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513" w:right="3312"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北京昆仑万维科技股份有限公司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336" w:right="3312"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332" w:right="3312" w:firstLine="0"/>
        <w:jc w:val="center"/>
        <w:rPr>
          <w:rFonts w:ascii="宋体" w:hAnsi="宋体" w:cs="宋体" w:eastAsia="宋体" w:hint="default"/>
          <w:sz w:val="32"/>
          <w:szCs w:val="32"/>
        </w:rPr>
      </w:pPr>
      <w:r>
        <w:rPr>
          <w:rFonts w:ascii="宋体" w:hAnsi="宋体" w:cs="宋体" w:eastAsia="宋体" w:hint="default"/>
          <w:b/>
          <w:bCs/>
          <w:sz w:val="32"/>
          <w:szCs w:val="32"/>
        </w:rPr>
        <w:t>2020</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16"/>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408" w:lineRule="auto" w:before="163"/>
        <w:ind w:right="1131"/>
        <w:jc w:val="both"/>
        <w:rPr>
          <w:b w:val="0"/>
          <w:bCs w:val="0"/>
        </w:rPr>
      </w:pPr>
      <w:r>
        <w:rPr>
          <w:spacing w:val="-2"/>
        </w:rPr>
        <w:t>公司负责人王立伟、主管会计工作负责人王立伟及会计机构负责人</w:t>
      </w:r>
      <w:r>
        <w:rPr>
          <w:rFonts w:ascii="宋体" w:hAnsi="宋体" w:cs="宋体" w:eastAsia="宋体" w:hint="default"/>
          <w:spacing w:val="-2"/>
        </w:rPr>
        <w:t>(</w:t>
      </w:r>
      <w:r>
        <w:rPr>
          <w:spacing w:val="-2"/>
        </w:rPr>
        <w:t>会计主</w:t>
      </w:r>
      <w:r>
        <w:rPr>
          <w:w w:val="99"/>
        </w:rPr>
        <w:t> </w:t>
      </w:r>
      <w:r>
        <w:rPr/>
        <w:t>管人员</w:t>
      </w:r>
      <w:r>
        <w:rPr>
          <w:rFonts w:ascii="宋体" w:hAnsi="宋体" w:cs="宋体" w:eastAsia="宋体" w:hint="default"/>
        </w:rPr>
        <w:t>)</w:t>
      </w:r>
      <w:r>
        <w:rPr/>
        <w:t>张为声明：保证年度报告中财务报告的真实、准确、完整。</w:t>
      </w:r>
      <w:r>
        <w:rPr>
          <w:b w:val="0"/>
          <w:bCs w:val="0"/>
        </w:rPr>
      </w:r>
    </w:p>
    <w:p>
      <w:pPr>
        <w:pStyle w:val="Heading2"/>
        <w:spacing w:line="472" w:lineRule="auto"/>
        <w:ind w:left="714" w:right="1116" w:firstLine="0"/>
        <w:jc w:val="left"/>
        <w:rPr>
          <w:b w:val="0"/>
          <w:bCs w:val="0"/>
        </w:rPr>
      </w:pPr>
      <w:r>
        <w:rPr/>
        <w:t>所有董事均已出席了审议本报告的董事会会议。</w:t>
      </w:r>
      <w:r>
        <w:rPr>
          <w:w w:val="99"/>
        </w:rPr>
        <w:t> </w:t>
      </w:r>
      <w:r>
        <w:rPr/>
        <w:t>公司需遵守《深圳证券交易所创业板行业信息披露指引第 </w:t>
      </w:r>
      <w:r>
        <w:rPr>
          <w:rFonts w:ascii="宋体" w:hAnsi="宋体" w:cs="宋体" w:eastAsia="宋体" w:hint="default"/>
        </w:rPr>
        <w:t>5</w:t>
      </w:r>
      <w:r>
        <w:rPr>
          <w:rFonts w:ascii="宋体" w:hAnsi="宋体" w:cs="宋体" w:eastAsia="宋体" w:hint="default"/>
          <w:spacing w:val="-61"/>
        </w:rPr>
        <w:t> </w:t>
      </w:r>
      <w:r>
        <w:rPr/>
        <w:t>号——上市公</w:t>
      </w:r>
      <w:r>
        <w:rPr>
          <w:b w:val="0"/>
          <w:bCs w:val="0"/>
        </w:rPr>
      </w:r>
    </w:p>
    <w:p>
      <w:pPr>
        <w:pStyle w:val="Heading2"/>
        <w:spacing w:line="352" w:lineRule="exact" w:before="0"/>
        <w:ind w:right="1116" w:firstLine="0"/>
        <w:jc w:val="left"/>
        <w:rPr>
          <w:b w:val="0"/>
          <w:bCs w:val="0"/>
        </w:rPr>
      </w:pPr>
      <w:r>
        <w:rPr/>
        <w:t>司从事互联网游戏业务》的披露要求</w:t>
      </w:r>
      <w:r>
        <w:rPr>
          <w:b w:val="0"/>
          <w:bCs w:val="0"/>
        </w:rPr>
      </w:r>
    </w:p>
    <w:p>
      <w:pPr>
        <w:spacing w:line="240" w:lineRule="auto" w:before="5"/>
        <w:rPr>
          <w:rFonts w:ascii="宋体" w:hAnsi="宋体" w:cs="宋体" w:eastAsia="宋体" w:hint="default"/>
          <w:b/>
          <w:bCs/>
          <w:sz w:val="27"/>
          <w:szCs w:val="27"/>
        </w:rPr>
      </w:pPr>
    </w:p>
    <w:p>
      <w:pPr>
        <w:pStyle w:val="Heading2"/>
        <w:spacing w:line="408" w:lineRule="auto" w:before="0"/>
        <w:ind w:right="1132"/>
        <w:jc w:val="both"/>
        <w:rPr>
          <w:b w:val="0"/>
          <w:bCs w:val="0"/>
        </w:rPr>
      </w:pPr>
      <w:r>
        <w:rPr>
          <w:spacing w:val="-2"/>
        </w:rPr>
        <w:t>（</w:t>
      </w:r>
      <w:r>
        <w:rPr>
          <w:rFonts w:ascii="宋体" w:hAnsi="宋体" w:cs="宋体" w:eastAsia="宋体" w:hint="default"/>
          <w:spacing w:val="-2"/>
        </w:rPr>
        <w:t>1</w:t>
      </w:r>
      <w:r>
        <w:rPr>
          <w:spacing w:val="-2"/>
        </w:rPr>
        <w:t>）行业监管政策风险：伴随着互联网技术的不断更迭、商业模式的不断</w:t>
      </w:r>
      <w:r>
        <w:rPr>
          <w:w w:val="99"/>
        </w:rPr>
        <w:t> </w:t>
      </w:r>
      <w:r>
        <w:rPr>
          <w:spacing w:val="2"/>
        </w:rPr>
        <w:t>创新，全球互联网相关行业的法律监管体系均处在不断发展和完善的过程中。</w:t>
      </w:r>
      <w:r>
        <w:rPr>
          <w:w w:val="99"/>
        </w:rPr>
        <w:t> </w:t>
      </w:r>
      <w:r>
        <w:rPr>
          <w:spacing w:val="2"/>
        </w:rPr>
        <w:t>如果相关互联网行业监管政策发生不利变化，可能会对公司的经营业绩产生一</w:t>
      </w:r>
      <w:r>
        <w:rPr>
          <w:w w:val="99"/>
        </w:rPr>
        <w:t> </w:t>
      </w:r>
      <w:r>
        <w:rPr>
          <w:spacing w:val="2"/>
        </w:rPr>
        <w:t>定程度的不利影响。国内方面，游戏版号政策持续收紧，对整个国内游戏行业</w:t>
      </w:r>
      <w:r>
        <w:rPr>
          <w:w w:val="99"/>
        </w:rPr>
        <w:t> </w:t>
      </w:r>
      <w:r>
        <w:rPr>
          <w:spacing w:val="2"/>
        </w:rPr>
        <w:t>产生了重大影响，但从全局视角来看，是一次行业加速出清的过程，资源将对</w:t>
      </w:r>
      <w:r>
        <w:rPr>
          <w:w w:val="99"/>
        </w:rPr>
        <w:t> </w:t>
      </w:r>
      <w:r>
        <w:rPr>
          <w:spacing w:val="2"/>
        </w:rPr>
        <w:t>头部企业更加倾斜。由于公司游戏业务板块过半的流水来自于海外，所以国内</w:t>
      </w:r>
      <w:r>
        <w:rPr>
          <w:w w:val="99"/>
        </w:rPr>
        <w:t> </w:t>
      </w:r>
      <w:r>
        <w:rPr>
          <w:spacing w:val="2"/>
        </w:rPr>
        <w:t>的版号政策对公司未产生明显影响。同时，海外行业监管政策变化也会对公司</w:t>
      </w:r>
      <w:r>
        <w:rPr>
          <w:w w:val="99"/>
        </w:rPr>
        <w:t> </w:t>
      </w:r>
      <w:r>
        <w:rPr>
          <w:spacing w:val="2"/>
        </w:rPr>
        <w:t>的发展产生一定程度的影响。公司在进入新的市场前，都会进行深入的市场环</w:t>
      </w:r>
      <w:r>
        <w:rPr>
          <w:w w:val="99"/>
        </w:rPr>
        <w:t> </w:t>
      </w:r>
      <w:r>
        <w:rPr>
          <w:spacing w:val="2"/>
        </w:rPr>
        <w:t>境和监管政策环境的调研，必要时向熟悉当地法律政策的机构或人员咨询监管</w:t>
      </w:r>
      <w:r>
        <w:rPr>
          <w:w w:val="99"/>
        </w:rPr>
        <w:t> </w:t>
      </w:r>
      <w:r>
        <w:rPr>
          <w:spacing w:val="2"/>
        </w:rPr>
        <w:t>政策，并根据相应的监管环境及政策要求开展业务运营，在实际业务运作的过</w:t>
      </w:r>
      <w:r>
        <w:rPr>
          <w:w w:val="99"/>
        </w:rPr>
        <w:t> </w:t>
      </w:r>
      <w:r>
        <w:rPr/>
        <w:t>程中，也会积极配合和落实监管要求，有效控制和降低监管政策的风险。</w:t>
      </w:r>
      <w:r>
        <w:rPr>
          <w:b w:val="0"/>
          <w:bCs w:val="0"/>
        </w:rPr>
      </w:r>
    </w:p>
    <w:p>
      <w:pPr>
        <w:spacing w:after="0" w:line="408" w:lineRule="auto"/>
        <w:jc w:val="both"/>
        <w:sectPr>
          <w:footerReference w:type="default" r:id="rId7"/>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pStyle w:val="Heading2"/>
        <w:spacing w:line="408" w:lineRule="auto" w:before="14"/>
        <w:ind w:right="986"/>
        <w:jc w:val="left"/>
        <w:rPr>
          <w:b w:val="0"/>
          <w:bCs w:val="0"/>
        </w:rPr>
      </w:pPr>
      <w:r>
        <w:rPr/>
        <w:t>（</w:t>
      </w:r>
      <w:r>
        <w:rPr>
          <w:rFonts w:ascii="宋体" w:hAnsi="宋体" w:cs="宋体" w:eastAsia="宋体" w:hint="default"/>
        </w:rPr>
        <w:t>2</w:t>
      </w:r>
      <w:r>
        <w:rPr/>
        <w:t>）市场竞争加剧的风险：互联网产业日新月异，互联网用户对产品的要</w:t>
      </w:r>
      <w:r>
        <w:rPr>
          <w:w w:val="99"/>
        </w:rPr>
        <w:t> </w:t>
      </w:r>
      <w:r>
        <w:rPr>
          <w:spacing w:val="2"/>
        </w:rPr>
        <w:t>求也日益提升。网络游戏行业在玩法创新、游戏运营、渠道推广等方面已经形</w:t>
      </w:r>
      <w:r>
        <w:rPr>
          <w:w w:val="99"/>
        </w:rPr>
        <w:t> </w:t>
      </w:r>
      <w:r>
        <w:rPr>
          <w:spacing w:val="2"/>
        </w:rPr>
        <w:t>成激烈的行业竞争格局，头部公司优势明显；社交平台行业近年来也出现众多</w:t>
      </w:r>
      <w:r>
        <w:rPr>
          <w:w w:val="99"/>
        </w:rPr>
        <w:t> </w:t>
      </w:r>
      <w:r>
        <w:rPr>
          <w:spacing w:val="-2"/>
        </w:rPr>
        <w:t>小而美的垂直类应用，为用户提供更加精细化的社交服务，行业迭代速度加快。</w:t>
      </w:r>
      <w:r>
        <w:rPr>
          <w:spacing w:val="-130"/>
        </w:rPr>
        <w:t> </w:t>
      </w:r>
      <w:r>
        <w:rPr>
          <w:spacing w:val="-130"/>
        </w:rPr>
      </w:r>
      <w:r>
        <w:rPr>
          <w:spacing w:val="-2"/>
        </w:rPr>
        <w:t>在这种市场环境下，公司需保持持续的创新能力，以对抗市场竞争加剧的风险。</w:t>
      </w:r>
      <w:r>
        <w:rPr>
          <w:spacing w:val="-130"/>
        </w:rPr>
        <w:t> </w:t>
      </w:r>
      <w:r>
        <w:rPr>
          <w:spacing w:val="-130"/>
        </w:rPr>
      </w:r>
      <w:r>
        <w:rPr>
          <w:spacing w:val="2"/>
        </w:rPr>
        <w:t>公司上线项目均经过严格筛选，有针对性的面向细分市场，通过持续创新提升</w:t>
      </w:r>
      <w:r>
        <w:rPr>
          <w:w w:val="99"/>
        </w:rPr>
        <w:t> </w:t>
      </w:r>
      <w:r>
        <w:rPr>
          <w:spacing w:val="2"/>
        </w:rPr>
        <w:t>产品品质与用户体验，增强用户粘性以及付费水平。同时，公司拥有经验丰富</w:t>
      </w:r>
      <w:r>
        <w:rPr>
          <w:w w:val="99"/>
        </w:rPr>
        <w:t> </w:t>
      </w:r>
      <w:r>
        <w:rPr>
          <w:spacing w:val="2"/>
        </w:rPr>
        <w:t>的市场推广队伍和反馈机制，在产品推出过程中通过分阶段的测试进行动态修</w:t>
      </w:r>
      <w:r>
        <w:rPr>
          <w:w w:val="99"/>
        </w:rPr>
        <w:t> </w:t>
      </w:r>
      <w:r>
        <w:rPr>
          <w:spacing w:val="-2"/>
        </w:rPr>
        <w:t>改和调整，从而使产品能及时更新适应市场需求，并不断改进以规避市场风险。</w:t>
      </w:r>
      <w:r>
        <w:rPr>
          <w:b w:val="0"/>
          <w:bCs w:val="0"/>
          <w:spacing w:val="-2"/>
        </w:rPr>
      </w:r>
    </w:p>
    <w:p>
      <w:pPr>
        <w:pStyle w:val="Heading2"/>
        <w:spacing w:line="408" w:lineRule="auto"/>
        <w:ind w:right="1132"/>
        <w:jc w:val="both"/>
        <w:rPr>
          <w:b w:val="0"/>
          <w:bCs w:val="0"/>
        </w:rPr>
      </w:pPr>
      <w:r>
        <w:rPr>
          <w:spacing w:val="-2"/>
        </w:rPr>
        <w:t>（</w:t>
      </w:r>
      <w:r>
        <w:rPr>
          <w:rFonts w:ascii="宋体" w:hAnsi="宋体" w:cs="宋体" w:eastAsia="宋体" w:hint="default"/>
          <w:spacing w:val="-2"/>
        </w:rPr>
        <w:t>3</w:t>
      </w:r>
      <w:r>
        <w:rPr>
          <w:spacing w:val="-2"/>
        </w:rPr>
        <w:t>）境外市场经营风险：由于公司业务涉及的地域范围较广，各个国家或</w:t>
      </w:r>
      <w:r>
        <w:rPr>
          <w:w w:val="99"/>
        </w:rPr>
        <w:t> </w:t>
      </w:r>
      <w:r>
        <w:rPr>
          <w:spacing w:val="2"/>
        </w:rPr>
        <w:t>地区的政治环境、法律、税务等政策均存在差异，如果公司对当地政局风险的</w:t>
      </w:r>
      <w:r>
        <w:rPr>
          <w:w w:val="99"/>
        </w:rPr>
        <w:t> </w:t>
      </w:r>
      <w:r>
        <w:rPr>
          <w:spacing w:val="2"/>
        </w:rPr>
        <w:t>把握不够、对相关法律法规、税务要求了解不够全面，可能会面临境外运营的</w:t>
      </w:r>
      <w:r>
        <w:rPr>
          <w:w w:val="99"/>
        </w:rPr>
        <w:t> </w:t>
      </w:r>
      <w:r>
        <w:rPr>
          <w:spacing w:val="2"/>
        </w:rPr>
        <w:t>产品无法满足当地监管政策要求的风险。如果公司的运营触犯了当地政府的法</w:t>
      </w:r>
      <w:r>
        <w:rPr>
          <w:w w:val="99"/>
        </w:rPr>
        <w:t> </w:t>
      </w:r>
      <w:r>
        <w:rPr>
          <w:spacing w:val="2"/>
        </w:rPr>
        <w:t>律法规，还可能会遭受处罚，甚至导致运营平台关闭，无法正常运营。此外，</w:t>
      </w:r>
      <w:r>
        <w:rPr>
          <w:w w:val="99"/>
        </w:rPr>
        <w:t> </w:t>
      </w:r>
      <w:r>
        <w:rPr>
          <w:spacing w:val="2"/>
        </w:rPr>
        <w:t>各个国家的文化背景和市场情况也各不相同，用户对于互联网产品的不同偏好</w:t>
      </w:r>
      <w:r>
        <w:rPr>
          <w:w w:val="99"/>
        </w:rPr>
        <w:t> </w:t>
      </w:r>
      <w:r>
        <w:rPr>
          <w:spacing w:val="2"/>
        </w:rPr>
        <w:t>可能导致公司在境内运营成功的产品不能很好地适应境外市场。公司在进行境</w:t>
      </w:r>
      <w:r>
        <w:rPr>
          <w:w w:val="99"/>
        </w:rPr>
        <w:t> </w:t>
      </w:r>
      <w:r>
        <w:rPr>
          <w:spacing w:val="2"/>
        </w:rPr>
        <w:t>外市场的开发时，如果对部分国家或地区的互联网产品运营模式不够了解，导</w:t>
      </w:r>
      <w:r>
        <w:rPr>
          <w:w w:val="99"/>
        </w:rPr>
        <w:t> </w:t>
      </w:r>
      <w:r>
        <w:rPr>
          <w:spacing w:val="2"/>
        </w:rPr>
        <w:t>致前期投入的市场开发资金不能达到预想的效果，可能会给公司未来的经营造</w:t>
      </w:r>
      <w:r>
        <w:rPr>
          <w:w w:val="99"/>
        </w:rPr>
        <w:t> </w:t>
      </w:r>
      <w:r>
        <w:rPr/>
        <w:t>成不利的影响。</w:t>
      </w:r>
      <w:r>
        <w:rPr>
          <w:b w:val="0"/>
          <w:bCs w:val="0"/>
        </w:rPr>
      </w:r>
    </w:p>
    <w:p>
      <w:pPr>
        <w:pStyle w:val="Heading2"/>
        <w:spacing w:line="408" w:lineRule="auto" w:before="160"/>
        <w:ind w:right="1132"/>
        <w:jc w:val="both"/>
        <w:rPr>
          <w:b w:val="0"/>
          <w:bCs w:val="0"/>
        </w:rPr>
      </w:pPr>
      <w:r>
        <w:rPr>
          <w:spacing w:val="-2"/>
        </w:rPr>
        <w:t>（</w:t>
      </w:r>
      <w:r>
        <w:rPr>
          <w:rFonts w:ascii="宋体" w:hAnsi="宋体" w:cs="宋体" w:eastAsia="宋体" w:hint="default"/>
          <w:spacing w:val="-2"/>
        </w:rPr>
        <w:t>4</w:t>
      </w:r>
      <w:r>
        <w:rPr>
          <w:spacing w:val="-2"/>
        </w:rPr>
        <w:t>）知识产权风险：公司在进行自主研发游戏产品的过程中，可能会因为</w:t>
      </w:r>
      <w:r>
        <w:rPr>
          <w:w w:val="99"/>
        </w:rPr>
        <w:t> </w:t>
      </w:r>
      <w:r>
        <w:rPr>
          <w:spacing w:val="2"/>
        </w:rPr>
        <w:t>公司与知识产权方对于知识产权的理解出现偏差，或调查过程中出现失误，导</w:t>
      </w:r>
      <w:r>
        <w:rPr>
          <w:w w:val="99"/>
        </w:rPr>
        <w:t> </w:t>
      </w:r>
      <w:r>
        <w:rPr>
          <w:spacing w:val="2"/>
        </w:rPr>
        <w:t>致面临第三方提出侵犯他人知识产权诉讼的风险。若公司产品进一步被有权机</w:t>
      </w:r>
      <w:r>
        <w:rPr>
          <w:b w:val="0"/>
          <w:bCs w:val="0"/>
          <w:spacing w:val="2"/>
        </w:rPr>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2"/>
        <w:spacing w:line="408" w:lineRule="auto" w:before="14"/>
        <w:ind w:right="1131" w:firstLine="0"/>
        <w:jc w:val="both"/>
        <w:rPr>
          <w:b w:val="0"/>
          <w:bCs w:val="0"/>
        </w:rPr>
      </w:pPr>
      <w:r>
        <w:rPr>
          <w:spacing w:val="2"/>
        </w:rPr>
        <w:t>关认定为侵犯他人知识产权，则可能导致公司承担相应的侵权责任，且必须对</w:t>
      </w:r>
      <w:r>
        <w:rPr>
          <w:w w:val="99"/>
        </w:rPr>
        <w:t> </w:t>
      </w:r>
      <w:r>
        <w:rPr>
          <w:spacing w:val="2"/>
        </w:rPr>
        <w:t>原有产品进行修改或调整，甚至可能导致公司产品下架，从而对公司经营业绩</w:t>
      </w:r>
      <w:r>
        <w:rPr>
          <w:w w:val="99"/>
        </w:rPr>
        <w:t> </w:t>
      </w:r>
      <w:r>
        <w:rPr>
          <w:spacing w:val="2"/>
        </w:rPr>
        <w:t>产生不利影响。对此，公司从源头把控，提高相关员工维护知识产权的意识和</w:t>
      </w:r>
      <w:r>
        <w:rPr>
          <w:w w:val="99"/>
        </w:rPr>
        <w:t> </w:t>
      </w:r>
      <w:r>
        <w:rPr>
          <w:spacing w:val="2"/>
        </w:rPr>
        <w:t>相关知识，寻求知识产权清晰的合作方，规范合同条款，尽可能规避侵犯他人</w:t>
      </w:r>
      <w:r>
        <w:rPr>
          <w:spacing w:val="-137"/>
        </w:rPr>
        <w:t> </w:t>
      </w:r>
      <w:r>
        <w:rPr>
          <w:spacing w:val="-137"/>
        </w:rPr>
      </w:r>
      <w:r>
        <w:rPr>
          <w:spacing w:val="2"/>
        </w:rPr>
        <w:t>知识产权的可能性。如双方出现纠纷，则积极采取应对措施，将双方损失降至</w:t>
      </w:r>
      <w:r>
        <w:rPr>
          <w:w w:val="99"/>
        </w:rPr>
        <w:t> </w:t>
      </w:r>
      <w:r>
        <w:rPr/>
        <w:t>最低。</w:t>
      </w:r>
      <w:r>
        <w:rPr>
          <w:b w:val="0"/>
          <w:bCs w:val="0"/>
        </w:rPr>
      </w:r>
    </w:p>
    <w:p>
      <w:pPr>
        <w:pStyle w:val="Heading2"/>
        <w:spacing w:line="408" w:lineRule="auto"/>
        <w:ind w:right="986"/>
        <w:jc w:val="left"/>
        <w:rPr>
          <w:b w:val="0"/>
          <w:bCs w:val="0"/>
        </w:rPr>
      </w:pPr>
      <w:r>
        <w:rPr/>
        <w:t>（</w:t>
      </w:r>
      <w:r>
        <w:rPr>
          <w:rFonts w:ascii="宋体" w:hAnsi="宋体" w:cs="宋体" w:eastAsia="宋体" w:hint="default"/>
        </w:rPr>
        <w:t>5</w:t>
      </w:r>
      <w:r>
        <w:rPr/>
        <w:t>）游戏产品生命周期风险：网络游戏本身具有生命周期，几乎所有游戏</w:t>
      </w:r>
      <w:r>
        <w:rPr>
          <w:w w:val="99"/>
        </w:rPr>
        <w:t> </w:t>
      </w:r>
      <w:r>
        <w:rPr>
          <w:spacing w:val="-2"/>
        </w:rPr>
        <w:t>均需经历成长期、爆发期和衰退期。若公司不能及时对现有游戏进行更新维护、</w:t>
      </w:r>
      <w:r>
        <w:rPr>
          <w:spacing w:val="-130"/>
        </w:rPr>
        <w:t> </w:t>
      </w:r>
      <w:r>
        <w:rPr>
          <w:spacing w:val="-130"/>
        </w:rPr>
      </w:r>
      <w:r>
        <w:rPr>
          <w:spacing w:val="2"/>
        </w:rPr>
        <w:t>版本升级和持续的市场推广，或玩家偏好发生了变化，则公司已上线运营的游</w:t>
      </w:r>
      <w:r>
        <w:rPr>
          <w:w w:val="99"/>
        </w:rPr>
        <w:t> </w:t>
      </w:r>
      <w:r>
        <w:rPr>
          <w:spacing w:val="-2"/>
        </w:rPr>
        <w:t>戏迅速进入衰退期，收入迅速下降，导致公司游戏产品有生命周期过短的风险。</w:t>
      </w:r>
      <w:r>
        <w:rPr>
          <w:spacing w:val="-132"/>
        </w:rPr>
        <w:t> </w:t>
      </w:r>
      <w:r>
        <w:rPr>
          <w:spacing w:val="-132"/>
        </w:rPr>
      </w:r>
      <w:r>
        <w:rPr>
          <w:spacing w:val="2"/>
        </w:rPr>
        <w:t>对此，公司在游戏项目立项时，便对游戏生命周期进行了预判。公司目前所有</w:t>
      </w:r>
      <w:r>
        <w:rPr>
          <w:w w:val="99"/>
        </w:rPr>
        <w:t> </w:t>
      </w:r>
      <w:r>
        <w:rPr/>
        <w:t>的</w:t>
      </w:r>
      <w:r>
        <w:rPr>
          <w:spacing w:val="-87"/>
        </w:rPr>
        <w:t> </w:t>
      </w:r>
      <w:r>
        <w:rPr>
          <w:rFonts w:ascii="宋体" w:hAnsi="宋体" w:cs="宋体" w:eastAsia="宋体" w:hint="default"/>
        </w:rPr>
        <w:t>IP</w:t>
      </w:r>
      <w:r>
        <w:rPr>
          <w:rFonts w:ascii="宋体" w:hAnsi="宋体" w:cs="宋体" w:eastAsia="宋体" w:hint="default"/>
          <w:spacing w:val="-87"/>
        </w:rPr>
        <w:t> </w:t>
      </w:r>
      <w:r>
        <w:rPr/>
        <w:t>储备，均为在全球范围内有一定影响力，并且可以影响一代人的可持续经</w:t>
      </w:r>
      <w:r>
        <w:rPr>
          <w:w w:val="99"/>
        </w:rPr>
        <w:t> </w:t>
      </w:r>
      <w:r>
        <w:rPr/>
        <w:t>营的优质</w:t>
      </w:r>
      <w:r>
        <w:rPr>
          <w:spacing w:val="-63"/>
        </w:rPr>
        <w:t> </w:t>
      </w:r>
      <w:r>
        <w:rPr>
          <w:rFonts w:ascii="宋体" w:hAnsi="宋体" w:cs="宋体" w:eastAsia="宋体" w:hint="default"/>
        </w:rPr>
        <w:t>IP</w:t>
      </w:r>
      <w:r>
        <w:rPr/>
        <w:t>。游戏上线后，公司会及时针对玩家喜好，对游戏进行更新维护、</w:t>
      </w:r>
      <w:r>
        <w:rPr>
          <w:w w:val="99"/>
        </w:rPr>
        <w:t> </w:t>
      </w:r>
      <w:r>
        <w:rPr/>
        <w:t>版本升级和市场推广，尽可能保持产品的生命力和用户活跃度。</w:t>
      </w:r>
      <w:r>
        <w:rPr>
          <w:b w:val="0"/>
          <w:bCs w:val="0"/>
        </w:rPr>
      </w:r>
    </w:p>
    <w:p>
      <w:pPr>
        <w:pStyle w:val="Heading2"/>
        <w:spacing w:line="408" w:lineRule="auto" w:before="160"/>
        <w:ind w:right="1131"/>
        <w:jc w:val="both"/>
        <w:rPr>
          <w:b w:val="0"/>
          <w:bCs w:val="0"/>
        </w:rPr>
      </w:pPr>
      <w:r>
        <w:rPr>
          <w:spacing w:val="-2"/>
        </w:rPr>
        <w:t>（</w:t>
      </w:r>
      <w:r>
        <w:rPr>
          <w:rFonts w:ascii="宋体" w:hAnsi="宋体" w:cs="宋体" w:eastAsia="宋体" w:hint="default"/>
          <w:spacing w:val="-2"/>
        </w:rPr>
        <w:t>6</w:t>
      </w:r>
      <w:r>
        <w:rPr>
          <w:spacing w:val="-2"/>
        </w:rPr>
        <w:t>）新游戏开发和运营失败风险：游戏行业竞争日趋激烈，玩家对游戏精</w:t>
      </w:r>
      <w:r>
        <w:rPr>
          <w:w w:val="99"/>
        </w:rPr>
        <w:t> </w:t>
      </w:r>
      <w:r>
        <w:rPr>
          <w:spacing w:val="2"/>
        </w:rPr>
        <w:t>品化要求日益增加，如果公司不能及时洞察市场变化，持续不断地进行新游戏</w:t>
      </w:r>
      <w:r>
        <w:rPr>
          <w:w w:val="99"/>
        </w:rPr>
        <w:t> </w:t>
      </w:r>
      <w:r>
        <w:rPr>
          <w:spacing w:val="2"/>
        </w:rPr>
        <w:t>和新技术的研发，或公司对市场需求的理解出现偏差，新游戏和新技术与市场</w:t>
      </w:r>
      <w:r>
        <w:rPr>
          <w:w w:val="99"/>
        </w:rPr>
        <w:t> </w:t>
      </w:r>
      <w:r>
        <w:rPr>
          <w:spacing w:val="2"/>
        </w:rPr>
        <w:t>需求不符，将导致公司面临新游戏开发和运营失败的风险。公司成立多个事业</w:t>
      </w:r>
      <w:r>
        <w:rPr>
          <w:w w:val="99"/>
        </w:rPr>
        <w:t> </w:t>
      </w:r>
      <w:r>
        <w:rPr>
          <w:spacing w:val="2"/>
        </w:rPr>
        <w:t>部，分别针对各类细分游戏市场长期深耕，行业理解透彻，相关资源丰富。研</w:t>
      </w:r>
      <w:r>
        <w:rPr>
          <w:w w:val="99"/>
        </w:rPr>
        <w:t> </w:t>
      </w:r>
      <w:r>
        <w:rPr>
          <w:spacing w:val="2"/>
        </w:rPr>
        <w:t>发期间随时洞察行业变化，积极学习新技术、新趋势，使得研发团队实力始终</w:t>
      </w:r>
      <w:r>
        <w:rPr>
          <w:spacing w:val="-137"/>
        </w:rPr>
        <w:t> </w:t>
      </w:r>
      <w:r>
        <w:rPr>
          <w:spacing w:val="-137"/>
        </w:rPr>
      </w:r>
      <w:r>
        <w:rPr/>
        <w:t>处于行业领先地位。</w:t>
      </w:r>
      <w:r>
        <w:rPr>
          <w:b w:val="0"/>
          <w:bCs w:val="0"/>
        </w:rPr>
      </w:r>
    </w:p>
    <w:p>
      <w:pPr>
        <w:pStyle w:val="Heading2"/>
        <w:spacing w:line="240" w:lineRule="auto"/>
        <w:ind w:left="714" w:right="986" w:firstLine="0"/>
        <w:jc w:val="left"/>
        <w:rPr>
          <w:b w:val="0"/>
          <w:bCs w:val="0"/>
        </w:rPr>
      </w:pPr>
      <w:r>
        <w:rPr/>
        <w:t>（</w:t>
      </w:r>
      <w:r>
        <w:rPr>
          <w:rFonts w:ascii="宋体" w:hAnsi="宋体" w:cs="宋体" w:eastAsia="宋体" w:hint="default"/>
        </w:rPr>
        <w:t>7</w:t>
      </w:r>
      <w:r>
        <w:rPr/>
        <w:t>）核心管理和技术人才流失的风险：对于互联网公司而言，掌握行业核</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2"/>
        <w:spacing w:line="408" w:lineRule="auto" w:before="14"/>
        <w:ind w:right="1139" w:firstLine="0"/>
        <w:jc w:val="both"/>
        <w:rPr>
          <w:b w:val="0"/>
          <w:bCs w:val="0"/>
        </w:rPr>
      </w:pPr>
      <w:r>
        <w:rPr>
          <w:spacing w:val="2"/>
        </w:rPr>
        <w:t>心技术与保持核心技术团队稳定是公司生存和发展的根本。互联网企业一般都</w:t>
      </w:r>
      <w:r>
        <w:rPr>
          <w:w w:val="99"/>
        </w:rPr>
        <w:t> </w:t>
      </w:r>
      <w:r>
        <w:rPr>
          <w:spacing w:val="2"/>
        </w:rPr>
        <w:t>面临人员流动大、知识结构更新快的问题，行业内的市场竞争也越来越体现为</w:t>
      </w:r>
      <w:r>
        <w:rPr>
          <w:w w:val="99"/>
        </w:rPr>
        <w:t> </w:t>
      </w:r>
      <w:r>
        <w:rPr>
          <w:spacing w:val="2"/>
        </w:rPr>
        <w:t>高素质人才之间的竞争。为了稳定公司的管理、技术和运营团队，公司提供有</w:t>
      </w:r>
      <w:r>
        <w:rPr>
          <w:w w:val="99"/>
        </w:rPr>
        <w:t> </w:t>
      </w:r>
      <w:r>
        <w:rPr>
          <w:spacing w:val="2"/>
        </w:rPr>
        <w:t>竞争力的薪酬福利和建立公平的竞争晋升机制，核心骨干人员直接或间接持有</w:t>
      </w:r>
      <w:r>
        <w:rPr>
          <w:w w:val="99"/>
        </w:rPr>
        <w:t> </w:t>
      </w:r>
      <w:r>
        <w:rPr>
          <w:spacing w:val="2"/>
        </w:rPr>
        <w:t>公司股份，并提供全面、完善的培训计划，创造开放、协作的工作环境，提倡</w:t>
      </w:r>
      <w:r>
        <w:rPr>
          <w:w w:val="99"/>
        </w:rPr>
        <w:t> </w:t>
      </w:r>
      <w:r>
        <w:rPr>
          <w:spacing w:val="2"/>
        </w:rPr>
        <w:t>“创新、拼搏”的企业文化，大力吸引并培养管理、技术人才，以满足公司业</w:t>
      </w:r>
      <w:r>
        <w:rPr>
          <w:w w:val="99"/>
        </w:rPr>
        <w:t> </w:t>
      </w:r>
      <w:r>
        <w:rPr/>
        <w:t>务持续快速发展的需要。</w:t>
      </w:r>
      <w:r>
        <w:rPr>
          <w:b w:val="0"/>
          <w:bCs w:val="0"/>
        </w:rPr>
      </w:r>
    </w:p>
    <w:p>
      <w:pPr>
        <w:pStyle w:val="Heading2"/>
        <w:spacing w:line="408" w:lineRule="auto"/>
        <w:ind w:right="977"/>
        <w:jc w:val="left"/>
        <w:rPr>
          <w:b w:val="0"/>
          <w:bCs w:val="0"/>
        </w:rPr>
      </w:pPr>
      <w:r>
        <w:rPr>
          <w:spacing w:val="-4"/>
        </w:rPr>
        <w:t>（</w:t>
      </w:r>
      <w:r>
        <w:rPr>
          <w:rFonts w:ascii="宋体" w:hAnsi="宋体" w:cs="宋体" w:eastAsia="宋体" w:hint="default"/>
          <w:spacing w:val="-4"/>
        </w:rPr>
        <w:t>8</w:t>
      </w:r>
      <w:r>
        <w:rPr>
          <w:spacing w:val="-4"/>
        </w:rPr>
        <w:t>）汇率风险：公司自</w:t>
      </w:r>
      <w:r>
        <w:rPr>
          <w:spacing w:val="-81"/>
        </w:rPr>
        <w:t> </w:t>
      </w:r>
      <w:r>
        <w:rPr>
          <w:rFonts w:ascii="宋体" w:hAnsi="宋体" w:cs="宋体" w:eastAsia="宋体" w:hint="default"/>
        </w:rPr>
        <w:t>2009</w:t>
      </w:r>
      <w:r>
        <w:rPr>
          <w:rFonts w:ascii="宋体" w:hAnsi="宋体" w:cs="宋体" w:eastAsia="宋体" w:hint="default"/>
          <w:spacing w:val="-81"/>
        </w:rPr>
        <w:t> </w:t>
      </w:r>
      <w:r>
        <w:rPr/>
        <w:t>年开始布局海外市场，目前已经分别在香港、</w:t>
      </w:r>
      <w:r>
        <w:rPr>
          <w:w w:val="99"/>
        </w:rPr>
        <w:t> </w:t>
      </w:r>
      <w:r>
        <w:rPr>
          <w:spacing w:val="2"/>
        </w:rPr>
        <w:t>日本、马来西亚、美国、英国等地区设立子公司，境外业务收入占总收入的比</w:t>
      </w:r>
      <w:r>
        <w:rPr>
          <w:w w:val="99"/>
        </w:rPr>
        <w:t> </w:t>
      </w:r>
      <w:r>
        <w:rPr>
          <w:spacing w:val="2"/>
        </w:rPr>
        <w:t>重一直较大。一方面，公司与境外支付渠道的结算涉及美元、港币等货币，账</w:t>
      </w:r>
      <w:r>
        <w:rPr>
          <w:w w:val="99"/>
        </w:rPr>
        <w:t> </w:t>
      </w:r>
      <w:r>
        <w:rPr/>
        <w:t>期一般在 </w:t>
      </w:r>
      <w:r>
        <w:rPr>
          <w:rFonts w:ascii="宋体" w:hAnsi="宋体" w:cs="宋体" w:eastAsia="宋体" w:hint="default"/>
        </w:rPr>
        <w:t>3</w:t>
      </w:r>
      <w:r>
        <w:rPr>
          <w:rFonts w:ascii="宋体" w:hAnsi="宋体" w:cs="宋体" w:eastAsia="宋体" w:hint="default"/>
          <w:spacing w:val="-63"/>
        </w:rPr>
        <w:t> </w:t>
      </w:r>
      <w:r>
        <w:rPr/>
        <w:t>个月以内，期间应收账款中的外币资产会面临一定的汇率风险。另</w:t>
      </w:r>
      <w:r>
        <w:rPr>
          <w:w w:val="99"/>
        </w:rPr>
        <w:t> </w:t>
      </w:r>
      <w:r>
        <w:rPr>
          <w:spacing w:val="2"/>
        </w:rPr>
        <w:t>一方面，母公司报表及合并报表的记账单位是人民币，境外子公司的期末报表</w:t>
      </w:r>
      <w:r>
        <w:rPr>
          <w:w w:val="99"/>
        </w:rPr>
        <w:t> </w:t>
      </w:r>
      <w:r>
        <w:rPr>
          <w:spacing w:val="2"/>
        </w:rPr>
        <w:t>外币折算时同样面临汇率风险。综上，如果未来我国汇率政策发生重大变化或</w:t>
      </w:r>
      <w:r>
        <w:rPr>
          <w:w w:val="99"/>
        </w:rPr>
        <w:t> </w:t>
      </w:r>
      <w:r>
        <w:rPr>
          <w:spacing w:val="2"/>
        </w:rPr>
        <w:t>者未来人民币的汇率出现大幅波动，公司可能面临一定的汇率波动风险。在应</w:t>
      </w:r>
      <w:r>
        <w:rPr>
          <w:w w:val="99"/>
        </w:rPr>
        <w:t> </w:t>
      </w:r>
      <w:r>
        <w:rPr>
          <w:spacing w:val="2"/>
        </w:rPr>
        <w:t>对汇率风险方面，公司将培养和强化汇率风险防范意识，随时密切注视国际外</w:t>
      </w:r>
      <w:r>
        <w:rPr>
          <w:w w:val="99"/>
        </w:rPr>
        <w:t> </w:t>
      </w:r>
      <w:r>
        <w:rPr>
          <w:spacing w:val="2"/>
        </w:rPr>
        <w:t>汇市场相关货币的变化趋势，培养和吸收高素质的外汇风险管理人才，同时形</w:t>
      </w:r>
      <w:r>
        <w:rPr>
          <w:w w:val="99"/>
        </w:rPr>
        <w:t> </w:t>
      </w:r>
      <w:r>
        <w:rPr/>
        <w:t>成防范汇率风险的有效管理机制，并从合同等源头控制交易风险。</w:t>
      </w:r>
      <w:r>
        <w:rPr>
          <w:b w:val="0"/>
          <w:bCs w:val="0"/>
        </w:rPr>
      </w:r>
    </w:p>
    <w:p>
      <w:pPr>
        <w:pStyle w:val="Heading2"/>
        <w:spacing w:line="408" w:lineRule="auto" w:before="160"/>
        <w:ind w:right="987"/>
        <w:jc w:val="both"/>
        <w:rPr>
          <w:b w:val="0"/>
          <w:bCs w:val="0"/>
        </w:rPr>
      </w:pPr>
      <w:r>
        <w:rPr/>
        <w:t>（</w:t>
      </w:r>
      <w:r>
        <w:rPr>
          <w:rFonts w:ascii="宋体" w:hAnsi="宋体" w:cs="宋体" w:eastAsia="宋体" w:hint="default"/>
        </w:rPr>
        <w:t>9</w:t>
      </w:r>
      <w:r>
        <w:rPr/>
        <w:t>）投资项目业绩不及预期风险：上市以来，公司已经陆续在社交平台、</w:t>
      </w:r>
      <w:r>
        <w:rPr>
          <w:w w:val="99"/>
        </w:rPr>
        <w:t> </w:t>
      </w:r>
      <w:r>
        <w:rPr/>
        <w:t>人工智能、物流、跨境电商、</w:t>
      </w:r>
      <w:r>
        <w:rPr>
          <w:rFonts w:ascii="宋体" w:hAnsi="宋体" w:cs="宋体" w:eastAsia="宋体" w:hint="default"/>
        </w:rPr>
        <w:t>Fintech</w:t>
      </w:r>
      <w:r>
        <w:rPr/>
        <w:t>、物联网等方向进行了产业链投资布局，</w:t>
      </w:r>
      <w:r>
        <w:rPr>
          <w:w w:val="99"/>
        </w:rPr>
        <w:t> </w:t>
      </w:r>
      <w:r>
        <w:rPr>
          <w:spacing w:val="2"/>
        </w:rPr>
        <w:t>并在如涵、趣店、随手科技、汇量科技、有米科技等项目中获得了较为可观的</w:t>
      </w:r>
      <w:r>
        <w:rPr>
          <w:w w:val="99"/>
        </w:rPr>
        <w:t> </w:t>
      </w:r>
      <w:r>
        <w:rPr>
          <w:spacing w:val="2"/>
        </w:rPr>
        <w:t>投资收益。但由于互联网市场竞争激烈、新型公司层出不穷、商业模式不断创</w:t>
      </w:r>
      <w:r>
        <w:rPr>
          <w:w w:val="99"/>
        </w:rPr>
        <w:t> </w:t>
      </w:r>
      <w:r>
        <w:rPr>
          <w:spacing w:val="-2"/>
        </w:rPr>
        <w:t>新、技术手段不断更迭，所以公司投资的相关项目面临着业绩不及预期的风险。</w:t>
      </w:r>
      <w:r>
        <w:rPr>
          <w:b w:val="0"/>
          <w:bCs w:val="0"/>
          <w:spacing w:val="-2"/>
        </w:rPr>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2"/>
        <w:spacing w:line="408" w:lineRule="auto" w:before="14"/>
        <w:ind w:right="1141" w:firstLine="0"/>
        <w:jc w:val="both"/>
        <w:rPr>
          <w:b w:val="0"/>
          <w:bCs w:val="0"/>
        </w:rPr>
      </w:pPr>
      <w:r>
        <w:rPr>
          <w:spacing w:val="2"/>
        </w:rPr>
        <w:t>公司会在投资决策前进行完整详实的市场论证和尽职调查，投资后及时关注被</w:t>
      </w:r>
      <w:r>
        <w:rPr>
          <w:w w:val="99"/>
        </w:rPr>
        <w:t> </w:t>
      </w:r>
      <w:r>
        <w:rPr>
          <w:spacing w:val="2"/>
        </w:rPr>
        <w:t>投公司的经营状况及所在行业变化趋势，不断强化公司的治理行为，充分给予</w:t>
      </w:r>
      <w:r>
        <w:rPr>
          <w:w w:val="99"/>
        </w:rPr>
        <w:t> </w:t>
      </w:r>
      <w:r>
        <w:rPr/>
        <w:t>投资并购公司发展空间和必要的资源共享。</w:t>
      </w:r>
      <w:r>
        <w:rPr>
          <w:b w:val="0"/>
          <w:bCs w:val="0"/>
        </w:rPr>
      </w:r>
    </w:p>
    <w:p>
      <w:pPr>
        <w:pStyle w:val="Heading2"/>
        <w:spacing w:line="408" w:lineRule="auto"/>
        <w:ind w:right="983"/>
        <w:jc w:val="left"/>
        <w:rPr>
          <w:b w:val="0"/>
          <w:bCs w:val="0"/>
        </w:rPr>
      </w:pPr>
      <w:r>
        <w:rPr>
          <w:spacing w:val="-2"/>
        </w:rPr>
        <w:t>（</w:t>
      </w:r>
      <w:r>
        <w:rPr>
          <w:rFonts w:ascii="宋体" w:hAnsi="宋体" w:cs="宋体" w:eastAsia="宋体" w:hint="default"/>
          <w:spacing w:val="-2"/>
        </w:rPr>
        <w:t>10</w:t>
      </w:r>
      <w:r>
        <w:rPr>
          <w:spacing w:val="-2"/>
        </w:rPr>
        <w:t>）公司规模扩大带来的管理风险：目前公司的主营业务包括网络游戏、</w:t>
      </w:r>
      <w:r>
        <w:rPr>
          <w:w w:val="99"/>
        </w:rPr>
        <w:t> </w:t>
      </w:r>
      <w:r>
        <w:rPr>
          <w:spacing w:val="2"/>
        </w:rPr>
        <w:t>休闲娱乐平台、社交平台、投资等板块，经营规模愈加庞大，组织结构愈加复</w:t>
      </w:r>
      <w:r>
        <w:rPr>
          <w:w w:val="99"/>
        </w:rPr>
        <w:t> </w:t>
      </w:r>
      <w:r>
        <w:rPr>
          <w:spacing w:val="2"/>
        </w:rPr>
        <w:t>杂，这将对公司的经营管理、财务规划以及人力资源配置等提出更高要求。如</w:t>
      </w:r>
      <w:r>
        <w:rPr>
          <w:w w:val="99"/>
        </w:rPr>
        <w:t> </w:t>
      </w:r>
      <w:r>
        <w:rPr>
          <w:spacing w:val="2"/>
        </w:rPr>
        <w:t>果公司的管理水平不能随之提升，可能面临相应的运营管理和内部控制等方面</w:t>
      </w:r>
      <w:r>
        <w:rPr>
          <w:w w:val="99"/>
        </w:rPr>
        <w:t> </w:t>
      </w:r>
      <w:r>
        <w:rPr>
          <w:spacing w:val="2"/>
        </w:rPr>
        <w:t>的挑战。公司将进一步完善法人治理结构，提高公司治理水平，建立更加有效</w:t>
      </w:r>
      <w:r>
        <w:rPr>
          <w:spacing w:val="-137"/>
        </w:rPr>
        <w:t> </w:t>
      </w:r>
      <w:r>
        <w:rPr>
          <w:spacing w:val="-137"/>
        </w:rPr>
      </w:r>
      <w:r>
        <w:rPr>
          <w:spacing w:val="2"/>
        </w:rPr>
        <w:t>的运行机制，确保公司各项业务计划的平稳实施、有序进行。目前，公司整体</w:t>
      </w:r>
      <w:r>
        <w:rPr>
          <w:w w:val="99"/>
        </w:rPr>
        <w:t> </w:t>
      </w:r>
      <w:r>
        <w:rPr/>
        <w:t>战略和发展目标由董事长把控，并在每条业务线上委派业务线 </w:t>
      </w:r>
      <w:r>
        <w:rPr>
          <w:rFonts w:ascii="宋体" w:hAnsi="宋体" w:cs="宋体" w:eastAsia="宋体" w:hint="default"/>
        </w:rPr>
        <w:t>CEO</w:t>
      </w:r>
      <w:r>
        <w:rPr>
          <w:rFonts w:ascii="宋体" w:hAnsi="宋体" w:cs="宋体" w:eastAsia="宋体" w:hint="default"/>
          <w:spacing w:val="-62"/>
        </w:rPr>
        <w:t> </w:t>
      </w:r>
      <w:r>
        <w:rPr/>
        <w:t>负责相关工</w:t>
      </w:r>
      <w:r>
        <w:rPr>
          <w:w w:val="99"/>
        </w:rPr>
        <w:t> </w:t>
      </w:r>
      <w:r>
        <w:rPr/>
        <w:t>作的执行，确保各业务线的有序进行。</w:t>
      </w:r>
      <w:r>
        <w:rPr>
          <w:b w:val="0"/>
          <w:bCs w:val="0"/>
        </w:rPr>
      </w:r>
    </w:p>
    <w:p>
      <w:pPr>
        <w:pStyle w:val="Heading2"/>
        <w:spacing w:line="408" w:lineRule="auto" w:before="160"/>
        <w:ind w:right="1131"/>
        <w:jc w:val="both"/>
        <w:rPr>
          <w:b w:val="0"/>
          <w:bCs w:val="0"/>
        </w:rPr>
      </w:pPr>
      <w:r>
        <w:rPr>
          <w:spacing w:val="2"/>
        </w:rPr>
        <w:t>（</w:t>
      </w:r>
      <w:r>
        <w:rPr>
          <w:rFonts w:ascii="宋体" w:hAnsi="宋体" w:cs="宋体" w:eastAsia="宋体" w:hint="default"/>
          <w:spacing w:val="2"/>
        </w:rPr>
        <w:t>11</w:t>
      </w:r>
      <w:r>
        <w:rPr>
          <w:spacing w:val="2"/>
        </w:rPr>
        <w:t>）全球疫情带来的经济环境变化的风险：全球疫情使得各行各业的生</w:t>
      </w:r>
      <w:r>
        <w:rPr>
          <w:w w:val="99"/>
        </w:rPr>
        <w:t> </w:t>
      </w:r>
      <w:r>
        <w:rPr>
          <w:spacing w:val="2"/>
        </w:rPr>
        <w:t>产经营都受到了不同程度的影响，且预计市场经济、生产消费等大环境仍需一</w:t>
      </w:r>
      <w:r>
        <w:rPr>
          <w:w w:val="99"/>
        </w:rPr>
        <w:t> </w:t>
      </w:r>
      <w:r>
        <w:rPr>
          <w:spacing w:val="2"/>
        </w:rPr>
        <w:t>定时间来恢复，对于公司来说则既是挑战也是机遇。在目前线下活动受限的情</w:t>
      </w:r>
      <w:r>
        <w:rPr>
          <w:w w:val="99"/>
        </w:rPr>
        <w:t> </w:t>
      </w:r>
      <w:r>
        <w:rPr>
          <w:spacing w:val="2"/>
        </w:rPr>
        <w:t>况下，全球互联网活跃用户显著增加。由于公司所有主营业务形式均为线上经</w:t>
      </w:r>
      <w:r>
        <w:rPr>
          <w:w w:val="99"/>
        </w:rPr>
        <w:t> </w:t>
      </w:r>
      <w:r>
        <w:rPr>
          <w:spacing w:val="2"/>
        </w:rPr>
        <w:t>济，所有收入均来自于互联网相关收入，故公司活跃用户及游戏流水均有显著</w:t>
      </w:r>
      <w:r>
        <w:rPr>
          <w:spacing w:val="-137"/>
        </w:rPr>
        <w:t> </w:t>
      </w:r>
      <w:r>
        <w:rPr>
          <w:spacing w:val="-137"/>
        </w:rPr>
      </w:r>
      <w:r>
        <w:rPr>
          <w:spacing w:val="2"/>
        </w:rPr>
        <w:t>增长。但从长期来看，如果全球经济形势遭受重创，则不排除互联网用户付费</w:t>
      </w:r>
      <w:r>
        <w:rPr>
          <w:w w:val="99"/>
        </w:rPr>
        <w:t> </w:t>
      </w:r>
      <w:r>
        <w:rPr/>
        <w:t>意愿下降的风险。</w:t>
      </w:r>
      <w:r>
        <w:rPr>
          <w:b w:val="0"/>
          <w:bCs w:val="0"/>
        </w:rPr>
      </w:r>
    </w:p>
    <w:p>
      <w:pPr>
        <w:pStyle w:val="Heading2"/>
        <w:spacing w:line="240" w:lineRule="auto"/>
        <w:ind w:left="714" w:right="0" w:firstLine="0"/>
        <w:jc w:val="left"/>
        <w:rPr>
          <w:b w:val="0"/>
          <w:bCs w:val="0"/>
        </w:rPr>
      </w:pPr>
      <w:r>
        <w:rPr>
          <w:spacing w:val="-3"/>
        </w:rPr>
        <w:t>公司经本次董事会审议通过的利润分配预案为：以</w:t>
      </w:r>
      <w:r>
        <w:rPr>
          <w:spacing w:val="-79"/>
        </w:rPr>
        <w:t> </w:t>
      </w:r>
      <w:r>
        <w:rPr>
          <w:rFonts w:ascii="宋体" w:hAnsi="宋体" w:cs="宋体" w:eastAsia="宋体" w:hint="default"/>
        </w:rPr>
        <w:t>1,133,954,201</w:t>
      </w:r>
      <w:r>
        <w:rPr>
          <w:rFonts w:ascii="宋体" w:hAnsi="宋体" w:cs="宋体" w:eastAsia="宋体" w:hint="default"/>
          <w:spacing w:val="-74"/>
        </w:rPr>
        <w:t> </w:t>
      </w:r>
      <w:r>
        <w:rPr/>
        <w:t>为基数，</w:t>
      </w:r>
      <w:r>
        <w:rPr>
          <w:b w:val="0"/>
          <w:bCs w:val="0"/>
        </w:rPr>
      </w:r>
    </w:p>
    <w:p>
      <w:pPr>
        <w:spacing w:line="240" w:lineRule="auto" w:before="9"/>
        <w:rPr>
          <w:rFonts w:ascii="宋体" w:hAnsi="宋体" w:cs="宋体" w:eastAsia="宋体" w:hint="default"/>
          <w:b/>
          <w:bCs/>
          <w:sz w:val="19"/>
          <w:szCs w:val="19"/>
        </w:rPr>
      </w:pPr>
    </w:p>
    <w:p>
      <w:pPr>
        <w:pStyle w:val="Heading2"/>
        <w:spacing w:line="240" w:lineRule="auto" w:before="0"/>
        <w:ind w:right="0" w:firstLine="0"/>
        <w:jc w:val="both"/>
        <w:rPr>
          <w:b w:val="0"/>
          <w:bCs w:val="0"/>
        </w:rPr>
      </w:pPr>
      <w:r>
        <w:rPr>
          <w:w w:val="99"/>
        </w:rPr>
        <w:t>向全</w:t>
      </w:r>
      <w:r>
        <w:rPr>
          <w:spacing w:val="2"/>
          <w:w w:val="99"/>
        </w:rPr>
        <w:t>体</w:t>
      </w:r>
      <w:r>
        <w:rPr>
          <w:w w:val="99"/>
        </w:rPr>
        <w:t>股东每</w:t>
      </w:r>
      <w:r>
        <w:rPr>
          <w:spacing w:val="-57"/>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56"/>
        </w:rPr>
        <w:t> </w:t>
      </w:r>
      <w:r>
        <w:rPr>
          <w:spacing w:val="-3"/>
          <w:w w:val="99"/>
        </w:rPr>
        <w:t>股</w:t>
      </w:r>
      <w:r>
        <w:rPr>
          <w:w w:val="99"/>
        </w:rPr>
        <w:t>派发</w:t>
      </w:r>
      <w:r>
        <w:rPr>
          <w:spacing w:val="2"/>
          <w:w w:val="99"/>
        </w:rPr>
        <w:t>现</w:t>
      </w:r>
      <w:r>
        <w:rPr>
          <w:w w:val="99"/>
        </w:rPr>
        <w:t>金红利</w:t>
      </w:r>
      <w:r>
        <w:rPr>
          <w:spacing w:val="-57"/>
        </w:rPr>
        <w:t> </w:t>
      </w:r>
      <w:r>
        <w:rPr>
          <w:rFonts w:ascii="宋体" w:hAnsi="宋体" w:cs="宋体" w:eastAsia="宋体" w:hint="default"/>
          <w:w w:val="99"/>
        </w:rPr>
        <w:t>0.</w:t>
      </w:r>
      <w:r>
        <w:rPr>
          <w:rFonts w:ascii="宋体" w:hAnsi="宋体" w:cs="宋体" w:eastAsia="宋体" w:hint="default"/>
          <w:spacing w:val="-2"/>
          <w:w w:val="99"/>
        </w:rPr>
        <w:t>2</w:t>
      </w:r>
      <w:r>
        <w:rPr>
          <w:rFonts w:ascii="宋体" w:hAnsi="宋体" w:cs="宋体" w:eastAsia="宋体" w:hint="default"/>
          <w:w w:val="99"/>
        </w:rPr>
        <w:t>6</w:t>
      </w:r>
      <w:r>
        <w:rPr>
          <w:rFonts w:ascii="宋体" w:hAnsi="宋体" w:cs="宋体" w:eastAsia="宋体" w:hint="default"/>
          <w:spacing w:val="-58"/>
        </w:rPr>
        <w:t> </w:t>
      </w:r>
      <w:r>
        <w:rPr>
          <w:w w:val="99"/>
        </w:rPr>
        <w:t>元（</w:t>
      </w:r>
      <w:r>
        <w:rPr>
          <w:spacing w:val="2"/>
          <w:w w:val="99"/>
        </w:rPr>
        <w:t>含</w:t>
      </w:r>
      <w:r>
        <w:rPr>
          <w:w w:val="99"/>
        </w:rPr>
        <w:t>税</w:t>
      </w:r>
      <w:r>
        <w:rPr>
          <w:spacing w:val="-142"/>
          <w:w w:val="99"/>
        </w:rPr>
        <w:t>）</w:t>
      </w:r>
      <w:r>
        <w:rPr>
          <w:w w:val="99"/>
        </w:rPr>
        <w:t>，送红股</w:t>
      </w:r>
      <w:r>
        <w:rPr>
          <w:spacing w:val="-57"/>
        </w:rPr>
        <w:t> </w:t>
      </w:r>
      <w:r>
        <w:rPr>
          <w:rFonts w:ascii="宋体" w:hAnsi="宋体" w:cs="宋体" w:eastAsia="宋体" w:hint="default"/>
          <w:w w:val="99"/>
        </w:rPr>
        <w:t>0</w:t>
      </w:r>
      <w:r>
        <w:rPr>
          <w:rFonts w:ascii="宋体" w:hAnsi="宋体" w:cs="宋体" w:eastAsia="宋体" w:hint="default"/>
          <w:spacing w:val="-56"/>
        </w:rPr>
        <w:t> </w:t>
      </w:r>
      <w:r>
        <w:rPr>
          <w:w w:val="99"/>
        </w:rPr>
        <w:t>股（含税</w:t>
      </w:r>
      <w:r>
        <w:rPr>
          <w:spacing w:val="-142"/>
          <w:w w:val="99"/>
        </w:rPr>
        <w:t>）</w:t>
      </w:r>
      <w:r>
        <w:rPr>
          <w:spacing w:val="2"/>
          <w:w w:val="99"/>
        </w:rPr>
        <w:t>，</w:t>
      </w:r>
      <w:r>
        <w:rPr>
          <w:w w:val="99"/>
        </w:rPr>
        <w:t>以资</w:t>
      </w:r>
      <w:r>
        <w:rPr>
          <w:b w:val="0"/>
          <w:bCs w:val="0"/>
        </w:rPr>
      </w:r>
    </w:p>
    <w:p>
      <w:pPr>
        <w:spacing w:line="240" w:lineRule="auto" w:before="9"/>
        <w:rPr>
          <w:rFonts w:ascii="宋体" w:hAnsi="宋体" w:cs="宋体" w:eastAsia="宋体" w:hint="default"/>
          <w:b/>
          <w:bCs/>
          <w:sz w:val="19"/>
          <w:szCs w:val="19"/>
        </w:rPr>
      </w:pPr>
    </w:p>
    <w:p>
      <w:pPr>
        <w:pStyle w:val="Heading2"/>
        <w:spacing w:line="240" w:lineRule="auto" w:before="0"/>
        <w:ind w:right="0" w:firstLine="0"/>
        <w:jc w:val="both"/>
        <w:rPr>
          <w:b w:val="0"/>
          <w:bCs w:val="0"/>
        </w:rPr>
      </w:pPr>
      <w:r>
        <w:rPr/>
        <w:t>本公积金向全体股东每</w:t>
      </w:r>
      <w:r>
        <w:rPr>
          <w:spacing w:val="-72"/>
        </w:rPr>
        <w:t> </w:t>
      </w:r>
      <w:r>
        <w:rPr>
          <w:rFonts w:ascii="宋体" w:hAnsi="宋体" w:cs="宋体" w:eastAsia="宋体" w:hint="default"/>
        </w:rPr>
        <w:t>10</w:t>
      </w:r>
      <w:r>
        <w:rPr>
          <w:rFonts w:ascii="宋体" w:hAnsi="宋体" w:cs="宋体" w:eastAsia="宋体" w:hint="default"/>
          <w:spacing w:val="-72"/>
        </w:rPr>
        <w:t> </w:t>
      </w:r>
      <w:r>
        <w:rPr/>
        <w:t>股转增</w:t>
      </w:r>
      <w:r>
        <w:rPr>
          <w:spacing w:val="-73"/>
        </w:rPr>
        <w:t> </w:t>
      </w:r>
      <w:r>
        <w:rPr>
          <w:rFonts w:ascii="宋体" w:hAnsi="宋体" w:cs="宋体" w:eastAsia="宋体" w:hint="default"/>
        </w:rPr>
        <w:t>0</w:t>
      </w:r>
      <w:r>
        <w:rPr>
          <w:rFonts w:ascii="宋体" w:hAnsi="宋体" w:cs="宋体" w:eastAsia="宋体" w:hint="default"/>
          <w:spacing w:val="-72"/>
        </w:rPr>
        <w:t> </w:t>
      </w:r>
      <w:r>
        <w:rPr/>
        <w:t>股。</w:t>
      </w:r>
      <w:r>
        <w:rPr>
          <w:b w:val="0"/>
          <w:bCs w:val="0"/>
        </w:rPr>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334" w:right="331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 公司简介和主要财务指标</w:t>
            </w:r>
            <w:r>
              <w:rPr>
                <w:rFonts w:ascii="宋体" w:hAnsi="宋体" w:cs="宋体" w:eastAsia="宋体" w:hint="default"/>
              </w:rPr>
              <w:tab/>
              <w:t>10</w:t>
            </w:r>
            <w:r>
              <w:rPr>
                <w:rFonts w:ascii="宋体" w:hAnsi="宋体" w:cs="宋体" w:eastAsia="宋体" w:hint="default"/>
                <w:b w:val="0"/>
                <w:bCs w:val="0"/>
              </w:rPr>
            </w:r>
          </w:hyperlink>
        </w:p>
        <w:p>
          <w:pPr>
            <w:pStyle w:val="TOC1"/>
            <w:tabs>
              <w:tab w:pos="9783" w:val="right" w:leader="dot"/>
            </w:tabs>
            <w:spacing w:line="240" w:lineRule="auto" w:before="296"/>
            <w:ind w:right="0"/>
            <w:jc w:val="left"/>
            <w:rPr>
              <w:rFonts w:ascii="宋体" w:hAnsi="宋体" w:cs="宋体" w:eastAsia="宋体" w:hint="default"/>
              <w:b w:val="0"/>
              <w:bCs w:val="0"/>
            </w:rPr>
          </w:pPr>
          <w:hyperlink w:history="true" w:anchor="_bookmark2">
            <w:r>
              <w:rPr/>
              <w:t>第三节 公司业务概要</w:t>
            </w:r>
            <w:r>
              <w:rPr>
                <w:rFonts w:ascii="宋体" w:hAnsi="宋体" w:cs="宋体" w:eastAsia="宋体" w:hint="default"/>
              </w:rPr>
              <w:tab/>
              <w:t>14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3">
            <w:r>
              <w:rPr/>
              <w:t>第四节 经营情况讨论与分析</w:t>
            </w:r>
            <w:r>
              <w:rPr>
                <w:rFonts w:ascii="宋体" w:hAnsi="宋体" w:cs="宋体" w:eastAsia="宋体" w:hint="default"/>
              </w:rPr>
              <w:tab/>
              <w:t>20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37</w:t>
            </w:r>
            <w:r>
              <w:rPr>
                <w:rFonts w:ascii="宋体" w:hAnsi="宋体" w:cs="宋体" w:eastAsia="宋体" w:hint="default"/>
                <w:b w:val="0"/>
                <w:bCs w:val="0"/>
              </w:rPr>
            </w:r>
          </w:hyperlink>
        </w:p>
        <w:p>
          <w:pPr>
            <w:pStyle w:val="TOC1"/>
            <w:tabs>
              <w:tab w:pos="9783" w:val="right" w:leader="dot"/>
            </w:tabs>
            <w:spacing w:line="240" w:lineRule="auto" w:before="296"/>
            <w:ind w:right="0"/>
            <w:jc w:val="left"/>
            <w:rPr>
              <w:rFonts w:ascii="宋体" w:hAnsi="宋体" w:cs="宋体" w:eastAsia="宋体" w:hint="default"/>
              <w:b w:val="0"/>
              <w:bCs w:val="0"/>
            </w:rPr>
          </w:pPr>
          <w:hyperlink w:history="true" w:anchor="_bookmark5">
            <w:r>
              <w:rPr/>
              <w:t>第六节 股份变动及股东情况</w:t>
            </w:r>
            <w:r>
              <w:rPr>
                <w:rFonts w:ascii="宋体" w:hAnsi="宋体" w:cs="宋体" w:eastAsia="宋体" w:hint="default"/>
              </w:rPr>
              <w:tab/>
              <w:t>58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6">
            <w:r>
              <w:rPr/>
              <w:t>第七节 优先股相关情况</w:t>
            </w:r>
            <w:r>
              <w:rPr>
                <w:rFonts w:ascii="宋体" w:hAnsi="宋体" w:cs="宋体" w:eastAsia="宋体" w:hint="default"/>
              </w:rPr>
              <w:tab/>
              <w:t>66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7">
            <w:r>
              <w:rPr/>
              <w:t>第八节 可转换公司债券相关情况</w:t>
            </w:r>
            <w:r>
              <w:rPr>
                <w:rFonts w:ascii="宋体" w:hAnsi="宋体" w:cs="宋体" w:eastAsia="宋体" w:hint="default"/>
              </w:rPr>
              <w:tab/>
              <w:t>67</w:t>
            </w:r>
            <w:r>
              <w:rPr>
                <w:rFonts w:ascii="宋体" w:hAnsi="宋体" w:cs="宋体" w:eastAsia="宋体" w:hint="default"/>
                <w:b w:val="0"/>
                <w:bCs w:val="0"/>
              </w:rPr>
            </w:r>
          </w:hyperlink>
        </w:p>
        <w:p>
          <w:pPr>
            <w:pStyle w:val="TOC1"/>
            <w:tabs>
              <w:tab w:pos="9783" w:val="right" w:leader="dot"/>
            </w:tabs>
            <w:spacing w:line="240" w:lineRule="auto" w:before="296"/>
            <w:ind w:right="0"/>
            <w:jc w:val="left"/>
            <w:rPr>
              <w:rFonts w:ascii="宋体" w:hAnsi="宋体" w:cs="宋体" w:eastAsia="宋体" w:hint="default"/>
              <w:b w:val="0"/>
              <w:bCs w:val="0"/>
            </w:rPr>
          </w:pPr>
          <w:hyperlink w:history="true" w:anchor="_bookmark8">
            <w:r>
              <w:rPr/>
              <w:t>第九节 董事、监事、高级管理人员和员工情况</w:t>
            </w:r>
            <w:r>
              <w:rPr>
                <w:rFonts w:ascii="宋体" w:hAnsi="宋体" w:cs="宋体" w:eastAsia="宋体" w:hint="default"/>
              </w:rPr>
              <w:tab/>
              <w:t>68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公司治理</w:t>
            </w:r>
            <w:r>
              <w:rPr>
                <w:rFonts w:ascii="宋体" w:hAnsi="宋体" w:cs="宋体" w:eastAsia="宋体" w:hint="default"/>
              </w:rPr>
              <w:tab/>
              <w:t>77</w:t>
            </w:r>
            <w:r>
              <w:rPr>
                <w:rFonts w:ascii="宋体" w:hAnsi="宋体" w:cs="宋体" w:eastAsia="宋体" w:hint="default"/>
                <w:b w:val="0"/>
                <w:bCs w:val="0"/>
              </w:rPr>
            </w:r>
          </w:hyperlink>
        </w:p>
        <w:p>
          <w:pPr>
            <w:pStyle w:val="TOC1"/>
            <w:tabs>
              <w:tab w:pos="9783" w:val="right" w:leader="dot"/>
            </w:tabs>
            <w:spacing w:line="240" w:lineRule="auto" w:before="299"/>
            <w:ind w:right="0"/>
            <w:jc w:val="left"/>
            <w:rPr>
              <w:rFonts w:ascii="宋体" w:hAnsi="宋体" w:cs="宋体" w:eastAsia="宋体" w:hint="default"/>
              <w:b w:val="0"/>
              <w:bCs w:val="0"/>
            </w:rPr>
          </w:pPr>
          <w:hyperlink w:history="true" w:anchor="_bookmark10">
            <w:r>
              <w:rPr/>
              <w:t>第十一节</w:t>
            </w:r>
            <w:r>
              <w:rPr>
                <w:spacing w:val="1"/>
              </w:rPr>
              <w:t> </w:t>
            </w:r>
            <w:r>
              <w:rPr/>
              <w:t>公司债券相关情况</w:t>
            </w:r>
            <w:r>
              <w:rPr>
                <w:rFonts w:ascii="宋体" w:hAnsi="宋体" w:cs="宋体" w:eastAsia="宋体" w:hint="default"/>
              </w:rPr>
              <w:tab/>
              <w:t>84</w:t>
            </w:r>
            <w:r>
              <w:rPr>
                <w:rFonts w:ascii="宋体" w:hAnsi="宋体" w:cs="宋体" w:eastAsia="宋体" w:hint="default"/>
                <w:b w:val="0"/>
                <w:bCs w:val="0"/>
              </w:rPr>
            </w:r>
          </w:hyperlink>
        </w:p>
        <w:p>
          <w:pPr>
            <w:pStyle w:val="TOC1"/>
            <w:tabs>
              <w:tab w:pos="9783" w:val="right" w:leader="dot"/>
            </w:tabs>
            <w:spacing w:line="240" w:lineRule="auto" w:before="296"/>
            <w:ind w:right="0"/>
            <w:jc w:val="left"/>
            <w:rPr>
              <w:rFonts w:ascii="宋体" w:hAnsi="宋体" w:cs="宋体" w:eastAsia="宋体" w:hint="default"/>
              <w:b w:val="0"/>
              <w:bCs w:val="0"/>
            </w:rPr>
          </w:pPr>
          <w:hyperlink w:history="true" w:anchor="_bookmark11">
            <w:r>
              <w:rPr/>
              <w:t>第十二节</w:t>
            </w:r>
            <w:r>
              <w:rPr>
                <w:spacing w:val="1"/>
              </w:rPr>
              <w:t> </w:t>
            </w:r>
            <w:r>
              <w:rPr/>
              <w:t>财务报告</w:t>
            </w:r>
            <w:r>
              <w:rPr>
                <w:rFonts w:ascii="宋体" w:hAnsi="宋体" w:cs="宋体" w:eastAsia="宋体" w:hint="default"/>
              </w:rPr>
              <w:tab/>
              <w:t>85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2">
            <w:r>
              <w:rPr/>
              <w:t>第十三节</w:t>
            </w:r>
            <w:r>
              <w:rPr>
                <w:spacing w:val="1"/>
              </w:rPr>
              <w:t> </w:t>
            </w:r>
            <w:r>
              <w:rPr/>
              <w:t>备查文件目录</w:t>
            </w:r>
            <w:r>
              <w:rPr>
                <w:rFonts w:ascii="宋体" w:hAnsi="宋体" w:cs="宋体" w:eastAsia="宋体" w:hint="default"/>
              </w:rPr>
              <w:tab/>
              <w:t>228</w:t>
            </w:r>
            <w:r>
              <w:rPr>
                <w:rFonts w:ascii="宋体" w:hAnsi="宋体" w:cs="宋体" w:eastAsia="宋体"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334" w:right="33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422"/>
        <w:gridCol w:w="690"/>
        <w:gridCol w:w="5528"/>
      </w:tblGrid>
      <w:tr>
        <w:trPr>
          <w:trHeight w:val="414" w:hRule="exact"/>
        </w:trPr>
        <w:tc>
          <w:tcPr>
            <w:tcW w:w="342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3" w:hRule="exact"/>
        </w:trPr>
        <w:tc>
          <w:tcPr>
            <w:tcW w:w="3422"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本公司、公司、股份公司、昆仑万维</w:t>
            </w:r>
          </w:p>
        </w:tc>
        <w:tc>
          <w:tcPr>
            <w:tcW w:w="690" w:type="dxa"/>
            <w:tcBorders>
              <w:top w:val="single" w:sz="6" w:space="0" w:color="000000"/>
              <w:left w:val="single" w:sz="6" w:space="0" w:color="000000"/>
              <w:bottom w:val="nil" w:sz="6" w:space="0" w:color="auto"/>
              <w:right w:val="single" w:sz="6" w:space="0" w:color="000000"/>
            </w:tcBorders>
            <w:shd w:val="clear" w:color="auto" w:fill="D2D2D2"/>
          </w:tcPr>
          <w:p>
            <w:pPr/>
          </w:p>
        </w:tc>
        <w:tc>
          <w:tcPr>
            <w:tcW w:w="5528" w:type="dxa"/>
            <w:vMerge w:val="restart"/>
            <w:tcBorders>
              <w:top w:val="single" w:sz="6" w:space="0" w:color="000000"/>
              <w:left w:val="single" w:sz="9" w:space="0" w:color="D2D2D2"/>
              <w:right w:val="single" w:sz="12" w:space="0" w:color="000000"/>
            </w:tcBorders>
          </w:tcPr>
          <w:p>
            <w:pPr>
              <w:pStyle w:val="TableParagraph"/>
              <w:spacing w:line="316" w:lineRule="auto" w:before="49"/>
              <w:ind w:left="18" w:right="82"/>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北京昆仑万维科技股份有限公司，或依文中所意，有时亦指本公司及 附属公司</w:t>
            </w:r>
          </w:p>
        </w:tc>
      </w:tr>
      <w:tr>
        <w:trPr>
          <w:trHeight w:val="394" w:hRule="exact"/>
        </w:trPr>
        <w:tc>
          <w:tcPr>
            <w:tcW w:w="3422" w:type="dxa"/>
            <w:vMerge/>
            <w:tcBorders>
              <w:left w:val="single" w:sz="12" w:space="0" w:color="000000"/>
              <w:right w:val="single" w:sz="9" w:space="0" w:color="D2D2D2"/>
            </w:tcBorders>
          </w:tcPr>
          <w:p>
            <w:pPr/>
          </w:p>
        </w:tc>
        <w:tc>
          <w:tcPr>
            <w:tcW w:w="69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vMerge/>
            <w:tcBorders>
              <w:left w:val="single" w:sz="9" w:space="0" w:color="D2D2D2"/>
              <w:right w:val="single" w:sz="12" w:space="0" w:color="000000"/>
            </w:tcBorders>
          </w:tcPr>
          <w:p>
            <w:pPr/>
          </w:p>
        </w:tc>
      </w:tr>
      <w:tr>
        <w:trPr>
          <w:trHeight w:val="163" w:hRule="exact"/>
        </w:trPr>
        <w:tc>
          <w:tcPr>
            <w:tcW w:w="3422" w:type="dxa"/>
            <w:vMerge/>
            <w:tcBorders>
              <w:left w:val="single" w:sz="12" w:space="0" w:color="000000"/>
              <w:bottom w:val="single" w:sz="6" w:space="0" w:color="000000"/>
              <w:right w:val="single" w:sz="9" w:space="0" w:color="D2D2D2"/>
            </w:tcBorders>
          </w:tcPr>
          <w:p>
            <w:pPr/>
          </w:p>
        </w:tc>
        <w:tc>
          <w:tcPr>
            <w:tcW w:w="690" w:type="dxa"/>
            <w:tcBorders>
              <w:top w:val="nil" w:sz="6" w:space="0" w:color="auto"/>
              <w:left w:val="single" w:sz="6" w:space="0" w:color="000000"/>
              <w:bottom w:val="single" w:sz="6" w:space="0" w:color="000000"/>
              <w:right w:val="single" w:sz="6" w:space="0" w:color="000000"/>
            </w:tcBorders>
            <w:shd w:val="clear" w:color="auto" w:fill="D2D2D2"/>
          </w:tcPr>
          <w:p>
            <w:pPr/>
          </w:p>
        </w:tc>
        <w:tc>
          <w:tcPr>
            <w:tcW w:w="5528" w:type="dxa"/>
            <w:vMerge/>
            <w:tcBorders>
              <w:left w:val="single" w:sz="9" w:space="0" w:color="D2D2D2"/>
              <w:bottom w:val="single" w:sz="6" w:space="0" w:color="000000"/>
              <w:right w:val="single" w:sz="12" w:space="0" w:color="000000"/>
            </w:tcBorders>
          </w:tcPr>
          <w:p>
            <w:pP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昆仑在线</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北京昆仑在线网络科技有限公司</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北京昆仑乐享网络技术有限公司</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Kunlun Group</w:t>
            </w:r>
            <w:r>
              <w:rPr>
                <w:rFonts w:ascii="宋体" w:hAnsi="宋体" w:cs="宋体" w:eastAsia="宋体" w:hint="default"/>
                <w:spacing w:val="-8"/>
                <w:sz w:val="18"/>
                <w:szCs w:val="18"/>
              </w:rPr>
              <w:t> </w:t>
            </w:r>
            <w:r>
              <w:rPr>
                <w:rFonts w:ascii="宋体" w:hAnsi="宋体" w:cs="宋体" w:eastAsia="宋体" w:hint="default"/>
                <w:sz w:val="18"/>
                <w:szCs w:val="18"/>
              </w:rPr>
              <w:t>Limited</w:t>
            </w:r>
            <w:r>
              <w:rPr>
                <w:rFonts w:ascii="宋体" w:hAnsi="宋体" w:cs="宋体" w:eastAsia="宋体" w:hint="default"/>
                <w:sz w:val="18"/>
                <w:szCs w:val="18"/>
              </w:rPr>
              <w:t>，曾用名昆仑在线（香港）股份有限公司</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西藏昆诺</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西藏昆诺赢展创业投资有限责任公司</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北京闲徕互娱网络科技有限公司</w:t>
            </w:r>
          </w:p>
        </w:tc>
      </w:tr>
      <w:tr>
        <w:trPr>
          <w:trHeight w:val="163" w:hRule="exact"/>
        </w:trPr>
        <w:tc>
          <w:tcPr>
            <w:tcW w:w="3422"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盈瑞世纪</w:t>
            </w:r>
          </w:p>
        </w:tc>
        <w:tc>
          <w:tcPr>
            <w:tcW w:w="690" w:type="dxa"/>
            <w:tcBorders>
              <w:top w:val="single" w:sz="6" w:space="0" w:color="000000"/>
              <w:left w:val="single" w:sz="6" w:space="0" w:color="000000"/>
              <w:bottom w:val="nil" w:sz="6" w:space="0" w:color="auto"/>
              <w:right w:val="single" w:sz="6" w:space="0" w:color="000000"/>
            </w:tcBorders>
            <w:shd w:val="clear" w:color="auto" w:fill="D2D2D2"/>
          </w:tcPr>
          <w:p>
            <w:pPr/>
          </w:p>
        </w:tc>
        <w:tc>
          <w:tcPr>
            <w:tcW w:w="5528" w:type="dxa"/>
            <w:vMerge w:val="restart"/>
            <w:tcBorders>
              <w:top w:val="single" w:sz="6" w:space="0" w:color="000000"/>
              <w:left w:val="single" w:sz="9" w:space="0" w:color="D2D2D2"/>
              <w:right w:val="single" w:sz="12" w:space="0" w:color="000000"/>
            </w:tcBorders>
          </w:tcPr>
          <w:p>
            <w:pPr>
              <w:pStyle w:val="TableParagraph"/>
              <w:spacing w:line="316" w:lineRule="auto" w:before="49"/>
              <w:ind w:left="18" w:right="10"/>
              <w:jc w:val="left"/>
              <w:rPr>
                <w:rFonts w:ascii="宋体" w:hAnsi="宋体" w:cs="宋体" w:eastAsia="宋体" w:hint="default"/>
                <w:sz w:val="18"/>
                <w:szCs w:val="18"/>
              </w:rPr>
            </w:pPr>
            <w:r>
              <w:rPr>
                <w:rFonts w:ascii="宋体" w:hAnsi="宋体" w:cs="宋体" w:eastAsia="宋体" w:hint="default"/>
                <w:sz w:val="18"/>
                <w:szCs w:val="18"/>
              </w:rPr>
              <w:t>新余盈瑞世纪软件研发中心（有限合伙）</w:t>
            </w:r>
            <w:r>
              <w:rPr>
                <w:rFonts w:ascii="宋体" w:hAnsi="宋体" w:cs="宋体" w:eastAsia="宋体" w:hint="default"/>
                <w:sz w:val="18"/>
                <w:szCs w:val="18"/>
              </w:rPr>
              <w:t>,</w:t>
            </w:r>
            <w:r>
              <w:rPr>
                <w:rFonts w:ascii="宋体" w:hAnsi="宋体" w:cs="宋体" w:eastAsia="宋体" w:hint="default"/>
                <w:sz w:val="18"/>
                <w:szCs w:val="18"/>
              </w:rPr>
              <w:t>曾用名北京盈瑞世纪软件研 发中心（有限合伙）</w:t>
            </w:r>
          </w:p>
        </w:tc>
      </w:tr>
      <w:tr>
        <w:trPr>
          <w:trHeight w:val="391" w:hRule="exact"/>
        </w:trPr>
        <w:tc>
          <w:tcPr>
            <w:tcW w:w="3422" w:type="dxa"/>
            <w:vMerge/>
            <w:tcBorders>
              <w:left w:val="single" w:sz="12" w:space="0" w:color="000000"/>
              <w:right w:val="single" w:sz="9" w:space="0" w:color="D2D2D2"/>
            </w:tcBorders>
          </w:tcPr>
          <w:p>
            <w:pPr/>
          </w:p>
        </w:tc>
        <w:tc>
          <w:tcPr>
            <w:tcW w:w="69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vMerge/>
            <w:tcBorders>
              <w:left w:val="single" w:sz="9" w:space="0" w:color="D2D2D2"/>
              <w:right w:val="single" w:sz="12" w:space="0" w:color="000000"/>
            </w:tcBorders>
          </w:tcPr>
          <w:p>
            <w:pPr/>
          </w:p>
        </w:tc>
      </w:tr>
      <w:tr>
        <w:trPr>
          <w:trHeight w:val="163" w:hRule="exact"/>
        </w:trPr>
        <w:tc>
          <w:tcPr>
            <w:tcW w:w="3422" w:type="dxa"/>
            <w:vMerge/>
            <w:tcBorders>
              <w:left w:val="single" w:sz="12" w:space="0" w:color="000000"/>
              <w:bottom w:val="single" w:sz="6" w:space="0" w:color="000000"/>
              <w:right w:val="single" w:sz="9" w:space="0" w:color="D2D2D2"/>
            </w:tcBorders>
          </w:tcPr>
          <w:p>
            <w:pPr/>
          </w:p>
        </w:tc>
        <w:tc>
          <w:tcPr>
            <w:tcW w:w="690" w:type="dxa"/>
            <w:tcBorders>
              <w:top w:val="nil" w:sz="6" w:space="0" w:color="auto"/>
              <w:left w:val="single" w:sz="6" w:space="0" w:color="000000"/>
              <w:bottom w:val="single" w:sz="6" w:space="0" w:color="000000"/>
              <w:right w:val="single" w:sz="6" w:space="0" w:color="000000"/>
            </w:tcBorders>
            <w:shd w:val="clear" w:color="auto" w:fill="D2D2D2"/>
          </w:tcPr>
          <w:p>
            <w:pPr/>
          </w:p>
        </w:tc>
        <w:tc>
          <w:tcPr>
            <w:tcW w:w="5528" w:type="dxa"/>
            <w:vMerge/>
            <w:tcBorders>
              <w:left w:val="single" w:sz="9" w:space="0" w:color="D2D2D2"/>
              <w:bottom w:val="single" w:sz="6" w:space="0" w:color="000000"/>
              <w:right w:val="single" w:sz="12" w:space="0" w:color="000000"/>
            </w:tcBorders>
          </w:tcPr>
          <w:p>
            <w:pP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1-12</w:t>
            </w:r>
            <w:r>
              <w:rPr>
                <w:rFonts w:ascii="宋体" w:hAnsi="宋体" w:cs="宋体" w:eastAsia="宋体" w:hint="default"/>
                <w:spacing w:val="-44"/>
                <w:sz w:val="18"/>
                <w:szCs w:val="18"/>
              </w:rPr>
              <w:t> </w:t>
            </w:r>
            <w:r>
              <w:rPr>
                <w:rFonts w:ascii="宋体" w:hAnsi="宋体" w:cs="宋体" w:eastAsia="宋体" w:hint="default"/>
                <w:sz w:val="18"/>
                <w:szCs w:val="18"/>
              </w:rPr>
              <w:t>月</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北京昆仑万维科技股份有限公司现行章程</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Grindr</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Grindr</w:t>
            </w:r>
            <w:r>
              <w:rPr>
                <w:rFonts w:ascii="宋体" w:hAnsi="宋体" w:cs="宋体" w:eastAsia="宋体" w:hint="default"/>
                <w:spacing w:val="-3"/>
                <w:sz w:val="18"/>
                <w:szCs w:val="18"/>
              </w:rPr>
              <w:t> </w:t>
            </w:r>
            <w:r>
              <w:rPr>
                <w:rFonts w:ascii="宋体" w:hAnsi="宋体" w:cs="宋体" w:eastAsia="宋体" w:hint="default"/>
                <w:sz w:val="18"/>
                <w:szCs w:val="18"/>
              </w:rPr>
              <w:t>LLC</w:t>
            </w:r>
            <w:r>
              <w:rPr>
                <w:rFonts w:ascii="宋体" w:hAnsi="宋体" w:cs="宋体" w:eastAsia="宋体" w:hint="default"/>
                <w:spacing w:val="-44"/>
                <w:sz w:val="18"/>
                <w:szCs w:val="18"/>
              </w:rPr>
              <w:t> </w:t>
            </w:r>
            <w:r>
              <w:rPr>
                <w:rFonts w:ascii="宋体" w:hAnsi="宋体" w:cs="宋体" w:eastAsia="宋体" w:hint="default"/>
                <w:sz w:val="18"/>
                <w:szCs w:val="18"/>
              </w:rPr>
              <w:t>以及</w:t>
            </w:r>
            <w:r>
              <w:rPr>
                <w:rFonts w:ascii="宋体" w:hAnsi="宋体" w:cs="宋体" w:eastAsia="宋体" w:hint="default"/>
                <w:spacing w:val="-48"/>
                <w:sz w:val="18"/>
                <w:szCs w:val="18"/>
              </w:rPr>
              <w:t> </w:t>
            </w:r>
            <w:r>
              <w:rPr>
                <w:rFonts w:ascii="宋体" w:hAnsi="宋体" w:cs="宋体" w:eastAsia="宋体" w:hint="default"/>
                <w:sz w:val="18"/>
                <w:szCs w:val="18"/>
              </w:rPr>
              <w:t>Grindr</w:t>
            </w:r>
            <w:r>
              <w:rPr>
                <w:rFonts w:ascii="宋体" w:hAnsi="宋体" w:cs="宋体" w:eastAsia="宋体" w:hint="default"/>
                <w:spacing w:val="-3"/>
                <w:sz w:val="18"/>
                <w:szCs w:val="18"/>
              </w:rPr>
              <w:t> </w:t>
            </w:r>
            <w:r>
              <w:rPr>
                <w:rFonts w:ascii="宋体" w:hAnsi="宋体" w:cs="宋体" w:eastAsia="宋体" w:hint="default"/>
                <w:sz w:val="18"/>
                <w:szCs w:val="18"/>
              </w:rPr>
              <w:t>Inc</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Opera</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sz w:val="18"/>
              </w:rPr>
              <w:t>Opera</w:t>
            </w:r>
            <w:r>
              <w:rPr>
                <w:rFonts w:ascii="宋体"/>
                <w:spacing w:val="-3"/>
                <w:sz w:val="18"/>
              </w:rPr>
              <w:t> </w:t>
            </w:r>
            <w:r>
              <w:rPr>
                <w:rFonts w:ascii="宋体"/>
                <w:sz w:val="18"/>
              </w:rPr>
              <w:t>Limited</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Opera</w:t>
            </w:r>
            <w:r>
              <w:rPr>
                <w:rFonts w:ascii="宋体"/>
                <w:spacing w:val="-2"/>
                <w:sz w:val="18"/>
              </w:rPr>
              <w:t> </w:t>
            </w:r>
            <w:r>
              <w:rPr>
                <w:rFonts w:ascii="宋体"/>
                <w:sz w:val="18"/>
              </w:rPr>
              <w:t>AS</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Opera Software</w:t>
            </w:r>
            <w:r>
              <w:rPr>
                <w:rFonts w:ascii="宋体"/>
                <w:spacing w:val="-5"/>
                <w:sz w:val="18"/>
              </w:rPr>
              <w:t> </w:t>
            </w:r>
            <w:r>
              <w:rPr>
                <w:rFonts w:ascii="宋体"/>
                <w:sz w:val="18"/>
              </w:rPr>
              <w:t>AS</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Kunhoo</w:t>
            </w:r>
            <w:r>
              <w:rPr>
                <w:rFonts w:ascii="宋体"/>
                <w:spacing w:val="-5"/>
                <w:sz w:val="18"/>
              </w:rPr>
              <w:t> </w:t>
            </w:r>
            <w:r>
              <w:rPr>
                <w:rFonts w:ascii="宋体"/>
                <w:sz w:val="18"/>
              </w:rPr>
              <w:t>Limited</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sz w:val="18"/>
              </w:rPr>
              <w:t>Kunhoo Software</w:t>
            </w:r>
            <w:r>
              <w:rPr>
                <w:rFonts w:ascii="宋体"/>
                <w:spacing w:val="-8"/>
                <w:sz w:val="18"/>
              </w:rPr>
              <w:t> </w:t>
            </w:r>
            <w:r>
              <w:rPr>
                <w:rFonts w:ascii="宋体"/>
                <w:sz w:val="18"/>
              </w:rPr>
              <w:t>Limited</w:t>
            </w:r>
          </w:p>
        </w:tc>
      </w:tr>
      <w:tr>
        <w:trPr>
          <w:trHeight w:val="409"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FH</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Future Holding</w:t>
            </w:r>
            <w:r>
              <w:rPr>
                <w:rFonts w:ascii="宋体"/>
                <w:spacing w:val="-4"/>
                <w:sz w:val="18"/>
              </w:rPr>
              <w:t> </w:t>
            </w:r>
            <w:r>
              <w:rPr>
                <w:rFonts w:ascii="宋体"/>
                <w:sz w:val="18"/>
              </w:rPr>
              <w:t>L.P.</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KFH</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Keeneyes Future Holding</w:t>
            </w:r>
            <w:r>
              <w:rPr>
                <w:rFonts w:ascii="宋体"/>
                <w:spacing w:val="-10"/>
                <w:sz w:val="18"/>
              </w:rPr>
              <w:t> </w:t>
            </w:r>
            <w:r>
              <w:rPr>
                <w:rFonts w:ascii="宋体"/>
                <w:sz w:val="18"/>
              </w:rPr>
              <w:t>Inc</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Pony AI</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Pony AI</w:t>
            </w:r>
            <w:r>
              <w:rPr>
                <w:rFonts w:ascii="宋体"/>
                <w:spacing w:val="-4"/>
                <w:sz w:val="18"/>
              </w:rPr>
              <w:t> </w:t>
            </w:r>
            <w:r>
              <w:rPr>
                <w:rFonts w:ascii="宋体"/>
                <w:sz w:val="18"/>
              </w:rPr>
              <w:t>Inc.</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Krazybee</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Finnov Private</w:t>
            </w:r>
            <w:r>
              <w:rPr>
                <w:rFonts w:ascii="宋体" w:hAnsi="宋体" w:cs="宋体" w:eastAsia="宋体" w:hint="default"/>
                <w:spacing w:val="-7"/>
                <w:sz w:val="18"/>
                <w:szCs w:val="18"/>
              </w:rPr>
              <w:t> </w:t>
            </w:r>
            <w:r>
              <w:rPr>
                <w:rFonts w:ascii="宋体" w:hAnsi="宋体" w:cs="宋体" w:eastAsia="宋体" w:hint="default"/>
                <w:sz w:val="18"/>
                <w:szCs w:val="18"/>
              </w:rPr>
              <w:t>Limited</w:t>
            </w:r>
            <w:r>
              <w:rPr>
                <w:rFonts w:ascii="宋体" w:hAnsi="宋体" w:cs="宋体" w:eastAsia="宋体" w:hint="default"/>
                <w:sz w:val="18"/>
                <w:szCs w:val="18"/>
              </w:rPr>
              <w:t>（</w:t>
            </w:r>
            <w:r>
              <w:rPr>
                <w:rFonts w:ascii="宋体" w:hAnsi="宋体" w:cs="宋体" w:eastAsia="宋体" w:hint="default"/>
                <w:sz w:val="18"/>
                <w:szCs w:val="18"/>
              </w:rPr>
              <w:t>Krazybee</w:t>
            </w:r>
            <w:r>
              <w:rPr>
                <w:rFonts w:ascii="宋体" w:hAnsi="宋体" w:cs="宋体" w:eastAsia="宋体" w:hint="default"/>
                <w:sz w:val="18"/>
                <w:szCs w:val="18"/>
              </w:rPr>
              <w:t>）</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如涵</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sz w:val="18"/>
              </w:rPr>
              <w:t>Ruhnn Holding</w:t>
            </w:r>
            <w:r>
              <w:rPr>
                <w:rFonts w:ascii="宋体"/>
                <w:spacing w:val="-7"/>
                <w:sz w:val="18"/>
              </w:rPr>
              <w:t> </w:t>
            </w:r>
            <w:r>
              <w:rPr>
                <w:rFonts w:ascii="宋体"/>
                <w:sz w:val="18"/>
              </w:rPr>
              <w:t>Limited</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趣店</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Qudian</w:t>
            </w:r>
            <w:r>
              <w:rPr>
                <w:rFonts w:ascii="宋体"/>
                <w:spacing w:val="-2"/>
                <w:sz w:val="18"/>
              </w:rPr>
              <w:t> </w:t>
            </w:r>
            <w:r>
              <w:rPr>
                <w:rFonts w:ascii="宋体"/>
                <w:sz w:val="18"/>
              </w:rPr>
              <w:t>Inc.</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映客</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Inke</w:t>
            </w:r>
            <w:r>
              <w:rPr>
                <w:rFonts w:ascii="宋体"/>
                <w:spacing w:val="-4"/>
                <w:sz w:val="18"/>
              </w:rPr>
              <w:t> </w:t>
            </w:r>
            <w:r>
              <w:rPr>
                <w:rFonts w:ascii="宋体"/>
                <w:sz w:val="18"/>
              </w:rPr>
              <w:t>Limited</w:t>
            </w:r>
          </w:p>
        </w:tc>
      </w:tr>
      <w:tr>
        <w:trPr>
          <w:trHeight w:val="408"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随手科技</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深圳市随手科技有限公司</w:t>
            </w:r>
          </w:p>
        </w:tc>
      </w:tr>
      <w:tr>
        <w:trPr>
          <w:trHeight w:val="406" w:hRule="exact"/>
        </w:trPr>
        <w:tc>
          <w:tcPr>
            <w:tcW w:w="3422"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汇量科技</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广州汇量网络科技股份有限公司</w:t>
            </w:r>
          </w:p>
        </w:tc>
      </w:tr>
      <w:tr>
        <w:trPr>
          <w:trHeight w:val="413" w:hRule="exact"/>
        </w:trPr>
        <w:tc>
          <w:tcPr>
            <w:tcW w:w="3422" w:type="dxa"/>
            <w:tcBorders>
              <w:top w:val="single" w:sz="6" w:space="0" w:color="000000"/>
              <w:left w:val="single" w:sz="12" w:space="0" w:color="000000"/>
              <w:bottom w:val="single" w:sz="12"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有米科技</w:t>
            </w:r>
          </w:p>
        </w:tc>
        <w:tc>
          <w:tcPr>
            <w:tcW w:w="69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528"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有米科技股份有限公司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415"/>
        <w:gridCol w:w="688"/>
        <w:gridCol w:w="5538"/>
      </w:tblGrid>
      <w:tr>
        <w:trPr>
          <w:trHeight w:val="414" w:hRule="exact"/>
        </w:trPr>
        <w:tc>
          <w:tcPr>
            <w:tcW w:w="34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追觅科技</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追觅科技（天津）有限公司</w:t>
            </w:r>
          </w:p>
        </w:tc>
      </w:tr>
      <w:tr>
        <w:trPr>
          <w:trHeight w:val="408"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洋葱数学</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光合新知（北京）科技有限公司，其产品为洋葱数学</w:t>
            </w:r>
          </w:p>
        </w:tc>
      </w:tr>
      <w:tr>
        <w:trPr>
          <w:trHeight w:val="408"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MMORPG</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大型多人在线角色扮演类游戏</w:t>
            </w:r>
          </w:p>
        </w:tc>
      </w:tr>
      <w:tr>
        <w:trPr>
          <w:trHeight w:val="406"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RPG</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角色扮演类游戏</w:t>
            </w:r>
          </w:p>
        </w:tc>
      </w:tr>
      <w:tr>
        <w:trPr>
          <w:trHeight w:val="408"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SLG</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策略游戏</w:t>
            </w:r>
          </w:p>
        </w:tc>
      </w:tr>
      <w:tr>
        <w:trPr>
          <w:trHeight w:val="406"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Newzoo</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游戏、电竞及移动市场的数据研究分析公司</w:t>
            </w:r>
          </w:p>
        </w:tc>
      </w:tr>
      <w:tr>
        <w:trPr>
          <w:trHeight w:val="408"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5G</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p>
        </w:tc>
      </w:tr>
      <w:tr>
        <w:trPr>
          <w:trHeight w:val="123" w:hRule="exact"/>
        </w:trPr>
        <w:tc>
          <w:tcPr>
            <w:tcW w:w="3415" w:type="dxa"/>
            <w:vMerge w:val="restart"/>
            <w:tcBorders>
              <w:top w:val="single" w:sz="6" w:space="0" w:color="000000"/>
              <w:left w:val="single" w:sz="12" w:space="0" w:color="000000"/>
              <w:right w:val="single" w:sz="9" w:space="0" w:color="D2D2D2"/>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VR</w:t>
            </w:r>
          </w:p>
        </w:tc>
        <w:tc>
          <w:tcPr>
            <w:tcW w:w="688" w:type="dxa"/>
            <w:tcBorders>
              <w:top w:val="single" w:sz="6" w:space="0" w:color="000000"/>
              <w:left w:val="single" w:sz="6" w:space="0" w:color="000000"/>
              <w:bottom w:val="nil" w:sz="6" w:space="0" w:color="auto"/>
              <w:right w:val="single" w:sz="6" w:space="0" w:color="000000"/>
            </w:tcBorders>
            <w:shd w:val="clear" w:color="auto" w:fill="D2D2D2"/>
          </w:tcPr>
          <w:p>
            <w:pPr/>
          </w:p>
        </w:tc>
        <w:tc>
          <w:tcPr>
            <w:tcW w:w="5538" w:type="dxa"/>
            <w:vMerge w:val="restart"/>
            <w:tcBorders>
              <w:top w:val="single" w:sz="6" w:space="0" w:color="000000"/>
              <w:left w:val="single" w:sz="9" w:space="0" w:color="D2D2D2"/>
              <w:right w:val="single" w:sz="12" w:space="0" w:color="000000"/>
            </w:tcBorders>
          </w:tcPr>
          <w:p>
            <w:pPr>
              <w:pStyle w:val="TableParagraph"/>
              <w:spacing w:line="316" w:lineRule="auto" w:before="8"/>
              <w:ind w:left="27"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Virtual Reality</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pacing w:val="2"/>
                <w:sz w:val="18"/>
                <w:szCs w:val="18"/>
              </w:rPr>
              <w:t>的缩写，即虚拟现实，利用电脑模拟产生三维</w:t>
            </w:r>
            <w:r>
              <w:rPr>
                <w:rFonts w:ascii="宋体" w:hAnsi="宋体" w:cs="宋体" w:eastAsia="宋体" w:hint="default"/>
                <w:sz w:val="18"/>
                <w:szCs w:val="18"/>
              </w:rPr>
              <w:t> 虚拟空间，向使用者提供逼真的视觉、听觉等感官体验</w:t>
            </w:r>
            <w:r>
              <w:rPr>
                <w:rFonts w:ascii="宋体" w:hAnsi="宋体" w:cs="宋体" w:eastAsia="宋体" w:hint="default"/>
                <w:sz w:val="18"/>
                <w:szCs w:val="18"/>
              </w:rPr>
              <w:t>"</w:t>
            </w:r>
          </w:p>
        </w:tc>
      </w:tr>
      <w:tr>
        <w:trPr>
          <w:trHeight w:val="516" w:hRule="exact"/>
        </w:trPr>
        <w:tc>
          <w:tcPr>
            <w:tcW w:w="3415" w:type="dxa"/>
            <w:vMerge/>
            <w:tcBorders>
              <w:left w:val="single" w:sz="12" w:space="0" w:color="000000"/>
              <w:bottom w:val="single" w:sz="6" w:space="0" w:color="000000"/>
              <w:right w:val="single" w:sz="9" w:space="0" w:color="D2D2D2"/>
            </w:tcBorders>
          </w:tcPr>
          <w:p>
            <w:pPr/>
          </w:p>
        </w:tc>
        <w:tc>
          <w:tcPr>
            <w:tcW w:w="688"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vMerge/>
            <w:tcBorders>
              <w:left w:val="single" w:sz="9" w:space="0" w:color="D2D2D2"/>
              <w:bottom w:val="single" w:sz="6" w:space="0" w:color="000000"/>
              <w:right w:val="single" w:sz="12" w:space="0" w:color="000000"/>
            </w:tcBorders>
          </w:tcPr>
          <w:p>
            <w:pPr/>
          </w:p>
        </w:tc>
      </w:tr>
      <w:tr>
        <w:trPr>
          <w:trHeight w:val="319" w:hRule="exact"/>
        </w:trPr>
        <w:tc>
          <w:tcPr>
            <w:tcW w:w="3415" w:type="dxa"/>
            <w:vMerge w:val="restart"/>
            <w:tcBorders>
              <w:top w:val="single" w:sz="6" w:space="0" w:color="000000"/>
              <w:left w:val="single" w:sz="12"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 w:right="0"/>
              <w:jc w:val="left"/>
              <w:rPr>
                <w:rFonts w:ascii="宋体" w:hAnsi="宋体" w:cs="宋体" w:eastAsia="宋体" w:hint="default"/>
                <w:sz w:val="18"/>
                <w:szCs w:val="18"/>
              </w:rPr>
            </w:pPr>
            <w:r>
              <w:rPr>
                <w:rFonts w:ascii="宋体"/>
                <w:sz w:val="18"/>
              </w:rPr>
              <w:t>AR</w:t>
            </w:r>
          </w:p>
        </w:tc>
        <w:tc>
          <w:tcPr>
            <w:tcW w:w="688" w:type="dxa"/>
            <w:tcBorders>
              <w:top w:val="single" w:sz="6" w:space="0" w:color="000000"/>
              <w:left w:val="single" w:sz="6" w:space="0" w:color="000000"/>
              <w:bottom w:val="nil" w:sz="6" w:space="0" w:color="auto"/>
              <w:right w:val="single" w:sz="6" w:space="0" w:color="000000"/>
            </w:tcBorders>
            <w:shd w:val="clear" w:color="auto" w:fill="D2D2D2"/>
          </w:tcPr>
          <w:p>
            <w:pPr/>
          </w:p>
        </w:tc>
        <w:tc>
          <w:tcPr>
            <w:tcW w:w="5538" w:type="dxa"/>
            <w:vMerge w:val="restart"/>
            <w:tcBorders>
              <w:top w:val="single" w:sz="6" w:space="0" w:color="000000"/>
              <w:left w:val="single" w:sz="9" w:space="0" w:color="D2D2D2"/>
              <w:right w:val="single" w:sz="12" w:space="0" w:color="000000"/>
            </w:tcBorders>
          </w:tcPr>
          <w:p>
            <w:pPr>
              <w:pStyle w:val="TableParagraph"/>
              <w:spacing w:line="316" w:lineRule="auto" w:before="8"/>
              <w:ind w:left="27" w:right="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Augmented Reality</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pacing w:val="2"/>
                <w:sz w:val="18"/>
                <w:szCs w:val="18"/>
              </w:rPr>
              <w:t>的缩写，即增强现实，通过电脑技术将虚拟</w:t>
            </w:r>
            <w:r>
              <w:rPr>
                <w:rFonts w:ascii="宋体" w:hAnsi="宋体" w:cs="宋体" w:eastAsia="宋体" w:hint="default"/>
                <w:sz w:val="18"/>
                <w:szCs w:val="18"/>
              </w:rPr>
              <w:t> </w:t>
            </w:r>
            <w:r>
              <w:rPr>
                <w:rFonts w:ascii="宋体" w:hAnsi="宋体" w:cs="宋体" w:eastAsia="宋体" w:hint="default"/>
                <w:spacing w:val="2"/>
                <w:sz w:val="18"/>
                <w:szCs w:val="18"/>
              </w:rPr>
              <w:t>的信息应用到真实世界，真实的环境和虚拟的物体实时叠加到同一个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画面或空间同时存在</w:t>
            </w:r>
            <w:r>
              <w:rPr>
                <w:rFonts w:ascii="宋体" w:hAnsi="宋体" w:cs="宋体" w:eastAsia="宋体" w:hint="default"/>
                <w:sz w:val="18"/>
                <w:szCs w:val="18"/>
              </w:rPr>
              <w:t>"</w:t>
            </w:r>
          </w:p>
        </w:tc>
      </w:tr>
      <w:tr>
        <w:trPr>
          <w:trHeight w:val="312" w:hRule="exact"/>
        </w:trPr>
        <w:tc>
          <w:tcPr>
            <w:tcW w:w="3415" w:type="dxa"/>
            <w:vMerge/>
            <w:tcBorders>
              <w:left w:val="single" w:sz="12" w:space="0" w:color="000000"/>
              <w:right w:val="single" w:sz="9" w:space="0" w:color="D2D2D2"/>
            </w:tcBorders>
          </w:tcPr>
          <w:p>
            <w:pPr/>
          </w:p>
        </w:tc>
        <w:tc>
          <w:tcPr>
            <w:tcW w:w="6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vMerge/>
            <w:tcBorders>
              <w:left w:val="single" w:sz="9" w:space="0" w:color="D2D2D2"/>
              <w:right w:val="single" w:sz="12" w:space="0" w:color="000000"/>
            </w:tcBorders>
          </w:tcPr>
          <w:p>
            <w:pPr/>
          </w:p>
        </w:tc>
      </w:tr>
      <w:tr>
        <w:trPr>
          <w:trHeight w:val="319" w:hRule="exact"/>
        </w:trPr>
        <w:tc>
          <w:tcPr>
            <w:tcW w:w="3415" w:type="dxa"/>
            <w:vMerge/>
            <w:tcBorders>
              <w:left w:val="single" w:sz="12" w:space="0" w:color="000000"/>
              <w:bottom w:val="single" w:sz="6" w:space="0" w:color="000000"/>
              <w:right w:val="single" w:sz="9" w:space="0" w:color="D2D2D2"/>
            </w:tcBorders>
          </w:tcPr>
          <w:p>
            <w:pPr/>
          </w:p>
        </w:tc>
        <w:tc>
          <w:tcPr>
            <w:tcW w:w="688" w:type="dxa"/>
            <w:tcBorders>
              <w:top w:val="nil" w:sz="6" w:space="0" w:color="auto"/>
              <w:left w:val="single" w:sz="6" w:space="0" w:color="000000"/>
              <w:bottom w:val="single" w:sz="6" w:space="0" w:color="000000"/>
              <w:right w:val="single" w:sz="6" w:space="0" w:color="000000"/>
            </w:tcBorders>
            <w:shd w:val="clear" w:color="auto" w:fill="D2D2D2"/>
          </w:tcPr>
          <w:p>
            <w:pPr/>
          </w:p>
        </w:tc>
        <w:tc>
          <w:tcPr>
            <w:tcW w:w="5538" w:type="dxa"/>
            <w:vMerge/>
            <w:tcBorders>
              <w:left w:val="single" w:sz="9" w:space="0" w:color="D2D2D2"/>
              <w:bottom w:val="single" w:sz="6" w:space="0" w:color="000000"/>
              <w:right w:val="single" w:sz="12" w:space="0" w:color="000000"/>
            </w:tcBorders>
          </w:tcPr>
          <w:p>
            <w:pPr/>
          </w:p>
        </w:tc>
      </w:tr>
      <w:tr>
        <w:trPr>
          <w:trHeight w:val="408" w:hRule="exact"/>
        </w:trPr>
        <w:tc>
          <w:tcPr>
            <w:tcW w:w="3415"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San</w:t>
            </w:r>
            <w:r>
              <w:rPr>
                <w:rFonts w:ascii="宋体"/>
                <w:spacing w:val="-2"/>
                <w:sz w:val="18"/>
              </w:rPr>
              <w:t> </w:t>
            </w:r>
            <w:r>
              <w:rPr>
                <w:rFonts w:ascii="宋体"/>
                <w:sz w:val="18"/>
              </w:rPr>
              <w:t>Vicente</w:t>
            </w:r>
          </w:p>
        </w:tc>
        <w:tc>
          <w:tcPr>
            <w:tcW w:w="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San Vicente Acquisition</w:t>
            </w:r>
            <w:r>
              <w:rPr>
                <w:rFonts w:ascii="宋体"/>
                <w:spacing w:val="-10"/>
                <w:sz w:val="18"/>
              </w:rPr>
              <w:t> </w:t>
            </w:r>
            <w:r>
              <w:rPr>
                <w:rFonts w:ascii="宋体"/>
                <w:sz w:val="18"/>
              </w:rPr>
              <w:t>LLC</w:t>
            </w:r>
          </w:p>
        </w:tc>
      </w:tr>
      <w:tr>
        <w:trPr>
          <w:trHeight w:val="163" w:hRule="exact"/>
        </w:trPr>
        <w:tc>
          <w:tcPr>
            <w:tcW w:w="3415"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sz w:val="18"/>
              </w:rPr>
              <w:t>App</w:t>
            </w:r>
            <w:r>
              <w:rPr>
                <w:rFonts w:ascii="宋体"/>
                <w:spacing w:val="-1"/>
                <w:sz w:val="18"/>
              </w:rPr>
              <w:t> </w:t>
            </w:r>
            <w:r>
              <w:rPr>
                <w:rFonts w:ascii="宋体"/>
                <w:sz w:val="18"/>
              </w:rPr>
              <w:t>Store</w:t>
            </w:r>
          </w:p>
        </w:tc>
        <w:tc>
          <w:tcPr>
            <w:tcW w:w="688" w:type="dxa"/>
            <w:tcBorders>
              <w:top w:val="single" w:sz="6" w:space="0" w:color="000000"/>
              <w:left w:val="single" w:sz="6" w:space="0" w:color="000000"/>
              <w:bottom w:val="nil" w:sz="6" w:space="0" w:color="auto"/>
              <w:right w:val="single" w:sz="6" w:space="0" w:color="000000"/>
            </w:tcBorders>
            <w:shd w:val="clear" w:color="auto" w:fill="D2D2D2"/>
          </w:tcPr>
          <w:p>
            <w:pPr/>
          </w:p>
        </w:tc>
        <w:tc>
          <w:tcPr>
            <w:tcW w:w="5538" w:type="dxa"/>
            <w:vMerge w:val="restart"/>
            <w:tcBorders>
              <w:top w:val="single" w:sz="6" w:space="0" w:color="000000"/>
              <w:left w:val="single" w:sz="9" w:space="0" w:color="D2D2D2"/>
              <w:right w:val="single" w:sz="12" w:space="0" w:color="000000"/>
            </w:tcBorders>
          </w:tcPr>
          <w:p>
            <w:pPr>
              <w:pStyle w:val="TableParagraph"/>
              <w:spacing w:line="316" w:lineRule="auto" w:before="49"/>
              <w:ind w:left="27" w:right="171"/>
              <w:jc w:val="left"/>
              <w:rPr>
                <w:rFonts w:ascii="宋体" w:hAnsi="宋体" w:cs="宋体" w:eastAsia="宋体" w:hint="default"/>
                <w:sz w:val="18"/>
                <w:szCs w:val="18"/>
              </w:rPr>
            </w:pPr>
            <w:r>
              <w:rPr>
                <w:rFonts w:ascii="宋体" w:hAnsi="宋体" w:cs="宋体" w:eastAsia="宋体" w:hint="default"/>
                <w:sz w:val="18"/>
                <w:szCs w:val="18"/>
              </w:rPr>
              <w:t>美国苹果公司为运行 </w:t>
            </w:r>
            <w:r>
              <w:rPr>
                <w:rFonts w:ascii="宋体" w:hAnsi="宋体" w:cs="宋体" w:eastAsia="宋体" w:hint="default"/>
                <w:sz w:val="18"/>
                <w:szCs w:val="18"/>
              </w:rPr>
              <w:t>iOS</w:t>
            </w:r>
            <w:r>
              <w:rPr>
                <w:rFonts w:ascii="宋体" w:hAnsi="宋体" w:cs="宋体" w:eastAsia="宋体" w:hint="default"/>
                <w:spacing w:val="-1"/>
                <w:sz w:val="18"/>
                <w:szCs w:val="18"/>
              </w:rPr>
              <w:t> </w:t>
            </w:r>
            <w:r>
              <w:rPr>
                <w:rFonts w:ascii="宋体" w:hAnsi="宋体" w:cs="宋体" w:eastAsia="宋体" w:hint="default"/>
                <w:sz w:val="18"/>
                <w:szCs w:val="18"/>
              </w:rPr>
              <w:t>操作系统的硬件创建的应用程序在线发布 平台</w:t>
            </w:r>
          </w:p>
        </w:tc>
      </w:tr>
      <w:tr>
        <w:trPr>
          <w:trHeight w:val="394" w:hRule="exact"/>
        </w:trPr>
        <w:tc>
          <w:tcPr>
            <w:tcW w:w="3415" w:type="dxa"/>
            <w:vMerge/>
            <w:tcBorders>
              <w:left w:val="single" w:sz="12" w:space="0" w:color="000000"/>
              <w:right w:val="single" w:sz="9" w:space="0" w:color="D2D2D2"/>
            </w:tcBorders>
          </w:tcPr>
          <w:p>
            <w:pPr/>
          </w:p>
        </w:tc>
        <w:tc>
          <w:tcPr>
            <w:tcW w:w="6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vMerge/>
            <w:tcBorders>
              <w:left w:val="single" w:sz="9" w:space="0" w:color="D2D2D2"/>
              <w:right w:val="single" w:sz="12" w:space="0" w:color="000000"/>
            </w:tcBorders>
          </w:tcPr>
          <w:p>
            <w:pPr/>
          </w:p>
        </w:tc>
      </w:tr>
      <w:tr>
        <w:trPr>
          <w:trHeight w:val="163" w:hRule="exact"/>
        </w:trPr>
        <w:tc>
          <w:tcPr>
            <w:tcW w:w="3415" w:type="dxa"/>
            <w:vMerge/>
            <w:tcBorders>
              <w:left w:val="single" w:sz="12" w:space="0" w:color="000000"/>
              <w:bottom w:val="single" w:sz="6" w:space="0" w:color="000000"/>
              <w:right w:val="single" w:sz="9" w:space="0" w:color="D2D2D2"/>
            </w:tcBorders>
          </w:tcPr>
          <w:p>
            <w:pPr/>
          </w:p>
        </w:tc>
        <w:tc>
          <w:tcPr>
            <w:tcW w:w="688" w:type="dxa"/>
            <w:tcBorders>
              <w:top w:val="nil" w:sz="6" w:space="0" w:color="auto"/>
              <w:left w:val="single" w:sz="6" w:space="0" w:color="000000"/>
              <w:bottom w:val="single" w:sz="6" w:space="0" w:color="000000"/>
              <w:right w:val="single" w:sz="6" w:space="0" w:color="000000"/>
            </w:tcBorders>
            <w:shd w:val="clear" w:color="auto" w:fill="D2D2D2"/>
          </w:tcPr>
          <w:p>
            <w:pPr/>
          </w:p>
        </w:tc>
        <w:tc>
          <w:tcPr>
            <w:tcW w:w="5538" w:type="dxa"/>
            <w:vMerge/>
            <w:tcBorders>
              <w:left w:val="single" w:sz="9" w:space="0" w:color="D2D2D2"/>
              <w:bottom w:val="single" w:sz="6" w:space="0" w:color="000000"/>
              <w:right w:val="single" w:sz="12" w:space="0" w:color="000000"/>
            </w:tcBorders>
          </w:tcPr>
          <w:p>
            <w:pPr/>
          </w:p>
        </w:tc>
      </w:tr>
      <w:tr>
        <w:trPr>
          <w:trHeight w:val="413" w:hRule="exact"/>
        </w:trPr>
        <w:tc>
          <w:tcPr>
            <w:tcW w:w="3415" w:type="dxa"/>
            <w:tcBorders>
              <w:top w:val="single" w:sz="6" w:space="0" w:color="000000"/>
              <w:left w:val="single" w:sz="12" w:space="0" w:color="000000"/>
              <w:bottom w:val="single" w:sz="12" w:space="0" w:color="000000"/>
              <w:right w:val="single" w:sz="9"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Google</w:t>
            </w:r>
            <w:r>
              <w:rPr>
                <w:rFonts w:ascii="宋体"/>
                <w:spacing w:val="-2"/>
                <w:sz w:val="18"/>
              </w:rPr>
              <w:t> </w:t>
            </w:r>
            <w:r>
              <w:rPr>
                <w:rFonts w:ascii="宋体"/>
                <w:sz w:val="18"/>
              </w:rPr>
              <w:t>Play</w:t>
            </w:r>
          </w:p>
        </w:tc>
        <w:tc>
          <w:tcPr>
            <w:tcW w:w="68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538"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Google</w:t>
            </w:r>
            <w:r>
              <w:rPr>
                <w:rFonts w:ascii="宋体" w:hAnsi="宋体" w:cs="宋体" w:eastAsia="宋体" w:hint="default"/>
                <w:spacing w:val="-2"/>
                <w:sz w:val="18"/>
                <w:szCs w:val="18"/>
              </w:rPr>
              <w:t> </w:t>
            </w:r>
            <w:r>
              <w:rPr>
                <w:rFonts w:ascii="宋体" w:hAnsi="宋体" w:cs="宋体" w:eastAsia="宋体" w:hint="default"/>
                <w:sz w:val="18"/>
                <w:szCs w:val="18"/>
              </w:rPr>
              <w:t>为安卓设备开发的在线应用程序商店</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16"/>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284"/>
        <w:gridCol w:w="2964"/>
        <w:gridCol w:w="2144"/>
        <w:gridCol w:w="2177"/>
      </w:tblGrid>
      <w:tr>
        <w:trPr>
          <w:trHeight w:val="415" w:hRule="exact"/>
        </w:trPr>
        <w:tc>
          <w:tcPr>
            <w:tcW w:w="22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12" w:space="0" w:color="000000"/>
              <w:left w:val="single" w:sz="6" w:space="0" w:color="000000"/>
              <w:bottom w:val="single" w:sz="6" w:space="0" w:color="000000"/>
              <w:right w:val="single" w:sz="14" w:space="0" w:color="D2D2D2"/>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21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300418</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昆仑万维</w:t>
            </w:r>
          </w:p>
        </w:tc>
      </w:tr>
      <w:tr>
        <w:trPr>
          <w:trHeight w:val="409"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Beijing Kunlun Tech Co.,</w:t>
            </w:r>
            <w:r>
              <w:rPr>
                <w:rFonts w:ascii="宋体"/>
                <w:spacing w:val="-11"/>
                <w:sz w:val="18"/>
              </w:rPr>
              <w:t> </w:t>
            </w:r>
            <w:r>
              <w:rPr>
                <w:rFonts w:ascii="宋体"/>
                <w:sz w:val="18"/>
              </w:rPr>
              <w:t>Ltd.</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王立伟</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5"/>
                <w:sz w:val="18"/>
                <w:szCs w:val="18"/>
              </w:rPr>
              <w:t> </w:t>
            </w:r>
            <w:r>
              <w:rPr>
                <w:rFonts w:ascii="宋体" w:hAnsi="宋体" w:cs="宋体" w:eastAsia="宋体" w:hint="default"/>
                <w:sz w:val="18"/>
                <w:szCs w:val="18"/>
              </w:rPr>
              <w:t>118</w:t>
            </w:r>
            <w:r>
              <w:rPr>
                <w:rFonts w:ascii="宋体" w:hAnsi="宋体" w:cs="宋体" w:eastAsia="宋体" w:hint="default"/>
                <w:spacing w:val="-45"/>
                <w:sz w:val="18"/>
                <w:szCs w:val="18"/>
              </w:rPr>
              <w:t> </w:t>
            </w:r>
            <w:r>
              <w:rPr>
                <w:rFonts w:ascii="宋体" w:hAnsi="宋体" w:cs="宋体" w:eastAsia="宋体" w:hint="default"/>
                <w:sz w:val="18"/>
                <w:szCs w:val="18"/>
              </w:rPr>
              <w:t>号知春大厦</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605E</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100080</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45"/>
                <w:sz w:val="18"/>
                <w:szCs w:val="18"/>
              </w:rPr>
              <w:t> </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号明阳国际中心</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100005</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hyperlink r:id="rId8">
              <w:r>
                <w:rPr>
                  <w:rFonts w:ascii="宋体"/>
                  <w:sz w:val="18"/>
                </w:rPr>
                <w:t>www.kunlun.com</w:t>
              </w:r>
            </w:hyperlink>
          </w:p>
        </w:tc>
      </w:tr>
      <w:tr>
        <w:trPr>
          <w:trHeight w:val="413" w:hRule="exact"/>
        </w:trPr>
        <w:tc>
          <w:tcPr>
            <w:tcW w:w="228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hyperlink r:id="rId9">
              <w:r>
                <w:rPr>
                  <w:rFonts w:ascii="宋体"/>
                  <w:sz w:val="18"/>
                </w:rPr>
                <w:t>ir@kunlun-inc.com</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1116"/>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90"/>
      </w:tblGrid>
      <w:tr>
        <w:trPr>
          <w:trHeight w:val="414"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6"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吕杰</w:t>
            </w:r>
          </w:p>
        </w:tc>
      </w:tr>
      <w:tr>
        <w:trPr>
          <w:trHeight w:val="163" w:hRule="exact"/>
        </w:trPr>
        <w:tc>
          <w:tcPr>
            <w:tcW w:w="3191" w:type="dxa"/>
            <w:tcBorders>
              <w:top w:val="single" w:sz="6" w:space="0" w:color="000000"/>
              <w:left w:val="single" w:sz="12" w:space="0" w:color="000000"/>
              <w:bottom w:val="nil" w:sz="6" w:space="0" w:color="auto"/>
              <w:right w:val="single" w:sz="6" w:space="0" w:color="000000"/>
            </w:tcBorders>
            <w:shd w:val="clear" w:color="auto" w:fill="D2D2D2"/>
          </w:tcPr>
          <w:p>
            <w:pPr/>
          </w:p>
        </w:tc>
        <w:tc>
          <w:tcPr>
            <w:tcW w:w="3190" w:type="dxa"/>
            <w:vMerge w:val="restart"/>
            <w:tcBorders>
              <w:top w:val="single" w:sz="6" w:space="0" w:color="000000"/>
              <w:left w:val="single" w:sz="8" w:space="0" w:color="D2D2D2"/>
              <w:right w:val="single" w:sz="6" w:space="0" w:color="000000"/>
            </w:tcBorders>
          </w:tcPr>
          <w:p>
            <w:pPr>
              <w:pStyle w:val="TableParagraph"/>
              <w:spacing w:line="316" w:lineRule="auto" w:before="49"/>
              <w:ind w:left="19" w:right="17"/>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54"/>
                <w:sz w:val="18"/>
                <w:szCs w:val="18"/>
              </w:rPr>
              <w:t> </w:t>
            </w:r>
            <w:r>
              <w:rPr>
                <w:rFonts w:ascii="宋体" w:hAnsi="宋体" w:cs="宋体" w:eastAsia="宋体" w:hint="default"/>
                <w:sz w:val="18"/>
                <w:szCs w:val="18"/>
              </w:rPr>
              <w:t>46</w:t>
            </w:r>
            <w:r>
              <w:rPr>
                <w:rFonts w:ascii="宋体" w:hAnsi="宋体" w:cs="宋体" w:eastAsia="宋体" w:hint="default"/>
                <w:spacing w:val="-53"/>
                <w:sz w:val="18"/>
                <w:szCs w:val="18"/>
              </w:rPr>
              <w:t> </w:t>
            </w:r>
            <w:r>
              <w:rPr>
                <w:rFonts w:ascii="宋体" w:hAnsi="宋体" w:cs="宋体" w:eastAsia="宋体" w:hint="default"/>
                <w:sz w:val="18"/>
                <w:szCs w:val="18"/>
              </w:rPr>
              <w:t>号明阳国际 中心</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p>
        </w:tc>
        <w:tc>
          <w:tcPr>
            <w:tcW w:w="3190"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11"/>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54"/>
                <w:sz w:val="18"/>
                <w:szCs w:val="18"/>
              </w:rPr>
              <w:t> </w:t>
            </w:r>
            <w:r>
              <w:rPr>
                <w:rFonts w:ascii="宋体" w:hAnsi="宋体" w:cs="宋体" w:eastAsia="宋体" w:hint="default"/>
                <w:sz w:val="18"/>
                <w:szCs w:val="18"/>
              </w:rPr>
              <w:t>46</w:t>
            </w:r>
            <w:r>
              <w:rPr>
                <w:rFonts w:ascii="宋体" w:hAnsi="宋体" w:cs="宋体" w:eastAsia="宋体" w:hint="default"/>
                <w:spacing w:val="-53"/>
                <w:sz w:val="18"/>
                <w:szCs w:val="18"/>
              </w:rPr>
              <w:t> </w:t>
            </w:r>
            <w:r>
              <w:rPr>
                <w:rFonts w:ascii="宋体" w:hAnsi="宋体" w:cs="宋体" w:eastAsia="宋体" w:hint="default"/>
                <w:sz w:val="18"/>
                <w:szCs w:val="18"/>
              </w:rPr>
              <w:t>号明阳国际 中心</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p>
        </w:tc>
      </w:tr>
      <w:tr>
        <w:trPr>
          <w:trHeight w:val="394" w:hRule="exact"/>
        </w:trPr>
        <w:tc>
          <w:tcPr>
            <w:tcW w:w="319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8" w:space="0" w:color="D2D2D2"/>
              <w:right w:val="single" w:sz="6" w:space="0" w:color="000000"/>
            </w:tcBorders>
          </w:tcPr>
          <w:p>
            <w:pPr/>
          </w:p>
        </w:tc>
        <w:tc>
          <w:tcPr>
            <w:tcW w:w="3190" w:type="dxa"/>
            <w:vMerge/>
            <w:tcBorders>
              <w:left w:val="single" w:sz="6" w:space="0" w:color="000000"/>
              <w:right w:val="single" w:sz="12" w:space="0" w:color="000000"/>
            </w:tcBorders>
          </w:tcPr>
          <w:p>
            <w:pPr/>
          </w:p>
        </w:tc>
      </w:tr>
      <w:tr>
        <w:trPr>
          <w:trHeight w:val="163" w:hRule="exact"/>
        </w:trPr>
        <w:tc>
          <w:tcPr>
            <w:tcW w:w="3191" w:type="dxa"/>
            <w:tcBorders>
              <w:top w:val="nil" w:sz="6" w:space="0" w:color="auto"/>
              <w:left w:val="single" w:sz="12" w:space="0" w:color="000000"/>
              <w:bottom w:val="single" w:sz="6" w:space="0" w:color="000000"/>
              <w:right w:val="single" w:sz="6" w:space="0" w:color="000000"/>
            </w:tcBorders>
            <w:shd w:val="clear" w:color="auto" w:fill="D2D2D2"/>
          </w:tcPr>
          <w:p>
            <w:pPr/>
          </w:p>
        </w:tc>
        <w:tc>
          <w:tcPr>
            <w:tcW w:w="3190" w:type="dxa"/>
            <w:vMerge/>
            <w:tcBorders>
              <w:left w:val="single" w:sz="8" w:space="0" w:color="D2D2D2"/>
              <w:bottom w:val="single" w:sz="6" w:space="0" w:color="000000"/>
              <w:right w:val="single" w:sz="6" w:space="0" w:color="000000"/>
            </w:tcBorders>
          </w:tcPr>
          <w:p>
            <w:pPr/>
          </w:p>
        </w:tc>
        <w:tc>
          <w:tcPr>
            <w:tcW w:w="3190" w:type="dxa"/>
            <w:vMerge/>
            <w:tcBorders>
              <w:left w:val="single" w:sz="6" w:space="0" w:color="000000"/>
              <w:bottom w:val="single" w:sz="6" w:space="0" w:color="000000"/>
              <w:right w:val="single" w:sz="12" w:space="0" w:color="000000"/>
            </w:tcBorders>
          </w:tcPr>
          <w:p>
            <w:pPr/>
          </w:p>
        </w:tc>
      </w:tr>
      <w:tr>
        <w:trPr>
          <w:trHeight w:val="406"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010-65210366</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010-65210366</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sz w:val="18"/>
              </w:rPr>
              <w:t>010-65210399</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010-65210399</w:t>
            </w:r>
          </w:p>
        </w:tc>
      </w:tr>
      <w:tr>
        <w:trPr>
          <w:trHeight w:val="413"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49"/>
              <w:ind w:left="11" w:right="0"/>
              <w:jc w:val="left"/>
              <w:rPr>
                <w:rFonts w:ascii="宋体" w:hAnsi="宋体" w:cs="宋体" w:eastAsia="宋体" w:hint="default"/>
                <w:sz w:val="18"/>
                <w:szCs w:val="18"/>
              </w:rPr>
            </w:pPr>
            <w:hyperlink r:id="rId9">
              <w:r>
                <w:rPr>
                  <w:rFonts w:ascii="宋体"/>
                  <w:sz w:val="18"/>
                </w:rPr>
                <w:t>ir@kunlun-inc.com</w:t>
              </w:r>
            </w:hyperlink>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hyperlink r:id="rId9">
              <w:r>
                <w:rPr>
                  <w:rFonts w:ascii="宋体"/>
                  <w:sz w:val="18"/>
                </w:rPr>
                <w:t>ir@kunlun-inc.com</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1116"/>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991"/>
        <w:gridCol w:w="5579"/>
      </w:tblGrid>
      <w:tr>
        <w:trPr>
          <w:trHeight w:val="413" w:hRule="exact"/>
        </w:trPr>
        <w:tc>
          <w:tcPr>
            <w:tcW w:w="39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7" w:hRule="exact"/>
        </w:trPr>
        <w:tc>
          <w:tcPr>
            <w:tcW w:w="39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hyperlink r:id="rId10">
              <w:r>
                <w:rPr>
                  <w:rFonts w:ascii="宋体"/>
                  <w:sz w:val="18"/>
                </w:rPr>
                <w:t>http://www.cninfo.com.cn</w:t>
              </w:r>
            </w:hyperlink>
          </w:p>
        </w:tc>
      </w:tr>
      <w:tr>
        <w:trPr>
          <w:trHeight w:val="413" w:hRule="exact"/>
        </w:trPr>
        <w:tc>
          <w:tcPr>
            <w:tcW w:w="39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45"/>
                <w:sz w:val="18"/>
                <w:szCs w:val="18"/>
              </w:rPr>
              <w:t> </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号明阳国际中心</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p>
        </w:tc>
      </w:tr>
    </w:tbl>
    <w:p>
      <w:pPr>
        <w:spacing w:line="240" w:lineRule="auto" w:before="3"/>
        <w:rPr>
          <w:rFonts w:ascii="宋体" w:hAnsi="宋体" w:cs="宋体" w:eastAsia="宋体" w:hint="default"/>
          <w:b/>
          <w:bCs/>
          <w:sz w:val="18"/>
          <w:szCs w:val="18"/>
        </w:rPr>
      </w:pPr>
    </w:p>
    <w:p>
      <w:pPr>
        <w:pStyle w:val="Heading3"/>
        <w:spacing w:line="240" w:lineRule="auto" w:before="26"/>
        <w:ind w:right="1116"/>
        <w:jc w:val="left"/>
        <w:rPr>
          <w:b w:val="0"/>
          <w:bCs w:val="0"/>
        </w:rPr>
      </w:pPr>
      <w:r>
        <w:rPr/>
        <w:t>四、其他有关资料</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16"/>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661"/>
        <w:gridCol w:w="6908"/>
      </w:tblGrid>
      <w:tr>
        <w:trPr>
          <w:trHeight w:val="416" w:hRule="exact"/>
        </w:trPr>
        <w:tc>
          <w:tcPr>
            <w:tcW w:w="266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6" w:hRule="exact"/>
        </w:trPr>
        <w:tc>
          <w:tcPr>
            <w:tcW w:w="26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号院七号楼十层</w:t>
            </w:r>
          </w:p>
        </w:tc>
      </w:tr>
      <w:tr>
        <w:trPr>
          <w:trHeight w:val="413" w:hRule="exact"/>
        </w:trPr>
        <w:tc>
          <w:tcPr>
            <w:tcW w:w="26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强桂英、孙继伟</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公司聘请的报告期内履行持续督导职责的保荐机构</w:t>
      </w:r>
    </w:p>
    <w:p>
      <w:pPr>
        <w:spacing w:line="240" w:lineRule="auto" w:before="12"/>
        <w:rPr>
          <w:rFonts w:ascii="宋体" w:hAnsi="宋体" w:cs="宋体" w:eastAsia="宋体" w:hint="default"/>
          <w:sz w:val="17"/>
          <w:szCs w:val="17"/>
        </w:rPr>
      </w:pPr>
    </w:p>
    <w:p>
      <w:pPr>
        <w:pStyle w:val="BodyText"/>
        <w:spacing w:line="240" w:lineRule="auto"/>
        <w:ind w:right="1116"/>
        <w:jc w:val="left"/>
      </w:pPr>
      <w:r>
        <w:rPr/>
        <w:t>√ 适用 □</w:t>
      </w:r>
      <w:r>
        <w:rPr>
          <w:spacing w:val="1"/>
        </w:rPr>
        <w:t> </w:t>
      </w:r>
      <w:r>
        <w:rPr/>
        <w:t>不适用</w:t>
      </w:r>
    </w:p>
    <w:p>
      <w:pPr>
        <w:spacing w:line="240" w:lineRule="auto" w:before="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393"/>
        <w:gridCol w:w="2391"/>
        <w:gridCol w:w="2393"/>
        <w:gridCol w:w="2393"/>
      </w:tblGrid>
      <w:tr>
        <w:trPr>
          <w:trHeight w:val="398"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4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68"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48"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5"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宋体" w:hAnsi="宋体" w:cs="宋体" w:eastAsia="宋体" w:hint="default"/>
                <w:sz w:val="18"/>
                <w:szCs w:val="18"/>
              </w:rPr>
              <w:t>1</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层及</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章志皓、刘丹</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报告期内</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公司聘请的报告期内履行持续督导职责的财务顾问</w:t>
      </w:r>
    </w:p>
    <w:p>
      <w:pPr>
        <w:spacing w:line="240" w:lineRule="auto" w:before="12"/>
        <w:rPr>
          <w:rFonts w:ascii="宋体" w:hAnsi="宋体" w:cs="宋体" w:eastAsia="宋体" w:hint="default"/>
          <w:sz w:val="17"/>
          <w:szCs w:val="17"/>
        </w:rPr>
      </w:pPr>
    </w:p>
    <w:p>
      <w:pPr>
        <w:pStyle w:val="BodyText"/>
        <w:spacing w:line="240" w:lineRule="auto"/>
        <w:ind w:right="1116"/>
        <w:jc w:val="left"/>
      </w:pPr>
      <w:r>
        <w:rPr/>
        <w:t>□ 适用 √</w:t>
      </w:r>
      <w:r>
        <w:rPr>
          <w:spacing w:val="1"/>
        </w:rPr>
        <w:t> </w:t>
      </w:r>
      <w:r>
        <w:rPr/>
        <w:t>不适用</w:t>
      </w:r>
    </w:p>
    <w:p>
      <w:pPr>
        <w:spacing w:line="240" w:lineRule="auto" w:before="9"/>
        <w:rPr>
          <w:rFonts w:ascii="宋体" w:hAnsi="宋体" w:cs="宋体" w:eastAsia="宋体" w:hint="default"/>
          <w:sz w:val="29"/>
          <w:szCs w:val="29"/>
        </w:rPr>
      </w:pPr>
    </w:p>
    <w:p>
      <w:pPr>
        <w:pStyle w:val="Heading3"/>
        <w:spacing w:line="240" w:lineRule="auto"/>
        <w:ind w:right="1116"/>
        <w:jc w:val="left"/>
        <w:rPr>
          <w:b w:val="0"/>
          <w:bCs w:val="0"/>
        </w:rPr>
      </w:pPr>
      <w:r>
        <w:rPr/>
        <w:t>五、主要会计数据和财务指标</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16"/>
        <w:jc w:val="left"/>
      </w:pPr>
      <w:r>
        <w:rPr/>
        <w:t>公司是否需追溯调整或重述以前年度会计数据</w:t>
      </w:r>
    </w:p>
    <w:p>
      <w:pPr>
        <w:spacing w:line="240" w:lineRule="auto" w:before="12"/>
        <w:rPr>
          <w:rFonts w:ascii="宋体" w:hAnsi="宋体" w:cs="宋体" w:eastAsia="宋体" w:hint="default"/>
          <w:sz w:val="17"/>
          <w:szCs w:val="17"/>
        </w:rPr>
      </w:pPr>
    </w:p>
    <w:p>
      <w:pPr>
        <w:pStyle w:val="BodyText"/>
        <w:spacing w:line="240" w:lineRule="auto"/>
        <w:ind w:right="1116"/>
        <w:jc w:val="left"/>
      </w:pPr>
      <w:r>
        <w:rPr/>
        <w:t>□ 是 √</w:t>
      </w:r>
      <w:r>
        <w:rPr>
          <w:spacing w:val="1"/>
        </w:rPr>
        <w:t> </w:t>
      </w:r>
      <w:r>
        <w:rPr/>
        <w:t>否</w:t>
      </w:r>
    </w:p>
    <w:p>
      <w:pPr>
        <w:spacing w:line="240" w:lineRule="auto" w:before="1"/>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605"/>
        <w:gridCol w:w="1747"/>
        <w:gridCol w:w="1738"/>
        <w:gridCol w:w="1738"/>
        <w:gridCol w:w="1735"/>
      </w:tblGrid>
      <w:tr>
        <w:trPr>
          <w:trHeight w:val="412"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57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56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8"/>
              <w:ind w:left="56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3,687,883,695.82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3,577,178,500.67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3,436,369,668.04</w:t>
            </w:r>
          </w:p>
        </w:tc>
      </w:tr>
      <w:tr>
        <w:trPr>
          <w:trHeight w:val="72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1,295,120,698.77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1,006,050,830.11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28.73%</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998,666,057.61</w:t>
            </w:r>
          </w:p>
        </w:tc>
      </w:tr>
      <w:tr>
        <w:trPr>
          <w:trHeight w:val="71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1,268,319,461.14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948,275,337.73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33.75%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989,040,251.87</w:t>
            </w:r>
          </w:p>
        </w:tc>
      </w:tr>
      <w:tr>
        <w:trPr>
          <w:trHeight w:val="72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1,169,786,539.41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1,472,965,210.35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-20.58%</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pacing w:val="-1"/>
                <w:sz w:val="18"/>
              </w:rPr>
              <w:t>1,045,795,985.00</w:t>
            </w:r>
          </w:p>
        </w:tc>
      </w:tr>
      <w:tr>
        <w:trPr>
          <w:trHeight w:val="406"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1.13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28.41%</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0.89</w:t>
            </w:r>
          </w:p>
        </w:tc>
      </w:tr>
      <w:tr>
        <w:trPr>
          <w:trHeight w:val="409"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1.13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0.88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28.41%</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0.89</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25.83%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15.08%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10.75%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16.39%</w:t>
            </w:r>
          </w:p>
        </w:tc>
      </w:tr>
      <w:tr>
        <w:trPr>
          <w:trHeight w:val="406"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10,257,378,104.21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8,829,316,415.40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16.17%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12,061,405,708.47</w:t>
            </w:r>
          </w:p>
        </w:tc>
      </w:tr>
      <w:tr>
        <w:trPr>
          <w:trHeight w:val="725"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4,691,436,637.60</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5,155,491,235.26</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-9.00%</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pacing w:val="-1"/>
                <w:sz w:val="18"/>
              </w:rPr>
              <w:t>8,709,730,697.17</w:t>
            </w:r>
          </w:p>
        </w:tc>
      </w:tr>
    </w:tbl>
    <w:p>
      <w:pPr>
        <w:spacing w:line="240" w:lineRule="auto" w:before="6"/>
        <w:rPr>
          <w:rFonts w:ascii="宋体" w:hAnsi="宋体" w:cs="宋体" w:eastAsia="宋体" w:hint="default"/>
          <w:sz w:val="5"/>
          <w:szCs w:val="5"/>
        </w:rPr>
      </w:pPr>
    </w:p>
    <w:p>
      <w:pPr>
        <w:pStyle w:val="BodyText"/>
        <w:spacing w:line="405" w:lineRule="auto" w:before="36"/>
        <w:ind w:right="1116"/>
        <w:jc w:val="left"/>
      </w:pPr>
      <w:r>
        <w:rPr>
          <w:spacing w:val="-2"/>
        </w:rPr>
        <w:t>公司报告期末至年度报告披露日股本是否因发行新股、增发、配股、股权激励行权、回购等原因发生变化</w:t>
      </w:r>
      <w:r>
        <w:rPr>
          <w:spacing w:val="-44"/>
        </w:rPr>
        <w:t> </w:t>
      </w:r>
      <w:r>
        <w:rPr>
          <w:spacing w:val="-44"/>
        </w:rPr>
      </w:r>
      <w:r>
        <w:rPr/>
        <w:t>且影响所有者权益金额</w:t>
      </w:r>
    </w:p>
    <w:p>
      <w:pPr>
        <w:pStyle w:val="BodyText"/>
        <w:spacing w:line="240" w:lineRule="auto" w:before="89"/>
        <w:ind w:right="1116"/>
        <w:jc w:val="left"/>
      </w:pPr>
      <w:r>
        <w:rPr/>
        <w:t>√ 是 □</w:t>
      </w:r>
      <w:r>
        <w:rPr>
          <w:spacing w:val="1"/>
        </w:rPr>
        <w:t> </w:t>
      </w:r>
      <w:r>
        <w:rPr/>
        <w:t>否</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4513"/>
        <w:gridCol w:w="5057"/>
      </w:tblGrid>
      <w:tr>
        <w:trPr>
          <w:trHeight w:val="414" w:hRule="exact"/>
        </w:trPr>
        <w:tc>
          <w:tcPr>
            <w:tcW w:w="45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57"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0.00</w:t>
            </w:r>
          </w:p>
        </w:tc>
      </w:tr>
      <w:tr>
        <w:trPr>
          <w:trHeight w:val="413" w:hRule="exact"/>
        </w:trPr>
        <w:tc>
          <w:tcPr>
            <w:tcW w:w="45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5057"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1.1192</w:t>
            </w:r>
          </w:p>
        </w:tc>
      </w:tr>
    </w:tbl>
    <w:p>
      <w:pPr>
        <w:spacing w:line="240" w:lineRule="auto" w:before="3"/>
        <w:rPr>
          <w:rFonts w:ascii="宋体" w:hAnsi="宋体" w:cs="宋体" w:eastAsia="宋体" w:hint="default"/>
          <w:sz w:val="18"/>
          <w:szCs w:val="18"/>
        </w:rPr>
      </w:pPr>
    </w:p>
    <w:p>
      <w:pPr>
        <w:pStyle w:val="Heading3"/>
        <w:spacing w:line="240" w:lineRule="auto" w:before="26"/>
        <w:ind w:right="1116"/>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605"/>
        <w:gridCol w:w="1750"/>
        <w:gridCol w:w="1740"/>
        <w:gridCol w:w="1738"/>
        <w:gridCol w:w="1730"/>
      </w:tblGrid>
      <w:tr>
        <w:trPr>
          <w:trHeight w:val="414"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1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452" w:right="0"/>
              <w:jc w:val="left"/>
              <w:rPr>
                <w:rFonts w:ascii="宋体" w:hAnsi="宋体" w:cs="宋体" w:eastAsia="宋体" w:hint="default"/>
                <w:sz w:val="18"/>
                <w:szCs w:val="18"/>
              </w:rPr>
            </w:pPr>
            <w:r>
              <w:rPr>
                <w:rFonts w:ascii="宋体"/>
                <w:sz w:val="18"/>
              </w:rPr>
              <w:t>860,648,462.10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902,992,716.95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934,500,639.45</w:t>
            </w:r>
          </w:p>
        </w:tc>
        <w:tc>
          <w:tcPr>
            <w:tcW w:w="17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989,741,877.32</w:t>
            </w:r>
          </w:p>
        </w:tc>
      </w:tr>
      <w:tr>
        <w:trPr>
          <w:trHeight w:val="406"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452" w:right="0"/>
              <w:jc w:val="left"/>
              <w:rPr>
                <w:rFonts w:ascii="宋体" w:hAnsi="宋体" w:cs="宋体" w:eastAsia="宋体" w:hint="default"/>
                <w:sz w:val="18"/>
                <w:szCs w:val="18"/>
              </w:rPr>
            </w:pPr>
            <w:r>
              <w:rPr>
                <w:rFonts w:ascii="宋体"/>
                <w:sz w:val="18"/>
              </w:rPr>
              <w:t>379,125,165.53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209,107,604.84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357,264,435.92</w:t>
            </w:r>
          </w:p>
        </w:tc>
        <w:tc>
          <w:tcPr>
            <w:tcW w:w="17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349,623,492.48</w:t>
            </w:r>
          </w:p>
        </w:tc>
      </w:tr>
      <w:tr>
        <w:trPr>
          <w:trHeight w:val="72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sz w:val="18"/>
              </w:rPr>
              <w:t>373,388,629.63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204,038,998.54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sz w:val="18"/>
              </w:rPr>
              <w:t>345,979,569.25</w:t>
            </w:r>
          </w:p>
        </w:tc>
        <w:tc>
          <w:tcPr>
            <w:tcW w:w="17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344,912,263.72</w:t>
            </w:r>
          </w:p>
        </w:tc>
      </w:tr>
      <w:tr>
        <w:trPr>
          <w:trHeight w:val="413"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left="452" w:right="0"/>
              <w:jc w:val="left"/>
              <w:rPr>
                <w:rFonts w:ascii="宋体" w:hAnsi="宋体" w:cs="宋体" w:eastAsia="宋体" w:hint="default"/>
                <w:sz w:val="18"/>
                <w:szCs w:val="18"/>
              </w:rPr>
            </w:pPr>
            <w:r>
              <w:rPr>
                <w:rFonts w:ascii="宋体"/>
                <w:sz w:val="18"/>
              </w:rPr>
              <w:t>170,159,731.32</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348,629,371.02</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302,478,503.36</w:t>
            </w:r>
          </w:p>
        </w:tc>
        <w:tc>
          <w:tcPr>
            <w:tcW w:w="17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348,518,933.71</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上述财务指标或其加总数是否与公司已披露季度报告、半年度报告相关财务指标存在重大差异</w:t>
      </w:r>
    </w:p>
    <w:p>
      <w:pPr>
        <w:spacing w:line="240" w:lineRule="auto" w:before="9"/>
        <w:rPr>
          <w:rFonts w:ascii="宋体" w:hAnsi="宋体" w:cs="宋体" w:eastAsia="宋体" w:hint="default"/>
          <w:sz w:val="17"/>
          <w:szCs w:val="17"/>
        </w:rPr>
      </w:pPr>
    </w:p>
    <w:p>
      <w:pPr>
        <w:pStyle w:val="BodyText"/>
        <w:spacing w:line="240" w:lineRule="auto"/>
        <w:ind w:right="1116"/>
        <w:jc w:val="left"/>
      </w:pPr>
      <w:r>
        <w:rPr/>
        <w:t>□ 是 √</w:t>
      </w:r>
      <w:r>
        <w:rPr>
          <w:spacing w:val="1"/>
        </w:rPr>
        <w:t> </w:t>
      </w:r>
      <w:r>
        <w:rPr/>
        <w:t>否</w:t>
      </w:r>
    </w:p>
    <w:p>
      <w:pPr>
        <w:spacing w:line="240" w:lineRule="auto" w:before="11"/>
        <w:rPr>
          <w:rFonts w:ascii="宋体" w:hAnsi="宋体" w:cs="宋体" w:eastAsia="宋体" w:hint="default"/>
          <w:sz w:val="29"/>
          <w:szCs w:val="29"/>
        </w:rPr>
      </w:pPr>
    </w:p>
    <w:p>
      <w:pPr>
        <w:pStyle w:val="Heading3"/>
        <w:spacing w:line="240" w:lineRule="auto"/>
        <w:ind w:right="1116"/>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2"/>
        <w:ind w:right="1116"/>
        <w:jc w:val="left"/>
      </w:pPr>
      <w:r>
        <w:rPr/>
        <w:t>□ 适用 √ 不适用</w:t>
      </w:r>
      <w:r>
        <w:rPr>
          <w:spacing w:val="-104"/>
        </w:rPr>
        <w:t> </w:t>
      </w:r>
      <w:r>
        <w:rPr>
          <w:spacing w:val="-104"/>
        </w:rPr>
      </w:r>
      <w:r>
        <w:rPr>
          <w:spacing w:val="-2"/>
        </w:rPr>
        <w:t>公司报告期不存在按照国际会计准则与按照中国会计准则披露的财务报告中净利润和净资产差异情况。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4"/>
        <w:spacing w:line="240" w:lineRule="auto"/>
        <w:ind w:right="1116"/>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2"/>
        <w:ind w:right="1116"/>
        <w:jc w:val="left"/>
      </w:pPr>
      <w:r>
        <w:rPr/>
        <w:t>□ 适用 √ 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3"/>
        <w:spacing w:line="240" w:lineRule="auto"/>
        <w:ind w:right="1116"/>
        <w:jc w:val="left"/>
        <w:rPr>
          <w:b w:val="0"/>
          <w:bCs w:val="0"/>
        </w:rPr>
      </w:pPr>
      <w:r>
        <w:rPr/>
        <w:t>八、非经常性损益项目及金额</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16"/>
        <w:jc w:val="left"/>
      </w:pPr>
      <w:r>
        <w:rPr/>
        <w:t>√ 适用 □</w:t>
      </w:r>
      <w:r>
        <w:rPr>
          <w:spacing w:val="1"/>
        </w:rPr>
        <w:t> </w:t>
      </w:r>
      <w:r>
        <w:rPr/>
        <w:t>不适用</w:t>
      </w:r>
    </w:p>
    <w:p>
      <w:pPr>
        <w:spacing w:before="17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287"/>
        <w:gridCol w:w="1531"/>
        <w:gridCol w:w="1520"/>
        <w:gridCol w:w="1522"/>
        <w:gridCol w:w="1711"/>
      </w:tblGrid>
      <w:tr>
        <w:trPr>
          <w:trHeight w:val="414" w:hRule="exact"/>
        </w:trPr>
        <w:tc>
          <w:tcPr>
            <w:tcW w:w="328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9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32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7,366,853.55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49,846,270.85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1,250,264.28</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32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1"/>
              <w:ind w:left="14"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10,007,360.33</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4" w:right="0"/>
              <w:jc w:val="left"/>
              <w:rPr>
                <w:rFonts w:ascii="宋体" w:hAnsi="宋体" w:cs="宋体" w:eastAsia="宋体" w:hint="default"/>
                <w:sz w:val="18"/>
                <w:szCs w:val="18"/>
              </w:rPr>
            </w:pPr>
            <w:r>
              <w:rPr>
                <w:rFonts w:ascii="宋体"/>
                <w:sz w:val="18"/>
              </w:rPr>
              <w:t>14,189,884.64</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35,581,798.35</w:t>
            </w:r>
          </w:p>
        </w:tc>
        <w:tc>
          <w:tcPr>
            <w:tcW w:w="171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5" w:footer="979" w:top="1060" w:bottom="1160" w:left="980" w:right="0"/>
        </w:sectPr>
      </w:pPr>
    </w:p>
    <w:p>
      <w:pPr>
        <w:spacing w:line="240" w:lineRule="auto" w:before="8"/>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14" w:hRule="exact"/>
        </w:trPr>
        <w:tc>
          <w:tcPr>
            <w:tcW w:w="32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32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6" w:space="0" w:color="000000"/>
              <w:left w:val="single" w:sz="9" w:space="0" w:color="D2D2D2"/>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230,466.66</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2280" w:hRule="exact"/>
        </w:trPr>
        <w:tc>
          <w:tcPr>
            <w:tcW w:w="32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4" w:right="1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-659,110.26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39,191.48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-17,869,758.96</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32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4,564,482.93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-6,033,241.54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1,590,562.34</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3296" w:type="dxa"/>
            <w:tcBorders>
              <w:top w:val="single" w:sz="6" w:space="0" w:color="000000"/>
              <w:left w:val="single" w:sz="12" w:space="0" w:color="000000"/>
              <w:bottom w:val="nil" w:sz="6" w:space="0" w:color="auto"/>
              <w:right w:val="single" w:sz="6" w:space="0" w:color="000000"/>
            </w:tcBorders>
            <w:shd w:val="clear" w:color="auto" w:fill="D2D2D2"/>
          </w:tcPr>
          <w:p>
            <w:pPr/>
          </w:p>
        </w:tc>
        <w:tc>
          <w:tcPr>
            <w:tcW w:w="1522" w:type="dxa"/>
            <w:vMerge w:val="restart"/>
            <w:tcBorders>
              <w:top w:val="single" w:sz="6" w:space="0" w:color="000000"/>
              <w:left w:val="single" w:sz="9"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4" w:right="0"/>
              <w:jc w:val="left"/>
              <w:rPr>
                <w:rFonts w:ascii="宋体" w:hAnsi="宋体" w:cs="宋体" w:eastAsia="宋体" w:hint="default"/>
                <w:sz w:val="18"/>
                <w:szCs w:val="18"/>
              </w:rPr>
            </w:pPr>
            <w:r>
              <w:rPr>
                <w:rFonts w:ascii="宋体"/>
                <w:sz w:val="18"/>
              </w:rPr>
              <w:t>4,852,564.20</w:t>
            </w:r>
          </w:p>
        </w:tc>
        <w:tc>
          <w:tcPr>
            <w:tcW w:w="1520" w:type="dxa"/>
            <w:vMerge w:val="restart"/>
            <w:tcBorders>
              <w:top w:val="single" w:sz="6" w:space="0" w:color="000000"/>
              <w:left w:val="single" w:sz="6" w:space="0" w:color="000000"/>
              <w:right w:val="single" w:sz="6" w:space="0" w:color="000000"/>
            </w:tcBorders>
          </w:tcPr>
          <w:p>
            <w:pPr/>
          </w:p>
        </w:tc>
        <w:tc>
          <w:tcPr>
            <w:tcW w:w="1522" w:type="dxa"/>
            <w:vMerge w:val="restart"/>
            <w:tcBorders>
              <w:top w:val="single" w:sz="6" w:space="0" w:color="000000"/>
              <w:left w:val="single" w:sz="6" w:space="0" w:color="000000"/>
              <w:right w:val="single" w:sz="6" w:space="0" w:color="000000"/>
            </w:tcBorders>
          </w:tcPr>
          <w:p>
            <w:pPr/>
          </w:p>
        </w:tc>
        <w:tc>
          <w:tcPr>
            <w:tcW w:w="1711"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47"/>
              <w:jc w:val="both"/>
              <w:rPr>
                <w:rFonts w:ascii="宋体" w:hAnsi="宋体" w:cs="宋体" w:eastAsia="宋体" w:hint="default"/>
                <w:sz w:val="18"/>
                <w:szCs w:val="18"/>
              </w:rPr>
            </w:pPr>
            <w:r>
              <w:rPr>
                <w:rFonts w:ascii="宋体" w:hAnsi="宋体" w:cs="宋体" w:eastAsia="宋体" w:hint="default"/>
                <w:sz w:val="18"/>
                <w:szCs w:val="18"/>
              </w:rPr>
              <w:t>主要为进项税加计扣 除以及三代税款手续 费返还确认的其他收 益。</w:t>
            </w:r>
          </w:p>
        </w:tc>
      </w:tr>
      <w:tr>
        <w:trPr>
          <w:trHeight w:val="391" w:hRule="exact"/>
        </w:trPr>
        <w:tc>
          <w:tcPr>
            <w:tcW w:w="329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vMerge/>
            <w:tcBorders>
              <w:left w:val="single" w:sz="9" w:space="0" w:color="D2D2D2"/>
              <w:right w:val="single" w:sz="6" w:space="0" w:color="000000"/>
            </w:tcBorders>
          </w:tcPr>
          <w:p>
            <w:pPr/>
          </w:p>
        </w:tc>
        <w:tc>
          <w:tcPr>
            <w:tcW w:w="1520"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1711" w:type="dxa"/>
            <w:vMerge/>
            <w:tcBorders>
              <w:left w:val="single" w:sz="6" w:space="0" w:color="000000"/>
              <w:right w:val="single" w:sz="12" w:space="0" w:color="000000"/>
            </w:tcBorders>
          </w:tcPr>
          <w:p>
            <w:pPr/>
          </w:p>
        </w:tc>
      </w:tr>
      <w:tr>
        <w:trPr>
          <w:trHeight w:val="475" w:hRule="exact"/>
        </w:trPr>
        <w:tc>
          <w:tcPr>
            <w:tcW w:w="32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22" w:type="dxa"/>
            <w:vMerge/>
            <w:tcBorders>
              <w:left w:val="single" w:sz="9" w:space="0" w:color="D2D2D2"/>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1711" w:type="dxa"/>
            <w:vMerge/>
            <w:tcBorders>
              <w:left w:val="single" w:sz="6" w:space="0" w:color="000000"/>
              <w:bottom w:val="single" w:sz="6" w:space="0" w:color="000000"/>
              <w:right w:val="single" w:sz="12" w:space="0" w:color="000000"/>
            </w:tcBorders>
          </w:tcPr>
          <w:p>
            <w:pPr/>
          </w:p>
        </w:tc>
      </w:tr>
      <w:tr>
        <w:trPr>
          <w:trHeight w:val="408" w:hRule="exact"/>
        </w:trPr>
        <w:tc>
          <w:tcPr>
            <w:tcW w:w="32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-1,016,632.73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266,613.05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5,145,212.24</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347,545.85</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6,012,314.69</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26,801,237.63</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57,775,492.38</w:t>
            </w:r>
          </w:p>
        </w:tc>
        <w:tc>
          <w:tcPr>
            <w:tcW w:w="152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1"/>
              <w:ind w:right="6"/>
              <w:jc w:val="right"/>
              <w:rPr>
                <w:rFonts w:ascii="宋体" w:hAnsi="宋体" w:cs="宋体" w:eastAsia="宋体" w:hint="default"/>
                <w:sz w:val="18"/>
                <w:szCs w:val="18"/>
              </w:rPr>
            </w:pPr>
            <w:r>
              <w:rPr>
                <w:rFonts w:ascii="宋体"/>
                <w:spacing w:val="-1"/>
                <w:sz w:val="18"/>
              </w:rPr>
              <w:t>9,625,805.74</w:t>
            </w:r>
          </w:p>
        </w:tc>
        <w:tc>
          <w:tcPr>
            <w:tcW w:w="171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5"/>
          <w:szCs w:val="5"/>
        </w:rPr>
      </w:pPr>
    </w:p>
    <w:p>
      <w:pPr>
        <w:pStyle w:val="BodyText"/>
        <w:spacing w:line="240" w:lineRule="auto" w:before="36"/>
        <w:ind w:right="986"/>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5"/>
        </w:rPr>
        <w:t> </w:t>
      </w:r>
      <w:r>
        <w:rPr>
          <w:spacing w:val="-2"/>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ind w:right="1116"/>
        <w:jc w:val="left"/>
      </w:pPr>
      <w:r>
        <w:rPr>
          <w:spacing w:val="-2"/>
        </w:rPr>
        <w:t>益项目，以及把《公开发行证券的公司信息披露解释性公告第</w:t>
      </w:r>
      <w:r>
        <w:rPr>
          <w:spacing w:val="-28"/>
        </w:rPr>
        <w:t> </w:t>
      </w:r>
      <w:r>
        <w:rPr>
          <w:rFonts w:ascii="宋体" w:hAnsi="宋体" w:cs="宋体" w:eastAsia="宋体" w:hint="default"/>
        </w:rPr>
        <w:t>1</w:t>
      </w:r>
      <w:r>
        <w:rPr>
          <w:rFonts w:ascii="宋体" w:hAnsi="宋体" w:cs="宋体" w:eastAsia="宋体" w:hint="default"/>
          <w:spacing w:val="-30"/>
        </w:rPr>
        <w:t> </w:t>
      </w:r>
      <w:r>
        <w:rPr>
          <w:spacing w:val="-2"/>
        </w:rPr>
        <w:t>号——非经常性损益》中列举的非经常性</w:t>
      </w:r>
      <w:r>
        <w:rPr>
          <w:spacing w:val="-95"/>
        </w:rPr>
        <w:t> </w:t>
      </w:r>
      <w:r>
        <w:rPr>
          <w:spacing w:val="-95"/>
        </w:rPr>
      </w:r>
      <w:r>
        <w:rPr/>
        <w:t>损益项目界定为经常性损益的项目，应说明原因</w:t>
      </w:r>
    </w:p>
    <w:p>
      <w:pPr>
        <w:pStyle w:val="BodyText"/>
        <w:spacing w:line="240" w:lineRule="auto" w:before="87"/>
        <w:ind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pict>
          <v:shape style="position:absolute;margin-left:55.919998pt;margin-top:-39.828270pt;width:480.7pt;height:94.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2127"/>
                    <w:gridCol w:w="5180"/>
                  </w:tblGrid>
                  <w:tr>
                    <w:trPr>
                      <w:trHeight w:val="414" w:hRule="exact"/>
                    </w:trPr>
                    <w:tc>
                      <w:tcPr>
                        <w:tcW w:w="22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20" w:hRule="exact"/>
                    </w:trPr>
                    <w:tc>
                      <w:tcPr>
                        <w:tcW w:w="22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446,056,496.39</w:t>
                        </w:r>
                      </w:p>
                    </w:tc>
                    <w:tc>
                      <w:tcPr>
                        <w:tcW w:w="5180"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95"/>
                          <w:jc w:val="left"/>
                          <w:rPr>
                            <w:rFonts w:ascii="宋体" w:hAnsi="宋体" w:cs="宋体" w:eastAsia="宋体" w:hint="default"/>
                            <w:sz w:val="18"/>
                            <w:szCs w:val="18"/>
                          </w:rPr>
                        </w:pPr>
                        <w:r>
                          <w:rPr>
                            <w:rFonts w:ascii="宋体" w:hAnsi="宋体" w:cs="宋体" w:eastAsia="宋体" w:hint="default"/>
                            <w:sz w:val="18"/>
                            <w:szCs w:val="18"/>
                          </w:rPr>
                          <w:t>公司将以投资为主营业务的子公司的持有及处置股权投资产生的 </w:t>
                        </w:r>
                        <w:r>
                          <w:rPr>
                            <w:rFonts w:ascii="宋体" w:hAnsi="宋体" w:cs="宋体" w:eastAsia="宋体" w:hint="default"/>
                            <w:spacing w:val="-5"/>
                            <w:sz w:val="18"/>
                            <w:szCs w:val="18"/>
                          </w:rPr>
                          <w:t>投资收益作为经常损益进行了列示，涉及金额</w:t>
                        </w:r>
                        <w:r>
                          <w:rPr>
                            <w:rFonts w:ascii="宋体" w:hAnsi="宋体" w:cs="宋体" w:eastAsia="宋体" w:hint="default"/>
                            <w:spacing w:val="-41"/>
                            <w:sz w:val="18"/>
                            <w:szCs w:val="18"/>
                          </w:rPr>
                          <w:t> </w:t>
                        </w:r>
                        <w:r>
                          <w:rPr>
                            <w:rFonts w:ascii="宋体" w:hAnsi="宋体" w:cs="宋体" w:eastAsia="宋体" w:hint="default"/>
                            <w:spacing w:val="-1"/>
                            <w:sz w:val="18"/>
                            <w:szCs w:val="18"/>
                          </w:rPr>
                          <w:t>446,056,496.39</w:t>
                        </w:r>
                        <w:r>
                          <w:rPr>
                            <w:rFonts w:ascii="宋体" w:hAnsi="宋体" w:cs="宋体" w:eastAsia="宋体" w:hint="default"/>
                            <w:spacing w:val="-39"/>
                            <w:sz w:val="18"/>
                            <w:szCs w:val="18"/>
                          </w:rPr>
                          <w:t> </w:t>
                        </w:r>
                        <w:r>
                          <w:rPr>
                            <w:rFonts w:ascii="宋体" w:hAnsi="宋体" w:cs="宋体" w:eastAsia="宋体" w:hint="default"/>
                            <w:sz w:val="18"/>
                            <w:szCs w:val="18"/>
                          </w:rPr>
                          <w:t>元</w:t>
                        </w:r>
                      </w:p>
                    </w:tc>
                  </w:tr>
                  <w:tr>
                    <w:trPr>
                      <w:trHeight w:val="725" w:hRule="exact"/>
                    </w:trPr>
                    <w:tc>
                      <w:tcPr>
                        <w:tcW w:w="22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-30,846,297.90</w:t>
                        </w:r>
                      </w:p>
                    </w:tc>
                    <w:tc>
                      <w:tcPr>
                        <w:tcW w:w="5180"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公司将以投资为主营业务的子公司持有股权投资产生的公允价值 </w:t>
                        </w:r>
                        <w:r>
                          <w:rPr>
                            <w:rFonts w:ascii="宋体" w:hAnsi="宋体" w:cs="宋体" w:eastAsia="宋体" w:hint="default"/>
                            <w:spacing w:val="-2"/>
                            <w:sz w:val="18"/>
                            <w:szCs w:val="18"/>
                          </w:rPr>
                          <w:t>变动收益作为经常损益进行了列示，涉及金额</w:t>
                        </w:r>
                        <w:r>
                          <w:rPr>
                            <w:rFonts w:ascii="宋体" w:hAnsi="宋体" w:cs="宋体" w:eastAsia="宋体" w:hint="default"/>
                            <w:spacing w:val="-2"/>
                            <w:sz w:val="18"/>
                            <w:szCs w:val="18"/>
                          </w:rPr>
                          <w:t>-30,846,297.90</w:t>
                        </w:r>
                        <w:r>
                          <w:rPr>
                            <w:rFonts w:ascii="宋体" w:hAnsi="宋体" w:cs="宋体" w:eastAsia="宋体" w:hint="default"/>
                            <w:spacing w:val="-36"/>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16"/>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6"/>
        <w:jc w:val="left"/>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23" w:firstLine="420"/>
        <w:jc w:val="both"/>
      </w:pPr>
      <w:r>
        <w:rPr/>
        <w:t>昆仑万维致力于成为全球领先的综合互联网平台型公司。自成立以来，公司立足于国内领先的互联网</w:t>
      </w:r>
      <w:r>
        <w:rPr>
          <w:w w:val="100"/>
        </w:rPr>
        <w:t> </w:t>
      </w:r>
      <w:r>
        <w:rPr/>
        <w:t>商业模式，放眼于全球市场，逐步形成了移动游戏平台（</w:t>
      </w:r>
      <w:r>
        <w:rPr>
          <w:rFonts w:ascii="宋体" w:hAnsi="宋体" w:cs="宋体" w:eastAsia="宋体" w:hint="default"/>
        </w:rPr>
        <w:t>GameArk</w:t>
      </w:r>
      <w:r>
        <w:rPr/>
        <w:t>）、休闲娱乐社交平台（闲徕互娱）、</w:t>
      </w:r>
      <w:r>
        <w:rPr>
          <w:spacing w:val="-25"/>
        </w:rPr>
        <w:t> </w:t>
      </w:r>
      <w:r>
        <w:rPr>
          <w:spacing w:val="-25"/>
        </w:rPr>
      </w:r>
      <w:r>
        <w:rPr>
          <w:spacing w:val="-4"/>
        </w:rPr>
        <w:t>社交平台（</w:t>
      </w:r>
      <w:r>
        <w:rPr>
          <w:rFonts w:ascii="宋体" w:hAnsi="宋体" w:cs="宋体" w:eastAsia="宋体" w:hint="default"/>
          <w:spacing w:val="-4"/>
        </w:rPr>
        <w:t>Grindr</w:t>
      </w:r>
      <w:r>
        <w:rPr>
          <w:spacing w:val="-4"/>
        </w:rPr>
        <w:t>）、投资等四大业务矩阵，并通过构建集团大数据系统驱动各个业务板块产生协同效应。</w:t>
      </w:r>
    </w:p>
    <w:p>
      <w:pPr>
        <w:spacing w:line="408" w:lineRule="auto" w:before="46"/>
        <w:ind w:left="573" w:right="7060" w:firstLine="2"/>
        <w:jc w:val="left"/>
        <w:rPr>
          <w:rFonts w:ascii="宋体" w:hAnsi="宋体" w:cs="宋体" w:eastAsia="宋体" w:hint="default"/>
          <w:sz w:val="21"/>
          <w:szCs w:val="21"/>
        </w:rPr>
      </w:pPr>
      <w:r>
        <w:rPr>
          <w:rFonts w:ascii="宋体" w:hAnsi="宋体" w:cs="宋体" w:eastAsia="宋体" w:hint="default"/>
          <w:b/>
          <w:bCs/>
          <w:sz w:val="21"/>
          <w:szCs w:val="21"/>
        </w:rPr>
        <w:t>业务一：移动游戏平台（</w:t>
      </w:r>
      <w:r>
        <w:rPr>
          <w:rFonts w:ascii="宋体" w:hAnsi="宋体" w:cs="宋体" w:eastAsia="宋体" w:hint="default"/>
          <w:b/>
          <w:bCs/>
          <w:sz w:val="21"/>
          <w:szCs w:val="21"/>
        </w:rPr>
        <w:t>GameArk</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、产品介绍</w:t>
      </w:r>
    </w:p>
    <w:p>
      <w:pPr>
        <w:pStyle w:val="BodyText"/>
        <w:spacing w:line="408" w:lineRule="auto" w:before="46"/>
        <w:ind w:right="1107" w:firstLine="420"/>
        <w:jc w:val="both"/>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月正式启动全新独立品牌“</w:t>
      </w:r>
      <w:r>
        <w:rPr>
          <w:rFonts w:ascii="宋体" w:hAnsi="宋体" w:cs="宋体" w:eastAsia="宋体" w:hint="default"/>
          <w:spacing w:val="-2"/>
        </w:rPr>
        <w:t>GameArk</w:t>
      </w:r>
      <w:r>
        <w:rPr>
          <w:spacing w:val="-2"/>
        </w:rPr>
        <w:t>”，历经</w:t>
      </w:r>
      <w:r>
        <w:rPr>
          <w:rFonts w:ascii="宋体" w:hAnsi="宋体" w:cs="宋体" w:eastAsia="宋体" w:hint="default"/>
          <w:spacing w:val="-2"/>
        </w:rPr>
        <w:t>12</w:t>
      </w:r>
      <w:r>
        <w:rPr>
          <w:spacing w:val="-2"/>
        </w:rPr>
        <w:t>年耕耘坚守，不断扩大游戏业务范围，</w:t>
      </w:r>
      <w:r>
        <w:rPr>
          <w:w w:val="100"/>
        </w:rPr>
        <w:t> </w:t>
      </w:r>
      <w:r>
        <w:rPr>
          <w:spacing w:val="-2"/>
        </w:rPr>
        <w:t>由主攻国内市场转化为面向全球市场，并从单一传统的</w:t>
      </w:r>
      <w:r>
        <w:rPr>
          <w:rFonts w:ascii="宋体" w:hAnsi="宋体" w:cs="宋体" w:eastAsia="宋体" w:hint="default"/>
          <w:spacing w:val="-2"/>
        </w:rPr>
        <w:t>MMORPG</w:t>
      </w:r>
      <w:r>
        <w:rPr>
          <w:spacing w:val="-2"/>
        </w:rPr>
        <w:t>，扩展到休闲类</w:t>
      </w:r>
      <w:r>
        <w:rPr>
          <w:rFonts w:ascii="宋体" w:hAnsi="宋体" w:cs="宋体" w:eastAsia="宋体" w:hint="default"/>
          <w:spacing w:val="-2"/>
        </w:rPr>
        <w:t>RPG</w:t>
      </w:r>
      <w:r>
        <w:rPr>
          <w:spacing w:val="-2"/>
        </w:rPr>
        <w:t>、</w:t>
      </w:r>
      <w:r>
        <w:rPr>
          <w:rFonts w:ascii="宋体" w:hAnsi="宋体" w:cs="宋体" w:eastAsia="宋体" w:hint="default"/>
          <w:spacing w:val="-2"/>
        </w:rPr>
        <w:t>SLG</w:t>
      </w:r>
      <w:r>
        <w:rPr>
          <w:spacing w:val="-2"/>
        </w:rPr>
        <w:t>等品类，现已形成</w:t>
      </w:r>
      <w:r>
        <w:rPr>
          <w:spacing w:val="-36"/>
        </w:rPr>
        <w:t> </w:t>
      </w:r>
      <w:r>
        <w:rPr>
          <w:spacing w:val="-36"/>
        </w:rPr>
      </w:r>
      <w:r>
        <w:rPr>
          <w:spacing w:val="-6"/>
          <w:w w:val="100"/>
        </w:rPr>
        <w:t>兼备研发与发行的全球移动游戏平台。在</w:t>
      </w:r>
      <w:r>
        <w:rPr>
          <w:rFonts w:ascii="宋体" w:hAnsi="宋体" w:cs="宋体" w:eastAsia="宋体" w:hint="default"/>
          <w:spacing w:val="-6"/>
          <w:w w:val="100"/>
        </w:rPr>
        <w:t>App</w:t>
      </w:r>
      <w:r>
        <w:rPr>
          <w:rFonts w:ascii="宋体" w:hAnsi="宋体" w:cs="宋体" w:eastAsia="宋体" w:hint="default"/>
          <w:spacing w:val="-42"/>
          <w:w w:val="100"/>
        </w:rPr>
        <w:t> </w:t>
      </w:r>
      <w:r>
        <w:rPr>
          <w:rFonts w:ascii="宋体" w:hAnsi="宋体" w:cs="宋体" w:eastAsia="宋体" w:hint="default"/>
          <w:spacing w:val="-4"/>
          <w:w w:val="100"/>
        </w:rPr>
        <w:t>Annie</w:t>
      </w:r>
      <w:r>
        <w:rPr>
          <w:spacing w:val="-4"/>
          <w:w w:val="100"/>
        </w:rPr>
        <w:t>近期发布的</w:t>
      </w:r>
      <w:r>
        <w:rPr>
          <w:rFonts w:ascii="宋体" w:hAnsi="宋体" w:cs="宋体" w:eastAsia="宋体" w:hint="default"/>
          <w:spacing w:val="-4"/>
          <w:w w:val="100"/>
        </w:rPr>
        <w:t>2019</w:t>
      </w:r>
      <w:r>
        <w:rPr>
          <w:spacing w:val="-4"/>
          <w:w w:val="100"/>
        </w:rPr>
        <w:t>年度中国厂商出海收入榜单中，</w:t>
      </w:r>
      <w:r>
        <w:rPr>
          <w:rFonts w:ascii="宋体" w:hAnsi="宋体" w:cs="宋体" w:eastAsia="宋体" w:hint="default"/>
          <w:spacing w:val="-4"/>
          <w:w w:val="100"/>
        </w:rPr>
        <w:t>GameArk</w:t>
      </w:r>
      <w:r>
        <w:rPr>
          <w:rFonts w:ascii="宋体" w:hAnsi="宋体" w:cs="宋体" w:eastAsia="宋体" w:hint="default"/>
          <w:spacing w:val="-96"/>
          <w:w w:val="100"/>
        </w:rPr>
        <w:t> </w:t>
      </w:r>
      <w:r>
        <w:rPr>
          <w:rFonts w:ascii="宋体" w:hAnsi="宋体" w:cs="宋体" w:eastAsia="宋体" w:hint="default"/>
          <w:spacing w:val="-96"/>
          <w:w w:val="100"/>
        </w:rPr>
      </w:r>
      <w:r>
        <w:rPr/>
        <w:t>排名第</w:t>
      </w:r>
      <w:r>
        <w:rPr>
          <w:rFonts w:ascii="宋体" w:hAnsi="宋体" w:cs="宋体" w:eastAsia="宋体" w:hint="default"/>
        </w:rPr>
        <w:t>25</w:t>
      </w:r>
      <w:r>
        <w:rPr/>
        <w:t>位。</w:t>
      </w:r>
    </w:p>
    <w:p>
      <w:pPr>
        <w:pStyle w:val="BodyText"/>
        <w:spacing w:line="240" w:lineRule="auto" w:before="46"/>
        <w:ind w:left="573" w:right="1116"/>
        <w:jc w:val="left"/>
      </w:pPr>
      <w:r>
        <w:rPr/>
        <w:t>报告期内，公司新发多款移动手游，重点自研游戏包括：</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w:t>
      </w:r>
      <w:r>
        <w:rPr>
          <w:rFonts w:ascii="宋体" w:hAnsi="宋体" w:cs="宋体" w:eastAsia="宋体" w:hint="default"/>
        </w:rPr>
        <w:t>BLEACH</w:t>
      </w:r>
      <w:r>
        <w:rPr>
          <w:rFonts w:ascii="宋体" w:hAnsi="宋体" w:cs="宋体" w:eastAsia="宋体" w:hint="default"/>
          <w:spacing w:val="1"/>
        </w:rPr>
        <w:t> </w:t>
      </w:r>
      <w:r>
        <w:rPr/>
        <w:t>境·界</w:t>
      </w:r>
      <w:r>
        <w:rPr>
          <w:rFonts w:ascii="宋体" w:hAnsi="宋体" w:cs="宋体" w:eastAsia="宋体" w:hint="default"/>
        </w:rPr>
        <w:t>-</w:t>
      </w:r>
      <w:r>
        <w:rPr/>
        <w:t>魂之觉醒</w:t>
      </w:r>
      <w:r>
        <w:rPr>
          <w:rFonts w:ascii="宋体" w:hAnsi="宋体" w:cs="宋体" w:eastAsia="宋体" w:hint="default"/>
        </w:rPr>
        <w:t>:</w:t>
      </w:r>
      <w:r>
        <w:rPr/>
        <w:t>死神》</w:t>
      </w:r>
    </w:p>
    <w:p>
      <w:pPr>
        <w:spacing w:line="240" w:lineRule="auto" w:before="10"/>
        <w:rPr>
          <w:rFonts w:ascii="宋体" w:hAnsi="宋体" w:cs="宋体" w:eastAsia="宋体" w:hint="default"/>
          <w:sz w:val="14"/>
          <w:szCs w:val="14"/>
        </w:rPr>
      </w:pPr>
    </w:p>
    <w:p>
      <w:pPr>
        <w:pStyle w:val="BodyText"/>
        <w:spacing w:line="408" w:lineRule="auto"/>
        <w:ind w:right="1128" w:firstLine="420"/>
        <w:jc w:val="both"/>
      </w:pPr>
      <w:r>
        <w:rPr/>
        <w:t>由</w:t>
      </w:r>
      <w:r>
        <w:rPr>
          <w:rFonts w:ascii="宋体" w:hAnsi="宋体" w:cs="宋体" w:eastAsia="宋体" w:hint="default"/>
        </w:rPr>
        <w:t>GameArk</w:t>
      </w:r>
      <w:r>
        <w:rPr/>
        <w:t>联合</w:t>
      </w:r>
      <w:r>
        <w:rPr>
          <w:rFonts w:ascii="宋体" w:hAnsi="宋体" w:cs="宋体" w:eastAsia="宋体" w:hint="default"/>
        </w:rPr>
        <w:t>KLabGames</w:t>
      </w:r>
      <w:r>
        <w:rPr/>
        <w:t>共同研发的日本动漫巨头《</w:t>
      </w:r>
      <w:r>
        <w:rPr>
          <w:rFonts w:ascii="宋体" w:hAnsi="宋体" w:cs="宋体" w:eastAsia="宋体" w:hint="default"/>
        </w:rPr>
        <w:t>BLEACH </w:t>
      </w:r>
      <w:r>
        <w:rPr/>
        <w:t>境·界》官方手游《</w:t>
      </w:r>
      <w:r>
        <w:rPr>
          <w:rFonts w:ascii="宋体" w:hAnsi="宋体" w:cs="宋体" w:eastAsia="宋体" w:hint="default"/>
        </w:rPr>
        <w:t>BLEACH</w:t>
      </w:r>
      <w:r>
        <w:rPr>
          <w:rFonts w:ascii="宋体" w:hAnsi="宋体" w:cs="宋体" w:eastAsia="宋体" w:hint="default"/>
          <w:spacing w:val="71"/>
        </w:rPr>
        <w:t> </w:t>
      </w:r>
      <w:r>
        <w:rPr/>
        <w:t>境·界</w:t>
      </w:r>
      <w:r>
        <w:rPr>
          <w:rFonts w:ascii="宋体" w:hAnsi="宋体" w:cs="宋体" w:eastAsia="宋体" w:hint="default"/>
        </w:rPr>
        <w:t>-</w:t>
      </w:r>
      <w:r>
        <w:rPr/>
        <w:t>魂</w:t>
      </w:r>
      <w:r>
        <w:rPr>
          <w:w w:val="100"/>
        </w:rPr>
        <w:t> </w:t>
      </w:r>
      <w:r>
        <w:rPr/>
        <w:t>之觉醒</w:t>
      </w:r>
      <w:r>
        <w:rPr>
          <w:rFonts w:ascii="宋体" w:hAnsi="宋体" w:cs="宋体" w:eastAsia="宋体" w:hint="default"/>
        </w:rPr>
        <w:t>:</w:t>
      </w:r>
      <w:r>
        <w:rPr/>
        <w:t>死神》于</w:t>
      </w:r>
      <w:r>
        <w:rPr>
          <w:rFonts w:ascii="宋体" w:hAnsi="宋体" w:cs="宋体" w:eastAsia="宋体" w:hint="default"/>
        </w:rPr>
        <w:t>2018</w:t>
      </w:r>
      <w:r>
        <w:rPr/>
        <w:t>年四季度在中国大陆及港澳台地区正式上线，并于</w:t>
      </w:r>
      <w:r>
        <w:rPr>
          <w:rFonts w:ascii="宋体" w:hAnsi="宋体" w:cs="宋体" w:eastAsia="宋体" w:hint="default"/>
        </w:rPr>
        <w:t>2019</w:t>
      </w:r>
      <w:r>
        <w:rPr/>
        <w:t>年陆续登陆东南亚、韩国、</w:t>
      </w:r>
      <w:r>
        <w:rPr>
          <w:spacing w:val="-28"/>
        </w:rPr>
        <w:t> </w:t>
      </w:r>
      <w:r>
        <w:rPr>
          <w:spacing w:val="-28"/>
        </w:rPr>
      </w:r>
      <w:r>
        <w:rPr/>
        <w:t>欧美等市场，获得</w:t>
      </w:r>
      <w:r>
        <w:rPr>
          <w:rFonts w:ascii="宋体" w:hAnsi="宋体" w:cs="宋体" w:eastAsia="宋体" w:hint="default"/>
        </w:rPr>
        <w:t>iPhone</w:t>
      </w:r>
      <w:r>
        <w:rPr/>
        <w:t>和</w:t>
      </w:r>
      <w:r>
        <w:rPr>
          <w:rFonts w:ascii="宋体" w:hAnsi="宋体" w:cs="宋体" w:eastAsia="宋体" w:hint="default"/>
        </w:rPr>
        <w:t>iPad</w:t>
      </w:r>
      <w:r>
        <w:rPr/>
        <w:t>市场多次应用商店首页推荐。在</w:t>
      </w:r>
      <w:r>
        <w:rPr>
          <w:rFonts w:ascii="宋体" w:hAnsi="宋体" w:cs="宋体" w:eastAsia="宋体" w:hint="default"/>
        </w:rPr>
        <w:t>App</w:t>
      </w:r>
      <w:r>
        <w:rPr>
          <w:rFonts w:ascii="宋体" w:hAnsi="宋体" w:cs="宋体" w:eastAsia="宋体" w:hint="default"/>
          <w:spacing w:val="64"/>
        </w:rPr>
        <w:t> </w:t>
      </w:r>
      <w:r>
        <w:rPr>
          <w:rFonts w:ascii="宋体" w:hAnsi="宋体" w:cs="宋体" w:eastAsia="宋体" w:hint="default"/>
        </w:rPr>
        <w:t>Store</w:t>
      </w:r>
      <w:r>
        <w:rPr/>
        <w:t>排名中，荣获法国、希腊、匈</w:t>
      </w:r>
      <w:r>
        <w:rPr>
          <w:spacing w:val="-94"/>
        </w:rPr>
        <w:t> </w:t>
      </w:r>
      <w:r>
        <w:rPr>
          <w:spacing w:val="-94"/>
        </w:rPr>
      </w:r>
      <w:r>
        <w:rPr>
          <w:spacing w:val="-2"/>
        </w:rPr>
        <w:t>牙利、泰国、印尼、多米尼克、英属维尔京群岛、乌拉圭、佛得角、卢森堡、巴拉圭等</w:t>
      </w:r>
      <w:r>
        <w:rPr>
          <w:rFonts w:ascii="宋体" w:hAnsi="宋体" w:cs="宋体" w:eastAsia="宋体" w:hint="default"/>
          <w:spacing w:val="-2"/>
        </w:rPr>
        <w:t>11</w:t>
      </w:r>
      <w:r>
        <w:rPr>
          <w:spacing w:val="-2"/>
        </w:rPr>
        <w:t>个市场角色扮演</w:t>
      </w:r>
      <w:r>
        <w:rPr>
          <w:spacing w:val="-48"/>
        </w:rPr>
        <w:t> </w:t>
      </w:r>
      <w:r>
        <w:rPr>
          <w:spacing w:val="-48"/>
        </w:rPr>
      </w:r>
      <w:r>
        <w:rPr/>
        <w:t>类最高下载第一名。在</w:t>
      </w:r>
      <w:r>
        <w:rPr>
          <w:rFonts w:ascii="宋体" w:hAnsi="宋体" w:cs="宋体" w:eastAsia="宋体" w:hint="default"/>
        </w:rPr>
        <w:t>Google</w:t>
      </w:r>
      <w:r>
        <w:rPr>
          <w:rFonts w:ascii="宋体" w:hAnsi="宋体" w:cs="宋体" w:eastAsia="宋体" w:hint="default"/>
          <w:spacing w:val="68"/>
        </w:rPr>
        <w:t> </w:t>
      </w:r>
      <w:r>
        <w:rPr>
          <w:rFonts w:ascii="宋体" w:hAnsi="宋体" w:cs="宋体" w:eastAsia="宋体" w:hint="default"/>
        </w:rPr>
        <w:t>Play</w:t>
      </w:r>
      <w:r>
        <w:rPr/>
        <w:t>排名中，荣获越南地区角色扮演类最高下载第一名；荣获泰国、马来</w:t>
      </w:r>
      <w:r>
        <w:rPr>
          <w:spacing w:val="-95"/>
        </w:rPr>
        <w:t> </w:t>
      </w:r>
      <w:r>
        <w:rPr>
          <w:spacing w:val="-95"/>
        </w:rPr>
      </w:r>
      <w:r>
        <w:rPr/>
        <w:t>西亚和委内瑞拉等地区角色扮演类最高下载第二名。</w:t>
      </w:r>
    </w:p>
    <w:p>
      <w:pPr>
        <w:pStyle w:val="BodyText"/>
        <w:spacing w:line="240" w:lineRule="auto" w:before="46"/>
        <w:ind w:left="573" w:right="1116"/>
        <w:jc w:val="left"/>
      </w:pPr>
      <w:r>
        <w:rPr/>
        <w:t>《洛奇》</w:t>
      </w:r>
    </w:p>
    <w:p>
      <w:pPr>
        <w:spacing w:line="240" w:lineRule="auto" w:before="10"/>
        <w:rPr>
          <w:rFonts w:ascii="宋体" w:hAnsi="宋体" w:cs="宋体" w:eastAsia="宋体" w:hint="default"/>
          <w:sz w:val="14"/>
          <w:szCs w:val="14"/>
        </w:rPr>
      </w:pPr>
    </w:p>
    <w:p>
      <w:pPr>
        <w:pStyle w:val="BodyText"/>
        <w:spacing w:line="408" w:lineRule="auto"/>
        <w:ind w:right="1025" w:firstLine="420"/>
        <w:jc w:val="both"/>
      </w:pPr>
      <w:r>
        <w:rPr>
          <w:spacing w:val="-2"/>
        </w:rPr>
        <w:t>《洛奇》由韩国</w:t>
      </w:r>
      <w:r>
        <w:rPr>
          <w:rFonts w:ascii="宋体" w:hAnsi="宋体" w:cs="宋体" w:eastAsia="宋体" w:hint="default"/>
          <w:spacing w:val="-2"/>
        </w:rPr>
        <w:t>Nexon</w:t>
      </w:r>
      <w:r>
        <w:rPr>
          <w:spacing w:val="-2"/>
        </w:rPr>
        <w:t>公司授权，</w:t>
      </w:r>
      <w:r>
        <w:rPr>
          <w:rFonts w:ascii="宋体" w:hAnsi="宋体" w:cs="宋体" w:eastAsia="宋体" w:hint="default"/>
          <w:spacing w:val="-2"/>
        </w:rPr>
        <w:t>GameArk</w:t>
      </w:r>
      <w:r>
        <w:rPr>
          <w:spacing w:val="-2"/>
        </w:rPr>
        <w:t>广州研发中心研发，并于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月份在中国台湾地区上线，</w:t>
      </w:r>
      <w:r>
        <w:rPr>
          <w:w w:val="100"/>
        </w:rPr>
        <w:t> </w:t>
      </w:r>
      <w:r>
        <w:rPr/>
        <w:t>获得</w:t>
      </w:r>
      <w:r>
        <w:rPr>
          <w:rFonts w:ascii="宋体" w:hAnsi="宋体" w:cs="宋体" w:eastAsia="宋体" w:hint="default"/>
        </w:rPr>
        <w:t>Google</w:t>
      </w:r>
      <w:r>
        <w:rPr/>
        <w:t>和</w:t>
      </w:r>
      <w:r>
        <w:rPr>
          <w:rFonts w:ascii="宋体" w:hAnsi="宋体" w:cs="宋体" w:eastAsia="宋体" w:hint="default"/>
        </w:rPr>
        <w:t>AppStore</w:t>
      </w:r>
      <w:r>
        <w:rPr/>
        <w:t>大图推荐。</w:t>
      </w:r>
      <w:r>
        <w:rPr>
          <w:rFonts w:ascii="宋体" w:hAnsi="宋体" w:cs="宋体" w:eastAsia="宋体" w:hint="default"/>
        </w:rPr>
        <w:t>2019</w:t>
      </w:r>
      <w:r>
        <w:rPr/>
        <w:t>年</w:t>
      </w:r>
      <w:r>
        <w:rPr>
          <w:rFonts w:ascii="宋体" w:hAnsi="宋体" w:cs="宋体" w:eastAsia="宋体" w:hint="default"/>
        </w:rPr>
        <w:t>12</w:t>
      </w:r>
      <w:r>
        <w:rPr/>
        <w:t>月东南亚地区首发，取得优异成绩。</w:t>
      </w:r>
    </w:p>
    <w:p>
      <w:pPr>
        <w:pStyle w:val="BodyText"/>
        <w:spacing w:line="408" w:lineRule="auto" w:before="46"/>
        <w:ind w:left="573" w:right="1116"/>
        <w:jc w:val="left"/>
      </w:pPr>
      <w:r>
        <w:rPr/>
        <w:t>《神魔圣域》</w:t>
      </w:r>
      <w:r>
        <w:rPr>
          <w:w w:val="100"/>
        </w:rPr>
        <w:t> </w:t>
      </w:r>
      <w:r>
        <w:rPr>
          <w:rFonts w:ascii="宋体" w:hAnsi="宋体" w:cs="宋体" w:eastAsia="宋体" w:hint="default"/>
          <w:spacing w:val="-2"/>
        </w:rPr>
        <w:t>2016</w:t>
      </w:r>
      <w:r>
        <w:rPr>
          <w:spacing w:val="-2"/>
        </w:rPr>
        <w:t>年发行的自研原创手游《神魔圣域》在欧美市场依然保持着旺盛的生命力，截至报告期末已经为</w:t>
      </w:r>
    </w:p>
    <w:p>
      <w:pPr>
        <w:pStyle w:val="BodyText"/>
        <w:spacing w:line="408" w:lineRule="auto" w:before="46"/>
        <w:ind w:right="1116"/>
        <w:jc w:val="left"/>
      </w:pPr>
      <w:r>
        <w:rPr/>
        <w:t>公司创造了</w:t>
      </w:r>
      <w:r>
        <w:rPr>
          <w:rFonts w:ascii="宋体" w:hAnsi="宋体" w:cs="宋体" w:eastAsia="宋体" w:hint="default"/>
        </w:rPr>
        <w:t>13.09</w:t>
      </w:r>
      <w:r>
        <w:rPr/>
        <w:t>亿收入，是目前为止公司自研手游中贡献收入最多的一款产品。目前该项目原班人马正</w:t>
      </w:r>
      <w:r>
        <w:rPr>
          <w:spacing w:val="-31"/>
        </w:rPr>
        <w:t> </w:t>
      </w:r>
      <w:r>
        <w:rPr>
          <w:spacing w:val="-31"/>
        </w:rPr>
      </w:r>
      <w:r>
        <w:rPr/>
        <w:t>在研发其系列产品《神魔圣域</w:t>
      </w:r>
      <w:r>
        <w:rPr>
          <w:rFonts w:ascii="宋体" w:hAnsi="宋体" w:cs="宋体" w:eastAsia="宋体" w:hint="default"/>
        </w:rPr>
        <w:t>2</w:t>
      </w:r>
      <w:r>
        <w:rPr/>
        <w:t>》。</w:t>
      </w:r>
    </w:p>
    <w:p>
      <w:pPr>
        <w:pStyle w:val="BodyText"/>
        <w:spacing w:line="240" w:lineRule="auto" w:before="46"/>
        <w:ind w:left="573" w:right="1116"/>
        <w:jc w:val="left"/>
      </w:pPr>
      <w:r>
        <w:rPr/>
        <w:t>重点代理游戏包括：</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573" w:right="1116"/>
        <w:jc w:val="left"/>
      </w:pPr>
      <w:r>
        <w:rPr/>
        <w:t>《龙之谷</w:t>
      </w:r>
      <w:r>
        <w:rPr>
          <w:rFonts w:ascii="宋体" w:hAnsi="宋体" w:cs="宋体" w:eastAsia="宋体" w:hint="default"/>
        </w:rPr>
        <w:t>M</w:t>
      </w:r>
      <w:r>
        <w:rPr/>
        <w:t>》</w:t>
      </w:r>
      <w:r>
        <w:rPr>
          <w:w w:val="100"/>
        </w:rPr>
        <w:t> </w:t>
      </w:r>
      <w:r>
        <w:rPr>
          <w:spacing w:val="-2"/>
        </w:rPr>
        <w:t>由</w:t>
      </w:r>
      <w:r>
        <w:rPr>
          <w:rFonts w:ascii="宋体" w:hAnsi="宋体" w:cs="宋体" w:eastAsia="宋体" w:hint="default"/>
          <w:spacing w:val="-2"/>
        </w:rPr>
        <w:t>GameArk</w:t>
      </w:r>
      <w:r>
        <w:rPr>
          <w:spacing w:val="-2"/>
        </w:rPr>
        <w:t>和盛大游戏合作发行的端游</w:t>
      </w:r>
      <w:r>
        <w:rPr>
          <w:rFonts w:ascii="宋体" w:hAnsi="宋体" w:cs="宋体" w:eastAsia="宋体" w:hint="default"/>
          <w:spacing w:val="-2"/>
        </w:rPr>
        <w:t>IP</w:t>
      </w:r>
      <w:r>
        <w:rPr>
          <w:spacing w:val="-2"/>
        </w:rPr>
        <w:t>改编的精品动作手游《龙之谷</w:t>
      </w:r>
      <w:r>
        <w:rPr>
          <w:rFonts w:ascii="宋体" w:hAnsi="宋体" w:cs="宋体" w:eastAsia="宋体" w:hint="default"/>
          <w:spacing w:val="-2"/>
        </w:rPr>
        <w:t>M</w:t>
      </w:r>
      <w:r>
        <w:rPr>
          <w:spacing w:val="-2"/>
        </w:rPr>
        <w:t>》于报告期内新增上线南美、</w:t>
      </w:r>
    </w:p>
    <w:p>
      <w:pPr>
        <w:pStyle w:val="BodyText"/>
        <w:spacing w:line="408" w:lineRule="auto" w:before="46"/>
        <w:ind w:right="1116"/>
        <w:jc w:val="left"/>
      </w:pPr>
      <w:r>
        <w:rPr/>
        <w:t>非洲等市场，并继续在繁体区、东南亚、欧美等市场运营，报告期内累积收入</w:t>
      </w:r>
      <w:r>
        <w:rPr>
          <w:rFonts w:ascii="宋体" w:hAnsi="宋体" w:cs="宋体" w:eastAsia="宋体" w:hint="default"/>
        </w:rPr>
        <w:t>1.02</w:t>
      </w:r>
      <w:r>
        <w:rPr/>
        <w:t>亿元，是</w:t>
      </w:r>
      <w:r>
        <w:rPr>
          <w:rFonts w:ascii="宋体" w:hAnsi="宋体" w:cs="宋体" w:eastAsia="宋体" w:hint="default"/>
        </w:rPr>
        <w:t>GameArk</w:t>
      </w:r>
      <w:r>
        <w:rPr/>
        <w:t>代理</w:t>
      </w:r>
      <w:r>
        <w:rPr>
          <w:spacing w:val="-23"/>
        </w:rPr>
        <w:t> </w:t>
      </w:r>
      <w:r>
        <w:rPr/>
        <w:t>游戏中的精品游戏。</w:t>
      </w:r>
    </w:p>
    <w:p>
      <w:pPr>
        <w:pStyle w:val="BodyText"/>
        <w:spacing w:line="408" w:lineRule="auto" w:before="46"/>
        <w:ind w:left="573" w:right="1116"/>
        <w:jc w:val="left"/>
      </w:pPr>
      <w:r>
        <w:rPr/>
        <w:t>《部落冲突》、《部落冲突：皇室战争》、《海岛奇兵》</w:t>
      </w:r>
      <w:r>
        <w:rPr>
          <w:w w:val="100"/>
        </w:rPr>
        <w:t> </w:t>
      </w:r>
      <w:r>
        <w:rPr>
          <w:spacing w:val="-4"/>
        </w:rPr>
        <w:t>公司继续代理芬兰知名游戏开发商</w:t>
      </w:r>
      <w:r>
        <w:rPr>
          <w:rFonts w:ascii="宋体" w:hAnsi="宋体" w:cs="宋体" w:eastAsia="宋体" w:hint="default"/>
          <w:spacing w:val="-4"/>
        </w:rPr>
        <w:t>SupercellOy</w:t>
      </w:r>
      <w:r>
        <w:rPr>
          <w:spacing w:val="-4"/>
        </w:rPr>
        <w:t>研发的《部落冲突》、《部落冲突：皇室战争》、《海</w:t>
      </w:r>
    </w:p>
    <w:p>
      <w:pPr>
        <w:pStyle w:val="BodyText"/>
        <w:spacing w:line="410" w:lineRule="auto" w:before="46"/>
        <w:ind w:right="1116"/>
        <w:jc w:val="left"/>
      </w:pPr>
      <w:r>
        <w:rPr/>
        <w:t>岛奇兵》三款经典游戏的大陆地区</w:t>
      </w:r>
      <w:r>
        <w:rPr>
          <w:rFonts w:ascii="宋体" w:hAnsi="宋体" w:cs="宋体" w:eastAsia="宋体" w:hint="default"/>
        </w:rPr>
        <w:t>Android</w:t>
      </w:r>
      <w:r>
        <w:rPr/>
        <w:t>版本，其中《部落冲突》于报告期内表现出色，贡献</w:t>
      </w:r>
      <w:r>
        <w:rPr>
          <w:rFonts w:ascii="宋体" w:hAnsi="宋体" w:cs="宋体" w:eastAsia="宋体" w:hint="default"/>
        </w:rPr>
        <w:t>2.59</w:t>
      </w:r>
      <w:r>
        <w:rPr/>
        <w:t>亿元</w:t>
      </w:r>
      <w:r>
        <w:rPr>
          <w:spacing w:val="-24"/>
        </w:rPr>
        <w:t> </w:t>
      </w:r>
      <w:r>
        <w:rPr/>
        <w:t>收入。</w:t>
      </w:r>
    </w:p>
    <w:p>
      <w:pPr>
        <w:pStyle w:val="BodyText"/>
        <w:spacing w:line="408" w:lineRule="auto" w:before="44"/>
        <w:ind w:left="573" w:right="1116"/>
        <w:jc w:val="left"/>
      </w:pPr>
      <w:r>
        <w:rPr>
          <w:rFonts w:ascii="宋体" w:hAnsi="宋体" w:cs="宋体" w:eastAsia="宋体" w:hint="default"/>
        </w:rPr>
        <w:t>2</w:t>
      </w:r>
      <w:r>
        <w:rPr/>
        <w:t>、行业趋势</w:t>
      </w:r>
      <w:r>
        <w:rPr>
          <w:w w:val="100"/>
        </w:rPr>
        <w:t> </w:t>
      </w:r>
      <w:r>
        <w:rPr>
          <w:rFonts w:ascii="宋体" w:hAnsi="宋体" w:cs="宋体" w:eastAsia="宋体" w:hint="default"/>
        </w:rPr>
        <w:t>Newzoo</w:t>
      </w:r>
      <w:r>
        <w:rPr/>
        <w:t>发布的《</w:t>
      </w:r>
      <w:r>
        <w:rPr>
          <w:rFonts w:ascii="宋体" w:hAnsi="宋体" w:cs="宋体" w:eastAsia="宋体" w:hint="default"/>
        </w:rPr>
        <w:t>2019</w:t>
      </w:r>
      <w:r>
        <w:rPr/>
        <w:t>全球游戏市场报告》指出，</w:t>
      </w:r>
      <w:r>
        <w:rPr>
          <w:rFonts w:ascii="宋体" w:hAnsi="宋体" w:cs="宋体" w:eastAsia="宋体" w:hint="default"/>
        </w:rPr>
        <w:t>2019</w:t>
      </w:r>
      <w:r>
        <w:rPr/>
        <w:t>年全球游戏市场规模将达到</w:t>
      </w:r>
      <w:r>
        <w:rPr>
          <w:rFonts w:ascii="宋体" w:hAnsi="宋体" w:cs="宋体" w:eastAsia="宋体" w:hint="default"/>
        </w:rPr>
        <w:t>1,521</w:t>
      </w:r>
      <w:r>
        <w:rPr/>
        <w:t>亿美元，同比</w:t>
      </w:r>
    </w:p>
    <w:p>
      <w:pPr>
        <w:pStyle w:val="BodyText"/>
        <w:spacing w:line="408" w:lineRule="auto" w:before="46"/>
        <w:ind w:right="1116"/>
        <w:jc w:val="left"/>
      </w:pPr>
      <w:r>
        <w:rPr/>
        <w:t>增长</w:t>
      </w:r>
      <w:r>
        <w:rPr>
          <w:rFonts w:ascii="宋体" w:hAnsi="宋体" w:cs="宋体" w:eastAsia="宋体" w:hint="default"/>
        </w:rPr>
        <w:t>9.6%</w:t>
      </w:r>
      <w:r>
        <w:rPr/>
        <w:t>。移动游戏将产生</w:t>
      </w:r>
      <w:r>
        <w:rPr>
          <w:rFonts w:ascii="宋体" w:hAnsi="宋体" w:cs="宋体" w:eastAsia="宋体" w:hint="default"/>
        </w:rPr>
        <w:t>685</w:t>
      </w:r>
      <w:r>
        <w:rPr/>
        <w:t>亿美元的收入，占据全球游戏市场规模的</w:t>
      </w:r>
      <w:r>
        <w:rPr>
          <w:rFonts w:ascii="宋体" w:hAnsi="宋体" w:cs="宋体" w:eastAsia="宋体" w:hint="default"/>
        </w:rPr>
        <w:t>45%</w:t>
      </w:r>
      <w:r>
        <w:rPr/>
        <w:t>，其中智能手机游戏增速达</w:t>
      </w:r>
      <w:r>
        <w:rPr>
          <w:spacing w:val="64"/>
        </w:rPr>
        <w:t> </w:t>
      </w:r>
      <w:r>
        <w:rPr>
          <w:spacing w:val="64"/>
        </w:rPr>
      </w:r>
      <w:r>
        <w:rPr>
          <w:rFonts w:ascii="宋体" w:hAnsi="宋体" w:cs="宋体" w:eastAsia="宋体" w:hint="default"/>
        </w:rPr>
        <w:t>11.6%</w:t>
      </w:r>
      <w:r>
        <w:rPr/>
        <w:t>。</w:t>
      </w:r>
    </w:p>
    <w:p>
      <w:pPr>
        <w:pStyle w:val="BodyText"/>
        <w:spacing w:line="408" w:lineRule="auto" w:before="46"/>
        <w:ind w:right="1107" w:firstLine="420"/>
        <w:jc w:val="both"/>
      </w:pPr>
      <w:r>
        <w:rPr/>
        <w:t>按地区分布来看，亚太地区</w:t>
      </w:r>
      <w:r>
        <w:rPr>
          <w:rFonts w:ascii="宋体" w:hAnsi="宋体" w:cs="宋体" w:eastAsia="宋体" w:hint="default"/>
        </w:rPr>
        <w:t>2019</w:t>
      </w:r>
      <w:r>
        <w:rPr/>
        <w:t>年将创造</w:t>
      </w:r>
      <w:r>
        <w:rPr>
          <w:rFonts w:ascii="宋体" w:hAnsi="宋体" w:cs="宋体" w:eastAsia="宋体" w:hint="default"/>
        </w:rPr>
        <w:t>722</w:t>
      </w:r>
      <w:r>
        <w:rPr/>
        <w:t>亿美元的游戏收入，较去年同比增长</w:t>
      </w:r>
      <w:r>
        <w:rPr>
          <w:rFonts w:ascii="宋体" w:hAnsi="宋体" w:cs="宋体" w:eastAsia="宋体" w:hint="default"/>
        </w:rPr>
        <w:t>7.6%</w:t>
      </w:r>
      <w:r>
        <w:rPr/>
        <w:t>，占全球市场</w:t>
      </w:r>
      <w:r>
        <w:rPr>
          <w:w w:val="100"/>
        </w:rPr>
        <w:t> </w:t>
      </w:r>
      <w:r>
        <w:rPr>
          <w:spacing w:val="-2"/>
        </w:rPr>
        <w:t>的</w:t>
      </w:r>
      <w:r>
        <w:rPr>
          <w:rFonts w:ascii="宋体" w:hAnsi="宋体" w:cs="宋体" w:eastAsia="宋体" w:hint="default"/>
          <w:spacing w:val="-2"/>
        </w:rPr>
        <w:t>47%</w:t>
      </w:r>
      <w:r>
        <w:rPr>
          <w:spacing w:val="-2"/>
        </w:rPr>
        <w:t>。北美地区仍然是第二大游戏市场，总收入同比增长</w:t>
      </w:r>
      <w:r>
        <w:rPr>
          <w:rFonts w:ascii="宋体" w:hAnsi="宋体" w:cs="宋体" w:eastAsia="宋体" w:hint="default"/>
          <w:spacing w:val="-2"/>
        </w:rPr>
        <w:t>11.7%</w:t>
      </w:r>
      <w:r>
        <w:rPr>
          <w:spacing w:val="-2"/>
        </w:rPr>
        <w:t>至</w:t>
      </w:r>
      <w:r>
        <w:rPr>
          <w:rFonts w:ascii="宋体" w:hAnsi="宋体" w:cs="宋体" w:eastAsia="宋体" w:hint="default"/>
          <w:spacing w:val="-2"/>
        </w:rPr>
        <w:t>396</w:t>
      </w:r>
      <w:r>
        <w:rPr>
          <w:spacing w:val="-2"/>
        </w:rPr>
        <w:t>亿美元，占全球游戏总收入的</w:t>
      </w:r>
      <w:r>
        <w:rPr>
          <w:rFonts w:ascii="宋体" w:hAnsi="宋体" w:cs="宋体" w:eastAsia="宋体" w:hint="default"/>
          <w:spacing w:val="-2"/>
        </w:rPr>
        <w:t>26%</w:t>
      </w:r>
      <w:r>
        <w:rPr>
          <w:spacing w:val="-2"/>
        </w:rPr>
        <w:t>。</w:t>
      </w:r>
      <w:r>
        <w:rPr>
          <w:spacing w:val="-12"/>
        </w:rPr>
        <w:t> </w:t>
      </w:r>
      <w:r>
        <w:rPr>
          <w:spacing w:val="-2"/>
        </w:rPr>
        <w:t>欧洲、中东和非洲地区总收入同比增长</w:t>
      </w:r>
      <w:r>
        <w:rPr>
          <w:rFonts w:ascii="宋体" w:hAnsi="宋体" w:cs="宋体" w:eastAsia="宋体" w:hint="default"/>
          <w:spacing w:val="-2"/>
        </w:rPr>
        <w:t>11.5%</w:t>
      </w:r>
      <w:r>
        <w:rPr>
          <w:spacing w:val="-2"/>
        </w:rPr>
        <w:t>至</w:t>
      </w:r>
      <w:r>
        <w:rPr>
          <w:rFonts w:ascii="宋体" w:hAnsi="宋体" w:cs="宋体" w:eastAsia="宋体" w:hint="default"/>
          <w:spacing w:val="-2"/>
        </w:rPr>
        <w:t>347</w:t>
      </w:r>
      <w:r>
        <w:rPr>
          <w:spacing w:val="-2"/>
        </w:rPr>
        <w:t>亿美元，占全球市场的</w:t>
      </w:r>
      <w:r>
        <w:rPr>
          <w:rFonts w:ascii="宋体" w:hAnsi="宋体" w:cs="宋体" w:eastAsia="宋体" w:hint="default"/>
          <w:spacing w:val="-2"/>
        </w:rPr>
        <w:t>23%</w:t>
      </w:r>
      <w:r>
        <w:rPr>
          <w:spacing w:val="-2"/>
        </w:rPr>
        <w:t>。拉丁美洲同比增长</w:t>
      </w:r>
      <w:r>
        <w:rPr>
          <w:rFonts w:ascii="宋体" w:hAnsi="宋体" w:cs="宋体" w:eastAsia="宋体" w:hint="default"/>
          <w:spacing w:val="-2"/>
        </w:rPr>
        <w:t>11.1%</w:t>
      </w:r>
      <w:r>
        <w:rPr>
          <w:spacing w:val="-2"/>
        </w:rPr>
        <w:t>至</w:t>
      </w:r>
      <w:r>
        <w:rPr>
          <w:spacing w:val="-31"/>
        </w:rPr>
        <w:t> </w:t>
      </w:r>
      <w:r>
        <w:rPr>
          <w:rFonts w:ascii="宋体" w:hAnsi="宋体" w:cs="宋体" w:eastAsia="宋体" w:hint="default"/>
        </w:rPr>
        <w:t>56</w:t>
      </w:r>
      <w:r>
        <w:rPr/>
        <w:t>亿美元，占全球市场的</w:t>
      </w:r>
      <w:r>
        <w:rPr>
          <w:rFonts w:ascii="宋体" w:hAnsi="宋体" w:cs="宋体" w:eastAsia="宋体" w:hint="default"/>
        </w:rPr>
        <w:t>4%</w:t>
      </w:r>
      <w:r>
        <w:rPr/>
        <w:t>。</w:t>
      </w:r>
    </w:p>
    <w:p>
      <w:pPr>
        <w:pStyle w:val="BodyText"/>
        <w:spacing w:line="408" w:lineRule="auto" w:before="46"/>
        <w:ind w:right="1128" w:firstLine="420"/>
        <w:jc w:val="both"/>
      </w:pPr>
      <w:r>
        <w:rPr/>
        <w:t>根据中国音像与数字出版协会《</w:t>
      </w:r>
      <w:r>
        <w:rPr>
          <w:rFonts w:ascii="宋体" w:hAnsi="宋体" w:cs="宋体" w:eastAsia="宋体" w:hint="default"/>
        </w:rPr>
        <w:t>2019</w:t>
      </w:r>
      <w:r>
        <w:rPr/>
        <w:t>年中国游戏产业报告》显示，中国游戏用规模达到</w:t>
      </w:r>
      <w:r>
        <w:rPr>
          <w:rFonts w:ascii="宋体" w:hAnsi="宋体" w:cs="宋体" w:eastAsia="宋体" w:hint="default"/>
        </w:rPr>
        <w:t>6.4</w:t>
      </w:r>
      <w:r>
        <w:rPr/>
        <w:t>亿人，同</w:t>
      </w:r>
      <w:r>
        <w:rPr>
          <w:w w:val="100"/>
        </w:rPr>
        <w:t> </w:t>
      </w:r>
      <w:r>
        <w:rPr>
          <w:spacing w:val="-2"/>
        </w:rPr>
        <w:t>比增长</w:t>
      </w:r>
      <w:r>
        <w:rPr>
          <w:rFonts w:ascii="宋体" w:hAnsi="宋体" w:cs="宋体" w:eastAsia="宋体" w:hint="default"/>
          <w:spacing w:val="-2"/>
        </w:rPr>
        <w:t>2.5%</w:t>
      </w:r>
      <w:r>
        <w:rPr>
          <w:spacing w:val="-2"/>
        </w:rPr>
        <w:t>。</w:t>
      </w:r>
      <w:r>
        <w:rPr>
          <w:rFonts w:ascii="宋体" w:hAnsi="宋体" w:cs="宋体" w:eastAsia="宋体" w:hint="default"/>
          <w:spacing w:val="-2"/>
        </w:rPr>
        <w:t>2019</w:t>
      </w:r>
      <w:r>
        <w:rPr>
          <w:spacing w:val="-2"/>
        </w:rPr>
        <w:t>年中国游戏产业整体保持稳中向好、稳中有升的良好态势。实际销售收入达</w:t>
      </w:r>
      <w:r>
        <w:rPr>
          <w:rFonts w:ascii="宋体" w:hAnsi="宋体" w:cs="宋体" w:eastAsia="宋体" w:hint="default"/>
          <w:spacing w:val="-2"/>
        </w:rPr>
        <w:t>2308.8</w:t>
      </w:r>
      <w:r>
        <w:rPr>
          <w:spacing w:val="-2"/>
        </w:rPr>
        <w:t>亿元</w:t>
      </w:r>
      <w:r>
        <w:rPr>
          <w:spacing w:val="-33"/>
        </w:rPr>
        <w:t> </w:t>
      </w:r>
      <w:r>
        <w:rPr/>
        <w:t>人民币，同比增长</w:t>
      </w:r>
      <w:r>
        <w:rPr>
          <w:rFonts w:ascii="宋体" w:hAnsi="宋体" w:cs="宋体" w:eastAsia="宋体" w:hint="default"/>
        </w:rPr>
        <w:t>7.7%</w:t>
      </w:r>
      <w:r>
        <w:rPr/>
        <w:t>。其中移动游戏市场实际销售收入</w:t>
      </w:r>
      <w:r>
        <w:rPr>
          <w:rFonts w:ascii="宋体" w:hAnsi="宋体" w:cs="宋体" w:eastAsia="宋体" w:hint="default"/>
        </w:rPr>
        <w:t>1581.1</w:t>
      </w:r>
      <w:r>
        <w:rPr/>
        <w:t>亿元，占比</w:t>
      </w:r>
      <w:r>
        <w:rPr>
          <w:rFonts w:ascii="宋体" w:hAnsi="宋体" w:cs="宋体" w:eastAsia="宋体" w:hint="default"/>
        </w:rPr>
        <w:t>68.5%</w:t>
      </w:r>
      <w:r>
        <w:rPr/>
        <w:t>，占据游戏市场主要份</w:t>
      </w:r>
      <w:r>
        <w:rPr>
          <w:spacing w:val="-30"/>
        </w:rPr>
        <w:t> </w:t>
      </w:r>
      <w:r>
        <w:rPr>
          <w:spacing w:val="-30"/>
        </w:rPr>
      </w:r>
      <w:r>
        <w:rPr/>
        <w:t>额。</w:t>
      </w:r>
    </w:p>
    <w:p>
      <w:pPr>
        <w:pStyle w:val="BodyText"/>
        <w:spacing w:line="408" w:lineRule="auto" w:before="46"/>
        <w:ind w:right="986" w:firstLine="420"/>
        <w:jc w:val="left"/>
      </w:pPr>
      <w:r>
        <w:rPr>
          <w:rFonts w:ascii="宋体" w:hAnsi="宋体" w:cs="宋体" w:eastAsia="宋体" w:hint="default"/>
          <w:spacing w:val="-4"/>
        </w:rPr>
        <w:t>2019</w:t>
      </w:r>
      <w:r>
        <w:rPr>
          <w:spacing w:val="-4"/>
        </w:rPr>
        <w:t>年，中国自主研发游戏海外市场实际销售收入达</w:t>
      </w:r>
      <w:r>
        <w:rPr>
          <w:rFonts w:ascii="宋体" w:hAnsi="宋体" w:cs="宋体" w:eastAsia="宋体" w:hint="default"/>
          <w:spacing w:val="-4"/>
        </w:rPr>
        <w:t>115.9</w:t>
      </w:r>
      <w:r>
        <w:rPr>
          <w:spacing w:val="-4"/>
        </w:rPr>
        <w:t>亿美元，增长率</w:t>
      </w:r>
      <w:r>
        <w:rPr>
          <w:rFonts w:ascii="宋体" w:hAnsi="宋体" w:cs="宋体" w:eastAsia="宋体" w:hint="default"/>
          <w:spacing w:val="-4"/>
        </w:rPr>
        <w:t>21%</w:t>
      </w:r>
      <w:r>
        <w:rPr>
          <w:spacing w:val="-4"/>
        </w:rPr>
        <w:t>，该增速高于国内市场。</w:t>
      </w:r>
      <w:r>
        <w:rPr>
          <w:w w:val="100"/>
        </w:rPr>
        <w:t> </w:t>
      </w:r>
      <w:r>
        <w:rPr/>
        <w:t>海外市场中，美国的收入占比达到</w:t>
      </w:r>
      <w:r>
        <w:rPr>
          <w:rFonts w:ascii="宋体" w:hAnsi="宋体" w:cs="宋体" w:eastAsia="宋体" w:hint="default"/>
        </w:rPr>
        <w:t>30.9%</w:t>
      </w:r>
      <w:r>
        <w:rPr/>
        <w:t>，日本的收入占比达到</w:t>
      </w:r>
      <w:r>
        <w:rPr>
          <w:rFonts w:ascii="宋体" w:hAnsi="宋体" w:cs="宋体" w:eastAsia="宋体" w:hint="default"/>
        </w:rPr>
        <w:t>22.4%</w:t>
      </w:r>
      <w:r>
        <w:rPr/>
        <w:t>，韩国收入占比为</w:t>
      </w:r>
      <w:r>
        <w:rPr>
          <w:rFonts w:ascii="宋体" w:hAnsi="宋体" w:cs="宋体" w:eastAsia="宋体" w:hint="default"/>
        </w:rPr>
        <w:t>14.3%</w:t>
      </w:r>
      <w:r>
        <w:rPr/>
        <w:t>。角色扮演</w:t>
      </w:r>
      <w:r>
        <w:rPr>
          <w:spacing w:val="-27"/>
        </w:rPr>
        <w:t> </w:t>
      </w:r>
      <w:r>
        <w:rPr>
          <w:spacing w:val="-27"/>
        </w:rPr>
      </w:r>
      <w:r>
        <w:rPr/>
        <w:t>类、策略类和多人竞技类游戏获得海外用户追捧。</w:t>
      </w:r>
    </w:p>
    <w:p>
      <w:pPr>
        <w:pStyle w:val="BodyText"/>
        <w:spacing w:line="408" w:lineRule="auto" w:before="46"/>
        <w:ind w:left="573" w:right="1116"/>
        <w:jc w:val="left"/>
      </w:pPr>
      <w:r>
        <w:rPr>
          <w:rFonts w:ascii="宋体" w:hAnsi="宋体" w:cs="宋体" w:eastAsia="宋体" w:hint="default"/>
        </w:rPr>
        <w:t>3</w:t>
      </w:r>
      <w:r>
        <w:rPr/>
        <w:t>、监管政策</w:t>
      </w:r>
      <w:r>
        <w:rPr>
          <w:w w:val="100"/>
        </w:rPr>
        <w:t> </w:t>
      </w:r>
      <w:r>
        <w:rPr>
          <w:spacing w:val="-2"/>
        </w:rPr>
        <w:t>报告期内，网络游戏监管政策持续趋严并进一步细化，头部游戏公司由于长期的规范化经营，使得游</w:t>
      </w:r>
    </w:p>
    <w:p>
      <w:pPr>
        <w:pStyle w:val="BodyText"/>
        <w:spacing w:line="408" w:lineRule="auto" w:before="46"/>
        <w:ind w:left="573" w:right="1116" w:hanging="421"/>
        <w:jc w:val="left"/>
      </w:pPr>
      <w:r>
        <w:rPr/>
        <w:t>戏行业集中度得到进一步提升。</w:t>
      </w:r>
      <w:r>
        <w:rPr>
          <w:w w:val="100"/>
        </w:rPr>
        <w:t> </w:t>
      </w:r>
      <w:r>
        <w:rPr>
          <w:spacing w:val="-2"/>
        </w:rPr>
        <w:t>同时，工信部于近期发布《关于推动</w:t>
      </w:r>
      <w:r>
        <w:rPr>
          <w:rFonts w:ascii="宋体" w:hAnsi="宋体" w:cs="宋体" w:eastAsia="宋体" w:hint="default"/>
          <w:spacing w:val="-2"/>
        </w:rPr>
        <w:t>5G</w:t>
      </w:r>
      <w:r>
        <w:rPr>
          <w:spacing w:val="-2"/>
        </w:rPr>
        <w:t>加快发展的通知》，通知提到未来将丰富</w:t>
      </w:r>
      <w:r>
        <w:rPr>
          <w:rFonts w:ascii="宋体" w:hAnsi="宋体" w:cs="宋体" w:eastAsia="宋体" w:hint="default"/>
          <w:spacing w:val="-2"/>
        </w:rPr>
        <w:t>5G</w:t>
      </w:r>
      <w:r>
        <w:rPr>
          <w:spacing w:val="-2"/>
        </w:rPr>
        <w:t>技术应用场景，培</w:t>
      </w:r>
    </w:p>
    <w:p>
      <w:pPr>
        <w:pStyle w:val="BodyText"/>
        <w:spacing w:line="408" w:lineRule="auto" w:before="46"/>
        <w:ind w:right="1116"/>
        <w:jc w:val="left"/>
      </w:pPr>
      <w:r>
        <w:rPr>
          <w:spacing w:val="-2"/>
        </w:rPr>
        <w:t>育新型消费模式，促进</w:t>
      </w:r>
      <w:r>
        <w:rPr>
          <w:rFonts w:ascii="宋体" w:hAnsi="宋体" w:cs="宋体" w:eastAsia="宋体" w:hint="default"/>
          <w:spacing w:val="-2"/>
        </w:rPr>
        <w:t>5G</w:t>
      </w:r>
      <w:r>
        <w:rPr>
          <w:spacing w:val="-2"/>
        </w:rPr>
        <w:t>终端消费，加快用户向</w:t>
      </w:r>
      <w:r>
        <w:rPr>
          <w:rFonts w:ascii="宋体" w:hAnsi="宋体" w:cs="宋体" w:eastAsia="宋体" w:hint="default"/>
          <w:spacing w:val="-2"/>
        </w:rPr>
        <w:t>5G</w:t>
      </w:r>
      <w:r>
        <w:rPr>
          <w:spacing w:val="-2"/>
        </w:rPr>
        <w:t>迁移。将大力推广</w:t>
      </w:r>
      <w:r>
        <w:rPr>
          <w:rFonts w:ascii="宋体" w:hAnsi="宋体" w:cs="宋体" w:eastAsia="宋体" w:hint="default"/>
          <w:spacing w:val="-2"/>
        </w:rPr>
        <w:t>5G+VR/AR</w:t>
      </w:r>
      <w:r>
        <w:rPr>
          <w:spacing w:val="-2"/>
        </w:rPr>
        <w:t>、赛事直播、游戏娱乐、虚</w:t>
      </w:r>
      <w:r>
        <w:rPr>
          <w:spacing w:val="-33"/>
        </w:rPr>
        <w:t> </w:t>
      </w:r>
      <w:r>
        <w:rPr>
          <w:spacing w:val="-33"/>
        </w:rPr>
      </w:r>
      <w:r>
        <w:rPr/>
        <w:t>拟购物等应用，促进新型信息消费。</w:t>
      </w:r>
      <w:r>
        <w:rPr>
          <w:rFonts w:ascii="宋体" w:hAnsi="宋体" w:cs="宋体" w:eastAsia="宋体" w:hint="default"/>
        </w:rPr>
        <w:t>5G</w:t>
      </w:r>
      <w:r>
        <w:rPr/>
        <w:t>技术将对游戏行业整体升级起到巨大的技术推动作用。</w:t>
      </w:r>
    </w:p>
    <w:p>
      <w:pPr>
        <w:pStyle w:val="Heading4"/>
        <w:spacing w:line="240" w:lineRule="auto" w:before="46"/>
        <w:ind w:left="575" w:right="1116"/>
        <w:jc w:val="left"/>
        <w:rPr>
          <w:b w:val="0"/>
          <w:bCs w:val="0"/>
        </w:rPr>
      </w:pPr>
      <w:r>
        <w:rPr/>
        <w:t>业务二：休闲娱乐平台（闲徕互娱）</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6"/>
        <w:ind w:right="1126" w:firstLine="420"/>
        <w:jc w:val="both"/>
      </w:pPr>
      <w:r>
        <w:rPr/>
        <w:t>闲徕互娱是国内领先的互联网综合娱乐平台，致力于为</w:t>
      </w:r>
      <w:r>
        <w:rPr>
          <w:rFonts w:ascii="宋体" w:hAnsi="宋体" w:cs="宋体" w:eastAsia="宋体" w:hint="default"/>
        </w:rPr>
        <w:t>3-6</w:t>
      </w:r>
      <w:r>
        <w:rPr/>
        <w:t>线城镇用户提供专业、丰富、多元的互联</w:t>
      </w:r>
      <w:r>
        <w:rPr>
          <w:w w:val="100"/>
        </w:rPr>
        <w:t> </w:t>
      </w:r>
      <w:r>
        <w:rPr>
          <w:spacing w:val="-2"/>
        </w:rPr>
        <w:t>网文娱生活。公司产品以棋牌游戏为切入口，拟打造完整的泛娱乐化产品生态，为各类用户提供不同类型</w:t>
      </w:r>
      <w:r>
        <w:rPr>
          <w:spacing w:val="-42"/>
        </w:rPr>
        <w:t> </w:t>
      </w:r>
      <w:r>
        <w:rPr>
          <w:spacing w:val="-42"/>
        </w:rPr>
      </w:r>
      <w:r>
        <w:rPr>
          <w:spacing w:val="-2"/>
        </w:rPr>
        <w:t>的娱乐服务。报告期内，闲徕互娱持续在综合娱乐平台的道路上保持高速发展和不断创新，主营业务棋牌</w:t>
      </w:r>
      <w:r>
        <w:rPr>
          <w:spacing w:val="-43"/>
        </w:rPr>
        <w:t> </w:t>
      </w:r>
      <w:r>
        <w:rPr>
          <w:spacing w:val="-43"/>
        </w:rPr>
      </w:r>
      <w:r>
        <w:rPr/>
        <w:t>游戏、商业化服务领域均有长足发展。</w:t>
      </w:r>
    </w:p>
    <w:p>
      <w:pPr>
        <w:pStyle w:val="BodyText"/>
        <w:spacing w:line="408" w:lineRule="auto" w:before="46"/>
        <w:ind w:right="1126" w:firstLine="420"/>
        <w:jc w:val="both"/>
      </w:pPr>
      <w:r>
        <w:rPr>
          <w:spacing w:val="-2"/>
        </w:rPr>
        <w:t>主营棋牌业务方面，闲徕互娱持续深耕全国市场，产品和服务不断下沉，迎合不同地区用户的差异化</w:t>
      </w:r>
      <w:r>
        <w:rPr>
          <w:w w:val="100"/>
        </w:rPr>
        <w:t> </w:t>
      </w:r>
      <w:r>
        <w:rPr>
          <w:spacing w:val="-2"/>
        </w:rPr>
        <w:t>需求，提高渗透率和覆盖度。与此同时，产研团队聚焦挖掘用户在传统棋牌玩法上的演进需求，在原有玩</w:t>
      </w:r>
      <w:r>
        <w:rPr>
          <w:spacing w:val="-47"/>
        </w:rPr>
        <w:t> </w:t>
      </w:r>
      <w:r>
        <w:rPr>
          <w:spacing w:val="-47"/>
        </w:rPr>
      </w:r>
      <w:r>
        <w:rPr>
          <w:spacing w:val="-2"/>
        </w:rPr>
        <w:t>法和模式上持续创新，获得了用户和市场的一致认可。在报告期内，共开发完成了</w:t>
      </w:r>
      <w:r>
        <w:rPr>
          <w:rFonts w:ascii="宋体" w:hAnsi="宋体" w:cs="宋体" w:eastAsia="宋体" w:hint="default"/>
          <w:spacing w:val="-2"/>
        </w:rPr>
        <w:t>53</w:t>
      </w:r>
      <w:r>
        <w:rPr>
          <w:spacing w:val="-2"/>
        </w:rPr>
        <w:t>个创新型原创棋牌玩</w:t>
      </w:r>
      <w:r>
        <w:rPr>
          <w:spacing w:val="-41"/>
        </w:rPr>
        <w:t> </w:t>
      </w:r>
      <w:r>
        <w:rPr>
          <w:spacing w:val="-41"/>
        </w:rPr>
      </w:r>
      <w:r>
        <w:rPr>
          <w:spacing w:val="-2"/>
        </w:rPr>
        <w:t>法，吸引数百万玩家进行体验，有效的构建独具特色的差异化产品壁垒，为巩固市场领先地位提供有力保</w:t>
      </w:r>
      <w:r>
        <w:rPr>
          <w:spacing w:val="-44"/>
        </w:rPr>
        <w:t> </w:t>
      </w:r>
      <w:r>
        <w:rPr>
          <w:spacing w:val="-44"/>
        </w:rPr>
      </w:r>
      <w:r>
        <w:rPr/>
        <w:t>障。</w:t>
      </w:r>
    </w:p>
    <w:p>
      <w:pPr>
        <w:pStyle w:val="BodyText"/>
        <w:spacing w:line="408" w:lineRule="auto" w:before="46"/>
        <w:ind w:right="1126" w:firstLine="420"/>
        <w:jc w:val="both"/>
      </w:pPr>
      <w:r>
        <w:rPr>
          <w:spacing w:val="-2"/>
        </w:rPr>
        <w:t>商业化服务方面，闲徕互娱在</w:t>
      </w:r>
      <w:r>
        <w:rPr>
          <w:rFonts w:ascii="宋体" w:hAnsi="宋体" w:cs="宋体" w:eastAsia="宋体" w:hint="default"/>
          <w:spacing w:val="-2"/>
        </w:rPr>
        <w:t>2018</w:t>
      </w:r>
      <w:r>
        <w:rPr>
          <w:spacing w:val="-2"/>
        </w:rPr>
        <w:t>年的基础上，基于大数据分析以及数据挖掘，持续引入具有针对性</w:t>
      </w:r>
      <w:r>
        <w:rPr>
          <w:w w:val="100"/>
        </w:rPr>
        <w:t> </w:t>
      </w:r>
      <w:r>
        <w:rPr>
          <w:spacing w:val="-2"/>
        </w:rPr>
        <w:t>的不同类型产品和服务，完善娱乐产品矩阵的多样性，为用户提供多元个性化服务，确保在线娱乐模式的</w:t>
      </w:r>
      <w:r>
        <w:rPr>
          <w:spacing w:val="-42"/>
        </w:rPr>
        <w:t> </w:t>
      </w:r>
      <w:r>
        <w:rPr>
          <w:spacing w:val="-42"/>
        </w:rPr>
      </w:r>
      <w:r>
        <w:rPr>
          <w:spacing w:val="-2"/>
        </w:rPr>
        <w:t>持续发展，满足用户多方面的在线娱乐需求。同时闲徕互娱通过搭建全新的增值服务和广告平台，进一步</w:t>
      </w:r>
      <w:r>
        <w:rPr>
          <w:spacing w:val="-44"/>
        </w:rPr>
        <w:t> </w:t>
      </w:r>
      <w:r>
        <w:rPr>
          <w:spacing w:val="-44"/>
        </w:rPr>
      </w:r>
      <w:r>
        <w:rPr>
          <w:spacing w:val="-2"/>
        </w:rPr>
        <w:t>挖掘用户的商业价值，提升用户在线时长和付费欲望，使闲徕互娱的收入模型更加多元，为报告期内的整</w:t>
      </w:r>
      <w:r>
        <w:rPr>
          <w:spacing w:val="-43"/>
        </w:rPr>
        <w:t> </w:t>
      </w:r>
      <w:r>
        <w:rPr>
          <w:spacing w:val="-43"/>
        </w:rPr>
      </w:r>
      <w:r>
        <w:rPr/>
        <w:t>体收入做出重要的贡献。</w:t>
      </w:r>
    </w:p>
    <w:p>
      <w:pPr>
        <w:pStyle w:val="BodyText"/>
        <w:spacing w:line="240" w:lineRule="auto" w:before="46"/>
        <w:ind w:left="573" w:right="986"/>
        <w:jc w:val="left"/>
      </w:pPr>
      <w:r>
        <w:rPr>
          <w:rFonts w:ascii="宋体" w:hAnsi="宋体" w:cs="宋体" w:eastAsia="宋体" w:hint="default"/>
        </w:rPr>
        <w:t>2019</w:t>
      </w:r>
      <w:r>
        <w:rPr/>
        <w:t>年</w:t>
      </w:r>
      <w:r>
        <w:rPr>
          <w:rFonts w:ascii="宋体" w:hAnsi="宋体" w:cs="宋体" w:eastAsia="宋体" w:hint="default"/>
        </w:rPr>
        <w:t>2</w:t>
      </w:r>
      <w:r>
        <w:rPr/>
        <w:t>月，公司收购的闲徕互娱剩余</w:t>
      </w:r>
      <w:r>
        <w:rPr>
          <w:rFonts w:ascii="宋体" w:hAnsi="宋体" w:cs="宋体" w:eastAsia="宋体" w:hint="default"/>
        </w:rPr>
        <w:t>35%</w:t>
      </w:r>
      <w:r>
        <w:rPr/>
        <w:t>股权，交易完成后，公司持有闲徕互娱</w:t>
      </w:r>
      <w:r>
        <w:rPr>
          <w:rFonts w:ascii="宋体" w:hAnsi="宋体" w:cs="宋体" w:eastAsia="宋体" w:hint="default"/>
        </w:rPr>
        <w:t>100%</w:t>
      </w:r>
      <w:r>
        <w:rPr/>
        <w:t>股权，并于同年</w:t>
      </w:r>
    </w:p>
    <w:p>
      <w:pPr>
        <w:spacing w:line="240" w:lineRule="auto" w:before="10"/>
        <w:rPr>
          <w:rFonts w:ascii="宋体" w:hAnsi="宋体" w:cs="宋体" w:eastAsia="宋体" w:hint="default"/>
          <w:sz w:val="14"/>
          <w:szCs w:val="14"/>
        </w:rPr>
      </w:pPr>
    </w:p>
    <w:p>
      <w:pPr>
        <w:pStyle w:val="BodyText"/>
        <w:spacing w:line="408" w:lineRule="auto"/>
        <w:ind w:left="573" w:right="1116" w:hanging="421"/>
        <w:jc w:val="left"/>
      </w:pPr>
      <w:r>
        <w:rPr>
          <w:rFonts w:ascii="宋体" w:hAnsi="宋体" w:cs="宋体" w:eastAsia="宋体" w:hint="default"/>
        </w:rPr>
        <w:t>4</w:t>
      </w:r>
      <w:r>
        <w:rPr/>
        <w:t>月份完成工商变更，故公司于</w:t>
      </w:r>
      <w:r>
        <w:rPr>
          <w:rFonts w:ascii="宋体" w:hAnsi="宋体" w:cs="宋体" w:eastAsia="宋体" w:hint="default"/>
        </w:rPr>
        <w:t>2019</w:t>
      </w:r>
      <w:r>
        <w:rPr/>
        <w:t>年</w:t>
      </w:r>
      <w:r>
        <w:rPr>
          <w:rFonts w:ascii="宋体" w:hAnsi="宋体" w:cs="宋体" w:eastAsia="宋体" w:hint="default"/>
        </w:rPr>
        <w:t>5</w:t>
      </w:r>
      <w:r>
        <w:rPr/>
        <w:t>月份开始实现对闲徕互娱</w:t>
      </w:r>
      <w:r>
        <w:rPr>
          <w:rFonts w:ascii="宋体" w:hAnsi="宋体" w:cs="宋体" w:eastAsia="宋体" w:hint="default"/>
        </w:rPr>
        <w:t>100%</w:t>
      </w:r>
      <w:r>
        <w:rPr/>
        <w:t>并表。</w:t>
      </w:r>
      <w:r>
        <w:rPr>
          <w:w w:val="100"/>
        </w:rPr>
        <w:t> </w:t>
      </w:r>
      <w:r>
        <w:rPr>
          <w:rFonts w:ascii="宋体" w:hAnsi="宋体" w:cs="宋体" w:eastAsia="宋体" w:hint="default"/>
          <w:b/>
          <w:bCs/>
        </w:rPr>
        <w:t>业务三：社交平台（</w:t>
      </w:r>
      <w:r>
        <w:rPr>
          <w:rFonts w:ascii="宋体" w:hAnsi="宋体" w:cs="宋体" w:eastAsia="宋体" w:hint="default"/>
          <w:b/>
          <w:bCs/>
        </w:rPr>
        <w:t>Grindr</w:t>
      </w:r>
      <w:r>
        <w:rPr>
          <w:rFonts w:ascii="宋体" w:hAnsi="宋体" w:cs="宋体" w:eastAsia="宋体" w:hint="default"/>
          <w:b/>
          <w:bCs/>
        </w:rPr>
        <w:t>）</w:t>
      </w:r>
      <w:r>
        <w:rPr>
          <w:rFonts w:ascii="宋体" w:hAnsi="宋体" w:cs="宋体" w:eastAsia="宋体" w:hint="default"/>
          <w:b/>
          <w:bCs/>
          <w:w w:val="100"/>
        </w:rPr>
        <w:t> </w:t>
      </w:r>
      <w:r>
        <w:rPr>
          <w:rFonts w:ascii="宋体" w:hAnsi="宋体" w:cs="宋体" w:eastAsia="宋体" w:hint="default"/>
          <w:spacing w:val="-2"/>
        </w:rPr>
        <w:t>Grindr</w:t>
      </w:r>
      <w:r>
        <w:rPr>
          <w:spacing w:val="-2"/>
        </w:rPr>
        <w:t>是全球最大的</w:t>
      </w:r>
      <w:r>
        <w:rPr>
          <w:rFonts w:ascii="宋体" w:hAnsi="宋体" w:cs="宋体" w:eastAsia="宋体" w:hint="default"/>
          <w:spacing w:val="-2"/>
        </w:rPr>
        <w:t>LGBTQ+</w:t>
      </w:r>
      <w:r>
        <w:rPr>
          <w:spacing w:val="-2"/>
        </w:rPr>
        <w:t>社交平台之一，活跃用户主要分布在欧美等发达国家和地区。报告期内，</w:t>
      </w:r>
    </w:p>
    <w:p>
      <w:pPr>
        <w:pStyle w:val="BodyText"/>
        <w:spacing w:line="408" w:lineRule="auto" w:before="46"/>
        <w:ind w:left="573" w:right="1126" w:hanging="421"/>
        <w:jc w:val="left"/>
        <w:rPr>
          <w:rFonts w:ascii="宋体" w:hAnsi="宋体" w:cs="宋体" w:eastAsia="宋体" w:hint="default"/>
        </w:rPr>
      </w:pPr>
      <w:r>
        <w:rPr>
          <w:rFonts w:ascii="宋体" w:hAnsi="宋体" w:cs="宋体" w:eastAsia="宋体" w:hint="default"/>
        </w:rPr>
        <w:t>Grindr</w:t>
      </w:r>
      <w:r>
        <w:rPr/>
        <w:t>业务发展平稳，截至报告期末，公司持有</w:t>
      </w:r>
      <w:r>
        <w:rPr>
          <w:rFonts w:ascii="宋体" w:hAnsi="宋体" w:cs="宋体" w:eastAsia="宋体" w:hint="default"/>
        </w:rPr>
        <w:t>Grindr Inc.</w:t>
      </w:r>
      <w:r>
        <w:rPr>
          <w:rFonts w:ascii="宋体" w:hAnsi="宋体" w:cs="宋体" w:eastAsia="宋体" w:hint="default"/>
          <w:spacing w:val="-1"/>
        </w:rPr>
        <w:t> </w:t>
      </w:r>
      <w:r>
        <w:rPr>
          <w:rFonts w:ascii="宋体" w:hAnsi="宋体" w:cs="宋体" w:eastAsia="宋体" w:hint="default"/>
        </w:rPr>
        <w:t>98.59%</w:t>
      </w:r>
      <w:r>
        <w:rPr/>
        <w:t>的股权。</w:t>
      </w:r>
      <w:r>
        <w:rPr>
          <w:w w:val="100"/>
        </w:rPr>
        <w:t> </w:t>
      </w:r>
      <w:r>
        <w:rPr>
          <w:rFonts w:ascii="宋体" w:hAnsi="宋体" w:cs="宋体" w:eastAsia="宋体" w:hint="default"/>
          <w:spacing w:val="-4"/>
        </w:rPr>
        <w:t>2020</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6</w:t>
      </w:r>
      <w:r>
        <w:rPr>
          <w:spacing w:val="-4"/>
        </w:rPr>
        <w:t>日</w:t>
      </w:r>
      <w:r>
        <w:rPr>
          <w:rFonts w:ascii="宋体" w:hAnsi="宋体" w:cs="宋体" w:eastAsia="宋体" w:hint="default"/>
          <w:spacing w:val="-4"/>
        </w:rPr>
        <w:t>,</w:t>
      </w:r>
      <w:r>
        <w:rPr>
          <w:spacing w:val="-4"/>
        </w:rPr>
        <w:t>公司召开第三届董事会第七十次会议，审议通过了《关于转让控股子公司  </w:t>
      </w:r>
      <w:r>
        <w:rPr>
          <w:rFonts w:ascii="宋体" w:hAnsi="宋体" w:cs="宋体" w:eastAsia="宋体" w:hint="default"/>
        </w:rPr>
        <w:t>Grindr</w:t>
      </w:r>
      <w:r>
        <w:rPr>
          <w:rFonts w:ascii="宋体" w:hAnsi="宋体" w:cs="宋体" w:eastAsia="宋体" w:hint="default"/>
          <w:spacing w:val="-67"/>
        </w:rPr>
        <w:t> </w:t>
      </w:r>
      <w:r>
        <w:rPr>
          <w:rFonts w:ascii="宋体" w:hAnsi="宋体" w:cs="宋体" w:eastAsia="宋体" w:hint="default"/>
        </w:rPr>
        <w:t>Inc.</w:t>
      </w:r>
    </w:p>
    <w:p>
      <w:pPr>
        <w:pStyle w:val="BodyText"/>
        <w:spacing w:line="408" w:lineRule="auto" w:before="46"/>
        <w:ind w:right="1128"/>
        <w:jc w:val="both"/>
      </w:pPr>
      <w:r>
        <w:rPr/>
        <w:t>股权的议案》，公司与</w:t>
      </w:r>
      <w:r>
        <w:rPr>
          <w:spacing w:val="-2"/>
        </w:rPr>
        <w:t> </w:t>
      </w:r>
      <w:r>
        <w:rPr>
          <w:rFonts w:ascii="宋体" w:hAnsi="宋体" w:cs="宋体" w:eastAsia="宋体" w:hint="default"/>
        </w:rPr>
        <w:t>San</w:t>
      </w:r>
      <w:r>
        <w:rPr>
          <w:rFonts w:ascii="宋体" w:hAnsi="宋体" w:cs="宋体" w:eastAsia="宋体" w:hint="default"/>
          <w:spacing w:val="-45"/>
        </w:rPr>
        <w:t> </w:t>
      </w:r>
      <w:r>
        <w:rPr>
          <w:rFonts w:ascii="宋体" w:hAnsi="宋体" w:cs="宋体" w:eastAsia="宋体" w:hint="default"/>
        </w:rPr>
        <w:t>Vicente</w:t>
      </w:r>
      <w:r>
        <w:rPr/>
        <w:t>达成初步股权转让意向，拟将昆仑集团所持有的</w:t>
      </w:r>
      <w:r>
        <w:rPr>
          <w:spacing w:val="-4"/>
        </w:rPr>
        <w:t> </w:t>
      </w:r>
      <w:r>
        <w:rPr>
          <w:rFonts w:ascii="宋体" w:hAnsi="宋体" w:cs="宋体" w:eastAsia="宋体" w:hint="default"/>
        </w:rPr>
        <w:t>Grindr</w:t>
      </w:r>
      <w:r>
        <w:rPr>
          <w:rFonts w:ascii="宋体" w:hAnsi="宋体" w:cs="宋体" w:eastAsia="宋体" w:hint="default"/>
          <w:spacing w:val="-45"/>
        </w:rPr>
        <w:t> </w:t>
      </w:r>
      <w:r>
        <w:rPr>
          <w:rFonts w:ascii="宋体" w:hAnsi="宋体" w:cs="宋体" w:eastAsia="宋体" w:hint="default"/>
        </w:rPr>
        <w:t>Inc.</w:t>
      </w:r>
      <w:r>
        <w:rPr>
          <w:rFonts w:ascii="宋体" w:hAnsi="宋体" w:cs="宋体" w:eastAsia="宋体" w:hint="default"/>
          <w:spacing w:val="-45"/>
        </w:rPr>
        <w:t> </w:t>
      </w:r>
      <w:r>
        <w:rPr>
          <w:rFonts w:ascii="宋体" w:hAnsi="宋体" w:cs="宋体" w:eastAsia="宋体" w:hint="default"/>
        </w:rPr>
        <w:t>98.59%</w:t>
      </w:r>
      <w:r>
        <w:rPr>
          <w:rFonts w:ascii="宋体" w:hAnsi="宋体" w:cs="宋体" w:eastAsia="宋体" w:hint="default"/>
          <w:w w:val="100"/>
        </w:rPr>
        <w:t> </w:t>
      </w:r>
      <w:r>
        <w:rPr/>
        <w:t>的股权（</w:t>
      </w:r>
      <w:r>
        <w:rPr>
          <w:rFonts w:ascii="宋体" w:hAnsi="宋体" w:cs="宋体" w:eastAsia="宋体" w:hint="default"/>
        </w:rPr>
        <w:t>100,000,000</w:t>
      </w:r>
      <w:r>
        <w:rPr>
          <w:rFonts w:ascii="宋体" w:hAnsi="宋体" w:cs="宋体" w:eastAsia="宋体" w:hint="default"/>
          <w:spacing w:val="63"/>
        </w:rPr>
        <w:t> </w:t>
      </w:r>
      <w:r>
        <w:rPr/>
        <w:t>普通股），以约</w:t>
      </w:r>
      <w:r>
        <w:rPr>
          <w:rFonts w:ascii="宋体" w:hAnsi="宋体" w:cs="宋体" w:eastAsia="宋体" w:hint="default"/>
        </w:rPr>
        <w:t>421,502</w:t>
      </w:r>
      <w:r>
        <w:rPr/>
        <w:t>万元人民币（合</w:t>
      </w:r>
      <w:r>
        <w:rPr>
          <w:rFonts w:ascii="宋体" w:hAnsi="宋体" w:cs="宋体" w:eastAsia="宋体" w:hint="default"/>
        </w:rPr>
        <w:t>60,850</w:t>
      </w:r>
      <w:r>
        <w:rPr/>
        <w:t>万美元，最终以调整后的交易对价</w:t>
      </w:r>
      <w:r>
        <w:rPr>
          <w:spacing w:val="-94"/>
        </w:rPr>
        <w:t> </w:t>
      </w:r>
      <w:r>
        <w:rPr>
          <w:spacing w:val="-94"/>
        </w:rPr>
      </w:r>
      <w:r>
        <w:rPr/>
        <w:t>以及审计审定数据为准）对价转让给</w:t>
      </w:r>
      <w:r>
        <w:rPr>
          <w:spacing w:val="40"/>
        </w:rPr>
        <w:t> </w:t>
      </w:r>
      <w:r>
        <w:rPr>
          <w:rFonts w:ascii="宋体" w:hAnsi="宋体" w:cs="宋体" w:eastAsia="宋体" w:hint="default"/>
        </w:rPr>
        <w:t>San</w:t>
      </w:r>
      <w:r>
        <w:rPr>
          <w:rFonts w:ascii="宋体" w:hAnsi="宋体" w:cs="宋体" w:eastAsia="宋体" w:hint="default"/>
          <w:spacing w:val="33"/>
        </w:rPr>
        <w:t> </w:t>
      </w:r>
      <w:r>
        <w:rPr>
          <w:rFonts w:ascii="宋体" w:hAnsi="宋体" w:cs="宋体" w:eastAsia="宋体" w:hint="default"/>
        </w:rPr>
        <w:t>Vicente</w:t>
      </w:r>
      <w:r>
        <w:rPr/>
        <w:t>。该交易尚需提交美国外资投资审查委员会（</w:t>
      </w:r>
      <w:r>
        <w:rPr>
          <w:rFonts w:ascii="宋体" w:hAnsi="宋体" w:cs="宋体" w:eastAsia="宋体" w:hint="default"/>
        </w:rPr>
        <w:t>CFIUS</w:t>
      </w:r>
      <w:r>
        <w:rPr/>
        <w:t>）</w:t>
      </w:r>
      <w:r>
        <w:rPr>
          <w:spacing w:val="-100"/>
        </w:rPr>
        <w:t> </w:t>
      </w:r>
      <w:r>
        <w:rPr/>
        <w:t>审批。</w:t>
      </w:r>
    </w:p>
    <w:p>
      <w:pPr>
        <w:pStyle w:val="BodyText"/>
        <w:spacing w:line="408" w:lineRule="auto" w:before="46"/>
        <w:ind w:right="1134" w:firstLine="420"/>
        <w:jc w:val="both"/>
      </w:pPr>
      <w:r>
        <w:rPr>
          <w:spacing w:val="3"/>
        </w:rPr>
        <w:t>本次交易预计产生投资收益约</w:t>
      </w:r>
      <w:r>
        <w:rPr>
          <w:rFonts w:ascii="宋体" w:hAnsi="宋体" w:cs="宋体" w:eastAsia="宋体" w:hint="default"/>
          <w:spacing w:val="3"/>
        </w:rPr>
        <w:t>316,388</w:t>
      </w:r>
      <w:r>
        <w:rPr>
          <w:spacing w:val="3"/>
        </w:rPr>
        <w:t>万元人民币（最终以调整后的交易对价以及审计审定数据为</w:t>
      </w:r>
      <w:r>
        <w:rPr>
          <w:w w:val="100"/>
        </w:rPr>
        <w:t> </w:t>
      </w:r>
      <w:r>
        <w:rPr/>
        <w:t>准），并产生可观的现金回流。</w:t>
      </w:r>
    </w:p>
    <w:p>
      <w:pPr>
        <w:pStyle w:val="BodyText"/>
        <w:spacing w:line="408" w:lineRule="auto" w:before="46"/>
        <w:ind w:left="573" w:right="4017" w:firstLine="2"/>
        <w:jc w:val="left"/>
      </w:pPr>
      <w:r>
        <w:rPr>
          <w:rFonts w:ascii="宋体" w:hAnsi="宋体" w:cs="宋体" w:eastAsia="宋体" w:hint="default"/>
          <w:b/>
          <w:bCs/>
        </w:rPr>
        <w:t>业务四：投资</w:t>
      </w:r>
      <w:r>
        <w:rPr>
          <w:rFonts w:ascii="宋体" w:hAnsi="宋体" w:cs="宋体" w:eastAsia="宋体" w:hint="default"/>
          <w:b/>
          <w:bCs/>
          <w:w w:val="100"/>
        </w:rPr>
        <w:t> </w:t>
      </w:r>
      <w:r>
        <w:rPr>
          <w:spacing w:val="-2"/>
        </w:rPr>
        <w:t>报告期内，公司实现投资收益</w:t>
      </w:r>
      <w:r>
        <w:rPr>
          <w:rFonts w:ascii="宋体" w:hAnsi="宋体" w:cs="宋体" w:eastAsia="宋体" w:hint="default"/>
          <w:spacing w:val="-2"/>
        </w:rPr>
        <w:t>6.52</w:t>
      </w:r>
      <w:r>
        <w:rPr>
          <w:spacing w:val="-2"/>
        </w:rPr>
        <w:t>亿元，主要包括以下重大投资：</w:t>
      </w:r>
    </w:p>
    <w:p>
      <w:pPr>
        <w:pStyle w:val="BodyText"/>
        <w:spacing w:line="408" w:lineRule="auto" w:before="46"/>
        <w:ind w:right="1129" w:firstLine="420"/>
        <w:jc w:val="both"/>
      </w:pPr>
      <w:r>
        <w:rPr>
          <w:rFonts w:ascii="宋体" w:hAnsi="宋体" w:cs="宋体" w:eastAsia="宋体" w:hint="default"/>
        </w:rPr>
        <w:t>2019</w:t>
      </w:r>
      <w:r>
        <w:rPr/>
        <w:t>年</w:t>
      </w:r>
      <w:r>
        <w:rPr>
          <w:rFonts w:ascii="宋体" w:hAnsi="宋体" w:cs="宋体" w:eastAsia="宋体" w:hint="default"/>
        </w:rPr>
        <w:t>2</w:t>
      </w:r>
      <w:r>
        <w:rPr/>
        <w:t>月，公司以</w:t>
      </w:r>
      <w:r>
        <w:rPr>
          <w:rFonts w:ascii="宋体" w:hAnsi="宋体" w:cs="宋体" w:eastAsia="宋体" w:hint="default"/>
        </w:rPr>
        <w:t>34,838,611.11</w:t>
      </w:r>
      <w:r>
        <w:rPr/>
        <w:t>美元的价格增持</w:t>
      </w:r>
      <w:r>
        <w:rPr>
          <w:rFonts w:ascii="宋体" w:hAnsi="宋体" w:cs="宋体" w:eastAsia="宋体" w:hint="default"/>
        </w:rPr>
        <w:t>Opera</w:t>
      </w:r>
      <w:r>
        <w:rPr>
          <w:rFonts w:ascii="宋体" w:hAnsi="宋体" w:cs="宋体" w:eastAsia="宋体" w:hint="default"/>
          <w:spacing w:val="-33"/>
        </w:rPr>
        <w:t> </w:t>
      </w:r>
      <w:r>
        <w:rPr>
          <w:rFonts w:ascii="宋体" w:hAnsi="宋体" w:cs="宋体" w:eastAsia="宋体" w:hint="default"/>
        </w:rPr>
        <w:t>4,250,000</w:t>
      </w:r>
      <w:r>
        <w:rPr/>
        <w:t>份美国存托股份。同年，</w:t>
      </w:r>
      <w:r>
        <w:rPr>
          <w:rFonts w:ascii="宋体" w:hAnsi="宋体" w:cs="宋体" w:eastAsia="宋体" w:hint="default"/>
        </w:rPr>
        <w:t>Opera</w:t>
      </w:r>
      <w:r>
        <w:rPr/>
        <w:t>公</w:t>
      </w:r>
      <w:r>
        <w:rPr>
          <w:w w:val="100"/>
        </w:rPr>
        <w:t> </w:t>
      </w:r>
      <w:r>
        <w:rPr/>
        <w:t>开发行</w:t>
      </w:r>
      <w:r>
        <w:rPr>
          <w:rFonts w:ascii="宋体" w:hAnsi="宋体" w:cs="宋体" w:eastAsia="宋体" w:hint="default"/>
        </w:rPr>
        <w:t>8,625,000</w:t>
      </w:r>
      <w:r>
        <w:rPr/>
        <w:t>份美国存托股份</w:t>
      </w:r>
      <w:r>
        <w:rPr>
          <w:rFonts w:ascii="宋体" w:hAnsi="宋体" w:cs="宋体" w:eastAsia="宋体" w:hint="default"/>
        </w:rPr>
        <w:t>,</w:t>
      </w:r>
      <w:r>
        <w:rPr/>
        <w:t>每份代表公司的两股普通股</w:t>
      </w:r>
      <w:r>
        <w:rPr>
          <w:rFonts w:ascii="宋体" w:hAnsi="宋体" w:cs="宋体" w:eastAsia="宋体" w:hint="default"/>
        </w:rPr>
        <w:t>,</w:t>
      </w:r>
      <w:r>
        <w:rPr/>
        <w:t>公开发行价格为每份</w:t>
      </w:r>
      <w:r>
        <w:rPr>
          <w:rFonts w:ascii="宋体" w:hAnsi="宋体" w:cs="宋体" w:eastAsia="宋体" w:hint="default"/>
        </w:rPr>
        <w:t>10</w:t>
      </w:r>
      <w:r>
        <w:rPr/>
        <w:t>美元。截至报告期</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376.269989pt;margin-top:728.495972pt;width:52.45pt;height:38.1pt;mso-position-horizontal-relative:page;mso-position-vertical-relative:page;z-index:-1206616" coordorigin="7525,14570" coordsize="1049,762">
            <v:shape style="position:absolute;left:7525;top:14570;width:1049;height:762" coordorigin="7525,14570" coordsize="1049,762" path="m7525,15331l8574,15331,8574,14570,7525,14570,7525,15331xe" filled="true" fillcolor="#ffffff" stroked="false">
              <v:path arrowok="t"/>
              <v:fill type="solid"/>
            </v:shape>
            <w10:wrap type="none"/>
          </v:group>
        </w:pict>
      </w:r>
    </w:p>
    <w:p>
      <w:pPr>
        <w:pStyle w:val="BodyText"/>
        <w:spacing w:line="408" w:lineRule="auto" w:before="176"/>
        <w:ind w:right="1126"/>
        <w:jc w:val="left"/>
      </w:pPr>
      <w:r>
        <w:rPr/>
        <w:t>末，公司持有</w:t>
      </w:r>
      <w:r>
        <w:rPr>
          <w:rFonts w:ascii="宋体" w:hAnsi="宋体" w:cs="宋体" w:eastAsia="宋体" w:hint="default"/>
        </w:rPr>
        <w:t>Opera 43.94%</w:t>
      </w:r>
      <w:r>
        <w:rPr/>
        <w:t>股份。根据</w:t>
      </w:r>
      <w:r>
        <w:rPr>
          <w:rFonts w:ascii="宋体" w:hAnsi="宋体" w:cs="宋体" w:eastAsia="宋体" w:hint="default"/>
        </w:rPr>
        <w:t>Opera 2020</w:t>
      </w:r>
      <w:r>
        <w:rPr/>
        <w:t>年</w:t>
      </w:r>
      <w:r>
        <w:rPr>
          <w:rFonts w:ascii="宋体" w:hAnsi="宋体" w:cs="宋体" w:eastAsia="宋体" w:hint="default"/>
        </w:rPr>
        <w:t>2</w:t>
      </w:r>
      <w:r>
        <w:rPr/>
        <w:t>月披露的</w:t>
      </w:r>
      <w:r>
        <w:rPr>
          <w:rFonts w:ascii="宋体" w:hAnsi="宋体" w:cs="宋体" w:eastAsia="宋体" w:hint="default"/>
        </w:rPr>
        <w:t>2019</w:t>
      </w:r>
      <w:r>
        <w:rPr/>
        <w:t>年</w:t>
      </w:r>
      <w:r>
        <w:rPr>
          <w:rFonts w:ascii="宋体" w:hAnsi="宋体" w:cs="宋体" w:eastAsia="宋体" w:hint="default"/>
        </w:rPr>
        <w:t>4</w:t>
      </w:r>
      <w:r>
        <w:rPr/>
        <w:t>季度财报显示，</w:t>
      </w:r>
      <w:r>
        <w:rPr>
          <w:rFonts w:ascii="宋体" w:hAnsi="宋体" w:cs="宋体" w:eastAsia="宋体" w:hint="default"/>
        </w:rPr>
        <w:t>Opera</w:t>
      </w:r>
      <w:r>
        <w:rPr>
          <w:rFonts w:ascii="宋体" w:hAnsi="宋体" w:cs="宋体" w:eastAsia="宋体" w:hint="default"/>
          <w:spacing w:val="-32"/>
        </w:rPr>
        <w:t> </w:t>
      </w:r>
      <w:r>
        <w:rPr>
          <w:rFonts w:ascii="宋体" w:hAnsi="宋体" w:cs="宋体" w:eastAsia="宋体" w:hint="default"/>
        </w:rPr>
        <w:t>2019</w:t>
      </w:r>
      <w:r>
        <w:rPr/>
        <w:t>年全年</w:t>
      </w:r>
      <w:r>
        <w:rPr>
          <w:w w:val="100"/>
        </w:rPr>
        <w:t> </w:t>
      </w:r>
      <w:r>
        <w:rPr/>
        <w:t>营业收入</w:t>
      </w:r>
      <w:r>
        <w:rPr>
          <w:rFonts w:ascii="宋体" w:hAnsi="宋体" w:cs="宋体" w:eastAsia="宋体" w:hint="default"/>
        </w:rPr>
        <w:t>3.349</w:t>
      </w:r>
      <w:r>
        <w:rPr/>
        <w:t>亿美元，同比增长</w:t>
      </w:r>
      <w:r>
        <w:rPr>
          <w:rFonts w:ascii="宋体" w:hAnsi="宋体" w:cs="宋体" w:eastAsia="宋体" w:hint="default"/>
        </w:rPr>
        <w:t>94.4%</w:t>
      </w:r>
      <w:r>
        <w:rPr/>
        <w:t>；净利润</w:t>
      </w:r>
      <w:r>
        <w:rPr>
          <w:rFonts w:ascii="宋体" w:hAnsi="宋体" w:cs="宋体" w:eastAsia="宋体" w:hint="default"/>
        </w:rPr>
        <w:t>5,789.9</w:t>
      </w:r>
      <w:r>
        <w:rPr/>
        <w:t>万美元，同比增长</w:t>
      </w:r>
      <w:r>
        <w:rPr>
          <w:rFonts w:ascii="宋体" w:hAnsi="宋体" w:cs="宋体" w:eastAsia="宋体" w:hint="default"/>
        </w:rPr>
        <w:t>64.7%</w:t>
      </w:r>
      <w:r>
        <w:rPr/>
        <w:t>。</w:t>
      </w:r>
    </w:p>
    <w:p>
      <w:pPr>
        <w:pStyle w:val="BodyText"/>
        <w:spacing w:line="240" w:lineRule="auto" w:before="46"/>
        <w:ind w:left="573" w:right="1116"/>
        <w:jc w:val="left"/>
      </w:pPr>
      <w:r>
        <w:rPr>
          <w:rFonts w:ascii="宋体" w:hAnsi="宋体" w:cs="宋体" w:eastAsia="宋体" w:hint="default"/>
        </w:rPr>
        <w:t>2019</w:t>
      </w:r>
      <w:r>
        <w:rPr/>
        <w:t>年</w:t>
      </w:r>
      <w:r>
        <w:rPr>
          <w:rFonts w:ascii="宋体" w:hAnsi="宋体" w:cs="宋体" w:eastAsia="宋体" w:hint="default"/>
        </w:rPr>
        <w:t>1-4</w:t>
      </w:r>
      <w:r>
        <w:rPr/>
        <w:t>月，公司陆续出售趣店全部剩余股票，累计获得投资收益</w:t>
      </w:r>
      <w:r>
        <w:rPr>
          <w:rFonts w:ascii="宋体" w:hAnsi="宋体" w:cs="宋体" w:eastAsia="宋体" w:hint="default"/>
        </w:rPr>
        <w:t>3.29</w:t>
      </w:r>
      <w:r>
        <w:rPr/>
        <w:t>亿元人民币。</w:t>
      </w:r>
    </w:p>
    <w:p>
      <w:pPr>
        <w:spacing w:line="240" w:lineRule="auto" w:before="10"/>
        <w:rPr>
          <w:rFonts w:ascii="宋体" w:hAnsi="宋体" w:cs="宋体" w:eastAsia="宋体" w:hint="default"/>
          <w:sz w:val="14"/>
          <w:szCs w:val="14"/>
        </w:rPr>
      </w:pPr>
    </w:p>
    <w:p>
      <w:pPr>
        <w:pStyle w:val="BodyText"/>
        <w:spacing w:line="408" w:lineRule="auto"/>
        <w:ind w:right="1116" w:firstLine="420"/>
        <w:jc w:val="left"/>
      </w:pP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日，如涵在纳斯达克证券交易所挂牌上市，其上市后，公司于报告期内卖出持有的全部如</w:t>
      </w:r>
      <w:r>
        <w:rPr>
          <w:w w:val="100"/>
        </w:rPr>
        <w:t> </w:t>
      </w:r>
      <w:r>
        <w:rPr/>
        <w:t>涵股权并获得</w:t>
      </w:r>
      <w:r>
        <w:rPr>
          <w:rFonts w:ascii="宋体" w:hAnsi="宋体" w:cs="宋体" w:eastAsia="宋体" w:hint="default"/>
        </w:rPr>
        <w:t>5,581</w:t>
      </w:r>
      <w:r>
        <w:rPr/>
        <w:t>万人民币投资收益。</w:t>
      </w:r>
    </w:p>
    <w:p>
      <w:pPr>
        <w:pStyle w:val="BodyText"/>
        <w:spacing w:line="408" w:lineRule="auto" w:before="46"/>
        <w:ind w:right="986" w:firstLine="420"/>
        <w:jc w:val="left"/>
      </w:pPr>
      <w:r>
        <w:rPr/>
        <w:t>此外，报告期内，公司陆续投资了</w:t>
      </w:r>
      <w:r>
        <w:rPr>
          <w:rFonts w:ascii="宋体" w:hAnsi="宋体" w:cs="宋体" w:eastAsia="宋体" w:hint="default"/>
        </w:rPr>
        <w:t>Krazybee</w:t>
      </w:r>
      <w:r>
        <w:rPr/>
        <w:t>、追觅科技、</w:t>
      </w:r>
      <w:r>
        <w:rPr>
          <w:rFonts w:ascii="宋体" w:hAnsi="宋体" w:cs="宋体" w:eastAsia="宋体" w:hint="default"/>
        </w:rPr>
        <w:t>Pony AI</w:t>
      </w:r>
      <w:r>
        <w:rPr>
          <w:rFonts w:ascii="宋体" w:hAnsi="宋体" w:cs="宋体" w:eastAsia="宋体" w:hint="default"/>
          <w:spacing w:val="-31"/>
        </w:rPr>
        <w:t> </w:t>
      </w:r>
      <w:r>
        <w:rPr/>
        <w:t>、洋葱数学等项目，涉及</w:t>
      </w:r>
      <w:r>
        <w:rPr>
          <w:rFonts w:ascii="宋体" w:hAnsi="宋体" w:cs="宋体" w:eastAsia="宋体" w:hint="default"/>
        </w:rPr>
        <w:t>Fintech</w:t>
      </w:r>
      <w:r>
        <w:rPr/>
        <w:t>、</w:t>
      </w:r>
      <w:r>
        <w:rPr>
          <w:w w:val="100"/>
        </w:rPr>
        <w:t> </w:t>
      </w:r>
      <w:r>
        <w:rPr/>
        <w:t>物联网、无人驾驶、在线教育等领域。</w:t>
      </w:r>
    </w:p>
    <w:p>
      <w:pPr>
        <w:spacing w:line="240" w:lineRule="auto" w:before="9"/>
        <w:rPr>
          <w:rFonts w:ascii="宋体" w:hAnsi="宋体" w:cs="宋体" w:eastAsia="宋体" w:hint="default"/>
          <w:sz w:val="18"/>
          <w:szCs w:val="18"/>
        </w:rPr>
      </w:pPr>
    </w:p>
    <w:p>
      <w:pPr>
        <w:pStyle w:val="Heading3"/>
        <w:spacing w:line="240" w:lineRule="auto"/>
        <w:ind w:right="1116"/>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、主要资产重大变化情况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044"/>
        <w:gridCol w:w="6519"/>
      </w:tblGrid>
      <w:tr>
        <w:trPr>
          <w:trHeight w:val="198" w:hRule="exact"/>
        </w:trPr>
        <w:tc>
          <w:tcPr>
            <w:tcW w:w="304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6519"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304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2" w:hRule="exact"/>
        </w:trPr>
        <w:tc>
          <w:tcPr>
            <w:tcW w:w="3044" w:type="dxa"/>
            <w:tcBorders>
              <w:top w:val="nil" w:sz="6" w:space="0" w:color="auto"/>
              <w:left w:val="single" w:sz="12" w:space="0" w:color="000000"/>
              <w:bottom w:val="single" w:sz="6" w:space="0" w:color="000000"/>
              <w:right w:val="single" w:sz="6" w:space="0" w:color="000000"/>
            </w:tcBorders>
            <w:shd w:val="clear" w:color="auto" w:fill="D2D2D2"/>
          </w:tcPr>
          <w:p>
            <w:pPr/>
          </w:p>
        </w:tc>
        <w:tc>
          <w:tcPr>
            <w:tcW w:w="651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75" w:hRule="exact"/>
        </w:trPr>
        <w:tc>
          <w:tcPr>
            <w:tcW w:w="3044" w:type="dxa"/>
            <w:tcBorders>
              <w:top w:val="single" w:sz="6" w:space="0" w:color="000000"/>
              <w:left w:val="single" w:sz="12" w:space="0" w:color="000000"/>
              <w:bottom w:val="nil" w:sz="6" w:space="0" w:color="auto"/>
              <w:right w:val="single" w:sz="6" w:space="0" w:color="000000"/>
            </w:tcBorders>
            <w:shd w:val="clear" w:color="auto" w:fill="D2D2D2"/>
          </w:tcPr>
          <w:p>
            <w:pPr/>
          </w:p>
        </w:tc>
        <w:tc>
          <w:tcPr>
            <w:tcW w:w="6519" w:type="dxa"/>
            <w:vMerge w:val="restart"/>
            <w:tcBorders>
              <w:top w:val="single" w:sz="6" w:space="0" w:color="000000"/>
              <w:left w:val="single" w:sz="9" w:space="0" w:color="D2D2D2"/>
              <w:right w:val="single" w:sz="12"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长期股权投资增加</w:t>
            </w:r>
            <w:r>
              <w:rPr>
                <w:rFonts w:ascii="宋体" w:hAnsi="宋体" w:cs="宋体" w:eastAsia="宋体" w:hint="default"/>
                <w:spacing w:val="-49"/>
                <w:sz w:val="18"/>
                <w:szCs w:val="18"/>
              </w:rPr>
              <w:t> </w:t>
            </w:r>
            <w:r>
              <w:rPr>
                <w:rFonts w:ascii="宋体" w:hAnsi="宋体" w:cs="宋体" w:eastAsia="宋体" w:hint="default"/>
                <w:sz w:val="18"/>
                <w:szCs w:val="18"/>
              </w:rPr>
              <w:t>613,051,232.87</w:t>
            </w:r>
            <w:r>
              <w:rPr>
                <w:rFonts w:ascii="宋体" w:hAnsi="宋体" w:cs="宋体" w:eastAsia="宋体" w:hint="default"/>
                <w:spacing w:val="-47"/>
                <w:sz w:val="18"/>
                <w:szCs w:val="18"/>
              </w:rPr>
              <w:t> </w:t>
            </w:r>
            <w:r>
              <w:rPr>
                <w:rFonts w:ascii="宋体" w:hAnsi="宋体" w:cs="宋体" w:eastAsia="宋体" w:hint="default"/>
                <w:sz w:val="18"/>
                <w:szCs w:val="18"/>
              </w:rPr>
              <w:t>元，主要为追加和新增投资所致；交易性金融</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资产减少</w:t>
            </w:r>
            <w:r>
              <w:rPr>
                <w:rFonts w:ascii="宋体" w:hAnsi="宋体" w:cs="宋体" w:eastAsia="宋体" w:hint="default"/>
                <w:spacing w:val="-50"/>
                <w:sz w:val="18"/>
                <w:szCs w:val="18"/>
              </w:rPr>
              <w:t> </w:t>
            </w:r>
            <w:r>
              <w:rPr>
                <w:rFonts w:ascii="宋体" w:hAnsi="宋体" w:cs="宋体" w:eastAsia="宋体" w:hint="default"/>
                <w:sz w:val="18"/>
                <w:szCs w:val="18"/>
              </w:rPr>
              <w:t>1,365,958,404.84</w:t>
            </w:r>
            <w:r>
              <w:rPr>
                <w:rFonts w:ascii="宋体" w:hAnsi="宋体" w:cs="宋体" w:eastAsia="宋体" w:hint="default"/>
                <w:spacing w:val="-47"/>
                <w:sz w:val="18"/>
                <w:szCs w:val="18"/>
              </w:rPr>
              <w:t> </w:t>
            </w:r>
            <w:r>
              <w:rPr>
                <w:rFonts w:ascii="宋体" w:hAnsi="宋体" w:cs="宋体" w:eastAsia="宋体" w:hint="default"/>
                <w:sz w:val="18"/>
                <w:szCs w:val="18"/>
              </w:rPr>
              <w:t>元，主要为出售股票所致；其他权益工具投资减少</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228,571,047.49</w:t>
            </w:r>
            <w:r>
              <w:rPr>
                <w:rFonts w:ascii="宋体" w:hAnsi="宋体" w:cs="宋体" w:eastAsia="宋体" w:hint="default"/>
                <w:spacing w:val="-50"/>
                <w:sz w:val="18"/>
                <w:szCs w:val="18"/>
              </w:rPr>
              <w:t> </w:t>
            </w:r>
            <w:r>
              <w:rPr>
                <w:rFonts w:ascii="宋体" w:hAnsi="宋体" w:cs="宋体" w:eastAsia="宋体" w:hint="default"/>
                <w:sz w:val="18"/>
                <w:szCs w:val="18"/>
              </w:rPr>
              <w:t>元，主要为公允价值下降所致；其他非流动金融资产增加</w:t>
            </w:r>
          </w:p>
          <w:p>
            <w:pPr>
              <w:pStyle w:val="TableParagraph"/>
              <w:spacing w:line="240" w:lineRule="auto" w:before="77"/>
              <w:ind w:left="18" w:right="0"/>
              <w:jc w:val="left"/>
              <w:rPr>
                <w:rFonts w:ascii="宋体" w:hAnsi="宋体" w:cs="宋体" w:eastAsia="宋体" w:hint="default"/>
                <w:sz w:val="18"/>
                <w:szCs w:val="18"/>
              </w:rPr>
            </w:pPr>
            <w:r>
              <w:rPr>
                <w:rFonts w:ascii="宋体" w:hAnsi="宋体" w:cs="宋体" w:eastAsia="宋体" w:hint="default"/>
                <w:sz w:val="18"/>
                <w:szCs w:val="18"/>
              </w:rPr>
              <w:t>522,874,596.56</w:t>
            </w:r>
            <w:r>
              <w:rPr>
                <w:rFonts w:ascii="宋体" w:hAnsi="宋体" w:cs="宋体" w:eastAsia="宋体" w:hint="default"/>
                <w:spacing w:val="-50"/>
                <w:sz w:val="18"/>
                <w:szCs w:val="18"/>
              </w:rPr>
              <w:t> </w:t>
            </w:r>
            <w:r>
              <w:rPr>
                <w:rFonts w:ascii="宋体" w:hAnsi="宋体" w:cs="宋体" w:eastAsia="宋体" w:hint="default"/>
                <w:sz w:val="18"/>
                <w:szCs w:val="18"/>
              </w:rPr>
              <w:t>元，主要为新增投资所致。</w:t>
            </w:r>
          </w:p>
        </w:tc>
      </w:tr>
      <w:tr>
        <w:trPr>
          <w:trHeight w:val="391" w:hRule="exact"/>
        </w:trPr>
        <w:tc>
          <w:tcPr>
            <w:tcW w:w="304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9" w:space="0" w:color="D2D2D2"/>
              <w:right w:val="single" w:sz="12" w:space="0" w:color="000000"/>
            </w:tcBorders>
          </w:tcPr>
          <w:p>
            <w:pPr/>
          </w:p>
        </w:tc>
      </w:tr>
      <w:tr>
        <w:trPr>
          <w:trHeight w:val="476" w:hRule="exact"/>
        </w:trPr>
        <w:tc>
          <w:tcPr>
            <w:tcW w:w="3044" w:type="dxa"/>
            <w:tcBorders>
              <w:top w:val="nil" w:sz="6" w:space="0" w:color="auto"/>
              <w:left w:val="single" w:sz="12" w:space="0" w:color="000000"/>
              <w:bottom w:val="single" w:sz="6" w:space="0" w:color="000000"/>
              <w:right w:val="single" w:sz="6" w:space="0" w:color="000000"/>
            </w:tcBorders>
            <w:shd w:val="clear" w:color="auto" w:fill="D2D2D2"/>
          </w:tcPr>
          <w:p>
            <w:pPr/>
          </w:p>
        </w:tc>
        <w:tc>
          <w:tcPr>
            <w:tcW w:w="6519" w:type="dxa"/>
            <w:vMerge/>
            <w:tcBorders>
              <w:left w:val="single" w:sz="9" w:space="0" w:color="D2D2D2"/>
              <w:bottom w:val="single" w:sz="6" w:space="0" w:color="000000"/>
              <w:right w:val="single" w:sz="12" w:space="0" w:color="000000"/>
            </w:tcBorders>
          </w:tcPr>
          <w:p>
            <w:pPr/>
          </w:p>
        </w:tc>
      </w:tr>
      <w:tr>
        <w:trPr>
          <w:trHeight w:val="413" w:hRule="exact"/>
        </w:trPr>
        <w:tc>
          <w:tcPr>
            <w:tcW w:w="30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货币资金增加</w:t>
            </w:r>
            <w:r>
              <w:rPr>
                <w:rFonts w:ascii="宋体" w:hAnsi="宋体" w:cs="宋体" w:eastAsia="宋体" w:hint="default"/>
                <w:spacing w:val="-50"/>
                <w:sz w:val="18"/>
                <w:szCs w:val="18"/>
              </w:rPr>
              <w:t> </w:t>
            </w:r>
            <w:r>
              <w:rPr>
                <w:rFonts w:ascii="宋体" w:hAnsi="宋体" w:cs="宋体" w:eastAsia="宋体" w:hint="default"/>
                <w:sz w:val="18"/>
                <w:szCs w:val="18"/>
              </w:rPr>
              <w:t>1,288,115,719.20</w:t>
            </w:r>
            <w:r>
              <w:rPr>
                <w:rFonts w:ascii="宋体" w:hAnsi="宋体" w:cs="宋体" w:eastAsia="宋体" w:hint="default"/>
                <w:spacing w:val="-47"/>
                <w:sz w:val="18"/>
                <w:szCs w:val="18"/>
              </w:rPr>
              <w:t> </w:t>
            </w:r>
            <w:r>
              <w:rPr>
                <w:rFonts w:ascii="宋体" w:hAnsi="宋体" w:cs="宋体" w:eastAsia="宋体" w:hint="default"/>
                <w:sz w:val="18"/>
                <w:szCs w:val="18"/>
              </w:rPr>
              <w:t>元，主要为出售股票回款及销售商品回款所致。</w:t>
            </w:r>
          </w:p>
        </w:tc>
      </w:tr>
    </w:tbl>
    <w:p>
      <w:pPr>
        <w:spacing w:line="240" w:lineRule="auto" w:before="5"/>
        <w:rPr>
          <w:rFonts w:ascii="宋体" w:hAnsi="宋体" w:cs="宋体" w:eastAsia="宋体" w:hint="default"/>
          <w:b/>
          <w:bCs/>
          <w:sz w:val="19"/>
          <w:szCs w:val="19"/>
        </w:rPr>
      </w:pPr>
    </w:p>
    <w:p>
      <w:pPr>
        <w:pStyle w:val="Heading4"/>
        <w:spacing w:line="240" w:lineRule="auto" w:before="36"/>
        <w:ind w:right="1116"/>
        <w:jc w:val="left"/>
        <w:rPr>
          <w:b w:val="0"/>
          <w:bCs w:val="0"/>
        </w:rPr>
      </w:pPr>
      <w:r>
        <w:rPr>
          <w:rFonts w:ascii="宋体" w:hAnsi="宋体" w:cs="宋体" w:eastAsia="宋体" w:hint="default"/>
        </w:rPr>
        <w:t>2</w:t>
      </w:r>
      <w:r>
        <w:rPr/>
        <w:t>、主要境外资产情况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039" w:hRule="exact"/>
        </w:trPr>
        <w:tc>
          <w:tcPr>
            <w:tcW w:w="10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72"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4"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966" w:hRule="exact"/>
        </w:trPr>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25"/>
              <w:jc w:val="both"/>
              <w:rPr>
                <w:rFonts w:ascii="宋体" w:hAnsi="宋体" w:cs="宋体" w:eastAsia="宋体" w:hint="default"/>
                <w:sz w:val="18"/>
                <w:szCs w:val="18"/>
              </w:rPr>
            </w:pPr>
            <w:r>
              <w:rPr>
                <w:rFonts w:ascii="宋体" w:hAnsi="宋体" w:cs="宋体" w:eastAsia="宋体" w:hint="default"/>
                <w:sz w:val="18"/>
                <w:szCs w:val="18"/>
              </w:rPr>
              <w:t>公司投入及 历年经营累 积</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2,499,220,2</w:t>
            </w:r>
          </w:p>
          <w:p>
            <w:pPr>
              <w:pStyle w:val="TableParagraph"/>
              <w:spacing w:line="240" w:lineRule="auto" w:before="74"/>
              <w:ind w:left="21" w:right="0"/>
              <w:jc w:val="left"/>
              <w:rPr>
                <w:rFonts w:ascii="宋体" w:hAnsi="宋体" w:cs="宋体" w:eastAsia="宋体" w:hint="default"/>
                <w:sz w:val="18"/>
                <w:szCs w:val="18"/>
              </w:rPr>
            </w:pPr>
            <w:r>
              <w:rPr>
                <w:rFonts w:ascii="宋体"/>
                <w:sz w:val="18"/>
              </w:rPr>
              <w:t>22.38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 w:right="19"/>
              <w:jc w:val="left"/>
              <w:rPr>
                <w:rFonts w:ascii="宋体" w:hAnsi="宋体" w:cs="宋体" w:eastAsia="宋体" w:hint="default"/>
                <w:sz w:val="18"/>
                <w:szCs w:val="18"/>
              </w:rPr>
            </w:pPr>
            <w:r>
              <w:rPr>
                <w:rFonts w:ascii="宋体" w:hAnsi="宋体" w:cs="宋体" w:eastAsia="宋体" w:hint="default"/>
                <w:spacing w:val="-12"/>
                <w:sz w:val="18"/>
                <w:szCs w:val="18"/>
              </w:rPr>
              <w:t>香港、美国等</w:t>
            </w:r>
            <w:r>
              <w:rPr>
                <w:rFonts w:ascii="宋体" w:hAnsi="宋体" w:cs="宋体" w:eastAsia="宋体" w:hint="default"/>
                <w:sz w:val="18"/>
                <w:szCs w:val="18"/>
              </w:rPr>
              <w:t> 地</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25"/>
              <w:jc w:val="both"/>
              <w:rPr>
                <w:rFonts w:ascii="宋体" w:hAnsi="宋体" w:cs="宋体" w:eastAsia="宋体" w:hint="default"/>
                <w:sz w:val="18"/>
                <w:szCs w:val="18"/>
              </w:rPr>
            </w:pPr>
            <w:r>
              <w:rPr>
                <w:rFonts w:ascii="宋体" w:hAnsi="宋体" w:cs="宋体" w:eastAsia="宋体" w:hint="default"/>
                <w:sz w:val="18"/>
                <w:szCs w:val="18"/>
              </w:rPr>
              <w:t>用于境外公 司正常的经 营活动</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用于公司正 </w:t>
            </w:r>
            <w:r>
              <w:rPr>
                <w:rFonts w:ascii="宋体" w:hAnsi="宋体" w:cs="宋体" w:eastAsia="宋体" w:hint="default"/>
                <w:spacing w:val="-12"/>
                <w:sz w:val="18"/>
                <w:szCs w:val="18"/>
              </w:rPr>
              <w:t>常经营，款项</w:t>
            </w:r>
            <w:r>
              <w:rPr>
                <w:rFonts w:ascii="宋体" w:hAnsi="宋体" w:cs="宋体" w:eastAsia="宋体" w:hint="default"/>
                <w:sz w:val="18"/>
                <w:szCs w:val="18"/>
              </w:rPr>
              <w:t> 的支付均经 过公司内部 管理流程审 批</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用于正常的 </w:t>
            </w:r>
            <w:r>
              <w:rPr>
                <w:rFonts w:ascii="宋体" w:hAnsi="宋体" w:cs="宋体" w:eastAsia="宋体" w:hint="default"/>
                <w:spacing w:val="-12"/>
                <w:sz w:val="18"/>
                <w:szCs w:val="18"/>
              </w:rPr>
              <w:t>生产经营，未</w:t>
            </w:r>
            <w:r>
              <w:rPr>
                <w:rFonts w:ascii="宋体" w:hAnsi="宋体" w:cs="宋体" w:eastAsia="宋体" w:hint="default"/>
                <w:sz w:val="18"/>
                <w:szCs w:val="18"/>
              </w:rPr>
              <w:t> 单独对货币 资金进行收 益统计</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7"/>
              <w:jc w:val="right"/>
              <w:rPr>
                <w:rFonts w:ascii="宋体" w:hAnsi="宋体" w:cs="宋体" w:eastAsia="宋体" w:hint="default"/>
                <w:sz w:val="18"/>
                <w:szCs w:val="18"/>
              </w:rPr>
            </w:pPr>
            <w:r>
              <w:rPr>
                <w:rFonts w:ascii="宋体"/>
                <w:spacing w:val="-1"/>
                <w:sz w:val="18"/>
              </w:rPr>
              <w:t>53.28%</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44" w:hRule="exact"/>
        </w:trPr>
        <w:tc>
          <w:tcPr>
            <w:tcW w:w="106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4" w:right="129"/>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1" w:right="125"/>
              <w:jc w:val="left"/>
              <w:rPr>
                <w:rFonts w:ascii="宋体" w:hAnsi="宋体" w:cs="宋体" w:eastAsia="宋体" w:hint="default"/>
                <w:sz w:val="18"/>
                <w:szCs w:val="18"/>
              </w:rPr>
            </w:pPr>
            <w:r>
              <w:rPr>
                <w:rFonts w:ascii="宋体" w:hAnsi="宋体" w:cs="宋体" w:eastAsia="宋体" w:hint="default"/>
                <w:sz w:val="18"/>
                <w:szCs w:val="18"/>
              </w:rPr>
              <w:t>公司对外投 资产生</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sz w:val="18"/>
              </w:rPr>
              <w:t>1,532,725,2</w:t>
            </w:r>
          </w:p>
          <w:p>
            <w:pPr>
              <w:pStyle w:val="TableParagraph"/>
              <w:spacing w:line="240" w:lineRule="auto" w:before="76"/>
              <w:ind w:left="21" w:right="0"/>
              <w:jc w:val="left"/>
              <w:rPr>
                <w:rFonts w:ascii="宋体" w:hAnsi="宋体" w:cs="宋体" w:eastAsia="宋体" w:hint="default"/>
                <w:sz w:val="18"/>
                <w:szCs w:val="18"/>
              </w:rPr>
            </w:pPr>
            <w:r>
              <w:rPr>
                <w:rFonts w:ascii="宋体"/>
                <w:sz w:val="18"/>
              </w:rPr>
              <w:t>53.69</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香港、开曼</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7"/>
              <w:jc w:val="left"/>
              <w:rPr>
                <w:rFonts w:ascii="宋体" w:hAnsi="宋体" w:cs="宋体" w:eastAsia="宋体" w:hint="default"/>
                <w:sz w:val="18"/>
                <w:szCs w:val="18"/>
              </w:rPr>
            </w:pPr>
            <w:r>
              <w:rPr>
                <w:rFonts w:ascii="宋体" w:hAnsi="宋体" w:cs="宋体" w:eastAsia="宋体" w:hint="default"/>
                <w:sz w:val="18"/>
                <w:szCs w:val="18"/>
              </w:rPr>
              <w:t>公司按照所 支付的投资 款取得被投 </w:t>
            </w:r>
            <w:r>
              <w:rPr>
                <w:rFonts w:ascii="宋体" w:hAnsi="宋体" w:cs="宋体" w:eastAsia="宋体" w:hint="default"/>
                <w:spacing w:val="-12"/>
                <w:sz w:val="18"/>
                <w:szCs w:val="18"/>
              </w:rPr>
              <w:t>资方股份，享</w:t>
            </w:r>
            <w:r>
              <w:rPr>
                <w:rFonts w:ascii="宋体" w:hAnsi="宋体" w:cs="宋体" w:eastAsia="宋体" w:hint="default"/>
                <w:sz w:val="18"/>
                <w:szCs w:val="18"/>
              </w:rPr>
              <w:t> 有相应的权 利并履行对</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公司定期收 集被投资单 位的财务报 </w:t>
            </w:r>
            <w:r>
              <w:rPr>
                <w:rFonts w:ascii="宋体" w:hAnsi="宋体" w:cs="宋体" w:eastAsia="宋体" w:hint="default"/>
                <w:spacing w:val="-12"/>
                <w:sz w:val="18"/>
                <w:szCs w:val="18"/>
              </w:rPr>
              <w:t>表、对外投资</w:t>
            </w:r>
            <w:r>
              <w:rPr>
                <w:rFonts w:ascii="宋体" w:hAnsi="宋体" w:cs="宋体" w:eastAsia="宋体" w:hint="default"/>
                <w:sz w:val="18"/>
                <w:szCs w:val="18"/>
              </w:rPr>
              <w:t> </w:t>
            </w:r>
            <w:r>
              <w:rPr>
                <w:rFonts w:ascii="宋体" w:hAnsi="宋体" w:cs="宋体" w:eastAsia="宋体" w:hint="default"/>
                <w:spacing w:val="-12"/>
                <w:sz w:val="18"/>
                <w:szCs w:val="18"/>
              </w:rPr>
              <w:t>报告、按照被</w:t>
            </w:r>
            <w:r>
              <w:rPr>
                <w:rFonts w:ascii="宋体" w:hAnsi="宋体" w:cs="宋体" w:eastAsia="宋体" w:hint="default"/>
                <w:sz w:val="18"/>
                <w:szCs w:val="18"/>
              </w:rPr>
              <w:t> 投资单位章 程履行职责</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sz w:val="18"/>
              </w:rPr>
              <w:t>154,238,255</w:t>
            </w:r>
          </w:p>
          <w:p>
            <w:pPr>
              <w:pStyle w:val="TableParagraph"/>
              <w:spacing w:line="240" w:lineRule="auto" w:before="76"/>
              <w:ind w:left="21" w:right="0"/>
              <w:jc w:val="left"/>
              <w:rPr>
                <w:rFonts w:ascii="宋体" w:hAnsi="宋体" w:cs="宋体" w:eastAsia="宋体" w:hint="default"/>
                <w:sz w:val="18"/>
                <w:szCs w:val="18"/>
              </w:rPr>
            </w:pPr>
            <w:r>
              <w:rPr>
                <w:rFonts w:ascii="宋体"/>
                <w:sz w:val="18"/>
              </w:rPr>
              <w:t>.01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32.67%</w:t>
            </w:r>
          </w:p>
        </w:tc>
        <w:tc>
          <w:tcPr>
            <w:tcW w:w="10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623" w:hRule="exact"/>
        </w:trPr>
        <w:tc>
          <w:tcPr>
            <w:tcW w:w="1066" w:type="dxa"/>
            <w:tcBorders>
              <w:top w:val="single" w:sz="12" w:space="0" w:color="000000"/>
              <w:left w:val="single" w:sz="12" w:space="0" w:color="000000"/>
              <w:bottom w:val="single" w:sz="6" w:space="0" w:color="000000"/>
              <w:right w:val="single" w:sz="6" w:space="0" w:color="000000"/>
            </w:tcBorders>
          </w:tcPr>
          <w:p>
            <w:pPr/>
          </w:p>
        </w:tc>
        <w:tc>
          <w:tcPr>
            <w:tcW w:w="1063" w:type="dxa"/>
            <w:tcBorders>
              <w:top w:val="single" w:sz="12" w:space="0" w:color="000000"/>
              <w:left w:val="single" w:sz="6" w:space="0" w:color="000000"/>
              <w:bottom w:val="single" w:sz="6" w:space="0" w:color="000000"/>
              <w:right w:val="single" w:sz="6" w:space="0" w:color="000000"/>
            </w:tcBorders>
          </w:tcPr>
          <w:p>
            <w:pPr/>
          </w:p>
        </w:tc>
        <w:tc>
          <w:tcPr>
            <w:tcW w:w="1061" w:type="dxa"/>
            <w:tcBorders>
              <w:top w:val="single" w:sz="12" w:space="0" w:color="000000"/>
              <w:left w:val="single" w:sz="6" w:space="0" w:color="000000"/>
              <w:bottom w:val="single" w:sz="6" w:space="0" w:color="000000"/>
              <w:right w:val="single" w:sz="6" w:space="0" w:color="000000"/>
            </w:tcBorders>
          </w:tcPr>
          <w:p>
            <w:pPr/>
          </w:p>
        </w:tc>
        <w:tc>
          <w:tcPr>
            <w:tcW w:w="1066" w:type="dxa"/>
            <w:tcBorders>
              <w:top w:val="single" w:sz="12" w:space="0" w:color="000000"/>
              <w:left w:val="single" w:sz="6" w:space="0" w:color="000000"/>
              <w:bottom w:val="single" w:sz="6" w:space="0" w:color="000000"/>
              <w:right w:val="single" w:sz="6" w:space="0" w:color="000000"/>
            </w:tcBorders>
          </w:tcPr>
          <w:p>
            <w:pP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应义务</w:t>
            </w:r>
          </w:p>
        </w:tc>
        <w:tc>
          <w:tcPr>
            <w:tcW w:w="106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1"/>
              <w:ind w:left="21" w:right="17"/>
              <w:jc w:val="left"/>
              <w:rPr>
                <w:rFonts w:ascii="宋体" w:hAnsi="宋体" w:cs="宋体" w:eastAsia="宋体" w:hint="default"/>
                <w:sz w:val="18"/>
                <w:szCs w:val="18"/>
              </w:rPr>
            </w:pPr>
            <w:r>
              <w:rPr>
                <w:rFonts w:ascii="宋体" w:hAnsi="宋体" w:cs="宋体" w:eastAsia="宋体" w:hint="default"/>
                <w:sz w:val="18"/>
                <w:szCs w:val="18"/>
              </w:rPr>
              <w:t>对被投资单 位经营情况 保持动态更 </w:t>
            </w:r>
            <w:r>
              <w:rPr>
                <w:rFonts w:ascii="宋体" w:hAnsi="宋体" w:cs="宋体" w:eastAsia="宋体" w:hint="default"/>
                <w:spacing w:val="-12"/>
                <w:sz w:val="18"/>
                <w:szCs w:val="18"/>
              </w:rPr>
              <w:t>新，进行投前</w:t>
            </w:r>
            <w:r>
              <w:rPr>
                <w:rFonts w:ascii="宋体" w:hAnsi="宋体" w:cs="宋体" w:eastAsia="宋体" w:hint="default"/>
                <w:sz w:val="18"/>
                <w:szCs w:val="18"/>
              </w:rPr>
              <w:t> 投后管理</w:t>
            </w:r>
          </w:p>
        </w:tc>
        <w:tc>
          <w:tcPr>
            <w:tcW w:w="1066" w:type="dxa"/>
            <w:tcBorders>
              <w:top w:val="single" w:sz="12" w:space="0" w:color="000000"/>
              <w:left w:val="single" w:sz="6" w:space="0" w:color="000000"/>
              <w:bottom w:val="single" w:sz="6" w:space="0" w:color="000000"/>
              <w:right w:val="single" w:sz="6" w:space="0" w:color="000000"/>
            </w:tcBorders>
          </w:tcPr>
          <w:p>
            <w:pPr/>
          </w:p>
        </w:tc>
        <w:tc>
          <w:tcPr>
            <w:tcW w:w="1064" w:type="dxa"/>
            <w:tcBorders>
              <w:top w:val="single" w:sz="12" w:space="0" w:color="000000"/>
              <w:left w:val="single" w:sz="6" w:space="0" w:color="000000"/>
              <w:bottom w:val="single" w:sz="6" w:space="0" w:color="000000"/>
              <w:right w:val="single" w:sz="6" w:space="0" w:color="000000"/>
            </w:tcBorders>
          </w:tcPr>
          <w:p>
            <w:pPr/>
          </w:p>
        </w:tc>
        <w:tc>
          <w:tcPr>
            <w:tcW w:w="1058" w:type="dxa"/>
            <w:tcBorders>
              <w:top w:val="single" w:sz="12" w:space="0" w:color="000000"/>
              <w:left w:val="single" w:sz="6" w:space="0" w:color="000000"/>
              <w:bottom w:val="single" w:sz="6" w:space="0" w:color="000000"/>
              <w:right w:val="single" w:sz="12" w:space="0" w:color="000000"/>
            </w:tcBorders>
          </w:tcPr>
          <w:p>
            <w:pPr/>
          </w:p>
        </w:tc>
      </w:tr>
      <w:tr>
        <w:trPr>
          <w:trHeight w:val="3841" w:hRule="exact"/>
        </w:trPr>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4" w:right="129"/>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1" w:right="125"/>
              <w:jc w:val="left"/>
              <w:rPr>
                <w:rFonts w:ascii="宋体" w:hAnsi="宋体" w:cs="宋体" w:eastAsia="宋体" w:hint="default"/>
                <w:sz w:val="18"/>
                <w:szCs w:val="18"/>
              </w:rPr>
            </w:pPr>
            <w:r>
              <w:rPr>
                <w:rFonts w:ascii="宋体" w:hAnsi="宋体" w:cs="宋体" w:eastAsia="宋体" w:hint="default"/>
                <w:sz w:val="18"/>
                <w:szCs w:val="18"/>
              </w:rPr>
              <w:t>公司对外投 资产生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sz w:val="18"/>
              </w:rPr>
              <w:t>2,520,395,5</w:t>
            </w:r>
          </w:p>
          <w:p>
            <w:pPr>
              <w:pStyle w:val="TableParagraph"/>
              <w:spacing w:line="240" w:lineRule="auto" w:before="76"/>
              <w:ind w:left="21" w:right="0"/>
              <w:jc w:val="left"/>
              <w:rPr>
                <w:rFonts w:ascii="宋体" w:hAnsi="宋体" w:cs="宋体" w:eastAsia="宋体" w:hint="default"/>
                <w:sz w:val="18"/>
                <w:szCs w:val="18"/>
              </w:rPr>
            </w:pPr>
            <w:r>
              <w:rPr>
                <w:rFonts w:ascii="宋体"/>
                <w:sz w:val="18"/>
              </w:rPr>
              <w:t>31.48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 w:right="17"/>
              <w:jc w:val="left"/>
              <w:rPr>
                <w:rFonts w:ascii="宋体" w:hAnsi="宋体" w:cs="宋体" w:eastAsia="宋体" w:hint="default"/>
                <w:sz w:val="18"/>
                <w:szCs w:val="18"/>
              </w:rPr>
            </w:pPr>
            <w:r>
              <w:rPr>
                <w:rFonts w:ascii="宋体" w:hAnsi="宋体" w:cs="宋体" w:eastAsia="宋体" w:hint="default"/>
                <w:sz w:val="18"/>
                <w:szCs w:val="18"/>
              </w:rPr>
              <w:t>公司按照所 支付的投资 款取得被投 </w:t>
            </w:r>
            <w:r>
              <w:rPr>
                <w:rFonts w:ascii="宋体" w:hAnsi="宋体" w:cs="宋体" w:eastAsia="宋体" w:hint="default"/>
                <w:spacing w:val="-12"/>
                <w:sz w:val="18"/>
                <w:szCs w:val="18"/>
              </w:rPr>
              <w:t>资方股份，享</w:t>
            </w:r>
            <w:r>
              <w:rPr>
                <w:rFonts w:ascii="宋体" w:hAnsi="宋体" w:cs="宋体" w:eastAsia="宋体" w:hint="default"/>
                <w:sz w:val="18"/>
                <w:szCs w:val="18"/>
              </w:rPr>
              <w:t> 有相应的权 利并履行对 应义务</w:t>
            </w:r>
          </w:p>
        </w:tc>
        <w:tc>
          <w:tcPr>
            <w:tcW w:w="1063" w:type="dxa"/>
            <w:tcBorders>
              <w:top w:val="single" w:sz="6" w:space="0" w:color="000000"/>
              <w:left w:val="single" w:sz="6" w:space="0" w:color="000000"/>
              <w:bottom w:val="single" w:sz="6" w:space="0" w:color="000000"/>
              <w:right w:val="single" w:sz="8" w:space="0" w:color="FFFFFF"/>
            </w:tcBorders>
          </w:tcPr>
          <w:p>
            <w:pPr>
              <w:pStyle w:val="TableParagraph"/>
              <w:spacing w:line="316" w:lineRule="auto" w:before="49"/>
              <w:ind w:left="21" w:right="14"/>
              <w:jc w:val="left"/>
              <w:rPr>
                <w:rFonts w:ascii="宋体" w:hAnsi="宋体" w:cs="宋体" w:eastAsia="宋体" w:hint="default"/>
                <w:sz w:val="18"/>
                <w:szCs w:val="18"/>
              </w:rPr>
            </w:pPr>
            <w:r>
              <w:rPr>
                <w:rFonts w:ascii="宋体" w:hAnsi="宋体" w:cs="宋体" w:eastAsia="宋体" w:hint="default"/>
                <w:sz w:val="18"/>
                <w:szCs w:val="18"/>
              </w:rPr>
              <w:t>公司定期收 集被投资单 位的财务报 </w:t>
            </w:r>
            <w:r>
              <w:rPr>
                <w:rFonts w:ascii="宋体" w:hAnsi="宋体" w:cs="宋体" w:eastAsia="宋体" w:hint="default"/>
                <w:spacing w:val="-12"/>
                <w:sz w:val="18"/>
                <w:szCs w:val="18"/>
              </w:rPr>
              <w:t>表、对外投资</w:t>
            </w:r>
            <w:r>
              <w:rPr>
                <w:rFonts w:ascii="宋体" w:hAnsi="宋体" w:cs="宋体" w:eastAsia="宋体" w:hint="default"/>
                <w:sz w:val="18"/>
                <w:szCs w:val="18"/>
              </w:rPr>
              <w:t> </w:t>
            </w:r>
            <w:r>
              <w:rPr>
                <w:rFonts w:ascii="宋体" w:hAnsi="宋体" w:cs="宋体" w:eastAsia="宋体" w:hint="default"/>
                <w:spacing w:val="-12"/>
                <w:sz w:val="18"/>
                <w:szCs w:val="18"/>
              </w:rPr>
              <w:t>报告、按照被</w:t>
            </w:r>
            <w:r>
              <w:rPr>
                <w:rFonts w:ascii="宋体" w:hAnsi="宋体" w:cs="宋体" w:eastAsia="宋体" w:hint="default"/>
                <w:sz w:val="18"/>
                <w:szCs w:val="18"/>
              </w:rPr>
              <w:t> 投资单位章 程履行职责 对被投资单 位经营情况 保持动态更 </w:t>
            </w:r>
            <w:r>
              <w:rPr>
                <w:rFonts w:ascii="宋体" w:hAnsi="宋体" w:cs="宋体" w:eastAsia="宋体" w:hint="default"/>
                <w:spacing w:val="-12"/>
                <w:sz w:val="18"/>
                <w:szCs w:val="18"/>
              </w:rPr>
              <w:t>新，进行投前</w:t>
            </w:r>
            <w:r>
              <w:rPr>
                <w:rFonts w:ascii="宋体" w:hAnsi="宋体" w:cs="宋体" w:eastAsia="宋体" w:hint="default"/>
                <w:sz w:val="18"/>
                <w:szCs w:val="18"/>
              </w:rPr>
              <w:t> 投后管理</w:t>
            </w:r>
          </w:p>
        </w:tc>
        <w:tc>
          <w:tcPr>
            <w:tcW w:w="1066" w:type="dxa"/>
            <w:tcBorders>
              <w:top w:val="single" w:sz="6" w:space="0" w:color="000000"/>
              <w:left w:val="single" w:sz="8"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305,506,004</w:t>
            </w:r>
          </w:p>
          <w:p>
            <w:pPr>
              <w:pStyle w:val="TableParagraph"/>
              <w:spacing w:line="240" w:lineRule="auto" w:before="76"/>
              <w:ind w:left="-1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.96</w:t>
            </w:r>
            <w:r>
              <w:rPr>
                <w:rFonts w:ascii="宋体" w:hAnsi="宋体" w:cs="宋体" w:eastAsia="宋体" w:hint="default"/>
                <w:sz w:val="18"/>
                <w:szCs w:val="18"/>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53.73%</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4" w:hRule="exact"/>
        </w:trPr>
        <w:tc>
          <w:tcPr>
            <w:tcW w:w="106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1" w:right="125"/>
              <w:jc w:val="left"/>
              <w:rPr>
                <w:rFonts w:ascii="宋体" w:hAnsi="宋体" w:cs="宋体" w:eastAsia="宋体" w:hint="default"/>
                <w:sz w:val="18"/>
                <w:szCs w:val="18"/>
              </w:rPr>
            </w:pPr>
            <w:r>
              <w:rPr>
                <w:rFonts w:ascii="宋体" w:hAnsi="宋体" w:cs="宋体" w:eastAsia="宋体" w:hint="default"/>
                <w:sz w:val="18"/>
                <w:szCs w:val="18"/>
              </w:rPr>
              <w:t>公司对外投 资产生</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sz w:val="18"/>
              </w:rPr>
              <w:t>578,535,838</w:t>
            </w:r>
          </w:p>
          <w:p>
            <w:pPr>
              <w:pStyle w:val="TableParagraph"/>
              <w:spacing w:line="240" w:lineRule="auto" w:before="76"/>
              <w:ind w:left="21" w:right="0"/>
              <w:jc w:val="left"/>
              <w:rPr>
                <w:rFonts w:ascii="宋体" w:hAnsi="宋体" w:cs="宋体" w:eastAsia="宋体" w:hint="default"/>
                <w:sz w:val="18"/>
                <w:szCs w:val="18"/>
              </w:rPr>
            </w:pPr>
            <w:r>
              <w:rPr>
                <w:rFonts w:ascii="宋体"/>
                <w:sz w:val="18"/>
              </w:rPr>
              <w:t>.14</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1" w:right="17"/>
              <w:jc w:val="left"/>
              <w:rPr>
                <w:rFonts w:ascii="宋体" w:hAnsi="宋体" w:cs="宋体" w:eastAsia="宋体" w:hint="default"/>
                <w:sz w:val="18"/>
                <w:szCs w:val="18"/>
              </w:rPr>
            </w:pPr>
            <w:r>
              <w:rPr>
                <w:rFonts w:ascii="宋体" w:hAnsi="宋体" w:cs="宋体" w:eastAsia="宋体" w:hint="default"/>
                <w:sz w:val="18"/>
                <w:szCs w:val="18"/>
              </w:rPr>
              <w:t>公司按照购 买对价超过 被投资方可 </w:t>
            </w:r>
            <w:r>
              <w:rPr>
                <w:rFonts w:ascii="宋体" w:hAnsi="宋体" w:cs="宋体" w:eastAsia="宋体" w:hint="default"/>
                <w:spacing w:val="-12"/>
                <w:sz w:val="18"/>
                <w:szCs w:val="18"/>
              </w:rPr>
              <w:t>辨认资产、负</w:t>
            </w:r>
            <w:r>
              <w:rPr>
                <w:rFonts w:ascii="宋体" w:hAnsi="宋体" w:cs="宋体" w:eastAsia="宋体" w:hint="default"/>
                <w:sz w:val="18"/>
                <w:szCs w:val="18"/>
              </w:rPr>
              <w:t> 债公允价值 的差额确认 为商誉</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公司各个业 务板块之间 </w:t>
            </w:r>
            <w:r>
              <w:rPr>
                <w:rFonts w:ascii="宋体" w:hAnsi="宋体" w:cs="宋体" w:eastAsia="宋体" w:hint="default"/>
                <w:spacing w:val="-12"/>
                <w:sz w:val="18"/>
                <w:szCs w:val="18"/>
              </w:rPr>
              <w:t>相互支持，实</w:t>
            </w:r>
            <w:r>
              <w:rPr>
                <w:rFonts w:ascii="宋体" w:hAnsi="宋体" w:cs="宋体" w:eastAsia="宋体" w:hint="default"/>
                <w:sz w:val="18"/>
                <w:szCs w:val="18"/>
              </w:rPr>
              <w:t> 现资源的整 </w:t>
            </w:r>
            <w:r>
              <w:rPr>
                <w:rFonts w:ascii="宋体" w:hAnsi="宋体" w:cs="宋体" w:eastAsia="宋体" w:hint="default"/>
                <w:spacing w:val="-12"/>
                <w:sz w:val="18"/>
                <w:szCs w:val="18"/>
              </w:rPr>
              <w:t>合，保证被投</w:t>
            </w:r>
            <w:r>
              <w:rPr>
                <w:rFonts w:ascii="宋体" w:hAnsi="宋体" w:cs="宋体" w:eastAsia="宋体" w:hint="default"/>
                <w:sz w:val="18"/>
                <w:szCs w:val="18"/>
              </w:rPr>
              <w:t> 资单位长期 稳定增长的 </w:t>
            </w:r>
            <w:r>
              <w:rPr>
                <w:rFonts w:ascii="宋体" w:hAnsi="宋体" w:cs="宋体" w:eastAsia="宋体" w:hint="default"/>
                <w:spacing w:val="-12"/>
                <w:sz w:val="18"/>
                <w:szCs w:val="18"/>
              </w:rPr>
              <w:t>发展态势。定</w:t>
            </w:r>
            <w:r>
              <w:rPr>
                <w:rFonts w:ascii="宋体" w:hAnsi="宋体" w:cs="宋体" w:eastAsia="宋体" w:hint="default"/>
                <w:sz w:val="18"/>
                <w:szCs w:val="18"/>
              </w:rPr>
              <w:t> 期收集被投 资单位的财 </w:t>
            </w:r>
            <w:r>
              <w:rPr>
                <w:rFonts w:ascii="宋体" w:hAnsi="宋体" w:cs="宋体" w:eastAsia="宋体" w:hint="default"/>
                <w:spacing w:val="-12"/>
                <w:sz w:val="18"/>
                <w:szCs w:val="18"/>
              </w:rPr>
              <w:t>务报表、对被</w:t>
            </w:r>
            <w:r>
              <w:rPr>
                <w:rFonts w:ascii="宋体" w:hAnsi="宋体" w:cs="宋体" w:eastAsia="宋体" w:hint="default"/>
                <w:sz w:val="18"/>
                <w:szCs w:val="18"/>
              </w:rPr>
              <w:t> 投资单位经 营情况保持 </w:t>
            </w:r>
            <w:r>
              <w:rPr>
                <w:rFonts w:ascii="宋体" w:hAnsi="宋体" w:cs="宋体" w:eastAsia="宋体" w:hint="default"/>
                <w:spacing w:val="-12"/>
                <w:sz w:val="18"/>
                <w:szCs w:val="18"/>
              </w:rPr>
              <w:t>动态更新，进</w:t>
            </w:r>
            <w:r>
              <w:rPr>
                <w:rFonts w:ascii="宋体" w:hAnsi="宋体" w:cs="宋体" w:eastAsia="宋体" w:hint="default"/>
                <w:sz w:val="18"/>
                <w:szCs w:val="18"/>
              </w:rPr>
              <w:t> 行商誉减值 测试</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sz w:val="18"/>
              </w:rPr>
              <w:t>0</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12.33%</w:t>
            </w:r>
          </w:p>
        </w:tc>
        <w:tc>
          <w:tcPr>
            <w:tcW w:w="10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3"/>
        <w:spacing w:line="240" w:lineRule="auto" w:before="26"/>
        <w:ind w:right="1116"/>
        <w:jc w:val="left"/>
        <w:rPr>
          <w:b w:val="0"/>
          <w:bCs w:val="0"/>
        </w:rPr>
      </w:pPr>
      <w:r>
        <w:rPr/>
        <w:t>三、核心竞争力分析</w:t>
      </w:r>
      <w:r>
        <w:rPr>
          <w:b w:val="0"/>
          <w:bCs w:val="0"/>
        </w:rPr>
      </w:r>
    </w:p>
    <w:p>
      <w:pPr>
        <w:spacing w:line="240" w:lineRule="auto" w:before="8"/>
        <w:rPr>
          <w:rFonts w:ascii="宋体" w:hAnsi="宋体" w:cs="宋体" w:eastAsia="宋体" w:hint="default"/>
          <w:b/>
          <w:bCs/>
          <w:sz w:val="30"/>
          <w:szCs w:val="30"/>
        </w:rPr>
      </w:pPr>
    </w:p>
    <w:p>
      <w:pPr>
        <w:spacing w:line="408" w:lineRule="auto" w:before="0"/>
        <w:ind w:left="573" w:right="121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、具备发现并把握优质资产的能力</w:t>
      </w:r>
      <w:r>
        <w:rPr>
          <w:rFonts w:ascii="宋体" w:hAnsi="宋体" w:cs="宋体" w:eastAsia="宋体" w:hint="default"/>
          <w:b/>
          <w:bCs/>
          <w:w w:val="100"/>
          <w:sz w:val="21"/>
          <w:szCs w:val="21"/>
        </w:rPr>
        <w:t> </w:t>
      </w:r>
      <w:r>
        <w:rPr>
          <w:rFonts w:ascii="宋体" w:hAnsi="宋体" w:cs="宋体" w:eastAsia="宋体" w:hint="default"/>
          <w:spacing w:val="-2"/>
          <w:sz w:val="21"/>
          <w:szCs w:val="21"/>
        </w:rPr>
        <w:t>上市后，公司先后收购了全球最大的</w:t>
      </w:r>
      <w:r>
        <w:rPr>
          <w:rFonts w:ascii="宋体" w:hAnsi="宋体" w:cs="宋体" w:eastAsia="宋体" w:hint="default"/>
          <w:spacing w:val="-2"/>
          <w:sz w:val="21"/>
          <w:szCs w:val="21"/>
        </w:rPr>
        <w:t>LGBT</w:t>
      </w:r>
      <w:r>
        <w:rPr>
          <w:rFonts w:ascii="宋体" w:hAnsi="宋体" w:cs="宋体" w:eastAsia="宋体" w:hint="default"/>
          <w:spacing w:val="-2"/>
          <w:sz w:val="21"/>
          <w:szCs w:val="21"/>
        </w:rPr>
        <w:t>社交平台</w:t>
      </w:r>
      <w:r>
        <w:rPr>
          <w:rFonts w:ascii="宋体" w:hAnsi="宋体" w:cs="宋体" w:eastAsia="宋体" w:hint="default"/>
          <w:spacing w:val="-2"/>
          <w:sz w:val="21"/>
          <w:szCs w:val="21"/>
        </w:rPr>
        <w:t>Grindr</w:t>
      </w:r>
      <w:r>
        <w:rPr>
          <w:rFonts w:ascii="宋体" w:hAnsi="宋体" w:cs="宋体" w:eastAsia="宋体" w:hint="default"/>
          <w:spacing w:val="-2"/>
          <w:sz w:val="21"/>
          <w:szCs w:val="21"/>
        </w:rPr>
        <w:t>、面向</w:t>
      </w:r>
      <w:r>
        <w:rPr>
          <w:rFonts w:ascii="宋体" w:hAnsi="宋体" w:cs="宋体" w:eastAsia="宋体" w:hint="default"/>
          <w:spacing w:val="-2"/>
          <w:sz w:val="21"/>
          <w:szCs w:val="21"/>
        </w:rPr>
        <w:t>3-6</w:t>
      </w:r>
      <w:r>
        <w:rPr>
          <w:rFonts w:ascii="宋体" w:hAnsi="宋体" w:cs="宋体" w:eastAsia="宋体" w:hint="default"/>
          <w:spacing w:val="-2"/>
          <w:sz w:val="21"/>
          <w:szCs w:val="21"/>
        </w:rPr>
        <w:t>线城镇居民的社交娱乐平台闲徕</w:t>
      </w:r>
    </w:p>
    <w:p>
      <w:pPr>
        <w:pStyle w:val="BodyText"/>
        <w:spacing w:line="408" w:lineRule="auto" w:before="46"/>
        <w:ind w:right="1116"/>
        <w:jc w:val="left"/>
      </w:pPr>
      <w:r>
        <w:rPr/>
        <w:t>互娱、投资了全球互联网知名品牌</w:t>
      </w:r>
      <w:r>
        <w:rPr>
          <w:rFonts w:ascii="宋体" w:hAnsi="宋体" w:cs="宋体" w:eastAsia="宋体" w:hint="default"/>
        </w:rPr>
        <w:t>Opera</w:t>
      </w:r>
      <w:r>
        <w:rPr/>
        <w:t>等极具特点的平台型资产，成功从单一的游戏业务战略延伸至平</w:t>
      </w:r>
      <w:r>
        <w:rPr>
          <w:w w:val="100"/>
        </w:rPr>
        <w:t> </w:t>
      </w:r>
      <w:r>
        <w:rPr>
          <w:spacing w:val="-2"/>
        </w:rPr>
        <w:t>台业务。不但使公司避免了单一业务带来的业绩波动性，更是从战略上进阶到全球化的平台型公司，迅速</w:t>
      </w:r>
      <w:r>
        <w:rPr>
          <w:spacing w:val="-43"/>
        </w:rPr>
        <w:t> </w:t>
      </w:r>
      <w:r>
        <w:rPr>
          <w:spacing w:val="-43"/>
        </w:rPr>
      </w:r>
      <w:r>
        <w:rPr/>
        <w:t>实现了弯道超车。</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408" w:lineRule="auto" w:before="17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、通过产品矩阵积累了全球海量用户</w:t>
      </w:r>
      <w:r>
        <w:rPr>
          <w:rFonts w:ascii="宋体" w:hAnsi="宋体" w:cs="宋体" w:eastAsia="宋体" w:hint="default"/>
          <w:b/>
          <w:bCs/>
          <w:w w:val="100"/>
          <w:sz w:val="21"/>
          <w:szCs w:val="21"/>
        </w:rPr>
        <w:t> </w:t>
      </w:r>
      <w:r>
        <w:rPr>
          <w:rFonts w:ascii="宋体" w:hAnsi="宋体" w:cs="宋体" w:eastAsia="宋体" w:hint="default"/>
          <w:spacing w:val="-2"/>
          <w:sz w:val="21"/>
          <w:szCs w:val="21"/>
        </w:rPr>
        <w:t>公司目前已经初步形成了平台级应用产品矩阵，其中</w:t>
      </w:r>
      <w:r>
        <w:rPr>
          <w:rFonts w:ascii="宋体" w:hAnsi="宋体" w:cs="宋体" w:eastAsia="宋体" w:hint="default"/>
          <w:spacing w:val="-2"/>
          <w:sz w:val="21"/>
          <w:szCs w:val="21"/>
        </w:rPr>
        <w:t>GameArk</w:t>
      </w:r>
      <w:r>
        <w:rPr>
          <w:rFonts w:ascii="宋体" w:hAnsi="宋体" w:cs="宋体" w:eastAsia="宋体" w:hint="default"/>
          <w:spacing w:val="-2"/>
          <w:sz w:val="21"/>
          <w:szCs w:val="21"/>
        </w:rPr>
        <w:t>是全球范围内的移动游戏平台、闲徕互</w:t>
      </w:r>
    </w:p>
    <w:p>
      <w:pPr>
        <w:pStyle w:val="BodyText"/>
        <w:spacing w:line="408" w:lineRule="auto" w:before="46"/>
        <w:ind w:right="1126"/>
        <w:jc w:val="both"/>
      </w:pPr>
      <w:r>
        <w:rPr>
          <w:spacing w:val="-2"/>
        </w:rPr>
        <w:t>娱是</w:t>
      </w:r>
      <w:r>
        <w:rPr>
          <w:rFonts w:ascii="宋体" w:hAnsi="宋体" w:cs="宋体" w:eastAsia="宋体" w:hint="default"/>
          <w:spacing w:val="-2"/>
        </w:rPr>
        <w:t>3-6</w:t>
      </w:r>
      <w:r>
        <w:rPr>
          <w:spacing w:val="-2"/>
        </w:rPr>
        <w:t>线城镇居民的社交娱乐平台、参股公司</w:t>
      </w:r>
      <w:r>
        <w:rPr>
          <w:rFonts w:ascii="宋体" w:hAnsi="宋体" w:cs="宋体" w:eastAsia="宋体" w:hint="default"/>
          <w:spacing w:val="-2"/>
        </w:rPr>
        <w:t>Opera</w:t>
      </w:r>
      <w:r>
        <w:rPr>
          <w:spacing w:val="-2"/>
        </w:rPr>
        <w:t>是非洲和欧洲市场的顶级流量平台。未来公司将通过</w:t>
      </w:r>
      <w:r>
        <w:rPr>
          <w:spacing w:val="-37"/>
        </w:rPr>
        <w:t> </w:t>
      </w:r>
      <w:r>
        <w:rPr>
          <w:spacing w:val="-37"/>
        </w:rPr>
      </w:r>
      <w:r>
        <w:rPr>
          <w:spacing w:val="-2"/>
        </w:rPr>
        <w:t>平台间的业务联动，覆盖全球更多的互联网用户，成为全球范围内重要的互联网流量入口，并通过数据互</w:t>
      </w:r>
      <w:r>
        <w:rPr>
          <w:spacing w:val="-43"/>
        </w:rPr>
        <w:t> </w:t>
      </w:r>
      <w:r>
        <w:rPr>
          <w:spacing w:val="-43"/>
        </w:rPr>
      </w:r>
      <w:r>
        <w:rPr/>
        <w:t>通，形成集团层面的网络效应。</w:t>
      </w:r>
    </w:p>
    <w:p>
      <w:pPr>
        <w:spacing w:line="408" w:lineRule="auto" w:before="4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、研发能力赋予公司科技属性</w:t>
      </w:r>
      <w:r>
        <w:rPr>
          <w:rFonts w:ascii="宋体" w:hAnsi="宋体" w:cs="宋体" w:eastAsia="宋体" w:hint="default"/>
          <w:b/>
          <w:bCs/>
          <w:w w:val="100"/>
          <w:sz w:val="21"/>
          <w:szCs w:val="21"/>
        </w:rPr>
        <w:t> </w:t>
      </w:r>
      <w:r>
        <w:rPr>
          <w:rFonts w:ascii="宋体" w:hAnsi="宋体" w:cs="宋体" w:eastAsia="宋体" w:hint="default"/>
          <w:spacing w:val="-2"/>
          <w:sz w:val="21"/>
          <w:szCs w:val="21"/>
        </w:rPr>
        <w:t>公司始终强调专业立身、技术创新至上的理念。截至本报告期末，公司研发人员</w:t>
      </w:r>
      <w:r>
        <w:rPr>
          <w:rFonts w:ascii="宋体" w:hAnsi="宋体" w:cs="宋体" w:eastAsia="宋体" w:hint="default"/>
          <w:spacing w:val="-2"/>
          <w:sz w:val="21"/>
          <w:szCs w:val="21"/>
        </w:rPr>
        <w:t>364</w:t>
      </w:r>
      <w:r>
        <w:rPr>
          <w:rFonts w:ascii="宋体" w:hAnsi="宋体" w:cs="宋体" w:eastAsia="宋体" w:hint="default"/>
          <w:spacing w:val="-2"/>
          <w:sz w:val="21"/>
          <w:szCs w:val="21"/>
        </w:rPr>
        <w:t>人，约占员工总</w:t>
      </w:r>
    </w:p>
    <w:p>
      <w:pPr>
        <w:pStyle w:val="BodyText"/>
        <w:spacing w:line="408" w:lineRule="auto" w:before="46"/>
        <w:ind w:right="1116"/>
        <w:jc w:val="left"/>
      </w:pPr>
      <w:r>
        <w:rPr/>
        <w:t>数的</w:t>
      </w:r>
      <w:r>
        <w:rPr>
          <w:rFonts w:ascii="宋体" w:hAnsi="宋体" w:cs="宋体" w:eastAsia="宋体" w:hint="default"/>
        </w:rPr>
        <w:t>51%</w:t>
      </w:r>
      <w:r>
        <w:rPr/>
        <w:t>。报告期内，</w:t>
      </w:r>
      <w:r>
        <w:rPr>
          <w:rFonts w:ascii="宋体" w:hAnsi="宋体" w:cs="宋体" w:eastAsia="宋体" w:hint="default"/>
        </w:rPr>
        <w:t>GameArk</w:t>
      </w:r>
      <w:r>
        <w:rPr/>
        <w:t>的研发团队持续输出战斗力，重点研发游戏项目</w:t>
      </w:r>
      <w:r>
        <w:rPr>
          <w:rFonts w:ascii="宋体" w:hAnsi="宋体" w:cs="宋体" w:eastAsia="宋体" w:hint="default"/>
        </w:rPr>
        <w:t>5</w:t>
      </w:r>
      <w:r>
        <w:rPr/>
        <w:t>个并成功上线两款，均获</w:t>
      </w:r>
      <w:r>
        <w:rPr>
          <w:w w:val="100"/>
        </w:rPr>
        <w:t> </w:t>
      </w:r>
      <w:r>
        <w:rPr/>
        <w:t>得较好的回报。闲徕互娱不断强调中台建设，研发了大数据分析与数据挖掘平台、基于</w:t>
      </w:r>
      <w:r>
        <w:rPr>
          <w:rFonts w:ascii="宋体" w:hAnsi="宋体" w:cs="宋体" w:eastAsia="宋体" w:hint="default"/>
        </w:rPr>
        <w:t>K8S</w:t>
      </w:r>
      <w:r>
        <w:rPr/>
        <w:t>的容器集群化</w:t>
      </w:r>
      <w:r>
        <w:rPr>
          <w:w w:val="100"/>
        </w:rPr>
        <w:t> </w:t>
      </w:r>
      <w:r>
        <w:rPr>
          <w:spacing w:val="-2"/>
        </w:rPr>
        <w:t>管理系统、广告变现商业化系统，使得自身在激烈的竞争环境下不断优化成本端支出，并通过技术创新拓</w:t>
      </w:r>
      <w:r>
        <w:rPr>
          <w:spacing w:val="-44"/>
        </w:rPr>
        <w:t> </w:t>
      </w:r>
      <w:r>
        <w:rPr>
          <w:spacing w:val="-44"/>
        </w:rPr>
      </w:r>
      <w:r>
        <w:rPr/>
        <w:t>宽了收入端的增长。</w:t>
      </w:r>
    </w:p>
    <w:p>
      <w:pPr>
        <w:spacing w:line="408" w:lineRule="auto" w:before="4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、具备平台级应用和多元化变现方式，使得各业务板块间协同发展</w:t>
      </w:r>
      <w:r>
        <w:rPr>
          <w:rFonts w:ascii="宋体" w:hAnsi="宋体" w:cs="宋体" w:eastAsia="宋体" w:hint="default"/>
          <w:b/>
          <w:bCs/>
          <w:w w:val="100"/>
          <w:sz w:val="21"/>
          <w:szCs w:val="21"/>
        </w:rPr>
        <w:t> </w:t>
      </w:r>
      <w:r>
        <w:rPr>
          <w:rFonts w:ascii="宋体" w:hAnsi="宋体" w:cs="宋体" w:eastAsia="宋体" w:hint="default"/>
          <w:spacing w:val="-2"/>
          <w:sz w:val="21"/>
          <w:szCs w:val="21"/>
        </w:rPr>
        <w:t>公司目前已形成移动游戏平台、休闲娱乐平台、社交平台、投资等四大业务板块，具备为全球互联网</w:t>
      </w:r>
    </w:p>
    <w:p>
      <w:pPr>
        <w:pStyle w:val="BodyText"/>
        <w:spacing w:line="408" w:lineRule="auto" w:before="46"/>
        <w:ind w:right="1105"/>
        <w:jc w:val="both"/>
      </w:pPr>
      <w:r>
        <w:rPr>
          <w:spacing w:val="-2"/>
        </w:rPr>
        <w:t>用户提供综合性互联网增值服务的能力，商业模式也丰富至道具付费、时长付费、内容付费、会员付费、</w:t>
      </w:r>
      <w:r>
        <w:rPr>
          <w:spacing w:val="-21"/>
        </w:rPr>
        <w:t> </w:t>
      </w:r>
      <w:r>
        <w:rPr>
          <w:spacing w:val="-21"/>
        </w:rPr>
      </w:r>
      <w:r>
        <w:rPr>
          <w:spacing w:val="-2"/>
        </w:rPr>
        <w:t>广告收入、投资收益等多元化的变现方式。与此同时，公司各个业务板块之间相互支持，实现了资源的有</w:t>
      </w:r>
      <w:r>
        <w:rPr>
          <w:spacing w:val="-50"/>
        </w:rPr>
        <w:t> </w:t>
      </w:r>
      <w:r>
        <w:rPr>
          <w:spacing w:val="-50"/>
        </w:rPr>
      </w:r>
      <w:r>
        <w:rPr/>
        <w:t>效整合，形成了良好的协同效应。</w:t>
      </w:r>
    </w:p>
    <w:p>
      <w:pPr>
        <w:spacing w:line="408" w:lineRule="auto" w:before="4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、游戏业务具备全球发行能力</w:t>
      </w:r>
      <w:r>
        <w:rPr>
          <w:rFonts w:ascii="宋体" w:hAnsi="宋体" w:cs="宋体" w:eastAsia="宋体" w:hint="default"/>
          <w:b/>
          <w:bCs/>
          <w:w w:val="100"/>
          <w:sz w:val="21"/>
          <w:szCs w:val="21"/>
        </w:rPr>
        <w:t> </w:t>
      </w:r>
      <w:r>
        <w:rPr>
          <w:rFonts w:ascii="宋体" w:hAnsi="宋体" w:cs="宋体" w:eastAsia="宋体" w:hint="default"/>
          <w:spacing w:val="-2"/>
          <w:sz w:val="21"/>
          <w:szCs w:val="21"/>
        </w:rPr>
        <w:t>GameArk</w:t>
      </w:r>
      <w:r>
        <w:rPr>
          <w:rFonts w:ascii="宋体" w:hAnsi="宋体" w:cs="宋体" w:eastAsia="宋体" w:hint="default"/>
          <w:spacing w:val="-2"/>
          <w:sz w:val="21"/>
          <w:szCs w:val="21"/>
        </w:rPr>
        <w:t>的发行能力覆盖国内、东南亚、港澳台、日本、欧美、南美等地区，成功避免了国内竞争激</w:t>
      </w:r>
    </w:p>
    <w:p>
      <w:pPr>
        <w:pStyle w:val="BodyText"/>
        <w:spacing w:line="408" w:lineRule="auto" w:before="46"/>
        <w:ind w:right="1116"/>
        <w:jc w:val="left"/>
      </w:pPr>
      <w:r>
        <w:rPr/>
        <w:t>烈等外界因素带来的阶段性冲击。游戏类型从</w:t>
      </w:r>
      <w:r>
        <w:rPr>
          <w:rFonts w:ascii="宋体" w:hAnsi="宋体" w:cs="宋体" w:eastAsia="宋体" w:hint="default"/>
        </w:rPr>
        <w:t>MMORPG</w:t>
      </w:r>
      <w:r>
        <w:rPr/>
        <w:t>拓展至</w:t>
      </w:r>
      <w:r>
        <w:rPr>
          <w:rFonts w:ascii="宋体" w:hAnsi="宋体" w:cs="宋体" w:eastAsia="宋体" w:hint="default"/>
        </w:rPr>
        <w:t>SLG</w:t>
      </w:r>
      <w:r>
        <w:rPr/>
        <w:t>、卡牌等类型，且与其他平台业务之间形</w:t>
      </w:r>
      <w:r>
        <w:rPr>
          <w:w w:val="100"/>
        </w:rPr>
        <w:t> </w:t>
      </w:r>
      <w:r>
        <w:rPr>
          <w:spacing w:val="-2"/>
        </w:rPr>
        <w:t>成联动，从项目制转型成为游戏平台，夯实了游戏业务的稳定性，并顺应了公司向平台型公司转型的战略</w:t>
      </w:r>
      <w:r>
        <w:rPr>
          <w:spacing w:val="-43"/>
        </w:rPr>
        <w:t> </w:t>
      </w:r>
      <w:r>
        <w:rPr>
          <w:spacing w:val="-43"/>
        </w:rPr>
      </w:r>
      <w:r>
        <w:rPr/>
        <w:t>目标。</w:t>
      </w:r>
    </w:p>
    <w:p>
      <w:pPr>
        <w:spacing w:line="408" w:lineRule="auto" w:before="4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、良好的投资回报为主营业务锦上添花</w:t>
      </w:r>
      <w:r>
        <w:rPr>
          <w:rFonts w:ascii="宋体" w:hAnsi="宋体" w:cs="宋体" w:eastAsia="宋体" w:hint="default"/>
          <w:b/>
          <w:bCs/>
          <w:w w:val="100"/>
          <w:sz w:val="21"/>
          <w:szCs w:val="21"/>
        </w:rPr>
        <w:t> </w:t>
      </w:r>
      <w:r>
        <w:rPr>
          <w:rFonts w:ascii="宋体" w:hAnsi="宋体" w:cs="宋体" w:eastAsia="宋体" w:hint="default"/>
          <w:sz w:val="21"/>
          <w:szCs w:val="21"/>
        </w:rPr>
        <w:t>上市以来，公司已经陆续在社交平台、人工智能、物流、跨境电商、</w:t>
      </w:r>
      <w:r>
        <w:rPr>
          <w:rFonts w:ascii="宋体" w:hAnsi="宋体" w:cs="宋体" w:eastAsia="宋体" w:hint="default"/>
          <w:sz w:val="21"/>
          <w:szCs w:val="21"/>
        </w:rPr>
        <w:t>Fintech</w:t>
      </w:r>
      <w:r>
        <w:rPr>
          <w:rFonts w:ascii="宋体" w:hAnsi="宋体" w:cs="宋体" w:eastAsia="宋体" w:hint="default"/>
          <w:sz w:val="21"/>
          <w:szCs w:val="21"/>
        </w:rPr>
        <w:t>、物联网等方向进行了</w:t>
      </w:r>
    </w:p>
    <w:p>
      <w:pPr>
        <w:pStyle w:val="BodyText"/>
        <w:spacing w:line="408" w:lineRule="auto" w:before="46"/>
        <w:ind w:right="986"/>
        <w:jc w:val="left"/>
      </w:pPr>
      <w:r>
        <w:rPr>
          <w:spacing w:val="-5"/>
        </w:rPr>
        <w:t>产业链投资布局，并在趣店、如涵、随手科技、汇量科技、有米科技等项目中获得了较为可观的投资收益，</w:t>
      </w:r>
      <w:r>
        <w:rPr>
          <w:spacing w:val="-7"/>
        </w:rPr>
        <w:t> </w:t>
      </w:r>
      <w:r>
        <w:rPr>
          <w:spacing w:val="-7"/>
        </w:rPr>
      </w:r>
      <w:r>
        <w:rPr>
          <w:spacing w:val="-2"/>
        </w:rPr>
        <w:t>且预计将在</w:t>
      </w:r>
      <w:r>
        <w:rPr>
          <w:rFonts w:ascii="宋体" w:hAnsi="宋体" w:cs="宋体" w:eastAsia="宋体" w:hint="default"/>
          <w:spacing w:val="-2"/>
        </w:rPr>
        <w:t>Grindr</w:t>
      </w:r>
      <w:r>
        <w:rPr>
          <w:spacing w:val="-2"/>
        </w:rPr>
        <w:t>出售后获得近</w:t>
      </w:r>
      <w:r>
        <w:rPr>
          <w:rFonts w:ascii="宋体" w:hAnsi="宋体" w:cs="宋体" w:eastAsia="宋体" w:hint="default"/>
          <w:spacing w:val="-2"/>
        </w:rPr>
        <w:t>32</w:t>
      </w:r>
      <w:r>
        <w:rPr>
          <w:spacing w:val="-2"/>
        </w:rPr>
        <w:t>亿的投资收益。这些投资收益有助于提升公司的业绩和股东回报、增强</w:t>
      </w:r>
      <w:r>
        <w:rPr>
          <w:spacing w:val="-34"/>
        </w:rPr>
        <w:t> </w:t>
      </w:r>
      <w:r>
        <w:rPr>
          <w:spacing w:val="-34"/>
        </w:rPr>
      </w:r>
      <w:r>
        <w:rPr>
          <w:spacing w:val="-2"/>
        </w:rPr>
        <w:t>公司的现金流动性和运营能力。投资回报不仅仅体现在财务上，更多的是通过投资产生对互联网格局的判</w:t>
      </w:r>
      <w:r>
        <w:rPr>
          <w:spacing w:val="-43"/>
        </w:rPr>
        <w:t> </w:t>
      </w:r>
      <w:r>
        <w:rPr>
          <w:spacing w:val="-43"/>
        </w:rPr>
      </w:r>
      <w:r>
        <w:rPr/>
        <w:t>断和方向性的把握。同时反哺公司主营业务发展，为之提供实践与指导意义。</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16"/>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16"/>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16" w:firstLine="420"/>
        <w:jc w:val="left"/>
      </w:pPr>
      <w:r>
        <w:rPr/>
        <w:t>报告期内，公司实现营业收入</w:t>
      </w:r>
      <w:r>
        <w:rPr>
          <w:rFonts w:ascii="宋体" w:hAnsi="宋体" w:cs="宋体" w:eastAsia="宋体" w:hint="default"/>
        </w:rPr>
        <w:t>36.88</w:t>
      </w:r>
      <w:r>
        <w:rPr/>
        <w:t>亿元，同比增长</w:t>
      </w:r>
      <w:r>
        <w:rPr>
          <w:rFonts w:ascii="宋体" w:hAnsi="宋体" w:cs="宋体" w:eastAsia="宋体" w:hint="default"/>
        </w:rPr>
        <w:t>3.09%</w:t>
      </w:r>
      <w:r>
        <w:rPr/>
        <w:t>；实现归属上市公司股东的净利润</w:t>
      </w:r>
      <w:r>
        <w:rPr>
          <w:rFonts w:ascii="宋体" w:hAnsi="宋体" w:cs="宋体" w:eastAsia="宋体" w:hint="default"/>
        </w:rPr>
        <w:t>12.95</w:t>
      </w:r>
      <w:r>
        <w:rPr/>
        <w:t>亿</w:t>
      </w:r>
      <w:r>
        <w:rPr>
          <w:w w:val="100"/>
        </w:rPr>
        <w:t> </w:t>
      </w:r>
      <w:r>
        <w:rPr/>
        <w:t>元，同比增长</w:t>
      </w:r>
      <w:r>
        <w:rPr>
          <w:rFonts w:ascii="宋体" w:hAnsi="宋体" w:cs="宋体" w:eastAsia="宋体" w:hint="default"/>
        </w:rPr>
        <w:t>28.73%</w:t>
      </w:r>
      <w:r>
        <w:rPr/>
        <w:t>；总资产</w:t>
      </w:r>
      <w:r>
        <w:rPr>
          <w:rFonts w:ascii="宋体" w:hAnsi="宋体" w:cs="宋体" w:eastAsia="宋体" w:hint="default"/>
        </w:rPr>
        <w:t>102.57</w:t>
      </w:r>
      <w:r>
        <w:rPr/>
        <w:t>亿元，同比增长</w:t>
      </w:r>
      <w:r>
        <w:rPr>
          <w:rFonts w:ascii="宋体" w:hAnsi="宋体" w:cs="宋体" w:eastAsia="宋体" w:hint="default"/>
        </w:rPr>
        <w:t>16.17%</w:t>
      </w:r>
      <w:r>
        <w:rPr/>
        <w:t>。</w:t>
      </w:r>
    </w:p>
    <w:p>
      <w:pPr>
        <w:pStyle w:val="BodyText"/>
        <w:spacing w:line="410" w:lineRule="auto" w:before="46"/>
        <w:ind w:left="573" w:right="1205"/>
        <w:jc w:val="left"/>
      </w:pPr>
      <w:r>
        <w:rPr/>
        <w:t>报告期内各业务板块发展情况详见 “第三节 公司业务概要</w:t>
      </w:r>
      <w:r>
        <w:rPr>
          <w:spacing w:val="-7"/>
        </w:rPr>
        <w:t> </w:t>
      </w:r>
      <w:r>
        <w:rPr/>
        <w:t>一、报告期内公司从事的主要业务”。</w:t>
      </w:r>
      <w:r>
        <w:rPr>
          <w:w w:val="100"/>
        </w:rPr>
        <w:t> </w:t>
      </w:r>
      <w:r>
        <w:rPr/>
        <w:t>报告期内，公司在经营层面取得了多项积极进展：</w:t>
      </w:r>
    </w:p>
    <w:p>
      <w:pPr>
        <w:spacing w:line="408" w:lineRule="auto" w:before="44"/>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、收入结构进一步优化，盈利能力稳步增长</w:t>
      </w:r>
      <w:r>
        <w:rPr>
          <w:rFonts w:ascii="宋体" w:hAnsi="宋体" w:cs="宋体" w:eastAsia="宋体" w:hint="default"/>
          <w:b/>
          <w:bCs/>
          <w:w w:val="100"/>
          <w:sz w:val="21"/>
          <w:szCs w:val="21"/>
        </w:rPr>
        <w:t> </w:t>
      </w:r>
      <w:r>
        <w:rPr>
          <w:rFonts w:ascii="宋体" w:hAnsi="宋体" w:cs="宋体" w:eastAsia="宋体" w:hint="default"/>
          <w:sz w:val="21"/>
          <w:szCs w:val="21"/>
        </w:rPr>
        <w:t>报告期内，公司营业收入</w:t>
      </w:r>
      <w:r>
        <w:rPr>
          <w:rFonts w:ascii="宋体" w:hAnsi="宋体" w:cs="宋体" w:eastAsia="宋体" w:hint="default"/>
          <w:sz w:val="21"/>
          <w:szCs w:val="21"/>
        </w:rPr>
        <w:t>36.88</w:t>
      </w:r>
      <w:r>
        <w:rPr>
          <w:rFonts w:ascii="宋体" w:hAnsi="宋体" w:cs="宋体" w:eastAsia="宋体" w:hint="default"/>
          <w:sz w:val="21"/>
          <w:szCs w:val="21"/>
        </w:rPr>
        <w:t>亿元，其中</w:t>
      </w:r>
      <w:r>
        <w:rPr>
          <w:rFonts w:ascii="宋体" w:hAnsi="宋体" w:cs="宋体" w:eastAsia="宋体" w:hint="default"/>
          <w:sz w:val="21"/>
          <w:szCs w:val="21"/>
        </w:rPr>
        <w:t>98.26%</w:t>
      </w:r>
      <w:r>
        <w:rPr>
          <w:rFonts w:ascii="宋体" w:hAnsi="宋体" w:cs="宋体" w:eastAsia="宋体" w:hint="default"/>
          <w:sz w:val="21"/>
          <w:szCs w:val="21"/>
        </w:rPr>
        <w:t>均来自于互联网收入，其中来自社交网络的收入达</w:t>
      </w:r>
    </w:p>
    <w:p>
      <w:pPr>
        <w:pStyle w:val="BodyText"/>
        <w:spacing w:line="408" w:lineRule="auto" w:before="46"/>
        <w:ind w:right="1116"/>
        <w:jc w:val="left"/>
      </w:pPr>
      <w:r>
        <w:rPr/>
        <w:t>到</w:t>
      </w:r>
      <w:r>
        <w:rPr>
          <w:rFonts w:ascii="宋体" w:hAnsi="宋体" w:cs="宋体" w:eastAsia="宋体" w:hint="default"/>
        </w:rPr>
        <w:t>17.12</w:t>
      </w:r>
      <w:r>
        <w:rPr/>
        <w:t>亿元，占比</w:t>
      </w:r>
      <w:r>
        <w:rPr>
          <w:rFonts w:ascii="宋体" w:hAnsi="宋体" w:cs="宋体" w:eastAsia="宋体" w:hint="default"/>
        </w:rPr>
        <w:t>46.41%</w:t>
      </w:r>
      <w:r>
        <w:rPr/>
        <w:t>，超过了网络游戏收入，夯实了公司向互联网平台型公司转型的目标。公司整</w:t>
      </w:r>
      <w:r>
        <w:rPr>
          <w:spacing w:val="-29"/>
        </w:rPr>
        <w:t> </w:t>
      </w:r>
      <w:r>
        <w:rPr>
          <w:spacing w:val="-29"/>
        </w:rPr>
      </w:r>
      <w:r>
        <w:rPr/>
        <w:t>体毛利率为</w:t>
      </w:r>
      <w:r>
        <w:rPr>
          <w:rFonts w:ascii="宋体" w:hAnsi="宋体" w:cs="宋体" w:eastAsia="宋体" w:hint="default"/>
        </w:rPr>
        <w:t>79.42%</w:t>
      </w:r>
      <w:r>
        <w:rPr/>
        <w:t>，其中游戏业务的毛利率达到</w:t>
      </w:r>
      <w:r>
        <w:rPr>
          <w:rFonts w:ascii="宋体" w:hAnsi="宋体" w:cs="宋体" w:eastAsia="宋体" w:hint="default"/>
        </w:rPr>
        <w:t>55.33%</w:t>
      </w:r>
      <w:r>
        <w:rPr/>
        <w:t>。收入结构进一步优化，盈利能力稳步增长。</w:t>
      </w:r>
    </w:p>
    <w:p>
      <w:pPr>
        <w:spacing w:line="408" w:lineRule="auto" w:before="4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、聚焦核心优势，业务集中度进一步提升</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报告期内，公司先后增持了闲徕互娱和</w:t>
      </w:r>
      <w:r>
        <w:rPr>
          <w:rFonts w:ascii="宋体" w:hAnsi="宋体" w:cs="宋体" w:eastAsia="宋体" w:hint="default"/>
          <w:spacing w:val="-2"/>
          <w:sz w:val="21"/>
          <w:szCs w:val="21"/>
        </w:rPr>
        <w:t>Opera</w:t>
      </w:r>
      <w:r>
        <w:rPr>
          <w:rFonts w:ascii="宋体" w:hAnsi="宋体" w:cs="宋体" w:eastAsia="宋体" w:hint="default"/>
          <w:spacing w:val="-2"/>
          <w:sz w:val="21"/>
          <w:szCs w:val="21"/>
        </w:rPr>
        <w:t>的股份，其中对闲徕互娱实现了</w:t>
      </w:r>
      <w:r>
        <w:rPr>
          <w:rFonts w:ascii="宋体" w:hAnsi="宋体" w:cs="宋体" w:eastAsia="宋体" w:hint="default"/>
          <w:spacing w:val="-2"/>
          <w:sz w:val="21"/>
          <w:szCs w:val="21"/>
        </w:rPr>
        <w:t>100%</w:t>
      </w:r>
      <w:r>
        <w:rPr>
          <w:rFonts w:ascii="宋体" w:hAnsi="宋体" w:cs="宋体" w:eastAsia="宋体" w:hint="default"/>
          <w:spacing w:val="-2"/>
          <w:sz w:val="21"/>
          <w:szCs w:val="21"/>
        </w:rPr>
        <w:t>的并表，</w:t>
      </w:r>
      <w:r>
        <w:rPr>
          <w:rFonts w:ascii="宋体" w:hAnsi="宋体" w:cs="宋体" w:eastAsia="宋体" w:hint="default"/>
          <w:spacing w:val="-2"/>
          <w:sz w:val="21"/>
          <w:szCs w:val="21"/>
        </w:rPr>
        <w:t>Opera</w:t>
      </w:r>
      <w:r>
        <w:rPr>
          <w:rFonts w:ascii="宋体" w:hAnsi="宋体" w:cs="宋体" w:eastAsia="宋体" w:hint="default"/>
          <w:spacing w:val="-2"/>
          <w:sz w:val="21"/>
          <w:szCs w:val="21"/>
        </w:rPr>
        <w:t>股份</w:t>
      </w:r>
      <w:r>
        <w:rPr>
          <w:rFonts w:ascii="宋体" w:hAnsi="宋体" w:cs="宋体" w:eastAsia="宋体" w:hint="default"/>
          <w:sz w:val="21"/>
          <w:szCs w:val="21"/>
        </w:rPr>
      </w:r>
    </w:p>
    <w:p>
      <w:pPr>
        <w:pStyle w:val="BodyText"/>
        <w:spacing w:line="408" w:lineRule="auto" w:before="46"/>
        <w:ind w:left="573" w:right="1116" w:hanging="421"/>
        <w:jc w:val="left"/>
      </w:pPr>
      <w:r>
        <w:rPr/>
        <w:t>增持至</w:t>
      </w:r>
      <w:r>
        <w:rPr>
          <w:rFonts w:ascii="宋体" w:hAnsi="宋体" w:cs="宋体" w:eastAsia="宋体" w:hint="default"/>
        </w:rPr>
        <w:t>43.94%</w:t>
      </w:r>
      <w:r>
        <w:rPr/>
        <w:t>，进一步在股权上明确了公司业务重点，同时增厚了公司业绩。</w:t>
      </w:r>
      <w:r>
        <w:rPr>
          <w:w w:val="100"/>
        </w:rPr>
        <w:t> </w:t>
      </w:r>
      <w:r>
        <w:rPr>
          <w:rFonts w:ascii="宋体" w:hAnsi="宋体" w:cs="宋体" w:eastAsia="宋体" w:hint="default"/>
          <w:b/>
          <w:bCs/>
        </w:rPr>
        <w:t>3</w:t>
      </w:r>
      <w:r>
        <w:rPr>
          <w:rFonts w:ascii="宋体" w:hAnsi="宋体" w:cs="宋体" w:eastAsia="宋体" w:hint="default"/>
          <w:b/>
          <w:bCs/>
        </w:rPr>
        <w:t>、强化研发实力，拥抱人工智能</w:t>
      </w:r>
      <w:r>
        <w:rPr>
          <w:rFonts w:ascii="宋体" w:hAnsi="宋体" w:cs="宋体" w:eastAsia="宋体" w:hint="default"/>
          <w:b/>
          <w:bCs/>
          <w:w w:val="100"/>
        </w:rPr>
        <w:t> </w:t>
      </w:r>
      <w:r>
        <w:rPr/>
        <w:t>公司一直以来注重研发能力的培养，报告期内，公司研发费用占营业收入</w:t>
      </w:r>
      <w:r>
        <w:rPr>
          <w:rFonts w:ascii="宋体" w:hAnsi="宋体" w:cs="宋体" w:eastAsia="宋体" w:hint="default"/>
        </w:rPr>
        <w:t>7.67%</w:t>
      </w:r>
      <w:r>
        <w:rPr/>
        <w:t>。在新项目孵化和老</w:t>
      </w:r>
    </w:p>
    <w:p>
      <w:pPr>
        <w:pStyle w:val="BodyText"/>
        <w:spacing w:line="408" w:lineRule="auto" w:before="46"/>
        <w:ind w:right="1116"/>
        <w:jc w:val="left"/>
      </w:pPr>
      <w:r>
        <w:rPr>
          <w:spacing w:val="-2"/>
        </w:rPr>
        <w:t>项目创新时，公司更加聚焦科技含量高、具备创造力和创新性、进入壁垒高、人均创收高、边际效益显著</w:t>
      </w:r>
      <w:r>
        <w:rPr>
          <w:spacing w:val="-43"/>
        </w:rPr>
        <w:t> </w:t>
      </w:r>
      <w:r>
        <w:rPr>
          <w:spacing w:val="-43"/>
        </w:rPr>
      </w:r>
      <w:r>
        <w:rPr/>
        <w:t>的行业和产品。</w:t>
      </w:r>
    </w:p>
    <w:p>
      <w:pPr>
        <w:pStyle w:val="BodyText"/>
        <w:spacing w:line="408" w:lineRule="auto" w:before="46"/>
        <w:ind w:right="986" w:firstLine="420"/>
        <w:jc w:val="left"/>
      </w:pPr>
      <w:r>
        <w:rPr>
          <w:spacing w:val="-5"/>
        </w:rPr>
        <w:t>公司各板块业务积累了海量数据，通过人工智能手段对这些数据赋予生命。应用环节主要为广告投放、</w:t>
      </w:r>
      <w:r>
        <w:rPr>
          <w:w w:val="100"/>
        </w:rPr>
        <w:t> </w:t>
      </w:r>
      <w:r>
        <w:rPr/>
        <w:t>用户推荐等，精准度逐步提高，用户体验随之提升。未来，公司各业务板块通过构建统一的大数据系统，</w:t>
      </w:r>
      <w:r>
        <w:rPr>
          <w:w w:val="100"/>
        </w:rPr>
        <w:t> </w:t>
      </w:r>
      <w:r>
        <w:rPr/>
        <w:t>利用人工智能激发更为强劲的网络平台效应。</w:t>
      </w:r>
    </w:p>
    <w:p>
      <w:pPr>
        <w:pStyle w:val="BodyText"/>
        <w:spacing w:line="408" w:lineRule="auto" w:before="46"/>
        <w:ind w:right="1210" w:firstLine="420"/>
        <w:jc w:val="both"/>
      </w:pPr>
      <w:r>
        <w:rPr>
          <w:spacing w:val="-2"/>
        </w:rPr>
        <w:t>截至本报告期末，公司研发人员</w:t>
      </w:r>
      <w:r>
        <w:rPr>
          <w:rFonts w:ascii="宋体" w:hAnsi="宋体" w:cs="宋体" w:eastAsia="宋体" w:hint="default"/>
          <w:spacing w:val="-2"/>
        </w:rPr>
        <w:t>364</w:t>
      </w:r>
      <w:r>
        <w:rPr>
          <w:spacing w:val="-2"/>
        </w:rPr>
        <w:t>人，约占员工总数的</w:t>
      </w:r>
      <w:r>
        <w:rPr>
          <w:rFonts w:ascii="宋体" w:hAnsi="宋体" w:cs="宋体" w:eastAsia="宋体" w:hint="default"/>
          <w:spacing w:val="-2"/>
        </w:rPr>
        <w:t>51%</w:t>
      </w:r>
      <w:r>
        <w:rPr>
          <w:spacing w:val="-2"/>
        </w:rPr>
        <w:t>。报告期内，</w:t>
      </w:r>
      <w:r>
        <w:rPr>
          <w:rFonts w:ascii="宋体" w:hAnsi="宋体" w:cs="宋体" w:eastAsia="宋体" w:hint="default"/>
          <w:spacing w:val="-2"/>
        </w:rPr>
        <w:t>GameArk</w:t>
      </w:r>
      <w:r>
        <w:rPr>
          <w:spacing w:val="-2"/>
        </w:rPr>
        <w:t>的研发团队持续输</w:t>
      </w:r>
      <w:r>
        <w:rPr>
          <w:w w:val="100"/>
        </w:rPr>
        <w:t> </w:t>
      </w:r>
      <w:r>
        <w:rPr>
          <w:spacing w:val="-2"/>
        </w:rPr>
        <w:t>出战斗力，重点研发游戏项目</w:t>
      </w:r>
      <w:r>
        <w:rPr>
          <w:rFonts w:ascii="宋体" w:hAnsi="宋体" w:cs="宋体" w:eastAsia="宋体" w:hint="default"/>
          <w:spacing w:val="-2"/>
        </w:rPr>
        <w:t>5</w:t>
      </w:r>
      <w:r>
        <w:rPr>
          <w:spacing w:val="-2"/>
        </w:rPr>
        <w:t>个并成功上线两款，均获得较好的回报。闲徕互娱不断强调中台建设，研</w:t>
      </w:r>
      <w:r>
        <w:rPr>
          <w:spacing w:val="-22"/>
        </w:rPr>
        <w:t> </w:t>
      </w:r>
      <w:r>
        <w:rPr>
          <w:spacing w:val="-22"/>
        </w:rPr>
      </w:r>
      <w:r>
        <w:rPr>
          <w:spacing w:val="-2"/>
        </w:rPr>
        <w:t>发了大数据分析与数据挖掘平台、基于</w:t>
      </w:r>
      <w:r>
        <w:rPr>
          <w:rFonts w:ascii="宋体" w:hAnsi="宋体" w:cs="宋体" w:eastAsia="宋体" w:hint="default"/>
          <w:spacing w:val="-2"/>
        </w:rPr>
        <w:t>K8S</w:t>
      </w:r>
      <w:r>
        <w:rPr>
          <w:spacing w:val="-2"/>
        </w:rPr>
        <w:t>的容器集群化管理系统、广告变现商业化系统，使得自身在激</w:t>
      </w:r>
      <w:r>
        <w:rPr>
          <w:spacing w:val="-21"/>
        </w:rPr>
        <w:t> </w:t>
      </w:r>
      <w:r>
        <w:rPr>
          <w:spacing w:val="-21"/>
        </w:rPr>
      </w:r>
      <w:r>
        <w:rPr/>
        <w:t>烈的竞争环境下不断优化成本端支出，并通过技术创新拓宽了收入端的增长。</w:t>
      </w:r>
    </w:p>
    <w:p>
      <w:pPr>
        <w:spacing w:line="408" w:lineRule="auto" w:before="46"/>
        <w:ind w:left="573" w:right="4017"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、加强人才储备，实施股权激励计划</w:t>
      </w:r>
      <w:r>
        <w:rPr>
          <w:rFonts w:ascii="宋体" w:hAnsi="宋体" w:cs="宋体" w:eastAsia="宋体" w:hint="default"/>
          <w:b/>
          <w:bCs/>
          <w:w w:val="100"/>
          <w:sz w:val="21"/>
          <w:szCs w:val="21"/>
        </w:rPr>
        <w:t> </w:t>
      </w:r>
      <w:r>
        <w:rPr>
          <w:rFonts w:ascii="宋体" w:hAnsi="宋体" w:cs="宋体" w:eastAsia="宋体" w:hint="default"/>
          <w:spacing w:val="-2"/>
          <w:sz w:val="21"/>
          <w:szCs w:val="21"/>
        </w:rPr>
        <w:t>截至报告期末，公司员工共计</w:t>
      </w:r>
      <w:r>
        <w:rPr>
          <w:rFonts w:ascii="宋体" w:hAnsi="宋体" w:cs="宋体" w:eastAsia="宋体" w:hint="default"/>
          <w:spacing w:val="-2"/>
          <w:sz w:val="21"/>
          <w:szCs w:val="21"/>
        </w:rPr>
        <w:t>717</w:t>
      </w:r>
      <w:r>
        <w:rPr>
          <w:rFonts w:ascii="宋体" w:hAnsi="宋体" w:cs="宋体" w:eastAsia="宋体" w:hint="default"/>
          <w:spacing w:val="-2"/>
          <w:sz w:val="21"/>
          <w:szCs w:val="21"/>
        </w:rPr>
        <w:t>人，人均创收</w:t>
      </w:r>
      <w:r>
        <w:rPr>
          <w:rFonts w:ascii="宋体" w:hAnsi="宋体" w:cs="宋体" w:eastAsia="宋体" w:hint="default"/>
          <w:spacing w:val="-2"/>
          <w:sz w:val="21"/>
          <w:szCs w:val="21"/>
        </w:rPr>
        <w:t>514.35</w:t>
      </w:r>
      <w:r>
        <w:rPr>
          <w:rFonts w:ascii="宋体" w:hAnsi="宋体" w:cs="宋体" w:eastAsia="宋体" w:hint="default"/>
          <w:spacing w:val="-2"/>
          <w:sz w:val="21"/>
          <w:szCs w:val="21"/>
        </w:rPr>
        <w:t>万元。</w:t>
      </w:r>
    </w:p>
    <w:p>
      <w:pPr>
        <w:pStyle w:val="BodyText"/>
        <w:spacing w:line="240" w:lineRule="auto" w:before="46"/>
        <w:ind w:left="573" w:right="1116"/>
        <w:jc w:val="left"/>
      </w:pPr>
      <w:r>
        <w:rPr/>
        <w:t>报告期内，公司成功实施股权激励计划，授予</w:t>
      </w:r>
      <w:r>
        <w:rPr>
          <w:rFonts w:ascii="宋体" w:hAnsi="宋体" w:cs="宋体" w:eastAsia="宋体" w:hint="default"/>
        </w:rPr>
        <w:t>62</w:t>
      </w:r>
      <w:r>
        <w:rPr/>
        <w:t>名激励对象合计</w:t>
      </w:r>
      <w:r>
        <w:rPr>
          <w:rFonts w:ascii="宋体" w:hAnsi="宋体" w:cs="宋体" w:eastAsia="宋体" w:hint="default"/>
        </w:rPr>
        <w:t>4,955</w:t>
      </w:r>
      <w:r>
        <w:rPr/>
        <w:t>万份股票期权，涵盖公司高级</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408" w:lineRule="auto" w:before="176"/>
        <w:ind w:left="575" w:right="4983" w:hanging="423"/>
        <w:jc w:val="left"/>
        <w:rPr>
          <w:rFonts w:ascii="宋体" w:hAnsi="宋体" w:cs="宋体" w:eastAsia="宋体" w:hint="default"/>
          <w:sz w:val="21"/>
          <w:szCs w:val="21"/>
        </w:rPr>
      </w:pPr>
      <w:r>
        <w:rPr>
          <w:rFonts w:ascii="宋体" w:hAnsi="宋体" w:cs="宋体" w:eastAsia="宋体" w:hint="default"/>
          <w:sz w:val="21"/>
          <w:szCs w:val="21"/>
        </w:rPr>
        <w:t>管理人员及业务骨干。</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、优秀的投资回报，对主营业务进行反哺</w:t>
      </w:r>
      <w:r>
        <w:rPr>
          <w:rFonts w:ascii="宋体" w:hAnsi="宋体" w:cs="宋体" w:eastAsia="宋体" w:hint="default"/>
          <w:spacing w:val="-1"/>
          <w:sz w:val="21"/>
          <w:szCs w:val="21"/>
        </w:rPr>
      </w:r>
    </w:p>
    <w:p>
      <w:pPr>
        <w:pStyle w:val="BodyText"/>
        <w:spacing w:line="408" w:lineRule="auto" w:before="46"/>
        <w:ind w:right="986" w:firstLine="420"/>
        <w:jc w:val="left"/>
      </w:pPr>
      <w:r>
        <w:rPr>
          <w:spacing w:val="-5"/>
        </w:rPr>
        <w:t>报告期内，公司聚焦互联网领域，投资了无人驾驶、在线教育等领域的优质项目，并通过趣店等项目，</w:t>
      </w:r>
      <w:r>
        <w:rPr>
          <w:w w:val="100"/>
        </w:rPr>
        <w:t> </w:t>
      </w:r>
      <w:r>
        <w:rPr/>
        <w:t>取得了</w:t>
      </w:r>
      <w:r>
        <w:rPr>
          <w:rFonts w:ascii="宋体" w:hAnsi="宋体" w:cs="宋体" w:eastAsia="宋体" w:hint="default"/>
        </w:rPr>
        <w:t>6.52</w:t>
      </w:r>
      <w:r>
        <w:rPr/>
        <w:t>亿元的投资收益，成绩显著。</w:t>
      </w:r>
    </w:p>
    <w:p>
      <w:pPr>
        <w:pStyle w:val="BodyText"/>
        <w:spacing w:line="408" w:lineRule="auto" w:before="46"/>
        <w:ind w:right="1116" w:firstLine="420"/>
        <w:jc w:val="left"/>
      </w:pPr>
      <w:r>
        <w:rPr>
          <w:spacing w:val="-2"/>
        </w:rPr>
        <w:t>通过投资，公司可以敏锐捕捉互联网风口，接触前沿科技和优秀人才，为互联网用户和社会创造更多</w:t>
      </w:r>
      <w:r>
        <w:rPr>
          <w:w w:val="100"/>
        </w:rPr>
        <w:t> </w:t>
      </w:r>
      <w:r>
        <w:rPr/>
        <w:t>更有价值的产品与服务。</w:t>
      </w:r>
    </w:p>
    <w:p>
      <w:pPr>
        <w:pStyle w:val="BodyText"/>
        <w:spacing w:line="410" w:lineRule="auto" w:before="46"/>
        <w:ind w:right="1116" w:firstLine="420"/>
        <w:jc w:val="left"/>
      </w:pPr>
      <w:r>
        <w:rPr>
          <w:spacing w:val="-2"/>
        </w:rPr>
        <w:t>同时，持续可观的投资收益有益于公司保持良好的资金流动性，提升公司的研发和运营实力，为公司</w:t>
      </w:r>
      <w:r>
        <w:rPr>
          <w:w w:val="100"/>
        </w:rPr>
        <w:t> </w:t>
      </w:r>
      <w:r>
        <w:rPr/>
        <w:t>应对互联网的激烈竞争提供了有力保障。</w:t>
      </w:r>
    </w:p>
    <w:p>
      <w:pPr>
        <w:pStyle w:val="Heading4"/>
        <w:spacing w:line="240" w:lineRule="auto" w:before="44"/>
        <w:ind w:left="575" w:right="1116"/>
        <w:jc w:val="left"/>
        <w:rPr>
          <w:b w:val="0"/>
          <w:bCs w:val="0"/>
        </w:rPr>
      </w:pPr>
      <w:r>
        <w:rPr>
          <w:rFonts w:ascii="宋体" w:hAnsi="宋体" w:cs="宋体" w:eastAsia="宋体" w:hint="default"/>
        </w:rPr>
        <w:t>6</w:t>
      </w:r>
      <w:r>
        <w:rPr/>
        <w:t>、公司获得的荣誉及奖项</w:t>
      </w:r>
      <w:r>
        <w:rPr>
          <w:b w:val="0"/>
          <w:bCs w:val="0"/>
        </w:rPr>
      </w:r>
    </w:p>
    <w:p>
      <w:pPr>
        <w:spacing w:line="240" w:lineRule="auto" w:before="11"/>
        <w:rPr>
          <w:rFonts w:ascii="宋体" w:hAnsi="宋体" w:cs="宋体" w:eastAsia="宋体" w:hint="default"/>
          <w:b/>
          <w:bCs/>
          <w:sz w:val="9"/>
          <w:szCs w:val="9"/>
        </w:rPr>
      </w:pPr>
    </w:p>
    <w:tbl>
      <w:tblPr>
        <w:tblW w:w="0" w:type="auto"/>
        <w:jc w:val="left"/>
        <w:tblInd w:w="486" w:type="dxa"/>
        <w:tblLayout w:type="fixed"/>
        <w:tblCellMar>
          <w:top w:w="0" w:type="dxa"/>
          <w:left w:w="0" w:type="dxa"/>
          <w:bottom w:w="0" w:type="dxa"/>
          <w:right w:w="0" w:type="dxa"/>
        </w:tblCellMar>
        <w:tblLook w:val="01E0"/>
      </w:tblPr>
      <w:tblGrid>
        <w:gridCol w:w="646"/>
        <w:gridCol w:w="1133"/>
        <w:gridCol w:w="3119"/>
        <w:gridCol w:w="4045"/>
      </w:tblGrid>
      <w:tr>
        <w:trPr>
          <w:trHeight w:val="355" w:hRule="exact"/>
        </w:trPr>
        <w:tc>
          <w:tcPr>
            <w:tcW w:w="646" w:type="dxa"/>
            <w:tcBorders>
              <w:top w:val="single" w:sz="12" w:space="0" w:color="000000"/>
              <w:left w:val="single" w:sz="12" w:space="0" w:color="000000"/>
              <w:bottom w:val="single" w:sz="6" w:space="0" w:color="000000"/>
              <w:right w:val="single" w:sz="6" w:space="0" w:color="000000"/>
            </w:tcBorders>
            <w:shd w:val="clear" w:color="auto" w:fill="F1F1F1"/>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b/>
                <w:bCs/>
                <w:sz w:val="18"/>
                <w:szCs w:val="18"/>
              </w:rPr>
              <w:t>获奖单位</w:t>
            </w:r>
            <w:r>
              <w:rPr>
                <w:rFonts w:ascii="宋体" w:hAnsi="宋体" w:cs="宋体" w:eastAsia="宋体" w:hint="default"/>
                <w:sz w:val="18"/>
                <w:szCs w:val="18"/>
              </w:rPr>
            </w:r>
          </w:p>
        </w:tc>
        <w:tc>
          <w:tcPr>
            <w:tcW w:w="3119"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颁奖方</w:t>
            </w:r>
            <w:r>
              <w:rPr>
                <w:rFonts w:ascii="宋体" w:hAnsi="宋体" w:cs="宋体" w:eastAsia="宋体" w:hint="default"/>
                <w:sz w:val="18"/>
                <w:szCs w:val="18"/>
              </w:rPr>
            </w:r>
          </w:p>
        </w:tc>
        <w:tc>
          <w:tcPr>
            <w:tcW w:w="4045" w:type="dxa"/>
            <w:tcBorders>
              <w:top w:val="single" w:sz="12" w:space="0" w:color="000000"/>
              <w:left w:val="single" w:sz="6" w:space="0" w:color="000000"/>
              <w:bottom w:val="single" w:sz="6" w:space="0" w:color="000000"/>
              <w:right w:val="single" w:sz="12" w:space="0" w:color="000000"/>
            </w:tcBorders>
            <w:shd w:val="clear" w:color="auto" w:fill="F1F1F1"/>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奖项名称</w:t>
            </w:r>
            <w:r>
              <w:rPr>
                <w:rFonts w:ascii="宋体" w:hAnsi="宋体" w:cs="宋体" w:eastAsia="宋体" w:hint="default"/>
                <w:sz w:val="18"/>
                <w:szCs w:val="18"/>
              </w:rPr>
            </w:r>
          </w:p>
        </w:tc>
      </w:tr>
      <w:tr>
        <w:trPr>
          <w:trHeight w:val="658"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97"/>
              <w:jc w:val="left"/>
              <w:rPr>
                <w:rFonts w:ascii="宋体" w:hAnsi="宋体" w:cs="宋体" w:eastAsia="宋体" w:hint="default"/>
                <w:sz w:val="18"/>
                <w:szCs w:val="18"/>
              </w:rPr>
            </w:pPr>
            <w:r>
              <w:rPr>
                <w:rFonts w:ascii="宋体" w:hAnsi="宋体" w:cs="宋体" w:eastAsia="宋体" w:hint="default"/>
                <w:sz w:val="18"/>
                <w:szCs w:val="18"/>
              </w:rPr>
              <w:t>中国文化娱乐行业协会 金手指奖评审委员会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中国游戏行业</w:t>
            </w:r>
            <w:r>
              <w:rPr>
                <w:rFonts w:ascii="宋体" w:hAnsi="宋体" w:cs="宋体" w:eastAsia="宋体" w:hint="default"/>
                <w:sz w:val="18"/>
                <w:szCs w:val="18"/>
              </w:rPr>
              <w:t>2018</w:t>
            </w:r>
            <w:r>
              <w:rPr>
                <w:rFonts w:ascii="宋体" w:hAnsi="宋体" w:cs="宋体" w:eastAsia="宋体" w:hint="default"/>
                <w:sz w:val="18"/>
                <w:szCs w:val="18"/>
              </w:rPr>
              <w:t>年度优秀企业</w:t>
            </w:r>
          </w:p>
        </w:tc>
      </w:tr>
      <w:tr>
        <w:trPr>
          <w:trHeight w:val="6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97"/>
              <w:jc w:val="left"/>
              <w:rPr>
                <w:rFonts w:ascii="宋体" w:hAnsi="宋体" w:cs="宋体" w:eastAsia="宋体" w:hint="default"/>
                <w:sz w:val="18"/>
                <w:szCs w:val="18"/>
              </w:rPr>
            </w:pPr>
            <w:r>
              <w:rPr>
                <w:rFonts w:ascii="宋体" w:hAnsi="宋体" w:cs="宋体" w:eastAsia="宋体" w:hint="default"/>
                <w:sz w:val="18"/>
                <w:szCs w:val="18"/>
              </w:rPr>
              <w:t>中国文化娱乐行业协会 金手指奖评审委员会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中国游戏行业</w:t>
            </w:r>
            <w:r>
              <w:rPr>
                <w:rFonts w:ascii="宋体" w:hAnsi="宋体" w:cs="宋体" w:eastAsia="宋体" w:hint="default"/>
                <w:sz w:val="18"/>
                <w:szCs w:val="18"/>
              </w:rPr>
              <w:t>2018</w:t>
            </w:r>
            <w:r>
              <w:rPr>
                <w:rFonts w:ascii="宋体" w:hAnsi="宋体" w:cs="宋体" w:eastAsia="宋体" w:hint="default"/>
                <w:sz w:val="18"/>
                <w:szCs w:val="18"/>
              </w:rPr>
              <w:t>年度游戏运营先进单位</w:t>
            </w:r>
          </w:p>
        </w:tc>
      </w:tr>
      <w:tr>
        <w:trPr>
          <w:trHeight w:val="6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中国互联网上网服务行业协议</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7"/>
              <w:ind w:left="4" w:right="-13"/>
              <w:jc w:val="left"/>
              <w:rPr>
                <w:rFonts w:ascii="宋体" w:hAnsi="宋体" w:cs="宋体" w:eastAsia="宋体" w:hint="default"/>
                <w:sz w:val="18"/>
                <w:szCs w:val="18"/>
              </w:rPr>
            </w:pPr>
            <w:r>
              <w:rPr>
                <w:rFonts w:ascii="宋体" w:hAnsi="宋体" w:cs="宋体" w:eastAsia="宋体" w:hint="default"/>
                <w:spacing w:val="7"/>
                <w:sz w:val="18"/>
                <w:szCs w:val="18"/>
              </w:rPr>
              <w:t>中国互联网上网服务行业协会电子竞技分会</w:t>
            </w:r>
            <w:r>
              <w:rPr>
                <w:rFonts w:ascii="宋体" w:hAnsi="宋体" w:cs="宋体" w:eastAsia="宋体" w:hint="default"/>
                <w:spacing w:val="7"/>
                <w:sz w:val="18"/>
                <w:szCs w:val="18"/>
              </w:rPr>
              <w:t>-</w:t>
            </w:r>
            <w:r>
              <w:rPr>
                <w:rFonts w:ascii="宋体" w:hAnsi="宋体" w:cs="宋体" w:eastAsia="宋体" w:hint="default"/>
                <w:spacing w:val="7"/>
                <w:sz w:val="18"/>
                <w:szCs w:val="18"/>
              </w:rPr>
              <w:t>会员 </w:t>
            </w:r>
            <w:r>
              <w:rPr>
                <w:rFonts w:ascii="宋体" w:hAnsi="宋体" w:cs="宋体" w:eastAsia="宋体" w:hint="default"/>
                <w:sz w:val="18"/>
                <w:szCs w:val="18"/>
              </w:rPr>
              <w:t>单位</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金融界</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研发投入</w:t>
            </w:r>
            <w:r>
              <w:rPr>
                <w:rFonts w:ascii="宋体" w:hAnsi="宋体" w:cs="宋体" w:eastAsia="宋体" w:hint="default"/>
                <w:sz w:val="18"/>
                <w:szCs w:val="18"/>
              </w:rPr>
              <w:t>TOP</w:t>
            </w:r>
            <w:r>
              <w:rPr>
                <w:rFonts w:ascii="宋体" w:hAnsi="宋体" w:cs="宋体" w:eastAsia="宋体" w:hint="default"/>
                <w:sz w:val="18"/>
                <w:szCs w:val="18"/>
              </w:rPr>
              <w:t>上市公司</w:t>
            </w:r>
          </w:p>
        </w:tc>
      </w:tr>
      <w:tr>
        <w:trPr>
          <w:trHeight w:val="6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117"/>
              <w:jc w:val="left"/>
              <w:rPr>
                <w:rFonts w:ascii="宋体" w:hAnsi="宋体" w:cs="宋体" w:eastAsia="宋体" w:hint="default"/>
                <w:sz w:val="18"/>
                <w:szCs w:val="18"/>
              </w:rPr>
            </w:pPr>
            <w:r>
              <w:rPr>
                <w:rFonts w:ascii="宋体" w:hAnsi="宋体" w:cs="宋体" w:eastAsia="宋体" w:hint="default"/>
                <w:sz w:val="18"/>
                <w:szCs w:val="18"/>
              </w:rPr>
              <w:t>中国互联网协会 工业和信息化部信息中心</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年中国互联网百强企业排名</w:t>
            </w:r>
            <w:r>
              <w:rPr>
                <w:rFonts w:ascii="宋体" w:hAnsi="宋体" w:cs="宋体" w:eastAsia="宋体" w:hint="default"/>
                <w:sz w:val="18"/>
                <w:szCs w:val="18"/>
              </w:rPr>
              <w:t>24</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中国互联网协会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中国互联网协会常务理事单位</w:t>
            </w:r>
          </w:p>
        </w:tc>
      </w:tr>
      <w:tr>
        <w:trPr>
          <w:trHeight w:val="6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北京软件和信息服务业协会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北京软件和信息服务业综合实力百强企业排名</w:t>
            </w:r>
          </w:p>
          <w:p>
            <w:pPr>
              <w:pStyle w:val="TableParagraph"/>
              <w:spacing w:line="240" w:lineRule="auto" w:before="76"/>
              <w:ind w:left="4" w:right="0"/>
              <w:jc w:val="left"/>
              <w:rPr>
                <w:rFonts w:ascii="宋体" w:hAnsi="宋体" w:cs="宋体" w:eastAsia="宋体" w:hint="default"/>
                <w:sz w:val="18"/>
                <w:szCs w:val="18"/>
              </w:rPr>
            </w:pPr>
            <w:r>
              <w:rPr>
                <w:rFonts w:ascii="宋体"/>
                <w:sz w:val="18"/>
              </w:rPr>
              <w:t>14</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北京市“扫黄打非”办公室</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“扫黄打非”工作站</w:t>
            </w:r>
          </w:p>
        </w:tc>
      </w:tr>
      <w:tr>
        <w:trPr>
          <w:trHeight w:val="348"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北京市工商业联合会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北京民营企业百强</w:t>
            </w:r>
            <w:r>
              <w:rPr>
                <w:rFonts w:ascii="宋体" w:hAnsi="宋体" w:cs="宋体" w:eastAsia="宋体" w:hint="default"/>
                <w:sz w:val="18"/>
                <w:szCs w:val="18"/>
              </w:rPr>
              <w:t>2018</w:t>
            </w:r>
            <w:r>
              <w:rPr>
                <w:rFonts w:ascii="宋体" w:hAnsi="宋体" w:cs="宋体" w:eastAsia="宋体" w:hint="default"/>
                <w:sz w:val="18"/>
                <w:szCs w:val="18"/>
              </w:rPr>
              <w:t>年度第</w:t>
            </w:r>
            <w:r>
              <w:rPr>
                <w:rFonts w:ascii="宋体" w:hAnsi="宋体" w:cs="宋体" w:eastAsia="宋体" w:hint="default"/>
                <w:sz w:val="18"/>
                <w:szCs w:val="18"/>
              </w:rPr>
              <w:t>76</w:t>
            </w:r>
            <w:r>
              <w:rPr>
                <w:rFonts w:ascii="宋体" w:hAnsi="宋体" w:cs="宋体" w:eastAsia="宋体" w:hint="default"/>
                <w:sz w:val="18"/>
                <w:szCs w:val="18"/>
              </w:rPr>
              <w:t>位</w:t>
            </w:r>
          </w:p>
        </w:tc>
      </w:tr>
      <w:tr>
        <w:trPr>
          <w:trHeight w:val="348"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北京市工商业联合会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北京民营企业科技创新百强</w:t>
            </w:r>
            <w:r>
              <w:rPr>
                <w:rFonts w:ascii="宋体" w:hAnsi="宋体" w:cs="宋体" w:eastAsia="宋体" w:hint="default"/>
                <w:sz w:val="18"/>
                <w:szCs w:val="18"/>
              </w:rPr>
              <w:t>2018</w:t>
            </w:r>
            <w:r>
              <w:rPr>
                <w:rFonts w:ascii="宋体" w:hAnsi="宋体" w:cs="宋体" w:eastAsia="宋体" w:hint="default"/>
                <w:sz w:val="18"/>
                <w:szCs w:val="18"/>
              </w:rPr>
              <w:t>年度第</w:t>
            </w:r>
            <w:r>
              <w:rPr>
                <w:rFonts w:ascii="宋体" w:hAnsi="宋体" w:cs="宋体" w:eastAsia="宋体" w:hint="default"/>
                <w:sz w:val="18"/>
                <w:szCs w:val="18"/>
              </w:rPr>
              <w:t>16</w:t>
            </w:r>
            <w:r>
              <w:rPr>
                <w:rFonts w:ascii="宋体" w:hAnsi="宋体" w:cs="宋体" w:eastAsia="宋体" w:hint="default"/>
                <w:sz w:val="18"/>
                <w:szCs w:val="18"/>
              </w:rPr>
              <w:t>位</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北京市工商业联合会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北京民营企业文化产业百强</w:t>
            </w:r>
            <w:r>
              <w:rPr>
                <w:rFonts w:ascii="宋体" w:hAnsi="宋体" w:cs="宋体" w:eastAsia="宋体" w:hint="default"/>
                <w:sz w:val="18"/>
                <w:szCs w:val="18"/>
              </w:rPr>
              <w:t>2018</w:t>
            </w:r>
            <w:r>
              <w:rPr>
                <w:rFonts w:ascii="宋体" w:hAnsi="宋体" w:cs="宋体" w:eastAsia="宋体" w:hint="default"/>
                <w:sz w:val="18"/>
                <w:szCs w:val="18"/>
              </w:rPr>
              <w:t>年度第</w:t>
            </w:r>
            <w:r>
              <w:rPr>
                <w:rFonts w:ascii="宋体" w:hAnsi="宋体" w:cs="宋体" w:eastAsia="宋体" w:hint="default"/>
                <w:sz w:val="18"/>
                <w:szCs w:val="18"/>
              </w:rPr>
              <w:t>21</w:t>
            </w:r>
            <w:r>
              <w:rPr>
                <w:rFonts w:ascii="宋体" w:hAnsi="宋体" w:cs="宋体" w:eastAsia="宋体" w:hint="default"/>
                <w:sz w:val="18"/>
                <w:szCs w:val="18"/>
              </w:rPr>
              <w:t>位</w:t>
            </w:r>
          </w:p>
        </w:tc>
      </w:tr>
      <w:tr>
        <w:trPr>
          <w:trHeight w:val="348"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中国音像与数字出版协会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年度中国十大最受欢迎电子竞技游戏</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北京动漫游戏产业协会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第三届理事会员单位</w:t>
            </w:r>
          </w:p>
        </w:tc>
      </w:tr>
      <w:tr>
        <w:trPr>
          <w:trHeight w:val="6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97"/>
              <w:jc w:val="left"/>
              <w:rPr>
                <w:rFonts w:ascii="宋体" w:hAnsi="宋体" w:cs="宋体" w:eastAsia="宋体" w:hint="default"/>
                <w:sz w:val="18"/>
                <w:szCs w:val="18"/>
              </w:rPr>
            </w:pPr>
            <w:r>
              <w:rPr>
                <w:rFonts w:ascii="宋体" w:hAnsi="宋体" w:cs="宋体" w:eastAsia="宋体" w:hint="default"/>
                <w:sz w:val="18"/>
                <w:szCs w:val="18"/>
              </w:rPr>
              <w:t>中国文化娱乐行业协会 金手指奖评审委员会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pacing w:val="2"/>
                <w:sz w:val="18"/>
                <w:szCs w:val="18"/>
              </w:rPr>
              <w:t>《境</w:t>
            </w:r>
            <w:r>
              <w:rPr>
                <w:rFonts w:ascii="宋体" w:hAnsi="宋体" w:cs="宋体" w:eastAsia="宋体" w:hint="default"/>
                <w:spacing w:val="2"/>
                <w:sz w:val="18"/>
                <w:szCs w:val="18"/>
              </w:rPr>
              <w:t>.</w:t>
            </w:r>
            <w:r>
              <w:rPr>
                <w:rFonts w:ascii="宋体" w:hAnsi="宋体" w:cs="宋体" w:eastAsia="宋体" w:hint="default"/>
                <w:spacing w:val="2"/>
                <w:sz w:val="18"/>
                <w:szCs w:val="18"/>
              </w:rPr>
              <w:t>界</w:t>
            </w:r>
            <w:r>
              <w:rPr>
                <w:rFonts w:ascii="宋体" w:hAnsi="宋体" w:cs="宋体" w:eastAsia="宋体" w:hint="default"/>
                <w:spacing w:val="2"/>
                <w:sz w:val="18"/>
                <w:szCs w:val="18"/>
              </w:rPr>
              <w:t>-</w:t>
            </w:r>
            <w:r>
              <w:rPr>
                <w:rFonts w:ascii="宋体" w:hAnsi="宋体" w:cs="宋体" w:eastAsia="宋体" w:hint="default"/>
                <w:spacing w:val="2"/>
                <w:sz w:val="18"/>
                <w:szCs w:val="18"/>
              </w:rPr>
              <w:t>魂之觉醒》获中国游戏行业</w:t>
            </w:r>
            <w:r>
              <w:rPr>
                <w:rFonts w:ascii="宋体" w:hAnsi="宋体" w:cs="宋体" w:eastAsia="宋体" w:hint="default"/>
                <w:spacing w:val="2"/>
                <w:sz w:val="18"/>
                <w:szCs w:val="18"/>
              </w:rPr>
              <w:t>2018</w:t>
            </w:r>
            <w:r>
              <w:rPr>
                <w:rFonts w:ascii="宋体" w:hAnsi="宋体" w:cs="宋体" w:eastAsia="宋体" w:hint="default"/>
                <w:spacing w:val="2"/>
                <w:sz w:val="18"/>
                <w:szCs w:val="18"/>
              </w:rPr>
              <w:t>年度优秀</w:t>
            </w:r>
            <w:r>
              <w:rPr>
                <w:rFonts w:ascii="宋体" w:hAnsi="宋体" w:cs="宋体" w:eastAsia="宋体" w:hint="default"/>
                <w:spacing w:val="-84"/>
                <w:sz w:val="18"/>
                <w:szCs w:val="18"/>
              </w:rPr>
              <w:t> </w:t>
            </w:r>
            <w:r>
              <w:rPr>
                <w:rFonts w:ascii="宋体" w:hAnsi="宋体" w:cs="宋体" w:eastAsia="宋体" w:hint="default"/>
                <w:sz w:val="18"/>
                <w:szCs w:val="18"/>
              </w:rPr>
              <w:t>移动网络游戏</w:t>
            </w:r>
          </w:p>
        </w:tc>
      </w:tr>
      <w:tr>
        <w:trPr>
          <w:trHeight w:val="6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97"/>
              <w:jc w:val="left"/>
              <w:rPr>
                <w:rFonts w:ascii="宋体" w:hAnsi="宋体" w:cs="宋体" w:eastAsia="宋体" w:hint="default"/>
                <w:sz w:val="18"/>
                <w:szCs w:val="18"/>
              </w:rPr>
            </w:pPr>
            <w:r>
              <w:rPr>
                <w:rFonts w:ascii="宋体" w:hAnsi="宋体" w:cs="宋体" w:eastAsia="宋体" w:hint="default"/>
                <w:sz w:val="18"/>
                <w:szCs w:val="18"/>
              </w:rPr>
              <w:t>中国文化娱乐行业协会 金手指奖评审委员会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pacing w:val="2"/>
                <w:sz w:val="18"/>
                <w:szCs w:val="18"/>
              </w:rPr>
              <w:t>《部落冲突：皇室战争》获中国游戏行业</w:t>
            </w:r>
            <w:r>
              <w:rPr>
                <w:rFonts w:ascii="宋体" w:hAnsi="宋体" w:cs="宋体" w:eastAsia="宋体" w:hint="default"/>
                <w:spacing w:val="2"/>
                <w:sz w:val="18"/>
                <w:szCs w:val="18"/>
              </w:rPr>
              <w:t>2018</w:t>
            </w:r>
            <w:r>
              <w:rPr>
                <w:rFonts w:ascii="宋体" w:hAnsi="宋体" w:cs="宋体" w:eastAsia="宋体" w:hint="default"/>
                <w:spacing w:val="2"/>
                <w:sz w:val="18"/>
                <w:szCs w:val="18"/>
              </w:rPr>
              <w:t>年度</w:t>
            </w:r>
            <w:r>
              <w:rPr>
                <w:rFonts w:ascii="宋体" w:hAnsi="宋体" w:cs="宋体" w:eastAsia="宋体" w:hint="default"/>
                <w:spacing w:val="-81"/>
                <w:sz w:val="18"/>
                <w:szCs w:val="18"/>
              </w:rPr>
              <w:t> </w:t>
            </w:r>
            <w:r>
              <w:rPr>
                <w:rFonts w:ascii="宋体" w:hAnsi="宋体" w:cs="宋体" w:eastAsia="宋体" w:hint="default"/>
                <w:sz w:val="18"/>
                <w:szCs w:val="18"/>
              </w:rPr>
              <w:t>最佳移动网络游戏</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北京拉勾网络技术有限公司</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中国互联网</w:t>
            </w:r>
            <w:r>
              <w:rPr>
                <w:rFonts w:ascii="宋体" w:hAnsi="宋体" w:cs="宋体" w:eastAsia="宋体" w:hint="default"/>
                <w:sz w:val="18"/>
                <w:szCs w:val="18"/>
              </w:rPr>
              <w:t>TOP</w:t>
            </w:r>
            <w:r>
              <w:rPr>
                <w:rFonts w:ascii="宋体" w:hAnsi="宋体" w:cs="宋体" w:eastAsia="宋体" w:hint="default"/>
                <w:sz w:val="18"/>
                <w:szCs w:val="18"/>
              </w:rPr>
              <w:t>雇主</w:t>
            </w:r>
          </w:p>
        </w:tc>
      </w:tr>
      <w:tr>
        <w:trPr>
          <w:trHeight w:val="348"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北京市知识产权局</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2019-2021</w:t>
            </w:r>
            <w:r>
              <w:rPr>
                <w:rFonts w:ascii="宋体" w:hAnsi="宋体" w:cs="宋体" w:eastAsia="宋体" w:hint="default"/>
                <w:sz w:val="18"/>
                <w:szCs w:val="18"/>
              </w:rPr>
              <w:t>年度北京市知识产权试点单位</w:t>
            </w:r>
          </w:p>
        </w:tc>
      </w:tr>
      <w:tr>
        <w:trPr>
          <w:trHeight w:val="34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北京市软件和信息服务业协会</w:t>
            </w:r>
          </w:p>
        </w:tc>
        <w:tc>
          <w:tcPr>
            <w:tcW w:w="40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北京市软件企业核心竞争力评价（规模型）</w:t>
            </w:r>
          </w:p>
        </w:tc>
      </w:tr>
      <w:tr>
        <w:trPr>
          <w:trHeight w:val="668" w:hRule="exact"/>
        </w:trPr>
        <w:tc>
          <w:tcPr>
            <w:tcW w:w="6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19</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z w:val="18"/>
                <w:szCs w:val="18"/>
              </w:rPr>
              <w:t>北京市朝阳区人民政府奥运村街道办事</w:t>
            </w:r>
            <w:r>
              <w:rPr>
                <w:rFonts w:ascii="宋体" w:hAnsi="宋体" w:cs="宋体" w:eastAsia="宋体" w:hint="default"/>
                <w:spacing w:val="-57"/>
                <w:sz w:val="18"/>
                <w:szCs w:val="18"/>
              </w:rPr>
              <w:t> </w:t>
            </w:r>
            <w:r>
              <w:rPr>
                <w:rFonts w:ascii="宋体" w:hAnsi="宋体" w:cs="宋体" w:eastAsia="宋体" w:hint="default"/>
                <w:sz w:val="18"/>
                <w:szCs w:val="18"/>
              </w:rPr>
              <w:t>处</w:t>
            </w:r>
          </w:p>
        </w:tc>
        <w:tc>
          <w:tcPr>
            <w:tcW w:w="40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社会突出贡献奖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486" w:type="dxa"/>
        <w:tblLayout w:type="fixed"/>
        <w:tblCellMar>
          <w:top w:w="0" w:type="dxa"/>
          <w:left w:w="0" w:type="dxa"/>
          <w:bottom w:w="0" w:type="dxa"/>
          <w:right w:w="0" w:type="dxa"/>
        </w:tblCellMar>
        <w:tblLook w:val="01E0"/>
      </w:tblPr>
      <w:tblGrid>
        <w:gridCol w:w="646"/>
        <w:gridCol w:w="1133"/>
        <w:gridCol w:w="3119"/>
        <w:gridCol w:w="4045"/>
      </w:tblGrid>
      <w:tr>
        <w:trPr>
          <w:trHeight w:val="356" w:hRule="exact"/>
        </w:trPr>
        <w:tc>
          <w:tcPr>
            <w:tcW w:w="646" w:type="dxa"/>
            <w:tcBorders>
              <w:top w:val="single" w:sz="12" w:space="0" w:color="000000"/>
              <w:left w:val="single" w:sz="12" w:space="0" w:color="000000"/>
              <w:bottom w:val="single" w:sz="6" w:space="0" w:color="000000"/>
              <w:right w:val="single" w:sz="6" w:space="0" w:color="000000"/>
            </w:tcBorders>
            <w:shd w:val="clear" w:color="auto" w:fill="F1F1F1"/>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b/>
                <w:bCs/>
                <w:sz w:val="18"/>
                <w:szCs w:val="18"/>
              </w:rPr>
              <w:t>获奖单位</w:t>
            </w:r>
            <w:r>
              <w:rPr>
                <w:rFonts w:ascii="宋体" w:hAnsi="宋体" w:cs="宋体" w:eastAsia="宋体" w:hint="default"/>
                <w:sz w:val="18"/>
                <w:szCs w:val="18"/>
              </w:rPr>
            </w:r>
          </w:p>
        </w:tc>
        <w:tc>
          <w:tcPr>
            <w:tcW w:w="3119"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颁奖方</w:t>
            </w:r>
            <w:r>
              <w:rPr>
                <w:rFonts w:ascii="宋体" w:hAnsi="宋体" w:cs="宋体" w:eastAsia="宋体" w:hint="default"/>
                <w:sz w:val="18"/>
                <w:szCs w:val="18"/>
              </w:rPr>
            </w:r>
          </w:p>
        </w:tc>
        <w:tc>
          <w:tcPr>
            <w:tcW w:w="4045" w:type="dxa"/>
            <w:tcBorders>
              <w:top w:val="single" w:sz="12" w:space="0" w:color="000000"/>
              <w:left w:val="single" w:sz="6" w:space="0" w:color="000000"/>
              <w:bottom w:val="single" w:sz="6" w:space="0" w:color="000000"/>
              <w:right w:val="single" w:sz="12" w:space="0" w:color="000000"/>
            </w:tcBorders>
            <w:shd w:val="clear" w:color="auto" w:fill="F1F1F1"/>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奖项名称</w:t>
            </w:r>
            <w:r>
              <w:rPr>
                <w:rFonts w:ascii="宋体" w:hAnsi="宋体" w:cs="宋体" w:eastAsia="宋体" w:hint="default"/>
                <w:sz w:val="18"/>
                <w:szCs w:val="18"/>
              </w:rPr>
            </w:r>
          </w:p>
        </w:tc>
      </w:tr>
      <w:tr>
        <w:trPr>
          <w:trHeight w:val="667" w:hRule="exact"/>
        </w:trPr>
        <w:tc>
          <w:tcPr>
            <w:tcW w:w="6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 w:right="-8"/>
              <w:jc w:val="left"/>
              <w:rPr>
                <w:rFonts w:ascii="宋体" w:hAnsi="宋体" w:cs="宋体" w:eastAsia="宋体" w:hint="default"/>
                <w:sz w:val="18"/>
                <w:szCs w:val="18"/>
              </w:rPr>
            </w:pPr>
            <w:r>
              <w:rPr>
                <w:rFonts w:ascii="宋体" w:hAnsi="宋体" w:cs="宋体" w:eastAsia="宋体" w:hint="default"/>
                <w:spacing w:val="7"/>
                <w:sz w:val="18"/>
                <w:szCs w:val="18"/>
              </w:rPr>
              <w:t>深圳市天橙一 </w:t>
            </w:r>
            <w:r>
              <w:rPr>
                <w:rFonts w:ascii="宋体" w:hAnsi="宋体" w:cs="宋体" w:eastAsia="宋体" w:hint="default"/>
                <w:sz w:val="18"/>
                <w:szCs w:val="18"/>
              </w:rPr>
              <w:t>品</w:t>
            </w:r>
          </w:p>
        </w:tc>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40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年度深圳市软件行业业务收入前百家企业</w:t>
            </w:r>
          </w:p>
        </w:tc>
      </w:tr>
    </w:tbl>
    <w:p>
      <w:pPr>
        <w:spacing w:line="240" w:lineRule="auto" w:before="1"/>
        <w:rPr>
          <w:rFonts w:ascii="宋体" w:hAnsi="宋体" w:cs="宋体" w:eastAsia="宋体" w:hint="default"/>
          <w:b/>
          <w:bCs/>
          <w:sz w:val="18"/>
          <w:szCs w:val="18"/>
        </w:rPr>
      </w:pPr>
    </w:p>
    <w:p>
      <w:pPr>
        <w:pStyle w:val="Heading3"/>
        <w:spacing w:line="240" w:lineRule="auto" w:before="26"/>
        <w:ind w:right="1116"/>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、概述</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21"/>
        <w:ind w:right="1116"/>
        <w:jc w:val="left"/>
        <w:rPr>
          <w:b w:val="0"/>
          <w:bCs w:val="0"/>
        </w:rPr>
      </w:pP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）营业收入构成</w:t>
      </w:r>
      <w:r>
        <w:rPr>
          <w:b w:val="0"/>
          <w:bCs w:val="0"/>
        </w:rPr>
      </w:r>
    </w:p>
    <w:p>
      <w:pPr>
        <w:spacing w:line="240" w:lineRule="auto" w:before="12"/>
        <w:rPr>
          <w:rFonts w:ascii="宋体" w:hAnsi="宋体" w:cs="宋体" w:eastAsia="宋体" w:hint="default"/>
          <w:b/>
          <w:bCs/>
          <w:sz w:val="23"/>
          <w:szCs w:val="23"/>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99"/>
        <w:gridCol w:w="1594"/>
        <w:gridCol w:w="1591"/>
        <w:gridCol w:w="1599"/>
        <w:gridCol w:w="1589"/>
        <w:gridCol w:w="1596"/>
      </w:tblGrid>
      <w:tr>
        <w:trPr>
          <w:trHeight w:val="220" w:hRule="exact"/>
        </w:trPr>
        <w:tc>
          <w:tcPr>
            <w:tcW w:w="1599"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186"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87"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6"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4" w:hRule="exact"/>
        </w:trPr>
        <w:tc>
          <w:tcPr>
            <w:tcW w:w="1599" w:type="dxa"/>
            <w:vMerge w:val="restart"/>
            <w:tcBorders>
              <w:top w:val="nil" w:sz="6" w:space="0" w:color="auto"/>
              <w:left w:val="single" w:sz="12"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3187" w:type="dxa"/>
            <w:gridSpan w:val="2"/>
            <w:vMerge/>
            <w:tcBorders>
              <w:left w:val="single" w:sz="6" w:space="0" w:color="000000"/>
              <w:bottom w:val="single" w:sz="6" w:space="0" w:color="000000"/>
              <w:right w:val="single" w:sz="6" w:space="0" w:color="000000"/>
            </w:tcBorders>
            <w:shd w:val="clear" w:color="auto" w:fill="D2D2D2"/>
          </w:tcPr>
          <w:p>
            <w:pPr/>
          </w:p>
        </w:tc>
        <w:tc>
          <w:tcPr>
            <w:tcW w:w="159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7" w:hRule="exact"/>
        </w:trPr>
        <w:tc>
          <w:tcPr>
            <w:tcW w:w="1599" w:type="dxa"/>
            <w:vMerge/>
            <w:tcBorders>
              <w:left w:val="single" w:sz="12" w:space="0" w:color="000000"/>
              <w:bottom w:val="nil" w:sz="6" w:space="0" w:color="auto"/>
              <w:right w:val="single" w:sz="6" w:space="0" w:color="000000"/>
            </w:tcBorders>
            <w:shd w:val="clear" w:color="auto" w:fill="D2D2D2"/>
          </w:tcPr>
          <w:p>
            <w:pP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599"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591" w:type="dxa"/>
            <w:vMerge/>
            <w:tcBorders>
              <w:left w:val="single" w:sz="6" w:space="0" w:color="000000"/>
              <w:bottom w:val="single" w:sz="6" w:space="0" w:color="000000"/>
              <w:right w:val="single" w:sz="6" w:space="0" w:color="000000"/>
            </w:tcBorders>
            <w:shd w:val="clear" w:color="auto" w:fill="D2D2D2"/>
          </w:tcPr>
          <w:p>
            <w:pPr/>
          </w:p>
        </w:tc>
        <w:tc>
          <w:tcPr>
            <w:tcW w:w="1599" w:type="dxa"/>
            <w:vMerge/>
            <w:tcBorders>
              <w:left w:val="single" w:sz="6" w:space="0" w:color="000000"/>
              <w:bottom w:val="single" w:sz="6" w:space="0" w:color="000000"/>
              <w:right w:val="single" w:sz="6" w:space="0" w:color="000000"/>
            </w:tcBorders>
            <w:shd w:val="clear" w:color="auto" w:fill="D2D2D2"/>
          </w:tcPr>
          <w:p>
            <w:pPr/>
          </w:p>
        </w:tc>
        <w:tc>
          <w:tcPr>
            <w:tcW w:w="1589" w:type="dxa"/>
            <w:vMerge/>
            <w:tcBorders>
              <w:left w:val="single" w:sz="6" w:space="0" w:color="000000"/>
              <w:bottom w:val="single" w:sz="6" w:space="0" w:color="000000"/>
              <w:right w:val="single" w:sz="6" w:space="0" w:color="000000"/>
            </w:tcBorders>
            <w:shd w:val="clear" w:color="auto" w:fill="D2D2D2"/>
          </w:tcPr>
          <w:p>
            <w:pPr/>
          </w:p>
        </w:tc>
        <w:tc>
          <w:tcPr>
            <w:tcW w:w="159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5" w:hRule="exact"/>
        </w:trPr>
        <w:tc>
          <w:tcPr>
            <w:tcW w:w="15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3,687,883,695.82</w:t>
            </w:r>
          </w:p>
        </w:tc>
        <w:tc>
          <w:tcPr>
            <w:tcW w:w="15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6"/>
              <w:jc w:val="right"/>
              <w:rPr>
                <w:rFonts w:ascii="宋体" w:hAnsi="宋体" w:cs="宋体" w:eastAsia="宋体" w:hint="default"/>
                <w:sz w:val="18"/>
                <w:szCs w:val="18"/>
              </w:rPr>
            </w:pPr>
            <w:r>
              <w:rPr>
                <w:rFonts w:ascii="宋体"/>
                <w:sz w:val="18"/>
              </w:rPr>
              <w:t>100%</w:t>
            </w:r>
          </w:p>
        </w:tc>
        <w:tc>
          <w:tcPr>
            <w:tcW w:w="1599" w:type="dxa"/>
            <w:tcBorders>
              <w:top w:val="single" w:sz="6" w:space="0" w:color="000000"/>
              <w:left w:val="single" w:sz="9" w:space="0" w:color="D2D2D2"/>
              <w:bottom w:val="single" w:sz="6" w:space="0" w:color="000000"/>
              <w:right w:val="single" w:sz="9" w:space="0" w:color="D2D2D2"/>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3,577,178,500.67</w:t>
            </w:r>
          </w:p>
        </w:tc>
        <w:tc>
          <w:tcPr>
            <w:tcW w:w="15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4"/>
              <w:jc w:val="right"/>
              <w:rPr>
                <w:rFonts w:ascii="宋体" w:hAnsi="宋体" w:cs="宋体" w:eastAsia="宋体" w:hint="default"/>
                <w:sz w:val="18"/>
                <w:szCs w:val="18"/>
              </w:rPr>
            </w:pPr>
            <w:r>
              <w:rPr>
                <w:rFonts w:ascii="宋体"/>
                <w:sz w:val="18"/>
              </w:rPr>
              <w:t>100%</w:t>
            </w:r>
          </w:p>
        </w:tc>
        <w:tc>
          <w:tcPr>
            <w:tcW w:w="1596"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3.09%</w:t>
            </w:r>
          </w:p>
        </w:tc>
      </w:tr>
      <w:tr>
        <w:trPr>
          <w:trHeight w:val="399"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8"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3,623,861,375.40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98.26%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3,518,780,850.55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98.37%</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2.99%</w:t>
            </w:r>
          </w:p>
        </w:tc>
      </w:tr>
      <w:tr>
        <w:trPr>
          <w:trHeight w:val="406"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64,022,320.42</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1.74%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58,397,650.12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1.63%</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9.63%</w:t>
            </w:r>
          </w:p>
        </w:tc>
      </w:tr>
      <w:tr>
        <w:trPr>
          <w:trHeight w:val="408"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406"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增值服务业务</w:t>
            </w:r>
            <w:r>
              <w:rPr>
                <w:rFonts w:ascii="宋体" w:hAnsi="宋体" w:cs="宋体" w:eastAsia="宋体" w:hint="default"/>
                <w:sz w:val="18"/>
                <w:szCs w:val="18"/>
              </w:rPr>
              <w:t>-</w:t>
            </w:r>
            <w:r>
              <w:rPr>
                <w:rFonts w:ascii="宋体" w:hAnsi="宋体" w:cs="宋体" w:eastAsia="宋体" w:hint="default"/>
                <w:sz w:val="18"/>
                <w:szCs w:val="18"/>
              </w:rPr>
              <w:t>游戏</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1,485,939,957.60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40.29%</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1,458,145,109.60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40.76%</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1.91%</w:t>
            </w:r>
          </w:p>
        </w:tc>
      </w:tr>
      <w:tr>
        <w:trPr>
          <w:trHeight w:val="720"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29"/>
              <w:jc w:val="left"/>
              <w:rPr>
                <w:rFonts w:ascii="宋体" w:hAnsi="宋体" w:cs="宋体" w:eastAsia="宋体" w:hint="default"/>
                <w:sz w:val="18"/>
                <w:szCs w:val="18"/>
              </w:rPr>
            </w:pPr>
            <w:r>
              <w:rPr>
                <w:rFonts w:ascii="宋体" w:hAnsi="宋体" w:cs="宋体" w:eastAsia="宋体" w:hint="default"/>
                <w:sz w:val="18"/>
                <w:szCs w:val="18"/>
              </w:rPr>
              <w:t>增值服务业务</w:t>
            </w:r>
            <w:r>
              <w:rPr>
                <w:rFonts w:ascii="宋体" w:hAnsi="宋体" w:cs="宋体" w:eastAsia="宋体" w:hint="default"/>
                <w:sz w:val="18"/>
                <w:szCs w:val="18"/>
              </w:rPr>
              <w:t>-</w:t>
            </w:r>
            <w:r>
              <w:rPr>
                <w:rFonts w:ascii="宋体" w:hAnsi="宋体" w:cs="宋体" w:eastAsia="宋体" w:hint="default"/>
                <w:sz w:val="18"/>
                <w:szCs w:val="18"/>
              </w:rPr>
              <w:t>社交 网络</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1,711,555,592.63</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46.41%</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1,907,149,843.95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53.32%</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-10.26%</w:t>
            </w:r>
          </w:p>
        </w:tc>
      </w:tr>
      <w:tr>
        <w:trPr>
          <w:trHeight w:val="406"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网络广告业务</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426,365,825.17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11.56%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153,485,897.00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4.29%</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177.79%</w:t>
            </w:r>
          </w:p>
        </w:tc>
      </w:tr>
      <w:tr>
        <w:trPr>
          <w:trHeight w:val="409"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64,022,320.42</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1.74%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58,397,650.12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1.63%</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9.63%</w:t>
            </w:r>
          </w:p>
        </w:tc>
      </w:tr>
      <w:tr>
        <w:trPr>
          <w:trHeight w:val="408"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2,110,516,399.88</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57.23%</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1,978,368,900.28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55.31%</w:t>
            </w:r>
          </w:p>
        </w:tc>
        <w:tc>
          <w:tcPr>
            <w:tcW w:w="15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6.68%</w:t>
            </w:r>
          </w:p>
        </w:tc>
      </w:tr>
      <w:tr>
        <w:trPr>
          <w:trHeight w:val="413" w:hRule="exact"/>
        </w:trPr>
        <w:tc>
          <w:tcPr>
            <w:tcW w:w="15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1,577,367,295.94</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42.77%</w:t>
            </w: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1,598,809,600.39</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44.69%</w:t>
            </w:r>
          </w:p>
        </w:tc>
        <w:tc>
          <w:tcPr>
            <w:tcW w:w="15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-1.34%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360" w:lineRule="auto" w:before="51"/>
        <w:ind w:left="152"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号——上市公司从事互联网游戏业务》的披露要求： 主要游戏基本情况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975" w:space="40"/>
            <w:col w:w="1915"/>
          </w:cols>
        </w:sectPr>
      </w:pPr>
    </w:p>
    <w:p>
      <w:pPr>
        <w:spacing w:line="240" w:lineRule="auto" w:before="4"/>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798"/>
        <w:gridCol w:w="799"/>
        <w:gridCol w:w="797"/>
        <w:gridCol w:w="800"/>
        <w:gridCol w:w="797"/>
        <w:gridCol w:w="799"/>
        <w:gridCol w:w="797"/>
        <w:gridCol w:w="797"/>
        <w:gridCol w:w="797"/>
        <w:gridCol w:w="797"/>
        <w:gridCol w:w="797"/>
        <w:gridCol w:w="797"/>
      </w:tblGrid>
      <w:tr>
        <w:trPr>
          <w:trHeight w:val="1318" w:hRule="exact"/>
        </w:trPr>
        <w:tc>
          <w:tcPr>
            <w:tcW w:w="798"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799"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版号</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800"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122" w:right="29" w:hanging="92"/>
              <w:jc w:val="left"/>
              <w:rPr>
                <w:rFonts w:ascii="宋体" w:hAnsi="宋体" w:cs="宋体" w:eastAsia="宋体" w:hint="default"/>
                <w:sz w:val="18"/>
                <w:szCs w:val="18"/>
              </w:rPr>
            </w:pPr>
            <w:r>
              <w:rPr>
                <w:rFonts w:ascii="宋体" w:hAnsi="宋体" w:cs="宋体" w:eastAsia="宋体" w:hint="default"/>
                <w:sz w:val="18"/>
                <w:szCs w:val="18"/>
              </w:rPr>
              <w:t>对应运营 商名称</w:t>
            </w:r>
          </w:p>
        </w:tc>
        <w:tc>
          <w:tcPr>
            <w:tcW w:w="799"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游戏分发 渠道</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31" w:right="29"/>
              <w:jc w:val="both"/>
              <w:rPr>
                <w:rFonts w:ascii="宋体" w:hAnsi="宋体" w:cs="宋体" w:eastAsia="宋体" w:hint="default"/>
                <w:sz w:val="18"/>
                <w:szCs w:val="18"/>
              </w:rPr>
            </w:pPr>
            <w:r>
              <w:rPr>
                <w:rFonts w:ascii="宋体" w:hAnsi="宋体" w:cs="宋体" w:eastAsia="宋体" w:hint="default"/>
                <w:sz w:val="18"/>
                <w:szCs w:val="18"/>
              </w:rPr>
              <w:t>收入占游 戏业务收 入的比例</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推广营销 费用</w:t>
            </w:r>
          </w:p>
        </w:tc>
        <w:tc>
          <w:tcPr>
            <w:tcW w:w="79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9"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推广营销 费用占游 戏推广营 销费用总</w:t>
            </w:r>
          </w:p>
        </w:tc>
        <w:tc>
          <w:tcPr>
            <w:tcW w:w="797"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319" w:lineRule="auto" w:before="49"/>
              <w:ind w:left="31" w:right="23"/>
              <w:jc w:val="both"/>
              <w:rPr>
                <w:rFonts w:ascii="宋体" w:hAnsi="宋体" w:cs="宋体" w:eastAsia="宋体" w:hint="default"/>
                <w:sz w:val="18"/>
                <w:szCs w:val="18"/>
              </w:rPr>
            </w:pPr>
            <w:r>
              <w:rPr>
                <w:rFonts w:ascii="宋体" w:hAnsi="宋体" w:cs="宋体" w:eastAsia="宋体" w:hint="default"/>
                <w:sz w:val="18"/>
                <w:szCs w:val="18"/>
              </w:rPr>
              <w:t>推广营销 费用占主 要游戏收 入总额的</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shape style="position:absolute;margin-left:272.333008pt;margin-top:150.499985pt;width:63.4pt;height:39pt;mso-position-horizontal-relative:page;mso-position-vertical-relative:page;z-index:-1206592" type="#_x0000_t202" filled="false" stroked="false">
            <v:textbox inset="0,0,0,0">
              <w:txbxContent>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小米、</w:t>
                  </w:r>
                </w:p>
              </w:txbxContent>
            </v:textbox>
            <w10:wrap type="none"/>
          </v:shape>
        </w:pict>
      </w:r>
      <w:r>
        <w:rPr/>
        <w:pict>
          <v:shape style="position:absolute;margin-left:272.333008pt;margin-top:248.809982pt;width:63.4pt;height:39pt;mso-position-horizontal-relative:page;mso-position-vertical-relative:page;z-index:-1206568"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小米、</w:t>
                  </w:r>
                </w:p>
              </w:txbxContent>
            </v:textbox>
            <w10:wrap type="none"/>
          </v:shape>
        </w:pict>
      </w:r>
      <w:r>
        <w:rPr/>
        <w:pict>
          <v:group style="position:absolute;margin-left:296.570007pt;margin-top:91.819984pt;width:39.15pt;height:196pt;mso-position-horizontal-relative:page;mso-position-vertical-relative:page;z-index:-1206544" coordorigin="5931,1836" coordsize="783,3920">
            <v:group style="position:absolute;left:5931;top:1836;width:783;height:780" coordorigin="5931,1836" coordsize="783,780">
              <v:shape style="position:absolute;left:5931;top:1836;width:783;height:780" coordorigin="5931,1836" coordsize="783,780" path="m5931,2616l6714,2616,6714,1836,5931,1836,5931,2616xe" filled="true" fillcolor="#ffffff" stroked="false">
                <v:path arrowok="t"/>
                <v:fill type="solid"/>
              </v:shape>
            </v:group>
            <v:group style="position:absolute;left:5942;top:2616;width:2;height:394" coordorigin="5942,2616" coordsize="2,394">
              <v:shape style="position:absolute;left:5942;top:2616;width:2;height:394" coordorigin="5942,2616" coordsize="0,394" path="m5942,2616l5942,3010e" filled="false" stroked="true" strokeweight="1.08pt" strokecolor="#ffffff">
                <v:path arrowok="t"/>
              </v:shape>
            </v:group>
            <v:group style="position:absolute;left:5931;top:3010;width:783;height:780" coordorigin="5931,3010" coordsize="783,780">
              <v:shape style="position:absolute;left:5931;top:3010;width:783;height:780" coordorigin="5931,3010" coordsize="783,780" path="m5931,3790l6714,3790,6714,3010,5931,3010,5931,3790xe" filled="true" fillcolor="#ffffff" stroked="false">
                <v:path arrowok="t"/>
                <v:fill type="solid"/>
              </v:shape>
            </v:group>
            <v:group style="position:absolute;left:5953;top:2616;width:740;height:394" coordorigin="5953,2616" coordsize="740,394">
              <v:shape style="position:absolute;left:5953;top:2616;width:740;height:394" coordorigin="5953,2616" coordsize="740,394" path="m5953,3010l6693,3010,6693,2616,5953,2616,5953,3010xe" filled="true" fillcolor="#ffffff" stroked="false">
                <v:path arrowok="t"/>
                <v:fill type="solid"/>
              </v:shape>
            </v:group>
            <v:group style="position:absolute;left:5931;top:3804;width:783;height:780" coordorigin="5931,3804" coordsize="783,780">
              <v:shape style="position:absolute;left:5931;top:3804;width:783;height:780" coordorigin="5931,3804" coordsize="783,780" path="m5931,4584l6714,4584,6714,3804,5931,3804,5931,4584xe" filled="true" fillcolor="#ffffff" stroked="false">
                <v:path arrowok="t"/>
                <v:fill type="solid"/>
              </v:shape>
            </v:group>
            <v:group style="position:absolute;left:5942;top:4585;width:2;height:392" coordorigin="5942,4585" coordsize="2,392">
              <v:shape style="position:absolute;left:5942;top:4585;width:2;height:392" coordorigin="5942,4585" coordsize="0,392" path="m5942,4585l5942,4976e" filled="false" stroked="true" strokeweight="1.08pt" strokecolor="#ffffff">
                <v:path arrowok="t"/>
              </v:shape>
            </v:group>
            <v:group style="position:absolute;left:5931;top:4976;width:783;height:780" coordorigin="5931,4976" coordsize="783,780">
              <v:shape style="position:absolute;left:5931;top:4976;width:783;height:780" coordorigin="5931,4976" coordsize="783,780" path="m5931,5756l6714,5756,6714,4976,5931,4976,5931,5756xe" filled="true" fillcolor="#ffffff" stroked="false">
                <v:path arrowok="t"/>
                <v:fill type="solid"/>
              </v:shape>
            </v:group>
            <v:group style="position:absolute;left:5953;top:4585;width:740;height:392" coordorigin="5953,4585" coordsize="740,392">
              <v:shape style="position:absolute;left:5953;top:4585;width:740;height:392" coordorigin="5953,4585" coordsize="740,392" path="m5953,4976l6693,4976,6693,4585,5953,4585,5953,4976xe" filled="true" fillcolor="#ffffff" stroked="false">
                <v:path arrowok="t"/>
                <v:fill type="solid"/>
              </v:shape>
            </v:group>
            <w10:wrap type="none"/>
          </v:group>
        </w:pict>
      </w:r>
    </w:p>
    <w:tbl>
      <w:tblPr>
        <w:tblW w:w="0" w:type="auto"/>
        <w:jc w:val="left"/>
        <w:tblInd w:w="138" w:type="dxa"/>
        <w:tblLayout w:type="fixed"/>
        <w:tblCellMar>
          <w:top w:w="0" w:type="dxa"/>
          <w:left w:w="0" w:type="dxa"/>
          <w:bottom w:w="0" w:type="dxa"/>
          <w:right w:w="0" w:type="dxa"/>
        </w:tblCellMar>
        <w:tblLook w:val="01E0"/>
      </w:tblPr>
      <w:tblGrid>
        <w:gridCol w:w="800"/>
        <w:gridCol w:w="799"/>
        <w:gridCol w:w="797"/>
        <w:gridCol w:w="800"/>
        <w:gridCol w:w="797"/>
        <w:gridCol w:w="799"/>
        <w:gridCol w:w="797"/>
        <w:gridCol w:w="797"/>
        <w:gridCol w:w="797"/>
        <w:gridCol w:w="797"/>
        <w:gridCol w:w="797"/>
        <w:gridCol w:w="797"/>
      </w:tblGrid>
      <w:tr>
        <w:trPr>
          <w:trHeight w:val="368" w:hRule="exact"/>
        </w:trPr>
        <w:tc>
          <w:tcPr>
            <w:tcW w:w="800"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9"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800"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9"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29"/>
              <w:jc w:val="right"/>
              <w:rPr>
                <w:rFonts w:ascii="宋体" w:hAnsi="宋体" w:cs="宋体" w:eastAsia="宋体" w:hint="default"/>
                <w:sz w:val="18"/>
                <w:szCs w:val="18"/>
              </w:rPr>
            </w:pPr>
            <w:r>
              <w:rPr>
                <w:rFonts w:ascii="宋体" w:hAnsi="宋体" w:cs="宋体" w:eastAsia="宋体" w:hint="default"/>
                <w:sz w:val="18"/>
                <w:szCs w:val="18"/>
              </w:rPr>
              <w:t>额的比例</w:t>
            </w:r>
          </w:p>
        </w:tc>
        <w:tc>
          <w:tcPr>
            <w:tcW w:w="7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75"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1" w:right="41"/>
              <w:jc w:val="left"/>
              <w:rPr>
                <w:rFonts w:ascii="宋体" w:hAnsi="宋体" w:cs="宋体" w:eastAsia="宋体" w:hint="default"/>
                <w:sz w:val="18"/>
                <w:szCs w:val="18"/>
              </w:rPr>
            </w:pPr>
            <w:r>
              <w:rPr>
                <w:rFonts w:ascii="宋体"/>
                <w:sz w:val="18"/>
              </w:rPr>
              <w:t>ISBN 978-7-89</w:t>
            </w:r>
          </w:p>
          <w:p>
            <w:pPr>
              <w:pStyle w:val="TableParagraph"/>
              <w:spacing w:line="240" w:lineRule="auto" w:before="19"/>
              <w:ind w:left="21" w:right="0"/>
              <w:jc w:val="left"/>
              <w:rPr>
                <w:rFonts w:ascii="宋体" w:hAnsi="宋体" w:cs="宋体" w:eastAsia="宋体" w:hint="default"/>
                <w:sz w:val="18"/>
                <w:szCs w:val="18"/>
              </w:rPr>
            </w:pPr>
            <w:r>
              <w:rPr>
                <w:rFonts w:ascii="宋体"/>
                <w:sz w:val="18"/>
              </w:rPr>
              <w:t>988-697-</w:t>
            </w:r>
          </w:p>
          <w:p>
            <w:pPr>
              <w:pStyle w:val="TableParagraph"/>
              <w:spacing w:line="240" w:lineRule="auto" w:before="76"/>
              <w:ind w:left="21" w:right="0"/>
              <w:jc w:val="left"/>
              <w:rPr>
                <w:rFonts w:ascii="宋体" w:hAnsi="宋体" w:cs="宋体" w:eastAsia="宋体" w:hint="default"/>
                <w:sz w:val="18"/>
                <w:szCs w:val="18"/>
              </w:rPr>
            </w:pPr>
            <w:r>
              <w:rPr>
                <w:rFonts w:ascii="宋体"/>
                <w:sz w:val="18"/>
              </w:rPr>
              <w:t>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运营商</w:t>
            </w:r>
            <w:r>
              <w:rPr>
                <w:rFonts w:ascii="宋体" w:hAnsi="宋体" w:cs="宋体" w:eastAsia="宋体" w:hint="default"/>
                <w:spacing w:val="-45"/>
                <w:sz w:val="18"/>
                <w:szCs w:val="18"/>
              </w:rPr>
              <w:t> </w:t>
            </w:r>
            <w:r>
              <w:rPr>
                <w:rFonts w:ascii="宋体" w:hAnsi="宋体" w:cs="宋体" w:eastAsia="宋体" w:hint="default"/>
                <w:sz w:val="18"/>
                <w:szCs w:val="18"/>
              </w:rPr>
              <w:t>A</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6"/>
              <w:ind w:left="21" w:right="41"/>
              <w:jc w:val="left"/>
              <w:rPr>
                <w:rFonts w:ascii="宋体" w:hAnsi="宋体" w:cs="宋体" w:eastAsia="宋体" w:hint="default"/>
                <w:sz w:val="18"/>
                <w:szCs w:val="18"/>
              </w:rPr>
            </w:pPr>
            <w:r>
              <w:rPr>
                <w:rFonts w:ascii="宋体" w:hAnsi="宋体" w:cs="宋体" w:eastAsia="宋体" w:hint="default"/>
                <w:sz w:val="18"/>
                <w:szCs w:val="18"/>
              </w:rPr>
              <w:t>Apple </w:t>
            </w:r>
            <w:r>
              <w:rPr>
                <w:rFonts w:ascii="宋体" w:hAnsi="宋体" w:cs="宋体" w:eastAsia="宋体" w:hint="default"/>
                <w:spacing w:val="-20"/>
                <w:sz w:val="18"/>
                <w:szCs w:val="18"/>
              </w:rPr>
              <w:t>Store</w:t>
            </w:r>
            <w:r>
              <w:rPr>
                <w:rFonts w:ascii="宋体" w:hAnsi="宋体" w:cs="宋体" w:eastAsia="宋体" w:hint="default"/>
                <w:spacing w:val="-20"/>
                <w:sz w:val="18"/>
                <w:szCs w:val="18"/>
              </w:rPr>
              <w:t>、华</w:t>
            </w:r>
            <w:r>
              <w:rPr>
                <w:rFonts w:ascii="宋体" w:hAnsi="宋体" w:cs="宋体" w:eastAsia="宋体" w:hint="default"/>
                <w:spacing w:val="-84"/>
                <w:sz w:val="18"/>
                <w:szCs w:val="18"/>
              </w:rPr>
              <w:t> </w:t>
            </w:r>
            <w:r>
              <w:rPr>
                <w:rFonts w:ascii="宋体" w:hAnsi="宋体" w:cs="宋体" w:eastAsia="宋体" w:hint="default"/>
                <w:spacing w:val="-12"/>
                <w:sz w:val="18"/>
                <w:szCs w:val="18"/>
              </w:rPr>
              <w:t>为、</w:t>
            </w:r>
            <w:r>
              <w:rPr>
                <w:rFonts w:ascii="宋体" w:hAnsi="宋体" w:cs="宋体" w:eastAsia="宋体" w:hint="default"/>
                <w:spacing w:val="-12"/>
                <w:sz w:val="18"/>
                <w:szCs w:val="18"/>
              </w:rPr>
              <w:t>oppo</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阿里游 戏、 步步高等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277,402,</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748.35</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pacing w:val="-1"/>
                <w:sz w:val="18"/>
              </w:rPr>
              <w:t>18.67%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74,837,2</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59.39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pacing w:val="-1"/>
                <w:sz w:val="18"/>
              </w:rPr>
              <w:t>29.85%</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
              <w:jc w:val="right"/>
              <w:rPr>
                <w:rFonts w:ascii="宋体" w:hAnsi="宋体" w:cs="宋体" w:eastAsia="宋体" w:hint="default"/>
                <w:sz w:val="18"/>
                <w:szCs w:val="18"/>
              </w:rPr>
            </w:pPr>
            <w:r>
              <w:rPr>
                <w:rFonts w:ascii="宋体"/>
                <w:sz w:val="18"/>
              </w:rPr>
              <w:t>7.12%</w:t>
            </w:r>
          </w:p>
        </w:tc>
      </w:tr>
      <w:tr>
        <w:trPr>
          <w:trHeight w:val="1966"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41"/>
              <w:jc w:val="left"/>
              <w:rPr>
                <w:rFonts w:ascii="宋体" w:hAnsi="宋体" w:cs="宋体" w:eastAsia="宋体" w:hint="default"/>
                <w:sz w:val="18"/>
                <w:szCs w:val="18"/>
              </w:rPr>
            </w:pPr>
            <w:r>
              <w:rPr>
                <w:rFonts w:ascii="宋体"/>
                <w:sz w:val="18"/>
              </w:rPr>
              <w:t>ISBN 978-7-49</w:t>
            </w:r>
          </w:p>
          <w:p>
            <w:pPr>
              <w:pStyle w:val="TableParagraph"/>
              <w:spacing w:line="240" w:lineRule="auto" w:before="19"/>
              <w:ind w:left="21" w:right="0"/>
              <w:jc w:val="left"/>
              <w:rPr>
                <w:rFonts w:ascii="宋体" w:hAnsi="宋体" w:cs="宋体" w:eastAsia="宋体" w:hint="default"/>
                <w:sz w:val="18"/>
                <w:szCs w:val="18"/>
              </w:rPr>
            </w:pPr>
            <w:r>
              <w:rPr>
                <w:rFonts w:ascii="宋体"/>
                <w:sz w:val="18"/>
              </w:rPr>
              <w:t>8-01715-</w:t>
            </w:r>
          </w:p>
          <w:p>
            <w:pPr>
              <w:pStyle w:val="TableParagraph"/>
              <w:spacing w:line="240" w:lineRule="auto" w:before="76"/>
              <w:ind w:left="21" w:right="0"/>
              <w:jc w:val="left"/>
              <w:rPr>
                <w:rFonts w:ascii="宋体" w:hAnsi="宋体" w:cs="宋体" w:eastAsia="宋体" w:hint="default"/>
                <w:sz w:val="18"/>
                <w:szCs w:val="18"/>
              </w:rPr>
            </w:pPr>
            <w:r>
              <w:rPr>
                <w:rFonts w:ascii="宋体"/>
                <w:sz w:val="18"/>
              </w:rPr>
              <w:t>4</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运营商</w:t>
            </w:r>
            <w:r>
              <w:rPr>
                <w:rFonts w:ascii="宋体" w:hAnsi="宋体" w:cs="宋体" w:eastAsia="宋体" w:hint="default"/>
                <w:spacing w:val="-45"/>
                <w:sz w:val="18"/>
                <w:szCs w:val="18"/>
              </w:rPr>
              <w:t> </w:t>
            </w:r>
            <w:r>
              <w:rPr>
                <w:rFonts w:ascii="宋体" w:hAnsi="宋体" w:cs="宋体" w:eastAsia="宋体" w:hint="default"/>
                <w:sz w:val="18"/>
                <w:szCs w:val="18"/>
              </w:rPr>
              <w:t>B</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41"/>
              <w:jc w:val="left"/>
              <w:rPr>
                <w:rFonts w:ascii="宋体" w:hAnsi="宋体" w:cs="宋体" w:eastAsia="宋体" w:hint="default"/>
                <w:sz w:val="18"/>
                <w:szCs w:val="18"/>
              </w:rPr>
            </w:pPr>
            <w:r>
              <w:rPr>
                <w:rFonts w:ascii="宋体" w:hAnsi="宋体" w:cs="宋体" w:eastAsia="宋体" w:hint="default"/>
                <w:sz w:val="18"/>
                <w:szCs w:val="18"/>
              </w:rPr>
              <w:t>Apple </w:t>
            </w:r>
            <w:r>
              <w:rPr>
                <w:rFonts w:ascii="宋体" w:hAnsi="宋体" w:cs="宋体" w:eastAsia="宋体" w:hint="default"/>
                <w:spacing w:val="-20"/>
                <w:sz w:val="18"/>
                <w:szCs w:val="18"/>
              </w:rPr>
              <w:t>Store</w:t>
            </w:r>
            <w:r>
              <w:rPr>
                <w:rFonts w:ascii="宋体" w:hAnsi="宋体" w:cs="宋体" w:eastAsia="宋体" w:hint="default"/>
                <w:spacing w:val="-20"/>
                <w:sz w:val="18"/>
                <w:szCs w:val="18"/>
              </w:rPr>
              <w:t>、华</w:t>
            </w:r>
            <w:r>
              <w:rPr>
                <w:rFonts w:ascii="宋体" w:hAnsi="宋体" w:cs="宋体" w:eastAsia="宋体" w:hint="default"/>
                <w:spacing w:val="-84"/>
                <w:sz w:val="18"/>
                <w:szCs w:val="18"/>
              </w:rPr>
              <w:t> </w:t>
            </w:r>
            <w:r>
              <w:rPr>
                <w:rFonts w:ascii="宋体" w:hAnsi="宋体" w:cs="宋体" w:eastAsia="宋体" w:hint="default"/>
                <w:spacing w:val="-12"/>
                <w:sz w:val="18"/>
                <w:szCs w:val="18"/>
              </w:rPr>
              <w:t>为、</w:t>
            </w:r>
            <w:r>
              <w:rPr>
                <w:rFonts w:ascii="宋体" w:hAnsi="宋体" w:cs="宋体" w:eastAsia="宋体" w:hint="default"/>
                <w:spacing w:val="-12"/>
                <w:sz w:val="18"/>
                <w:szCs w:val="18"/>
              </w:rPr>
              <w:t>oppo</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阿里游 戏、 步步高等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269,081,</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594.56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18.11%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95,050,7</w:t>
            </w:r>
          </w:p>
          <w:p>
            <w:pPr>
              <w:pStyle w:val="TableParagraph"/>
              <w:spacing w:line="240" w:lineRule="auto" w:before="77"/>
              <w:ind w:left="311" w:right="0"/>
              <w:jc w:val="left"/>
              <w:rPr>
                <w:rFonts w:ascii="宋体" w:hAnsi="宋体" w:cs="宋体" w:eastAsia="宋体" w:hint="default"/>
                <w:sz w:val="18"/>
                <w:szCs w:val="18"/>
              </w:rPr>
            </w:pPr>
            <w:r>
              <w:rPr>
                <w:rFonts w:ascii="宋体"/>
                <w:sz w:val="18"/>
              </w:rPr>
              <w:t>52.89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37.91%</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
              <w:jc w:val="right"/>
              <w:rPr>
                <w:rFonts w:ascii="宋体" w:hAnsi="宋体" w:cs="宋体" w:eastAsia="宋体" w:hint="default"/>
                <w:sz w:val="18"/>
                <w:szCs w:val="18"/>
              </w:rPr>
            </w:pPr>
            <w:r>
              <w:rPr>
                <w:rFonts w:ascii="宋体"/>
                <w:sz w:val="18"/>
              </w:rPr>
              <w:t>9.04%</w:t>
            </w:r>
          </w:p>
        </w:tc>
      </w:tr>
      <w:tr>
        <w:trPr>
          <w:trHeight w:val="1656"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41"/>
              <w:jc w:val="left"/>
              <w:rPr>
                <w:rFonts w:ascii="宋体" w:hAnsi="宋体" w:cs="宋体" w:eastAsia="宋体" w:hint="default"/>
                <w:sz w:val="18"/>
                <w:szCs w:val="18"/>
              </w:rPr>
            </w:pPr>
            <w:r>
              <w:rPr>
                <w:rFonts w:ascii="宋体"/>
                <w:sz w:val="18"/>
              </w:rPr>
              <w:t>ISBN 978-7-89</w:t>
            </w:r>
          </w:p>
          <w:p>
            <w:pPr>
              <w:pStyle w:val="TableParagraph"/>
              <w:spacing w:line="240" w:lineRule="auto" w:before="20"/>
              <w:ind w:left="21" w:right="0"/>
              <w:jc w:val="left"/>
              <w:rPr>
                <w:rFonts w:ascii="宋体" w:hAnsi="宋体" w:cs="宋体" w:eastAsia="宋体" w:hint="default"/>
                <w:sz w:val="18"/>
                <w:szCs w:val="18"/>
              </w:rPr>
            </w:pPr>
            <w:r>
              <w:rPr>
                <w:rFonts w:ascii="宋体"/>
                <w:sz w:val="18"/>
              </w:rPr>
              <w:t>988-438-</w:t>
            </w:r>
          </w:p>
          <w:p>
            <w:pPr>
              <w:pStyle w:val="TableParagraph"/>
              <w:spacing w:line="240" w:lineRule="auto" w:before="76"/>
              <w:ind w:left="21" w:right="0"/>
              <w:jc w:val="left"/>
              <w:rPr>
                <w:rFonts w:ascii="宋体" w:hAnsi="宋体" w:cs="宋体" w:eastAsia="宋体" w:hint="default"/>
                <w:sz w:val="18"/>
                <w:szCs w:val="18"/>
              </w:rPr>
            </w:pPr>
            <w:r>
              <w:rPr>
                <w:rFonts w:ascii="宋体"/>
                <w:sz w:val="18"/>
              </w:rPr>
              <w:t>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代理运营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运营商</w:t>
            </w:r>
            <w:r>
              <w:rPr>
                <w:rFonts w:ascii="宋体" w:hAnsi="宋体" w:cs="宋体" w:eastAsia="宋体" w:hint="default"/>
                <w:spacing w:val="-45"/>
                <w:sz w:val="18"/>
                <w:szCs w:val="18"/>
              </w:rPr>
              <w:t> </w:t>
            </w:r>
            <w:r>
              <w:rPr>
                <w:rFonts w:ascii="宋体" w:hAnsi="宋体" w:cs="宋体" w:eastAsia="宋体" w:hint="default"/>
                <w:sz w:val="18"/>
                <w:szCs w:val="18"/>
              </w:rPr>
              <w:t>C</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38"/>
              <w:jc w:val="left"/>
              <w:rPr>
                <w:rFonts w:ascii="宋体" w:hAnsi="宋体" w:cs="宋体" w:eastAsia="宋体" w:hint="default"/>
                <w:sz w:val="18"/>
                <w:szCs w:val="18"/>
              </w:rPr>
            </w:pPr>
            <w:r>
              <w:rPr>
                <w:rFonts w:ascii="宋体" w:hAnsi="宋体" w:cs="宋体" w:eastAsia="宋体" w:hint="default"/>
                <w:sz w:val="18"/>
                <w:szCs w:val="18"/>
              </w:rPr>
              <w:t>华为、 </w:t>
            </w:r>
            <w:r>
              <w:rPr>
                <w:rFonts w:ascii="宋体" w:hAnsi="宋体" w:cs="宋体" w:eastAsia="宋体" w:hint="default"/>
                <w:sz w:val="18"/>
                <w:szCs w:val="18"/>
              </w:rPr>
              <w:t>oppo</w:t>
            </w:r>
            <w:r>
              <w:rPr>
                <w:rFonts w:ascii="宋体" w:hAnsi="宋体" w:cs="宋体" w:eastAsia="宋体" w:hint="default"/>
                <w:sz w:val="18"/>
                <w:szCs w:val="18"/>
              </w:rPr>
              <w:t>、阿 里游戏、 小米、步 步高等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center"/>
              <w:rPr>
                <w:rFonts w:ascii="宋体" w:hAnsi="宋体" w:cs="宋体" w:eastAsia="宋体" w:hint="default"/>
                <w:sz w:val="18"/>
                <w:szCs w:val="18"/>
              </w:rPr>
            </w:pPr>
            <w:r>
              <w:rPr>
                <w:rFonts w:ascii="宋体"/>
                <w:sz w:val="18"/>
              </w:rPr>
              <w:t>259,479,</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373.55</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17.46%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10,952.1</w:t>
            </w:r>
          </w:p>
          <w:p>
            <w:pPr>
              <w:pStyle w:val="TableParagraph"/>
              <w:spacing w:line="240" w:lineRule="auto" w:before="74"/>
              <w:ind w:right="18"/>
              <w:jc w:val="right"/>
              <w:rPr>
                <w:rFonts w:ascii="宋体" w:hAnsi="宋体" w:cs="宋体" w:eastAsia="宋体" w:hint="default"/>
                <w:sz w:val="18"/>
                <w:szCs w:val="18"/>
              </w:rPr>
            </w:pPr>
            <w:r>
              <w:rPr>
                <w:rFonts w:ascii="宋体"/>
                <w:sz w:val="18"/>
              </w:rPr>
              <w:t>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0.00%</w:t>
            </w:r>
          </w:p>
        </w:tc>
      </w:tr>
      <w:tr>
        <w:trPr>
          <w:trHeight w:val="1654"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41"/>
              <w:jc w:val="left"/>
              <w:rPr>
                <w:rFonts w:ascii="宋体" w:hAnsi="宋体" w:cs="宋体" w:eastAsia="宋体" w:hint="default"/>
                <w:sz w:val="18"/>
                <w:szCs w:val="18"/>
              </w:rPr>
            </w:pPr>
            <w:r>
              <w:rPr>
                <w:rFonts w:ascii="宋体"/>
                <w:sz w:val="18"/>
              </w:rPr>
              <w:t>ISBN 978-7-89</w:t>
            </w:r>
          </w:p>
          <w:p>
            <w:pPr>
              <w:pStyle w:val="TableParagraph"/>
              <w:spacing w:line="240" w:lineRule="auto" w:before="17"/>
              <w:ind w:left="21" w:right="0"/>
              <w:jc w:val="left"/>
              <w:rPr>
                <w:rFonts w:ascii="宋体" w:hAnsi="宋体" w:cs="宋体" w:eastAsia="宋体" w:hint="default"/>
                <w:sz w:val="18"/>
                <w:szCs w:val="18"/>
              </w:rPr>
            </w:pPr>
            <w:r>
              <w:rPr>
                <w:rFonts w:ascii="宋体"/>
                <w:sz w:val="18"/>
              </w:rPr>
              <w:t>988-603-</w:t>
            </w:r>
          </w:p>
          <w:p>
            <w:pPr>
              <w:pStyle w:val="TableParagraph"/>
              <w:spacing w:line="240" w:lineRule="auto" w:before="76"/>
              <w:ind w:left="21" w:right="0"/>
              <w:jc w:val="left"/>
              <w:rPr>
                <w:rFonts w:ascii="宋体" w:hAnsi="宋体" w:cs="宋体" w:eastAsia="宋体" w:hint="default"/>
                <w:sz w:val="18"/>
                <w:szCs w:val="18"/>
              </w:rPr>
            </w:pPr>
            <w:r>
              <w:rPr>
                <w:rFonts w:ascii="宋体"/>
                <w:sz w:val="18"/>
              </w:rPr>
              <w:t>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代理运营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运营商</w:t>
            </w:r>
            <w:r>
              <w:rPr>
                <w:rFonts w:ascii="宋体" w:hAnsi="宋体" w:cs="宋体" w:eastAsia="宋体" w:hint="default"/>
                <w:spacing w:val="-45"/>
                <w:sz w:val="18"/>
                <w:szCs w:val="18"/>
              </w:rPr>
              <w:t> </w:t>
            </w:r>
            <w:r>
              <w:rPr>
                <w:rFonts w:ascii="宋体" w:hAnsi="宋体" w:cs="宋体" w:eastAsia="宋体" w:hint="default"/>
                <w:sz w:val="18"/>
                <w:szCs w:val="18"/>
              </w:rPr>
              <w:t>D</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38"/>
              <w:jc w:val="left"/>
              <w:rPr>
                <w:rFonts w:ascii="宋体" w:hAnsi="宋体" w:cs="宋体" w:eastAsia="宋体" w:hint="default"/>
                <w:sz w:val="18"/>
                <w:szCs w:val="18"/>
              </w:rPr>
            </w:pPr>
            <w:r>
              <w:rPr>
                <w:rFonts w:ascii="宋体" w:hAnsi="宋体" w:cs="宋体" w:eastAsia="宋体" w:hint="default"/>
                <w:sz w:val="18"/>
                <w:szCs w:val="18"/>
              </w:rPr>
              <w:t>华为、 </w:t>
            </w:r>
            <w:r>
              <w:rPr>
                <w:rFonts w:ascii="宋体" w:hAnsi="宋体" w:cs="宋体" w:eastAsia="宋体" w:hint="default"/>
                <w:sz w:val="18"/>
                <w:szCs w:val="18"/>
              </w:rPr>
              <w:t>oppo</w:t>
            </w:r>
            <w:r>
              <w:rPr>
                <w:rFonts w:ascii="宋体" w:hAnsi="宋体" w:cs="宋体" w:eastAsia="宋体" w:hint="default"/>
                <w:sz w:val="18"/>
                <w:szCs w:val="18"/>
              </w:rPr>
              <w:t>、阿 里游戏、 小米、步 步高等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center"/>
              <w:rPr>
                <w:rFonts w:ascii="宋体" w:hAnsi="宋体" w:cs="宋体" w:eastAsia="宋体" w:hint="default"/>
                <w:sz w:val="18"/>
                <w:szCs w:val="18"/>
              </w:rPr>
            </w:pPr>
            <w:r>
              <w:rPr>
                <w:rFonts w:ascii="宋体"/>
                <w:sz w:val="18"/>
              </w:rPr>
              <w:t>142,999,</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035.09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9.62%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22,994.0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0.01%</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0.00%</w:t>
            </w:r>
          </w:p>
        </w:tc>
      </w:tr>
      <w:tr>
        <w:trPr>
          <w:trHeight w:val="1351" w:hRule="exact"/>
        </w:trPr>
        <w:tc>
          <w:tcPr>
            <w:tcW w:w="8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海外运营</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代理运营</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运营商</w:t>
            </w:r>
            <w:r>
              <w:rPr>
                <w:rFonts w:ascii="宋体" w:hAnsi="宋体" w:cs="宋体" w:eastAsia="宋体" w:hint="default"/>
                <w:spacing w:val="-45"/>
                <w:sz w:val="18"/>
                <w:szCs w:val="18"/>
              </w:rPr>
              <w:t> </w:t>
            </w:r>
            <w:r>
              <w:rPr>
                <w:rFonts w:ascii="宋体" w:hAnsi="宋体" w:cs="宋体" w:eastAsia="宋体" w:hint="default"/>
                <w:sz w:val="18"/>
                <w:szCs w:val="18"/>
              </w:rPr>
              <w:t>E</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127"/>
              <w:jc w:val="left"/>
              <w:rPr>
                <w:rFonts w:ascii="宋体" w:hAnsi="宋体" w:cs="宋体" w:eastAsia="宋体" w:hint="default"/>
                <w:sz w:val="18"/>
                <w:szCs w:val="18"/>
              </w:rPr>
            </w:pPr>
            <w:r>
              <w:rPr>
                <w:rFonts w:ascii="宋体" w:hAnsi="宋体" w:cs="宋体" w:eastAsia="宋体" w:hint="default"/>
                <w:sz w:val="18"/>
                <w:szCs w:val="18"/>
              </w:rPr>
              <w:t>Apple Store</w:t>
            </w:r>
            <w:r>
              <w:rPr>
                <w:rFonts w:ascii="宋体" w:hAnsi="宋体" w:cs="宋体" w:eastAsia="宋体" w:hint="default"/>
                <w:sz w:val="18"/>
                <w:szCs w:val="18"/>
              </w:rPr>
              <w:t>、 </w:t>
            </w:r>
            <w:r>
              <w:rPr>
                <w:rFonts w:ascii="宋体" w:hAnsi="宋体" w:cs="宋体" w:eastAsia="宋体" w:hint="default"/>
                <w:sz w:val="18"/>
                <w:szCs w:val="18"/>
              </w:rPr>
              <w:t>Google play</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center"/>
              <w:rPr>
                <w:rFonts w:ascii="宋体" w:hAnsi="宋体" w:cs="宋体" w:eastAsia="宋体" w:hint="default"/>
                <w:sz w:val="18"/>
                <w:szCs w:val="18"/>
              </w:rPr>
            </w:pPr>
            <w:r>
              <w:rPr>
                <w:rFonts w:ascii="宋体"/>
                <w:sz w:val="18"/>
              </w:rPr>
              <w:t>101,976,</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101.59</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6.86%</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 w:right="0"/>
              <w:jc w:val="left"/>
              <w:rPr>
                <w:rFonts w:ascii="宋体" w:hAnsi="宋体" w:cs="宋体" w:eastAsia="宋体" w:hint="default"/>
                <w:sz w:val="18"/>
                <w:szCs w:val="18"/>
              </w:rPr>
            </w:pPr>
            <w:r>
              <w:rPr>
                <w:rFonts w:ascii="宋体"/>
                <w:sz w:val="18"/>
              </w:rPr>
              <w:t>8,274,20</w:t>
            </w:r>
          </w:p>
          <w:p>
            <w:pPr>
              <w:pStyle w:val="TableParagraph"/>
              <w:spacing w:line="240" w:lineRule="auto" w:before="74"/>
              <w:ind w:left="403" w:right="0"/>
              <w:jc w:val="left"/>
              <w:rPr>
                <w:rFonts w:ascii="宋体" w:hAnsi="宋体" w:cs="宋体" w:eastAsia="宋体" w:hint="default"/>
                <w:sz w:val="18"/>
                <w:szCs w:val="18"/>
              </w:rPr>
            </w:pPr>
            <w:r>
              <w:rPr>
                <w:rFonts w:ascii="宋体"/>
                <w:sz w:val="18"/>
              </w:rPr>
              <w:t>3.67</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3.30%</w:t>
            </w:r>
          </w:p>
        </w:tc>
        <w:tc>
          <w:tcPr>
            <w:tcW w:w="7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
              <w:jc w:val="right"/>
              <w:rPr>
                <w:rFonts w:ascii="宋体" w:hAnsi="宋体" w:cs="宋体" w:eastAsia="宋体" w:hint="default"/>
                <w:sz w:val="18"/>
                <w:szCs w:val="18"/>
              </w:rPr>
            </w:pPr>
            <w:r>
              <w:rPr>
                <w:rFonts w:ascii="宋体"/>
                <w:sz w:val="18"/>
              </w:rPr>
              <w:t>0.79%</w:t>
            </w:r>
          </w:p>
        </w:tc>
      </w:tr>
    </w:tbl>
    <w:p>
      <w:pPr>
        <w:spacing w:before="51"/>
        <w:ind w:left="152" w:right="1116" w:firstLine="0"/>
        <w:jc w:val="left"/>
        <w:rPr>
          <w:rFonts w:ascii="宋体" w:hAnsi="宋体" w:cs="宋体" w:eastAsia="宋体" w:hint="default"/>
          <w:sz w:val="18"/>
          <w:szCs w:val="18"/>
        </w:rPr>
      </w:pPr>
      <w:r>
        <w:rPr>
          <w:rFonts w:ascii="宋体" w:hAnsi="宋体" w:cs="宋体" w:eastAsia="宋体" w:hint="default"/>
          <w:sz w:val="18"/>
          <w:szCs w:val="18"/>
        </w:rPr>
        <w:t>主要游戏分季度运营数据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99"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310"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16"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25"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36"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83" w:right="0"/>
              <w:jc w:val="left"/>
              <w:rPr>
                <w:rFonts w:ascii="宋体" w:hAnsi="宋体" w:cs="宋体" w:eastAsia="宋体" w:hint="default"/>
                <w:sz w:val="18"/>
                <w:szCs w:val="18"/>
              </w:rPr>
            </w:pPr>
            <w:r>
              <w:rPr>
                <w:rFonts w:ascii="宋体" w:hAnsi="宋体" w:cs="宋体" w:eastAsia="宋体" w:hint="default"/>
                <w:sz w:val="18"/>
                <w:szCs w:val="18"/>
              </w:rPr>
              <w:t>ARPU</w:t>
            </w:r>
            <w:r>
              <w:rPr>
                <w:rFonts w:ascii="宋体" w:hAnsi="宋体" w:cs="宋体" w:eastAsia="宋体" w:hint="default"/>
                <w:spacing w:val="-43"/>
                <w:sz w:val="18"/>
                <w:szCs w:val="18"/>
              </w:rPr>
              <w:t> </w:t>
            </w:r>
            <w:r>
              <w:rPr>
                <w:rFonts w:ascii="宋体" w:hAnsi="宋体" w:cs="宋体" w:eastAsia="宋体" w:hint="default"/>
                <w:sz w:val="18"/>
                <w:szCs w:val="18"/>
              </w:rPr>
              <w:t>值</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8" w:hRule="exact"/>
        </w:trPr>
        <w:tc>
          <w:tcPr>
            <w:tcW w:w="136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2019Q1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29,751,614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1,967,101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66,454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1,149.37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76,380,262.72</w:t>
            </w:r>
          </w:p>
        </w:tc>
      </w:tr>
      <w:tr>
        <w:trPr>
          <w:trHeight w:val="408"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31,039,210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1,406,298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55,756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1,195.67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66,665,856.54</w:t>
            </w:r>
          </w:p>
        </w:tc>
      </w:tr>
      <w:tr>
        <w:trPr>
          <w:trHeight w:val="406"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32,113,387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1,187,068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51,276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1,175.63</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60,281,820.32</w:t>
            </w:r>
          </w:p>
        </w:tc>
      </w:tr>
      <w:tr>
        <w:trPr>
          <w:trHeight w:val="408" w:hRule="exact"/>
        </w:trPr>
        <w:tc>
          <w:tcPr>
            <w:tcW w:w="1368" w:type="dxa"/>
            <w:vMerge/>
            <w:tcBorders>
              <w:left w:val="single" w:sz="12"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33,121,184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1,098,131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48,097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1,121.67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53,949,062.90</w:t>
            </w:r>
          </w:p>
        </w:tc>
      </w:tr>
      <w:tr>
        <w:trPr>
          <w:trHeight w:val="406" w:hRule="exact"/>
        </w:trPr>
        <w:tc>
          <w:tcPr>
            <w:tcW w:w="136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3,802,283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1,548,765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107,947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673.66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72,719,880.90</w:t>
            </w:r>
          </w:p>
        </w:tc>
      </w:tr>
      <w:tr>
        <w:trPr>
          <w:trHeight w:val="408"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2019Q2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5,566,259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2,091,836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177,293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525.00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93,078,136.89</w:t>
            </w:r>
          </w:p>
        </w:tc>
      </w:tr>
      <w:tr>
        <w:trPr>
          <w:trHeight w:val="406"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5,921,936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585,365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61,918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926.37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57,359,236.14</w:t>
            </w:r>
          </w:p>
        </w:tc>
      </w:tr>
      <w:tr>
        <w:trPr>
          <w:trHeight w:val="408" w:hRule="exact"/>
        </w:trPr>
        <w:tc>
          <w:tcPr>
            <w:tcW w:w="1368" w:type="dxa"/>
            <w:vMerge/>
            <w:tcBorders>
              <w:left w:val="single" w:sz="12"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2019Q4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6,927,214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1,154,143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76,132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731.33</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55,677,878.05</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tcPr>
          <w:p>
            <w:pP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2019Q1</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180,972,163</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15,779,187</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672,553</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74.23</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49,926,710.01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99"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310"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16"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25"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36"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383" w:right="0"/>
              <w:jc w:val="left"/>
              <w:rPr>
                <w:rFonts w:ascii="宋体" w:hAnsi="宋体" w:cs="宋体" w:eastAsia="宋体" w:hint="default"/>
                <w:sz w:val="18"/>
                <w:szCs w:val="18"/>
              </w:rPr>
            </w:pPr>
            <w:r>
              <w:rPr>
                <w:rFonts w:ascii="宋体" w:hAnsi="宋体" w:cs="宋体" w:eastAsia="宋体" w:hint="default"/>
                <w:sz w:val="18"/>
                <w:szCs w:val="18"/>
              </w:rPr>
              <w:t>ARPU</w:t>
            </w:r>
            <w:r>
              <w:rPr>
                <w:rFonts w:ascii="宋体" w:hAnsi="宋体" w:cs="宋体" w:eastAsia="宋体" w:hint="default"/>
                <w:spacing w:val="-43"/>
                <w:sz w:val="18"/>
                <w:szCs w:val="18"/>
              </w:rPr>
              <w:t> </w:t>
            </w:r>
            <w:r>
              <w:rPr>
                <w:rFonts w:ascii="宋体" w:hAnsi="宋体" w:cs="宋体" w:eastAsia="宋体" w:hint="default"/>
                <w:sz w:val="18"/>
                <w:szCs w:val="18"/>
              </w:rPr>
              <w:t>值</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6" w:hRule="exact"/>
        </w:trPr>
        <w:tc>
          <w:tcPr>
            <w:tcW w:w="136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190,677,035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17,998,557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1,002,582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80.76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80,967,673.97</w:t>
            </w:r>
          </w:p>
        </w:tc>
      </w:tr>
      <w:tr>
        <w:trPr>
          <w:trHeight w:val="408"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2019Q3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201,112,803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19,700,910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1,068,462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73.76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78,812,280.31</w:t>
            </w:r>
          </w:p>
        </w:tc>
      </w:tr>
      <w:tr>
        <w:trPr>
          <w:trHeight w:val="408" w:hRule="exact"/>
        </w:trPr>
        <w:tc>
          <w:tcPr>
            <w:tcW w:w="1368" w:type="dxa"/>
            <w:vMerge/>
            <w:tcBorders>
              <w:left w:val="single" w:sz="12"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208,206,944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16,454,601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1,008,996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81.88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82,617,287.42</w:t>
            </w:r>
          </w:p>
        </w:tc>
      </w:tr>
      <w:tr>
        <w:trPr>
          <w:trHeight w:val="406" w:hRule="exact"/>
        </w:trPr>
        <w:tc>
          <w:tcPr>
            <w:tcW w:w="136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94,305,209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9,593,422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455,855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88.22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40,213,305.58</w:t>
            </w:r>
          </w:p>
        </w:tc>
      </w:tr>
      <w:tr>
        <w:trPr>
          <w:trHeight w:val="408"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102,079,447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9,472,005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437,832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83.12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36,392,955.14</w:t>
            </w:r>
          </w:p>
        </w:tc>
      </w:tr>
      <w:tr>
        <w:trPr>
          <w:trHeight w:val="406"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108,793,315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11,201,911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657,307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64.93</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42,678,007.75</w:t>
            </w:r>
          </w:p>
        </w:tc>
      </w:tr>
      <w:tr>
        <w:trPr>
          <w:trHeight w:val="408" w:hRule="exact"/>
        </w:trPr>
        <w:tc>
          <w:tcPr>
            <w:tcW w:w="1368" w:type="dxa"/>
            <w:vMerge/>
            <w:tcBorders>
              <w:left w:val="single" w:sz="12"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2019Q4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112,221,467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7,704,043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435,256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72.76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31,667,440.68</w:t>
            </w:r>
          </w:p>
        </w:tc>
      </w:tr>
      <w:tr>
        <w:trPr>
          <w:trHeight w:val="406" w:hRule="exact"/>
        </w:trPr>
        <w:tc>
          <w:tcPr>
            <w:tcW w:w="136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7,111,748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787,865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58,779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601.36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35,347,369.39</w:t>
            </w:r>
          </w:p>
        </w:tc>
      </w:tr>
      <w:tr>
        <w:trPr>
          <w:trHeight w:val="408"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2019Q2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7,502,886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574,915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40,889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582.55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23,819,730.48</w:t>
            </w:r>
          </w:p>
        </w:tc>
      </w:tr>
      <w:tr>
        <w:trPr>
          <w:trHeight w:val="408" w:hRule="exact"/>
        </w:trPr>
        <w:tc>
          <w:tcPr>
            <w:tcW w:w="1368" w:type="dxa"/>
            <w:vMerge/>
            <w:tcBorders>
              <w:left w:val="single" w:sz="12"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7,807,637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453,052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36,707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460.40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16,899,832.11</w:t>
            </w:r>
          </w:p>
        </w:tc>
      </w:tr>
      <w:tr>
        <w:trPr>
          <w:trHeight w:val="413" w:hRule="exact"/>
        </w:trPr>
        <w:tc>
          <w:tcPr>
            <w:tcW w:w="1368" w:type="dxa"/>
            <w:vMerge/>
            <w:tcBorders>
              <w:left w:val="single" w:sz="12" w:space="0" w:color="000000"/>
              <w:bottom w:val="single" w:sz="12" w:space="0" w:color="000000"/>
              <w:right w:val="single" w:sz="6" w:space="0" w:color="000000"/>
            </w:tcBorders>
          </w:tcPr>
          <w:p>
            <w:pP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2019Q4</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8,101,788</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423,741</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34,190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363.25</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12,419,477.43</w:t>
            </w:r>
          </w:p>
        </w:tc>
      </w:tr>
    </w:tbl>
    <w:p>
      <w:pPr>
        <w:spacing w:line="240" w:lineRule="auto" w:before="5"/>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12"/>
        <w:rPr>
          <w:rFonts w:ascii="宋体" w:hAnsi="宋体" w:cs="宋体" w:eastAsia="宋体" w:hint="default"/>
          <w:b/>
          <w:bCs/>
          <w:sz w:val="23"/>
          <w:szCs w:val="23"/>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753"/>
        <w:gridCol w:w="1416"/>
        <w:gridCol w:w="932"/>
        <w:gridCol w:w="1366"/>
        <w:gridCol w:w="1369"/>
        <w:gridCol w:w="1370"/>
      </w:tblGrid>
      <w:tr>
        <w:trPr>
          <w:trHeight w:val="726"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316" w:right="43"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316"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407" w:right="3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7"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3,623,861,375.40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758,447,858.60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79.07%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2.99%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22.25%</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-3.30%</w:t>
            </w:r>
          </w:p>
        </w:tc>
      </w:tr>
      <w:tr>
        <w:trPr>
          <w:trHeight w:val="406"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61"/>
              <w:jc w:val="left"/>
              <w:rPr>
                <w:rFonts w:ascii="宋体" w:hAnsi="宋体" w:cs="宋体" w:eastAsia="宋体" w:hint="default"/>
                <w:sz w:val="18"/>
                <w:szCs w:val="18"/>
              </w:rPr>
            </w:pPr>
            <w:r>
              <w:rPr>
                <w:rFonts w:ascii="宋体" w:hAnsi="宋体" w:cs="宋体" w:eastAsia="宋体" w:hint="default"/>
                <w:sz w:val="18"/>
                <w:szCs w:val="18"/>
              </w:rPr>
              <w:t>增值服务业务</w:t>
            </w:r>
            <w:r>
              <w:rPr>
                <w:rFonts w:ascii="宋体" w:hAnsi="宋体" w:cs="宋体" w:eastAsia="宋体" w:hint="default"/>
                <w:sz w:val="18"/>
                <w:szCs w:val="18"/>
              </w:rPr>
              <w:t>- </w:t>
            </w:r>
            <w:r>
              <w:rPr>
                <w:rFonts w:ascii="宋体" w:hAnsi="宋体" w:cs="宋体" w:eastAsia="宋体" w:hint="default"/>
                <w:sz w:val="18"/>
                <w:szCs w:val="18"/>
              </w:rPr>
              <w:t>游戏</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1,485,939,957.60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663,780,161.47</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1.91%</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29.12%</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-9.41%</w:t>
            </w:r>
          </w:p>
        </w:tc>
      </w:tr>
      <w:tr>
        <w:trPr>
          <w:trHeight w:val="71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61"/>
              <w:jc w:val="left"/>
              <w:rPr>
                <w:rFonts w:ascii="宋体" w:hAnsi="宋体" w:cs="宋体" w:eastAsia="宋体" w:hint="default"/>
                <w:sz w:val="18"/>
                <w:szCs w:val="18"/>
              </w:rPr>
            </w:pPr>
            <w:r>
              <w:rPr>
                <w:rFonts w:ascii="宋体" w:hAnsi="宋体" w:cs="宋体" w:eastAsia="宋体" w:hint="default"/>
                <w:sz w:val="18"/>
                <w:szCs w:val="18"/>
              </w:rPr>
              <w:t>增值服务业务</w:t>
            </w:r>
            <w:r>
              <w:rPr>
                <w:rFonts w:ascii="宋体" w:hAnsi="宋体" w:cs="宋体" w:eastAsia="宋体" w:hint="default"/>
                <w:sz w:val="18"/>
                <w:szCs w:val="18"/>
              </w:rPr>
              <w:t>- </w:t>
            </w:r>
            <w:r>
              <w:rPr>
                <w:rFonts w:ascii="宋体" w:hAnsi="宋体" w:cs="宋体" w:eastAsia="宋体" w:hint="default"/>
                <w:sz w:val="18"/>
                <w:szCs w:val="18"/>
              </w:rPr>
              <w:t>社交网络</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1,711,555,592.63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82,091,984.96</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95.20%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-10.26%</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-8.91%</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-0.07%</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网络广告业务</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426,365,825.17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12,575,712.17</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97.05%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177.79%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-22.45%</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7.62%</w:t>
            </w:r>
          </w:p>
        </w:tc>
      </w:tr>
      <w:tr>
        <w:trPr>
          <w:trHeight w:val="408"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2,110,516,399.88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498,158,657.50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6.68%</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55.76%</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-7.43%</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1,577,367,295.94</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260,718,026.47</w:t>
            </w:r>
          </w:p>
        </w:tc>
        <w:tc>
          <w:tcPr>
            <w:tcW w:w="9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83.47%</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-1.34%</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-13.73%</w:t>
            </w:r>
          </w:p>
        </w:tc>
        <w:tc>
          <w:tcPr>
            <w:tcW w:w="13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2.37%</w:t>
            </w:r>
          </w:p>
        </w:tc>
      </w:tr>
    </w:tbl>
    <w:p>
      <w:pPr>
        <w:spacing w:before="51"/>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6"/>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4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371"/>
        <w:gridCol w:w="1366"/>
        <w:gridCol w:w="1368"/>
        <w:gridCol w:w="1880"/>
        <w:gridCol w:w="1558"/>
        <w:gridCol w:w="1702"/>
      </w:tblGrid>
      <w:tr>
        <w:trPr>
          <w:trHeight w:val="401" w:hRule="exact"/>
        </w:trPr>
        <w:tc>
          <w:tcPr>
            <w:tcW w:w="1371"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43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9" w:hRule="exact"/>
        </w:trPr>
        <w:tc>
          <w:tcPr>
            <w:tcW w:w="1371" w:type="dxa"/>
            <w:vMerge/>
            <w:tcBorders>
              <w:left w:val="single" w:sz="12"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8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702"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1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758,447,858.60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99.94%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620,409,018.82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99.74%</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22.25%</w:t>
            </w:r>
          </w:p>
        </w:tc>
      </w:tr>
      <w:tr>
        <w:trPr>
          <w:trHeight w:val="413" w:hRule="exact"/>
        </w:trPr>
        <w:tc>
          <w:tcPr>
            <w:tcW w:w="13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428,825.37</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0.06%</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1,613,466.69</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0.26%</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-73.42%</w:t>
            </w:r>
          </w:p>
        </w:tc>
      </w:tr>
    </w:tbl>
    <w:p>
      <w:pPr>
        <w:spacing w:before="51"/>
        <w:ind w:left="0" w:right="158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702"/>
        <w:gridCol w:w="1419"/>
        <w:gridCol w:w="1416"/>
        <w:gridCol w:w="1419"/>
        <w:gridCol w:w="1558"/>
        <w:gridCol w:w="1702"/>
      </w:tblGrid>
      <w:tr>
        <w:trPr>
          <w:trHeight w:val="414" w:hRule="exact"/>
        </w:trPr>
        <w:tc>
          <w:tcPr>
            <w:tcW w:w="1702"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业务分类</w:t>
            </w:r>
          </w:p>
        </w:tc>
        <w:tc>
          <w:tcPr>
            <w:tcW w:w="283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7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702" w:type="dxa"/>
            <w:vMerge/>
            <w:tcBorders>
              <w:left w:val="single" w:sz="12" w:space="0" w:color="000000"/>
              <w:bottom w:val="single" w:sz="6" w:space="0" w:color="000000"/>
              <w:right w:val="single" w:sz="6" w:space="0" w:color="000000"/>
            </w:tcBorders>
            <w:shd w:val="clear" w:color="auto" w:fill="D2D2D2"/>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702"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增值服务业务</w:t>
            </w:r>
            <w:r>
              <w:rPr>
                <w:rFonts w:ascii="宋体" w:hAnsi="宋体" w:cs="宋体" w:eastAsia="宋体" w:hint="default"/>
                <w:sz w:val="18"/>
                <w:szCs w:val="18"/>
              </w:rPr>
              <w:t>-</w:t>
            </w:r>
            <w:r>
              <w:rPr>
                <w:rFonts w:ascii="宋体" w:hAnsi="宋体" w:cs="宋体" w:eastAsia="宋体" w:hint="default"/>
                <w:sz w:val="18"/>
                <w:szCs w:val="18"/>
              </w:rPr>
              <w:t>游戏</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663,780,161.47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87.47%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514,070,369.58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82.64%</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29.12%</w:t>
            </w:r>
          </w:p>
        </w:tc>
      </w:tr>
      <w:tr>
        <w:trPr>
          <w:trHeight w:val="718"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32"/>
              <w:jc w:val="left"/>
              <w:rPr>
                <w:rFonts w:ascii="宋体" w:hAnsi="宋体" w:cs="宋体" w:eastAsia="宋体" w:hint="default"/>
                <w:sz w:val="18"/>
                <w:szCs w:val="18"/>
              </w:rPr>
            </w:pPr>
            <w:r>
              <w:rPr>
                <w:rFonts w:ascii="宋体" w:hAnsi="宋体" w:cs="宋体" w:eastAsia="宋体" w:hint="default"/>
                <w:sz w:val="18"/>
                <w:szCs w:val="18"/>
              </w:rPr>
              <w:t>增值服务业务</w:t>
            </w:r>
            <w:r>
              <w:rPr>
                <w:rFonts w:ascii="宋体" w:hAnsi="宋体" w:cs="宋体" w:eastAsia="宋体" w:hint="default"/>
                <w:sz w:val="18"/>
                <w:szCs w:val="18"/>
              </w:rPr>
              <w:t>-</w:t>
            </w:r>
            <w:r>
              <w:rPr>
                <w:rFonts w:ascii="宋体" w:hAnsi="宋体" w:cs="宋体" w:eastAsia="宋体" w:hint="default"/>
                <w:sz w:val="18"/>
                <w:szCs w:val="18"/>
              </w:rPr>
              <w:t>社交 网络</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82,091,984.96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10.82%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90,122,445.51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14.49%</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-8.91%</w:t>
            </w: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网络广告业务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12,575,712.17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1.66%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16,216,203.74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2.61%</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-22.45%</w:t>
            </w:r>
          </w:p>
        </w:tc>
      </w:tr>
      <w:tr>
        <w:trPr>
          <w:trHeight w:val="413" w:hRule="exact"/>
        </w:trPr>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428,825.37</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0.06%</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1,613,466.69</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0.26%</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-73.42%</w:t>
            </w:r>
          </w:p>
        </w:tc>
      </w:tr>
    </w:tbl>
    <w:p>
      <w:pPr>
        <w:spacing w:before="10"/>
        <w:ind w:left="0" w:right="158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601"/>
        <w:gridCol w:w="1479"/>
        <w:gridCol w:w="1642"/>
        <w:gridCol w:w="1520"/>
        <w:gridCol w:w="1520"/>
        <w:gridCol w:w="1421"/>
      </w:tblGrid>
      <w:tr>
        <w:trPr>
          <w:trHeight w:val="355" w:hRule="exact"/>
        </w:trPr>
        <w:tc>
          <w:tcPr>
            <w:tcW w:w="1601"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1"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303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1421"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6" w:hRule="exact"/>
        </w:trPr>
        <w:tc>
          <w:tcPr>
            <w:tcW w:w="1601" w:type="dxa"/>
            <w:vMerge/>
            <w:tcBorders>
              <w:left w:val="single" w:sz="12" w:space="0" w:color="000000"/>
              <w:bottom w:val="single" w:sz="6" w:space="0" w:color="000000"/>
              <w:right w:val="single" w:sz="6" w:space="0" w:color="000000"/>
            </w:tcBorders>
            <w:shd w:val="clear" w:color="auto" w:fill="D2D2D2"/>
          </w:tcPr>
          <w:p>
            <w:pPr/>
          </w:p>
        </w:tc>
        <w:tc>
          <w:tcPr>
            <w:tcW w:w="14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421" w:type="dxa"/>
            <w:vMerge/>
            <w:tcBorders>
              <w:left w:val="single" w:sz="6" w:space="0" w:color="000000"/>
              <w:bottom w:val="single" w:sz="6" w:space="0" w:color="000000"/>
              <w:right w:val="single" w:sz="12" w:space="0" w:color="000000"/>
            </w:tcBorders>
            <w:shd w:val="clear" w:color="auto" w:fill="D2D2D2"/>
          </w:tcPr>
          <w:p>
            <w:pPr/>
          </w:p>
        </w:tc>
      </w:tr>
      <w:tr>
        <w:trPr>
          <w:trHeight w:val="348" w:hRule="exact"/>
        </w:trPr>
        <w:tc>
          <w:tcPr>
            <w:tcW w:w="1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游戏分成</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576,306,837.48</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75.94%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439,901,128.92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70.72%</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424"/>
              <w:jc w:val="right"/>
              <w:rPr>
                <w:rFonts w:ascii="宋体" w:hAnsi="宋体" w:cs="宋体" w:eastAsia="宋体" w:hint="default"/>
                <w:sz w:val="18"/>
                <w:szCs w:val="18"/>
              </w:rPr>
            </w:pPr>
            <w:r>
              <w:rPr>
                <w:rFonts w:ascii="宋体"/>
                <w:spacing w:val="-1"/>
                <w:sz w:val="18"/>
              </w:rPr>
              <w:t>31.01%</w:t>
            </w:r>
          </w:p>
        </w:tc>
      </w:tr>
      <w:tr>
        <w:trPr>
          <w:trHeight w:val="348" w:hRule="exact"/>
        </w:trPr>
        <w:tc>
          <w:tcPr>
            <w:tcW w:w="1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带宽成本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
              <w:jc w:val="right"/>
              <w:rPr>
                <w:rFonts w:ascii="宋体" w:hAnsi="宋体" w:cs="宋体" w:eastAsia="宋体" w:hint="default"/>
                <w:sz w:val="18"/>
                <w:szCs w:val="18"/>
              </w:rPr>
            </w:pPr>
            <w:r>
              <w:rPr>
                <w:rFonts w:ascii="宋体"/>
                <w:spacing w:val="-1"/>
                <w:sz w:val="18"/>
              </w:rPr>
              <w:t>25,086,180.80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3.31%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28,537,812.39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4.59%</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378"/>
              <w:jc w:val="right"/>
              <w:rPr>
                <w:rFonts w:ascii="宋体" w:hAnsi="宋体" w:cs="宋体" w:eastAsia="宋体" w:hint="default"/>
                <w:sz w:val="18"/>
                <w:szCs w:val="18"/>
              </w:rPr>
            </w:pPr>
            <w:r>
              <w:rPr>
                <w:rFonts w:ascii="宋体"/>
                <w:sz w:val="18"/>
              </w:rPr>
              <w:t>-12.09%</w:t>
            </w:r>
          </w:p>
        </w:tc>
      </w:tr>
      <w:tr>
        <w:trPr>
          <w:trHeight w:val="346" w:hRule="exact"/>
        </w:trPr>
        <w:tc>
          <w:tcPr>
            <w:tcW w:w="1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服务器成本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
              <w:jc w:val="right"/>
              <w:rPr>
                <w:rFonts w:ascii="宋体" w:hAnsi="宋体" w:cs="宋体" w:eastAsia="宋体" w:hint="default"/>
                <w:sz w:val="18"/>
                <w:szCs w:val="18"/>
              </w:rPr>
            </w:pPr>
            <w:r>
              <w:rPr>
                <w:rFonts w:ascii="宋体"/>
                <w:spacing w:val="-1"/>
                <w:sz w:val="18"/>
              </w:rPr>
              <w:t>47,463,086.26</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6.25%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43,546,456.37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7.00%</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467"/>
              <w:jc w:val="right"/>
              <w:rPr>
                <w:rFonts w:ascii="宋体" w:hAnsi="宋体" w:cs="宋体" w:eastAsia="宋体" w:hint="default"/>
                <w:sz w:val="18"/>
                <w:szCs w:val="18"/>
              </w:rPr>
            </w:pPr>
            <w:r>
              <w:rPr>
                <w:rFonts w:ascii="宋体"/>
                <w:sz w:val="18"/>
              </w:rPr>
              <w:t>8.99%</w:t>
            </w:r>
          </w:p>
        </w:tc>
      </w:tr>
      <w:tr>
        <w:trPr>
          <w:trHeight w:val="348" w:hRule="exact"/>
        </w:trPr>
        <w:tc>
          <w:tcPr>
            <w:tcW w:w="1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授权金摊销成本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4"/>
              <w:jc w:val="right"/>
              <w:rPr>
                <w:rFonts w:ascii="宋体" w:hAnsi="宋体" w:cs="宋体" w:eastAsia="宋体" w:hint="default"/>
                <w:sz w:val="18"/>
                <w:szCs w:val="18"/>
              </w:rPr>
            </w:pPr>
            <w:r>
              <w:rPr>
                <w:rFonts w:ascii="宋体"/>
                <w:spacing w:val="-1"/>
                <w:sz w:val="18"/>
              </w:rPr>
              <w:t>19,549,456.73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2.58%</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17,505,910.53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2.81%</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424"/>
              <w:jc w:val="right"/>
              <w:rPr>
                <w:rFonts w:ascii="宋体" w:hAnsi="宋体" w:cs="宋体" w:eastAsia="宋体" w:hint="default"/>
                <w:sz w:val="18"/>
                <w:szCs w:val="18"/>
              </w:rPr>
            </w:pPr>
            <w:r>
              <w:rPr>
                <w:rFonts w:ascii="宋体"/>
                <w:spacing w:val="-1"/>
                <w:sz w:val="18"/>
              </w:rPr>
              <w:t>11.67%</w:t>
            </w:r>
          </w:p>
        </w:tc>
      </w:tr>
      <w:tr>
        <w:trPr>
          <w:trHeight w:val="356" w:hRule="exact"/>
        </w:trPr>
        <w:tc>
          <w:tcPr>
            <w:tcW w:w="16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其他成本</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44"/>
              <w:jc w:val="right"/>
              <w:rPr>
                <w:rFonts w:ascii="宋体" w:hAnsi="宋体" w:cs="宋体" w:eastAsia="宋体" w:hint="default"/>
                <w:sz w:val="18"/>
                <w:szCs w:val="18"/>
              </w:rPr>
            </w:pPr>
            <w:r>
              <w:rPr>
                <w:rFonts w:ascii="宋体"/>
                <w:spacing w:val="-1"/>
                <w:sz w:val="18"/>
              </w:rPr>
              <w:t>90,471,122.70</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sz w:val="18"/>
              </w:rPr>
              <w:t>11.92%</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92,531,177.30</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14.88%</w:t>
            </w:r>
          </w:p>
        </w:tc>
        <w:tc>
          <w:tcPr>
            <w:tcW w:w="14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8"/>
              <w:ind w:right="424"/>
              <w:jc w:val="right"/>
              <w:rPr>
                <w:rFonts w:ascii="宋体" w:hAnsi="宋体" w:cs="宋体" w:eastAsia="宋体" w:hint="default"/>
                <w:sz w:val="18"/>
                <w:szCs w:val="18"/>
              </w:rPr>
            </w:pPr>
            <w:r>
              <w:rPr>
                <w:rFonts w:ascii="宋体"/>
                <w:spacing w:val="-1"/>
                <w:sz w:val="18"/>
              </w:rPr>
              <w:t>-2.23%</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0"/>
        <w:rPr>
          <w:rFonts w:ascii="宋体" w:hAnsi="宋体" w:cs="宋体" w:eastAsia="宋体" w:hint="default"/>
          <w:b/>
          <w:bCs/>
          <w:sz w:val="20"/>
          <w:szCs w:val="20"/>
        </w:rPr>
      </w:pPr>
    </w:p>
    <w:p>
      <w:pPr>
        <w:spacing w:before="175"/>
        <w:ind w:left="513"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9"/>
          <w:szCs w:val="19"/>
        </w:rPr>
      </w:pPr>
    </w:p>
    <w:p>
      <w:pPr>
        <w:pStyle w:val="BodyText"/>
        <w:spacing w:line="408" w:lineRule="auto"/>
        <w:ind w:right="1116" w:firstLine="420"/>
        <w:jc w:val="left"/>
      </w:pPr>
      <w:r>
        <w:rPr>
          <w:spacing w:val="-2"/>
        </w:rPr>
        <w:t>①</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日，成都闲徕电子商务有限公司召开股东会，全体股东作出决议，北京昆仑万维科技股</w:t>
      </w:r>
      <w:r>
        <w:rPr>
          <w:w w:val="100"/>
        </w:rPr>
        <w:t> </w:t>
      </w:r>
      <w:r>
        <w:rPr/>
        <w:t>份有限公司将所持成都闲徕电子商务有限公司共计</w:t>
      </w:r>
      <w:r>
        <w:rPr>
          <w:rFonts w:ascii="宋体" w:hAnsi="宋体" w:cs="宋体" w:eastAsia="宋体" w:hint="default"/>
        </w:rPr>
        <w:t>70%</w:t>
      </w:r>
      <w:r>
        <w:rPr/>
        <w:t>股权转让。股权交割已完成，交割后公司对成都闲</w:t>
      </w:r>
      <w:r>
        <w:rPr>
          <w:w w:val="100"/>
        </w:rPr>
        <w:t> </w:t>
      </w:r>
      <w:r>
        <w:rPr>
          <w:spacing w:val="-2"/>
        </w:rPr>
        <w:t>徕电子商务有限公司持股比例降为</w:t>
      </w:r>
      <w:r>
        <w:rPr>
          <w:rFonts w:ascii="宋体" w:hAnsi="宋体" w:cs="宋体" w:eastAsia="宋体" w:hint="default"/>
          <w:spacing w:val="-2"/>
        </w:rPr>
        <w:t>30%</w:t>
      </w:r>
      <w:r>
        <w:rPr>
          <w:spacing w:val="-2"/>
        </w:rPr>
        <w:t>。从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月起，成都闲徕电子商务有限公司不再被纳入财务报表</w:t>
      </w:r>
      <w:r>
        <w:rPr>
          <w:spacing w:val="-35"/>
        </w:rPr>
        <w:t> </w:t>
      </w:r>
      <w:r>
        <w:rPr>
          <w:spacing w:val="-35"/>
        </w:rPr>
      </w:r>
      <w:r>
        <w:rPr/>
        <w:t>合并范围。</w:t>
      </w:r>
    </w:p>
    <w:p>
      <w:pPr>
        <w:pStyle w:val="BodyText"/>
        <w:spacing w:line="240" w:lineRule="auto" w:before="46"/>
        <w:ind w:left="573" w:right="1116"/>
        <w:jc w:val="left"/>
      </w:pPr>
      <w:r>
        <w:rPr/>
        <w:t>②</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31</w:t>
      </w:r>
      <w:r>
        <w:rPr/>
        <w:t>日，公司出于对长远规划的考虑，注销子公司成都杰蛙科技有限公司。</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16" w:firstLine="420"/>
        <w:jc w:val="left"/>
      </w:pPr>
      <w:r>
        <w:rPr/>
        <w:t>③</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12</w:t>
      </w:r>
      <w:r>
        <w:rPr/>
        <w:t>日，北京闲徕互娱网络科技有限公司与其他出资方共同设立成都鼎趣网络科技有限公</w:t>
      </w:r>
      <w:r>
        <w:rPr>
          <w:w w:val="100"/>
        </w:rPr>
        <w:t> </w:t>
      </w:r>
      <w:r>
        <w:rPr>
          <w:spacing w:val="-2"/>
        </w:rPr>
        <w:t>司，公司出资</w:t>
      </w:r>
      <w:r>
        <w:rPr>
          <w:rFonts w:ascii="宋体" w:hAnsi="宋体" w:cs="宋体" w:eastAsia="宋体" w:hint="default"/>
          <w:spacing w:val="-2"/>
        </w:rPr>
        <w:t>1,600</w:t>
      </w:r>
      <w:r>
        <w:rPr>
          <w:spacing w:val="-2"/>
        </w:rPr>
        <w:t>万元，持有</w:t>
      </w:r>
      <w:r>
        <w:rPr>
          <w:rFonts w:ascii="宋体" w:hAnsi="宋体" w:cs="宋体" w:eastAsia="宋体" w:hint="default"/>
          <w:spacing w:val="-2"/>
        </w:rPr>
        <w:t>80%</w:t>
      </w:r>
      <w:r>
        <w:rPr>
          <w:spacing w:val="-2"/>
        </w:rPr>
        <w:t>股权。</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日，北京闲徕互娱网络科技有限公司以</w:t>
      </w:r>
      <w:r>
        <w:rPr>
          <w:rFonts w:ascii="宋体" w:hAnsi="宋体" w:cs="宋体" w:eastAsia="宋体" w:hint="default"/>
          <w:spacing w:val="-2"/>
        </w:rPr>
        <w:t>1,600</w:t>
      </w:r>
      <w:r>
        <w:rPr>
          <w:spacing w:val="-2"/>
        </w:rPr>
        <w:t>万元为</w:t>
      </w:r>
      <w:r>
        <w:rPr>
          <w:spacing w:val="-28"/>
        </w:rPr>
        <w:t> </w:t>
      </w:r>
      <w:r>
        <w:rPr>
          <w:spacing w:val="-28"/>
        </w:rPr>
      </w:r>
      <w:r>
        <w:rPr/>
        <w:t>对价将所持有成都鼎趣</w:t>
      </w:r>
      <w:r>
        <w:rPr>
          <w:rFonts w:ascii="宋体" w:hAnsi="宋体" w:cs="宋体" w:eastAsia="宋体" w:hint="default"/>
        </w:rPr>
        <w:t>80%</w:t>
      </w:r>
      <w:r>
        <w:rPr/>
        <w:t>股权全部进行处置。截至报告期末，公司已失去对成都鼎趣网络科技有限公司</w:t>
      </w:r>
      <w:r>
        <w:rPr>
          <w:w w:val="100"/>
        </w:rPr>
        <w:t> </w:t>
      </w:r>
      <w:r>
        <w:rPr/>
        <w:t>的控制权，不再纳入财务报表合并范围内。</w:t>
      </w:r>
    </w:p>
    <w:p>
      <w:pPr>
        <w:spacing w:line="240" w:lineRule="auto" w:before="8"/>
        <w:rPr>
          <w:rFonts w:ascii="宋体" w:hAnsi="宋体" w:cs="宋体" w:eastAsia="宋体" w:hint="default"/>
          <w:sz w:val="20"/>
          <w:szCs w:val="20"/>
        </w:rPr>
      </w:pPr>
    </w:p>
    <w:p>
      <w:pPr>
        <w:pStyle w:val="Heading4"/>
        <w:spacing w:line="240" w:lineRule="auto"/>
        <w:ind w:right="1116"/>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8</w:t>
      </w:r>
      <w:r>
        <w:rPr/>
        <w:t>）主要销售客户和主要供应商情况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6"/>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4257"/>
        <w:gridCol w:w="5312"/>
      </w:tblGrid>
      <w:tr>
        <w:trPr>
          <w:trHeight w:val="414" w:hRule="exact"/>
        </w:trPr>
        <w:tc>
          <w:tcPr>
            <w:tcW w:w="425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right="10"/>
              <w:jc w:val="right"/>
              <w:rPr>
                <w:rFonts w:ascii="宋体" w:hAnsi="宋体" w:cs="宋体" w:eastAsia="宋体" w:hint="default"/>
                <w:sz w:val="18"/>
                <w:szCs w:val="18"/>
              </w:rPr>
            </w:pPr>
            <w:r>
              <w:rPr>
                <w:rFonts w:ascii="宋体"/>
                <w:spacing w:val="-1"/>
                <w:sz w:val="18"/>
              </w:rPr>
              <w:t>2,796,493,327.89</w:t>
            </w:r>
          </w:p>
        </w:tc>
      </w:tr>
      <w:tr>
        <w:trPr>
          <w:trHeight w:val="406" w:hRule="exact"/>
        </w:trPr>
        <w:tc>
          <w:tcPr>
            <w:tcW w:w="425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75.83%</w:t>
            </w:r>
          </w:p>
        </w:tc>
      </w:tr>
      <w:tr>
        <w:trPr>
          <w:trHeight w:val="725" w:hRule="exact"/>
        </w:trPr>
        <w:tc>
          <w:tcPr>
            <w:tcW w:w="42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3" w:right="8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0.00%</w:t>
            </w:r>
          </w:p>
        </w:tc>
      </w:tr>
    </w:tbl>
    <w:p>
      <w:pPr>
        <w:spacing w:before="51"/>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大客户资料</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85"/>
        <w:gridCol w:w="3313"/>
        <w:gridCol w:w="2321"/>
        <w:gridCol w:w="3145"/>
      </w:tblGrid>
      <w:tr>
        <w:trPr>
          <w:trHeight w:val="412" w:hRule="exact"/>
        </w:trPr>
        <w:tc>
          <w:tcPr>
            <w:tcW w:w="7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9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8"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1</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834,008,162.85</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22.61%</w:t>
            </w:r>
          </w:p>
        </w:tc>
      </w:tr>
      <w:tr>
        <w:trPr>
          <w:trHeight w:val="408"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2</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814,913,926.52</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22.10%</w:t>
            </w:r>
          </w:p>
        </w:tc>
      </w:tr>
      <w:tr>
        <w:trPr>
          <w:trHeight w:val="406"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3</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574,069,272.09</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15.57%</w:t>
            </w:r>
          </w:p>
        </w:tc>
      </w:tr>
      <w:tr>
        <w:trPr>
          <w:trHeight w:val="408"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4</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403,722,648.16</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10.95%</w:t>
            </w:r>
          </w:p>
        </w:tc>
      </w:tr>
      <w:tr>
        <w:trPr>
          <w:trHeight w:val="406"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5</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169,779,318.27</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4.60%</w:t>
            </w:r>
          </w:p>
        </w:tc>
      </w:tr>
      <w:tr>
        <w:trPr>
          <w:trHeight w:val="413" w:hRule="exact"/>
        </w:trPr>
        <w:tc>
          <w:tcPr>
            <w:tcW w:w="7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2,796,493,327.89</w:t>
            </w:r>
          </w:p>
        </w:tc>
        <w:tc>
          <w:tcPr>
            <w:tcW w:w="3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75.83%</w:t>
            </w:r>
          </w:p>
        </w:tc>
      </w:tr>
    </w:tbl>
    <w:p>
      <w:pPr>
        <w:spacing w:before="51"/>
        <w:ind w:left="152" w:right="111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5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39" w:type="dxa"/>
        <w:tblLayout w:type="fixed"/>
        <w:tblCellMar>
          <w:top w:w="0" w:type="dxa"/>
          <w:left w:w="0" w:type="dxa"/>
          <w:bottom w:w="0" w:type="dxa"/>
          <w:right w:w="0" w:type="dxa"/>
        </w:tblCellMar>
        <w:tblLook w:val="01E0"/>
      </w:tblPr>
      <w:tblGrid>
        <w:gridCol w:w="4257"/>
        <w:gridCol w:w="5312"/>
      </w:tblGrid>
      <w:tr>
        <w:trPr>
          <w:trHeight w:val="414" w:hRule="exact"/>
        </w:trPr>
        <w:tc>
          <w:tcPr>
            <w:tcW w:w="425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pacing w:val="-1"/>
                <w:sz w:val="18"/>
              </w:rPr>
              <w:t>562,438,816.76</w:t>
            </w:r>
          </w:p>
        </w:tc>
      </w:tr>
      <w:tr>
        <w:trPr>
          <w:trHeight w:val="407" w:hRule="exact"/>
        </w:trPr>
        <w:tc>
          <w:tcPr>
            <w:tcW w:w="425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74.11%</w:t>
            </w:r>
          </w:p>
        </w:tc>
      </w:tr>
      <w:tr>
        <w:trPr>
          <w:trHeight w:val="726" w:hRule="exact"/>
        </w:trPr>
        <w:tc>
          <w:tcPr>
            <w:tcW w:w="42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4" w:lineRule="auto" w:before="50"/>
              <w:ind w:left="13" w:right="8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0.00%</w:t>
            </w:r>
          </w:p>
        </w:tc>
      </w:tr>
    </w:tbl>
    <w:p>
      <w:pPr>
        <w:spacing w:before="73"/>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名供应商资料</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18"/>
        <w:gridCol w:w="3179"/>
        <w:gridCol w:w="2321"/>
        <w:gridCol w:w="3145"/>
      </w:tblGrid>
      <w:tr>
        <w:trPr>
          <w:trHeight w:val="414" w:hRule="exact"/>
        </w:trPr>
        <w:tc>
          <w:tcPr>
            <w:tcW w:w="91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26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6"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1</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408,741,906.10</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53.86%</w:t>
            </w:r>
          </w:p>
        </w:tc>
      </w:tr>
      <w:tr>
        <w:trPr>
          <w:trHeight w:val="413" w:hRule="exact"/>
        </w:trPr>
        <w:tc>
          <w:tcPr>
            <w:tcW w:w="91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2</w:t>
            </w:r>
          </w:p>
        </w:tc>
        <w:tc>
          <w:tcPr>
            <w:tcW w:w="317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83,243,999.19</w:t>
            </w:r>
          </w:p>
        </w:tc>
        <w:tc>
          <w:tcPr>
            <w:tcW w:w="3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10.97%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918"/>
        <w:gridCol w:w="3179"/>
        <w:gridCol w:w="2321"/>
        <w:gridCol w:w="3145"/>
      </w:tblGrid>
      <w:tr>
        <w:trPr>
          <w:trHeight w:val="416" w:hRule="exact"/>
        </w:trPr>
        <w:tc>
          <w:tcPr>
            <w:tcW w:w="91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3</w:t>
            </w:r>
          </w:p>
        </w:tc>
        <w:tc>
          <w:tcPr>
            <w:tcW w:w="3179"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25,554,891.34</w:t>
            </w:r>
          </w:p>
        </w:tc>
        <w:tc>
          <w:tcPr>
            <w:tcW w:w="314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3.37%</w:t>
            </w:r>
          </w:p>
        </w:tc>
      </w:tr>
      <w:tr>
        <w:trPr>
          <w:trHeight w:val="406"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4</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24,003,326.90</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3.16%</w:t>
            </w:r>
          </w:p>
        </w:tc>
      </w:tr>
      <w:tr>
        <w:trPr>
          <w:trHeight w:val="408" w:hRule="exact"/>
        </w:trPr>
        <w:tc>
          <w:tcPr>
            <w:tcW w:w="91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5</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20,894,693.23</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2.75%</w:t>
            </w:r>
          </w:p>
        </w:tc>
      </w:tr>
      <w:tr>
        <w:trPr>
          <w:trHeight w:val="413" w:hRule="exact"/>
        </w:trPr>
        <w:tc>
          <w:tcPr>
            <w:tcW w:w="91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232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562,438,816.76</w:t>
            </w:r>
          </w:p>
        </w:tc>
        <w:tc>
          <w:tcPr>
            <w:tcW w:w="3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74.11%</w:t>
            </w:r>
          </w:p>
        </w:tc>
      </w:tr>
    </w:tbl>
    <w:p>
      <w:pPr>
        <w:spacing w:before="51"/>
        <w:ind w:left="152" w:right="1116"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3</w:t>
      </w:r>
      <w:r>
        <w:rPr/>
        <w:t>、费用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9"/>
        <w:gridCol w:w="1647"/>
        <w:gridCol w:w="1637"/>
        <w:gridCol w:w="1462"/>
        <w:gridCol w:w="2919"/>
      </w:tblGrid>
      <w:tr>
        <w:trPr>
          <w:trHeight w:val="412" w:hRule="exact"/>
        </w:trPr>
        <w:tc>
          <w:tcPr>
            <w:tcW w:w="189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36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8"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1,035,328,067.62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892,925,503.68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15.95%</w:t>
            </w: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595,336,960.58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566,401,801.23</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5.11%</w:t>
            </w: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137,524,338.43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179,842,142.86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-23.53%</w:t>
            </w:r>
          </w:p>
        </w:tc>
        <w:tc>
          <w:tcPr>
            <w:tcW w:w="291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8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7"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282,954,126.49</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388,592,519.28</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-27.18%</w:t>
            </w:r>
          </w:p>
        </w:tc>
        <w:tc>
          <w:tcPr>
            <w:tcW w:w="291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w:t>
      </w:r>
      <w:r>
        <w:rPr/>
        <w:t>、研发投入</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5"/>
        <w:ind w:left="573" w:right="1116"/>
        <w:jc w:val="left"/>
      </w:pPr>
      <w:r>
        <w:rPr/>
        <w:t>√ 适用 □ 不适用</w:t>
      </w:r>
    </w:p>
    <w:p>
      <w:pPr>
        <w:spacing w:line="240" w:lineRule="auto" w:before="9"/>
        <w:rPr>
          <w:rFonts w:ascii="宋体" w:hAnsi="宋体" w:cs="宋体" w:eastAsia="宋体" w:hint="default"/>
          <w:sz w:val="17"/>
          <w:szCs w:val="17"/>
        </w:rPr>
      </w:pPr>
    </w:p>
    <w:p>
      <w:pPr>
        <w:pStyle w:val="BodyText"/>
        <w:spacing w:line="240" w:lineRule="auto"/>
        <w:ind w:left="573" w:right="1116"/>
        <w:jc w:val="left"/>
      </w:pPr>
      <w:r>
        <w:rPr/>
        <w:t>《</w:t>
      </w:r>
      <w:r>
        <w:rPr>
          <w:rFonts w:ascii="宋体" w:hAnsi="宋体" w:cs="宋体" w:eastAsia="宋体" w:hint="default"/>
        </w:rPr>
        <w:t>BLEACH</w:t>
      </w:r>
      <w:r>
        <w:rPr>
          <w:rFonts w:ascii="宋体" w:hAnsi="宋体" w:cs="宋体" w:eastAsia="宋体" w:hint="default"/>
          <w:spacing w:val="1"/>
        </w:rPr>
        <w:t> </w:t>
      </w:r>
      <w:r>
        <w:rPr/>
        <w:t>境·界</w:t>
      </w:r>
      <w:r>
        <w:rPr>
          <w:rFonts w:ascii="宋体" w:hAnsi="宋体" w:cs="宋体" w:eastAsia="宋体" w:hint="default"/>
        </w:rPr>
        <w:t>-</w:t>
      </w:r>
      <w:r>
        <w:rPr/>
        <w:t>魂之觉醒</w:t>
      </w:r>
      <w:r>
        <w:rPr>
          <w:rFonts w:ascii="宋体" w:hAnsi="宋体" w:cs="宋体" w:eastAsia="宋体" w:hint="default"/>
        </w:rPr>
        <w:t>:</w:t>
      </w:r>
      <w:r>
        <w:rPr/>
        <w:t>死神》</w:t>
      </w:r>
    </w:p>
    <w:p>
      <w:pPr>
        <w:spacing w:line="240" w:lineRule="auto" w:before="10"/>
        <w:rPr>
          <w:rFonts w:ascii="宋体" w:hAnsi="宋体" w:cs="宋体" w:eastAsia="宋体" w:hint="default"/>
          <w:sz w:val="14"/>
          <w:szCs w:val="14"/>
        </w:rPr>
      </w:pPr>
    </w:p>
    <w:p>
      <w:pPr>
        <w:pStyle w:val="BodyText"/>
        <w:spacing w:line="408" w:lineRule="auto"/>
        <w:ind w:right="986" w:firstLine="420"/>
        <w:jc w:val="left"/>
      </w:pPr>
      <w:r>
        <w:rPr>
          <w:spacing w:val="-4"/>
        </w:rPr>
        <w:t>本产品为基于著名日本动漫《</w:t>
      </w:r>
      <w:r>
        <w:rPr>
          <w:rFonts w:ascii="宋体" w:hAnsi="宋体" w:cs="宋体" w:eastAsia="宋体" w:hint="default"/>
          <w:spacing w:val="-4"/>
        </w:rPr>
        <w:t>BLEACH</w:t>
      </w:r>
      <w:r>
        <w:rPr>
          <w:rFonts w:ascii="宋体" w:hAnsi="宋体" w:cs="宋体" w:eastAsia="宋体" w:hint="default"/>
          <w:spacing w:val="58"/>
        </w:rPr>
        <w:t> </w:t>
      </w:r>
      <w:r>
        <w:rPr>
          <w:spacing w:val="-4"/>
        </w:rPr>
        <w:t>境•界》开发的</w:t>
      </w:r>
      <w:r>
        <w:rPr>
          <w:rFonts w:ascii="宋体" w:hAnsi="宋体" w:cs="宋体" w:eastAsia="宋体" w:hint="default"/>
          <w:spacing w:val="-4"/>
        </w:rPr>
        <w:t>MMORPG</w:t>
      </w:r>
      <w:r>
        <w:rPr>
          <w:spacing w:val="-4"/>
        </w:rPr>
        <w:t>移动网络游戏，游戏继承原作动画世界观，</w:t>
      </w:r>
      <w:r>
        <w:rPr>
          <w:w w:val="100"/>
        </w:rPr>
        <w:t> </w:t>
      </w:r>
      <w:r>
        <w:rPr/>
        <w:t>通过</w:t>
      </w:r>
      <w:r>
        <w:rPr>
          <w:rFonts w:ascii="宋体" w:hAnsi="宋体" w:cs="宋体" w:eastAsia="宋体" w:hint="default"/>
        </w:rPr>
        <w:t>3D</w:t>
      </w:r>
      <w:r>
        <w:rPr/>
        <w:t>建模技术打造</w:t>
      </w:r>
      <w:r>
        <w:rPr>
          <w:rFonts w:ascii="宋体" w:hAnsi="宋体" w:cs="宋体" w:eastAsia="宋体" w:hint="default"/>
        </w:rPr>
        <w:t>360</w:t>
      </w:r>
      <w:r>
        <w:rPr/>
        <w:t>度</w:t>
      </w:r>
      <w:r>
        <w:rPr>
          <w:rFonts w:ascii="宋体" w:hAnsi="宋体" w:cs="宋体" w:eastAsia="宋体" w:hint="default"/>
        </w:rPr>
        <w:t>3D</w:t>
      </w:r>
      <w:r>
        <w:rPr/>
        <w:t>画面，自由视角完美重现动画原著中的经典场景，主打团队交互玩法。</w:t>
      </w:r>
    </w:p>
    <w:p>
      <w:pPr>
        <w:pStyle w:val="BodyText"/>
        <w:spacing w:line="408" w:lineRule="auto" w:before="46"/>
        <w:ind w:left="573" w:right="1116"/>
        <w:jc w:val="left"/>
      </w:pPr>
      <w:r>
        <w:rPr/>
        <w:t>《洛奇》</w:t>
      </w:r>
      <w:r>
        <w:rPr>
          <w:w w:val="100"/>
        </w:rPr>
        <w:t> </w:t>
      </w:r>
      <w:r>
        <w:rPr>
          <w:spacing w:val="-2"/>
        </w:rPr>
        <w:t>本产品为基于端游</w:t>
      </w:r>
      <w:r>
        <w:rPr>
          <w:rFonts w:ascii="宋体" w:hAnsi="宋体" w:cs="宋体" w:eastAsia="宋体" w:hint="default"/>
          <w:spacing w:val="-2"/>
        </w:rPr>
        <w:t>IP</w:t>
      </w:r>
      <w:r>
        <w:rPr>
          <w:spacing w:val="-2"/>
        </w:rPr>
        <w:t>开发的</w:t>
      </w:r>
      <w:r>
        <w:rPr>
          <w:rFonts w:ascii="宋体" w:hAnsi="宋体" w:cs="宋体" w:eastAsia="宋体" w:hint="default"/>
          <w:spacing w:val="-2"/>
        </w:rPr>
        <w:t>ARPG</w:t>
      </w:r>
      <w:r>
        <w:rPr>
          <w:spacing w:val="-2"/>
        </w:rPr>
        <w:t>移动网络游戏，采用韩式卡通风格，主打宠物和副本玩法，面向传统</w:t>
      </w:r>
    </w:p>
    <w:p>
      <w:pPr>
        <w:pStyle w:val="BodyText"/>
        <w:spacing w:line="240" w:lineRule="auto" w:before="46"/>
        <w:ind w:right="1116"/>
        <w:jc w:val="left"/>
      </w:pPr>
      <w:r>
        <w:rPr/>
        <w:t>端游用户。该产品已于</w:t>
      </w:r>
      <w:r>
        <w:rPr>
          <w:rFonts w:ascii="宋体" w:hAnsi="宋体" w:cs="宋体" w:eastAsia="宋体" w:hint="default"/>
        </w:rPr>
        <w:t>2019</w:t>
      </w:r>
      <w:r>
        <w:rPr/>
        <w:t>年</w:t>
      </w:r>
      <w:r>
        <w:rPr>
          <w:rFonts w:ascii="宋体" w:hAnsi="宋体" w:cs="宋体" w:eastAsia="宋体" w:hint="default"/>
        </w:rPr>
        <w:t>1</w:t>
      </w:r>
      <w:r>
        <w:rPr/>
        <w:t>月登陆中国台湾市场，</w:t>
      </w:r>
      <w:r>
        <w:rPr>
          <w:rFonts w:ascii="宋体" w:hAnsi="宋体" w:cs="宋体" w:eastAsia="宋体" w:hint="default"/>
        </w:rPr>
        <w:t>2019</w:t>
      </w:r>
      <w:r>
        <w:rPr/>
        <w:t>年</w:t>
      </w:r>
      <w:r>
        <w:rPr>
          <w:rFonts w:ascii="宋体" w:hAnsi="宋体" w:cs="宋体" w:eastAsia="宋体" w:hint="default"/>
        </w:rPr>
        <w:t>12</w:t>
      </w:r>
      <w:r>
        <w:rPr/>
        <w:t>月登陆东南亚市场。</w:t>
      </w:r>
    </w:p>
    <w:p>
      <w:pPr>
        <w:spacing w:line="240" w:lineRule="auto" w:before="11"/>
        <w:rPr>
          <w:rFonts w:ascii="宋体" w:hAnsi="宋体" w:cs="宋体" w:eastAsia="宋体" w:hint="default"/>
          <w:sz w:val="14"/>
          <w:szCs w:val="14"/>
        </w:rPr>
      </w:pPr>
    </w:p>
    <w:p>
      <w:pPr>
        <w:pStyle w:val="BodyText"/>
        <w:spacing w:line="408" w:lineRule="auto"/>
        <w:ind w:left="573" w:right="1116"/>
        <w:jc w:val="left"/>
      </w:pPr>
      <w:r>
        <w:rPr/>
        <w:t>《仙剑奇侠传移动版》</w:t>
      </w:r>
      <w:r>
        <w:rPr>
          <w:w w:val="100"/>
        </w:rPr>
        <w:t> </w:t>
      </w:r>
      <w:r>
        <w:rPr>
          <w:spacing w:val="-2"/>
        </w:rPr>
        <w:t>本产品为中国古典风格的大型</w:t>
      </w:r>
      <w:r>
        <w:rPr>
          <w:rFonts w:ascii="宋体" w:hAnsi="宋体" w:cs="宋体" w:eastAsia="宋体" w:hint="default"/>
          <w:spacing w:val="-2"/>
        </w:rPr>
        <w:t>MMORPG</w:t>
      </w:r>
      <w:r>
        <w:rPr>
          <w:spacing w:val="-2"/>
        </w:rPr>
        <w:t>移动网络游戏，采用中式</w:t>
      </w:r>
      <w:r>
        <w:rPr>
          <w:rFonts w:ascii="宋体" w:hAnsi="宋体" w:cs="宋体" w:eastAsia="宋体" w:hint="default"/>
          <w:spacing w:val="-2"/>
        </w:rPr>
        <w:t>Q</w:t>
      </w:r>
      <w:r>
        <w:rPr>
          <w:spacing w:val="-2"/>
        </w:rPr>
        <w:t>版风格，主打多人</w:t>
      </w:r>
      <w:r>
        <w:rPr>
          <w:rFonts w:ascii="宋体" w:hAnsi="宋体" w:cs="宋体" w:eastAsia="宋体" w:hint="default"/>
          <w:spacing w:val="-2"/>
        </w:rPr>
        <w:t>PVE</w:t>
      </w:r>
      <w:r>
        <w:rPr>
          <w:spacing w:val="-2"/>
        </w:rPr>
        <w:t>玩法，面向亚洲</w:t>
      </w:r>
    </w:p>
    <w:p>
      <w:pPr>
        <w:pStyle w:val="BodyText"/>
        <w:spacing w:line="240" w:lineRule="auto" w:before="46"/>
        <w:ind w:right="1116"/>
        <w:jc w:val="left"/>
      </w:pPr>
      <w:r>
        <w:rPr/>
        <w:t>用户。国内地区已于</w:t>
      </w:r>
      <w:r>
        <w:rPr>
          <w:rFonts w:ascii="宋体" w:hAnsi="宋体" w:cs="宋体" w:eastAsia="宋体" w:hint="default"/>
        </w:rPr>
        <w:t>2020</w:t>
      </w:r>
      <w:r>
        <w:rPr/>
        <w:t>年</w:t>
      </w:r>
      <w:r>
        <w:rPr>
          <w:rFonts w:ascii="宋体" w:hAnsi="宋体" w:cs="宋体" w:eastAsia="宋体" w:hint="default"/>
        </w:rPr>
        <w:t>3</w:t>
      </w:r>
      <w:r>
        <w:rPr/>
        <w:t>月份正式上线。</w:t>
      </w:r>
    </w:p>
    <w:p>
      <w:pPr>
        <w:spacing w:line="240" w:lineRule="auto" w:before="10"/>
        <w:rPr>
          <w:rFonts w:ascii="宋体" w:hAnsi="宋体" w:cs="宋体" w:eastAsia="宋体" w:hint="default"/>
          <w:sz w:val="14"/>
          <w:szCs w:val="14"/>
        </w:rPr>
      </w:pPr>
    </w:p>
    <w:p>
      <w:pPr>
        <w:pStyle w:val="BodyText"/>
        <w:spacing w:line="408" w:lineRule="auto"/>
        <w:ind w:left="573" w:right="1116"/>
        <w:jc w:val="left"/>
      </w:pPr>
      <w:r>
        <w:rPr/>
        <w:t>《圣境之塔》</w:t>
      </w:r>
      <w:r>
        <w:rPr>
          <w:w w:val="100"/>
        </w:rPr>
        <w:t> </w:t>
      </w:r>
      <w:r>
        <w:rPr>
          <w:spacing w:val="-2"/>
        </w:rPr>
        <w:t>本产品为面向</w:t>
      </w:r>
      <w:r>
        <w:rPr>
          <w:rFonts w:ascii="宋体" w:hAnsi="宋体" w:cs="宋体" w:eastAsia="宋体" w:hint="default"/>
          <w:spacing w:val="-2"/>
        </w:rPr>
        <w:t>90</w:t>
      </w:r>
      <w:r>
        <w:rPr>
          <w:spacing w:val="-2"/>
        </w:rPr>
        <w:t>后和</w:t>
      </w:r>
      <w:r>
        <w:rPr>
          <w:rFonts w:ascii="宋体" w:hAnsi="宋体" w:cs="宋体" w:eastAsia="宋体" w:hint="default"/>
          <w:spacing w:val="-2"/>
        </w:rPr>
        <w:t>00</w:t>
      </w:r>
      <w:r>
        <w:rPr>
          <w:spacing w:val="-2"/>
        </w:rPr>
        <w:t>后年轻用户的一款</w:t>
      </w:r>
      <w:r>
        <w:rPr>
          <w:rFonts w:ascii="宋体" w:hAnsi="宋体" w:cs="宋体" w:eastAsia="宋体" w:hint="default"/>
          <w:spacing w:val="-2"/>
        </w:rPr>
        <w:t>MMORPG</w:t>
      </w:r>
      <w:r>
        <w:rPr>
          <w:spacing w:val="-2"/>
        </w:rPr>
        <w:t>。游戏主打丰富职业技能自由搭配，装备上千种装备</w:t>
      </w:r>
    </w:p>
    <w:p>
      <w:pPr>
        <w:pStyle w:val="BodyText"/>
        <w:spacing w:line="408" w:lineRule="auto" w:before="46"/>
        <w:ind w:right="1116"/>
        <w:jc w:val="left"/>
      </w:pPr>
      <w:r>
        <w:rPr>
          <w:spacing w:val="-2"/>
        </w:rPr>
        <w:t>外形自由搭配。拒绝游戏里各种克隆人，真正做到千人千面；几十种技能组合搭配，让玩家找到属于自己</w:t>
      </w:r>
      <w:r>
        <w:rPr>
          <w:spacing w:val="-50"/>
        </w:rPr>
        <w:t> </w:t>
      </w:r>
      <w:r>
        <w:rPr>
          <w:spacing w:val="-50"/>
        </w:rPr>
      </w:r>
      <w:r>
        <w:rPr/>
        <w:t>的组合。计划于</w:t>
      </w:r>
      <w:r>
        <w:rPr>
          <w:rFonts w:ascii="宋体" w:hAnsi="宋体" w:cs="宋体" w:eastAsia="宋体" w:hint="default"/>
        </w:rPr>
        <w:t>2020</w:t>
      </w:r>
      <w:r>
        <w:rPr/>
        <w:t>年</w:t>
      </w:r>
      <w:r>
        <w:rPr>
          <w:rFonts w:ascii="宋体" w:hAnsi="宋体" w:cs="宋体" w:eastAsia="宋体" w:hint="default"/>
        </w:rPr>
        <w:t>Q3</w:t>
      </w:r>
      <w:r>
        <w:rPr/>
        <w:t>正式上线。</w:t>
      </w:r>
    </w:p>
    <w:p>
      <w:pPr>
        <w:pStyle w:val="BodyText"/>
        <w:spacing w:line="240" w:lineRule="auto" w:before="46"/>
        <w:ind w:left="573" w:right="1116"/>
        <w:jc w:val="left"/>
      </w:pPr>
      <w:r>
        <w:rPr/>
        <w:t>《神魔圣域</w:t>
      </w:r>
      <w:r>
        <w:rPr>
          <w:rFonts w:ascii="宋体" w:hAnsi="宋体" w:cs="宋体" w:eastAsia="宋体" w:hint="default"/>
        </w:rPr>
        <w:t>2</w:t>
      </w:r>
      <w:r>
        <w:rPr/>
        <w:t>》</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573" w:right="2288"/>
        <w:jc w:val="left"/>
      </w:pPr>
      <w:r>
        <w:rPr>
          <w:spacing w:val="-2"/>
        </w:rPr>
        <w:t>本产品为神魔圣域系列产品，面向欧美市场的休闲</w:t>
      </w:r>
      <w:r>
        <w:rPr>
          <w:rFonts w:ascii="宋体" w:hAnsi="宋体" w:cs="宋体" w:eastAsia="宋体" w:hint="default"/>
          <w:spacing w:val="-2"/>
        </w:rPr>
        <w:t>RPG</w:t>
      </w:r>
      <w:r>
        <w:rPr>
          <w:spacing w:val="-2"/>
        </w:rPr>
        <w:t>。计划于</w:t>
      </w:r>
      <w:r>
        <w:rPr>
          <w:rFonts w:ascii="宋体" w:hAnsi="宋体" w:cs="宋体" w:eastAsia="宋体" w:hint="default"/>
          <w:spacing w:val="-2"/>
        </w:rPr>
        <w:t>2020</w:t>
      </w:r>
      <w:r>
        <w:rPr>
          <w:spacing w:val="-2"/>
        </w:rPr>
        <w:t>年</w:t>
      </w:r>
      <w:r>
        <w:rPr>
          <w:rFonts w:ascii="宋体" w:hAnsi="宋体" w:cs="宋体" w:eastAsia="宋体" w:hint="default"/>
          <w:spacing w:val="-2"/>
        </w:rPr>
        <w:t>Q4</w:t>
      </w:r>
      <w:r>
        <w:rPr>
          <w:spacing w:val="-2"/>
        </w:rPr>
        <w:t>正式上线。</w:t>
      </w:r>
      <w:r>
        <w:rPr>
          <w:spacing w:val="-28"/>
        </w:rPr>
        <w:t> </w:t>
      </w:r>
      <w:r>
        <w:rPr>
          <w:spacing w:val="-28"/>
        </w:rPr>
      </w:r>
      <w:r>
        <w:rPr/>
        <w:t>此外还有其他</w:t>
      </w:r>
      <w:r>
        <w:rPr>
          <w:rFonts w:ascii="宋体" w:hAnsi="宋体" w:cs="宋体" w:eastAsia="宋体" w:hint="default"/>
        </w:rPr>
        <w:t>SRPG</w:t>
      </w:r>
      <w:r>
        <w:rPr/>
        <w:t>和</w:t>
      </w:r>
      <w:r>
        <w:rPr>
          <w:rFonts w:ascii="宋体" w:hAnsi="宋体" w:cs="宋体" w:eastAsia="宋体" w:hint="default"/>
        </w:rPr>
        <w:t>SLG</w:t>
      </w:r>
      <w:r>
        <w:rPr/>
        <w:t>等项目正在开发中。</w:t>
      </w:r>
      <w:r>
        <w:rPr>
          <w:w w:val="100"/>
        </w:rPr>
        <w:t> </w:t>
      </w:r>
      <w:r>
        <w:rPr/>
        <w:t>闲徕互娱大数据分析与数据挖掘平台建设：</w:t>
      </w:r>
    </w:p>
    <w:p>
      <w:pPr>
        <w:pStyle w:val="BodyText"/>
        <w:spacing w:line="408" w:lineRule="auto" w:before="46"/>
        <w:ind w:right="1116" w:firstLine="420"/>
        <w:jc w:val="left"/>
      </w:pPr>
      <w:r>
        <w:rPr>
          <w:spacing w:val="-2"/>
        </w:rPr>
        <w:t>通过基于</w:t>
      </w:r>
      <w:r>
        <w:rPr>
          <w:rFonts w:ascii="宋体" w:hAnsi="宋体" w:cs="宋体" w:eastAsia="宋体" w:hint="default"/>
          <w:spacing w:val="-2"/>
        </w:rPr>
        <w:t>Kafka</w:t>
      </w:r>
      <w:r>
        <w:rPr>
          <w:spacing w:val="-2"/>
        </w:rPr>
        <w:t>消息队列的数据采集架构和</w:t>
      </w:r>
      <w:r>
        <w:rPr>
          <w:rFonts w:ascii="宋体" w:hAnsi="宋体" w:cs="宋体" w:eastAsia="宋体" w:hint="default"/>
          <w:spacing w:val="-2"/>
        </w:rPr>
        <w:t>Spark</w:t>
      </w:r>
      <w:r>
        <w:rPr>
          <w:spacing w:val="-2"/>
        </w:rPr>
        <w:t>数据分析引擎，能同时进行离线数据分析和实时计算</w:t>
      </w:r>
      <w:r>
        <w:rPr>
          <w:w w:val="100"/>
        </w:rPr>
        <w:t> </w:t>
      </w:r>
      <w:r>
        <w:rPr/>
        <w:t>分析以及多方消费，快速支持公司所有核心业务每天超过</w:t>
      </w:r>
      <w:r>
        <w:rPr>
          <w:rFonts w:ascii="宋体" w:hAnsi="宋体" w:cs="宋体" w:eastAsia="宋体" w:hint="default"/>
        </w:rPr>
        <w:t>900</w:t>
      </w:r>
      <w:r>
        <w:rPr/>
        <w:t>多个数据分析任务的运行。基于数据挖掘建</w:t>
      </w:r>
      <w:r>
        <w:rPr>
          <w:w w:val="100"/>
        </w:rPr>
        <w:t> </w:t>
      </w:r>
      <w:r>
        <w:rPr>
          <w:spacing w:val="-2"/>
        </w:rPr>
        <w:t>立的涵盖用户画像和业务行为分析的数据仓库为产品运营基于数据的快速决策提供精准支持，基于大数据</w:t>
      </w:r>
      <w:r>
        <w:rPr>
          <w:spacing w:val="-43"/>
        </w:rPr>
        <w:t> </w:t>
      </w:r>
      <w:r>
        <w:rPr>
          <w:spacing w:val="-43"/>
        </w:rPr>
      </w:r>
      <w:r>
        <w:rPr/>
        <w:t>分析进行分层用户精细化运营，深挖用户商业价值，大大提高了单用户价值。</w:t>
      </w:r>
    </w:p>
    <w:p>
      <w:pPr>
        <w:pStyle w:val="BodyText"/>
        <w:spacing w:line="408" w:lineRule="auto" w:before="46"/>
        <w:ind w:left="573" w:right="1116"/>
        <w:jc w:val="left"/>
      </w:pPr>
      <w:r>
        <w:rPr/>
        <w:t>闲徕互娱基于</w:t>
      </w:r>
      <w:r>
        <w:rPr>
          <w:rFonts w:ascii="宋体" w:hAnsi="宋体" w:cs="宋体" w:eastAsia="宋体" w:hint="default"/>
        </w:rPr>
        <w:t>K8S</w:t>
      </w:r>
      <w:r>
        <w:rPr/>
        <w:t>的容器集群化管理系统：</w:t>
      </w:r>
      <w:r>
        <w:rPr>
          <w:w w:val="100"/>
        </w:rPr>
        <w:t> </w:t>
      </w:r>
      <w:r>
        <w:rPr>
          <w:rFonts w:ascii="宋体" w:hAnsi="宋体" w:cs="宋体" w:eastAsia="宋体" w:hint="default"/>
          <w:spacing w:val="-2"/>
        </w:rPr>
        <w:t>K8S</w:t>
      </w:r>
      <w:r>
        <w:rPr>
          <w:spacing w:val="-2"/>
        </w:rPr>
        <w:t>的容器集群化管理系统将整体研发系统弹性扩容</w:t>
      </w:r>
      <w:r>
        <w:rPr>
          <w:rFonts w:ascii="宋体" w:hAnsi="宋体" w:cs="宋体" w:eastAsia="宋体" w:hint="default"/>
          <w:spacing w:val="-2"/>
        </w:rPr>
        <w:t>/</w:t>
      </w:r>
      <w:r>
        <w:rPr>
          <w:spacing w:val="-2"/>
        </w:rPr>
        <w:t>缩容的速度提高</w:t>
      </w:r>
      <w:r>
        <w:rPr>
          <w:rFonts w:ascii="宋体" w:hAnsi="宋体" w:cs="宋体" w:eastAsia="宋体" w:hint="default"/>
          <w:spacing w:val="-2"/>
        </w:rPr>
        <w:t>10</w:t>
      </w:r>
      <w:r>
        <w:rPr>
          <w:spacing w:val="-2"/>
        </w:rPr>
        <w:t>倍以上，并实现无人工干预的</w:t>
      </w:r>
    </w:p>
    <w:p>
      <w:pPr>
        <w:pStyle w:val="BodyText"/>
        <w:spacing w:line="408" w:lineRule="auto" w:before="46"/>
        <w:ind w:right="1126"/>
        <w:jc w:val="both"/>
      </w:pPr>
      <w:r>
        <w:rPr>
          <w:spacing w:val="-2"/>
        </w:rPr>
        <w:t>自动伸缩，在提高系统瞬时变化所需要的快速性能支撑，大大提升了研发效率，同时在服务器硬件资源层</w:t>
      </w:r>
      <w:r>
        <w:rPr>
          <w:spacing w:val="-44"/>
        </w:rPr>
        <w:t> </w:t>
      </w:r>
      <w:r>
        <w:rPr>
          <w:spacing w:val="-44"/>
        </w:rPr>
      </w:r>
      <w:r>
        <w:rPr/>
        <w:t>面大大缩减了支出成本，</w:t>
      </w:r>
    </w:p>
    <w:p>
      <w:pPr>
        <w:pStyle w:val="BodyText"/>
        <w:spacing w:line="408" w:lineRule="auto" w:before="46"/>
        <w:ind w:left="573" w:right="1116"/>
        <w:jc w:val="left"/>
      </w:pPr>
      <w:r>
        <w:rPr/>
        <w:t>闲徕互娱广告变现商业化系统：</w:t>
      </w:r>
      <w:r>
        <w:rPr>
          <w:w w:val="100"/>
        </w:rPr>
        <w:t> </w:t>
      </w:r>
      <w:r>
        <w:rPr>
          <w:spacing w:val="-2"/>
        </w:rPr>
        <w:t>结合公司的游戏业务场景，设计了一套高效的广告变现商业化系统，通过构建主要包括移动端</w:t>
      </w:r>
      <w:r>
        <w:rPr>
          <w:rFonts w:ascii="宋体" w:hAnsi="宋体" w:cs="宋体" w:eastAsia="宋体" w:hint="default"/>
          <w:spacing w:val="-2"/>
        </w:rPr>
        <w:t>SDK</w:t>
      </w:r>
      <w:r>
        <w:rPr>
          <w:spacing w:val="-2"/>
        </w:rPr>
        <w:t>和</w:t>
      </w:r>
    </w:p>
    <w:p>
      <w:pPr>
        <w:pStyle w:val="BodyText"/>
        <w:spacing w:line="408" w:lineRule="auto" w:before="46"/>
        <w:ind w:right="1126"/>
        <w:jc w:val="both"/>
      </w:pPr>
      <w:r>
        <w:rPr>
          <w:spacing w:val="-2"/>
        </w:rPr>
        <w:t>服务端智能策略下发的聚合广告平台，建立了与全球多家顶级移动广告平台的合作，支持了公司主要业务</w:t>
      </w:r>
      <w:r>
        <w:rPr>
          <w:spacing w:val="-44"/>
        </w:rPr>
        <w:t> </w:t>
      </w:r>
      <w:r>
        <w:rPr>
          <w:spacing w:val="-44"/>
        </w:rPr>
      </w:r>
      <w:r>
        <w:rPr>
          <w:spacing w:val="-2"/>
        </w:rPr>
        <w:t>全部产品线每天亿次以上广告展示，并通过与实时监控系统和大数据实时计算集群的广泛联动大幅提高了</w:t>
      </w:r>
      <w:r>
        <w:rPr>
          <w:spacing w:val="-43"/>
        </w:rPr>
        <w:t> </w:t>
      </w:r>
      <w:r>
        <w:rPr>
          <w:spacing w:val="-43"/>
        </w:rPr>
      </w:r>
      <w:r>
        <w:rPr/>
        <w:t>游戏内广告变现的水平。</w:t>
      </w:r>
    </w:p>
    <w:p>
      <w:pPr>
        <w:pStyle w:val="BodyText"/>
        <w:spacing w:line="240" w:lineRule="auto" w:before="87"/>
        <w:ind w:left="573" w:right="1116"/>
        <w:jc w:val="left"/>
      </w:pPr>
      <w:r>
        <w:rPr/>
        <w:t>近三年公司研发投入金额及占营业收入的比例</w:t>
      </w:r>
    </w:p>
    <w:p>
      <w:pPr>
        <w:spacing w:line="240" w:lineRule="auto" w:before="11"/>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375"/>
        <w:gridCol w:w="2402"/>
        <w:gridCol w:w="2393"/>
        <w:gridCol w:w="2393"/>
      </w:tblGrid>
      <w:tr>
        <w:trPr>
          <w:trHeight w:val="414" w:hRule="exact"/>
        </w:trPr>
        <w:tc>
          <w:tcPr>
            <w:tcW w:w="237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4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364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832</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854</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50.77%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67.04%</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59.64%</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282,954,126.49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388,592,519.28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336,914,101.58</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7.67%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10.86%</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9.80%</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720"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725"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研发投入总额占营业收入的比重较上年发生显著变化的原因</w:t>
      </w:r>
    </w:p>
    <w:p>
      <w:pPr>
        <w:spacing w:line="240" w:lineRule="auto" w:before="9"/>
        <w:rPr>
          <w:rFonts w:ascii="宋体" w:hAnsi="宋体" w:cs="宋体" w:eastAsia="宋体" w:hint="default"/>
          <w:sz w:val="17"/>
          <w:szCs w:val="17"/>
        </w:rPr>
      </w:pPr>
    </w:p>
    <w:p>
      <w:pPr>
        <w:pStyle w:val="BodyText"/>
        <w:spacing w:line="444" w:lineRule="auto"/>
        <w:ind w:right="4983"/>
        <w:jc w:val="left"/>
      </w:pPr>
      <w:r>
        <w:rPr/>
        <w:t>□ 适用 √ 不适用</w:t>
      </w:r>
      <w:r>
        <w:rPr>
          <w:spacing w:val="-104"/>
        </w:rPr>
        <w:t> </w:t>
      </w:r>
      <w:r>
        <w:rPr>
          <w:spacing w:val="-104"/>
        </w:rPr>
      </w:r>
      <w:r>
        <w:rPr>
          <w:spacing w:val="-2"/>
        </w:rPr>
        <w:t>研发投入资本化率大幅变动的原因及其合理性说明</w:t>
      </w:r>
    </w:p>
    <w:p>
      <w:pPr>
        <w:pStyle w:val="BodyText"/>
        <w:spacing w:line="240" w:lineRule="auto" w:before="53"/>
        <w:ind w:right="1116"/>
        <w:jc w:val="left"/>
      </w:pPr>
      <w:r>
        <w:rPr/>
        <w:t>□ 适用 √</w:t>
      </w:r>
      <w:r>
        <w:rPr>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6"/>
        <w:jc w:val="left"/>
        <w:rPr>
          <w:b w:val="0"/>
          <w:bCs w:val="0"/>
        </w:rPr>
      </w:pPr>
      <w:r>
        <w:rPr>
          <w:rFonts w:ascii="宋体" w:hAnsi="宋体" w:cs="宋体" w:eastAsia="宋体" w:hint="default"/>
        </w:rPr>
        <w:t>5</w:t>
      </w:r>
      <w:r>
        <w:rPr/>
        <w:t>、现金流</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5"/>
        <w:gridCol w:w="2402"/>
        <w:gridCol w:w="2393"/>
        <w:gridCol w:w="2393"/>
      </w:tblGrid>
      <w:tr>
        <w:trPr>
          <w:trHeight w:val="414" w:hRule="exact"/>
        </w:trPr>
        <w:tc>
          <w:tcPr>
            <w:tcW w:w="237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3,315,583,392.83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3,499,501,036.15</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-5.26%</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2,145,796,853.42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2,026,535,825.80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5.88%</w:t>
            </w:r>
          </w:p>
        </w:tc>
      </w:tr>
      <w:tr>
        <w:trPr>
          <w:trHeight w:val="720"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1,169,786,539.41</w:t>
            </w:r>
            <w:r>
              <w:rPr>
                <w:rFonts w:ascii="宋体"/>
                <w:sz w:val="18"/>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1,472,965,210.35</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-20.58%</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2,118,875,619.09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1,057,301,429.81</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100.40%</w:t>
            </w:r>
          </w:p>
        </w:tc>
      </w:tr>
      <w:tr>
        <w:trPr>
          <w:trHeight w:val="409"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1,226,765,354.14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1,272,217,599.63</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pacing w:val="-1"/>
                <w:sz w:val="18"/>
              </w:rPr>
              <w:t>-3.57%</w:t>
            </w:r>
          </w:p>
        </w:tc>
      </w:tr>
      <w:tr>
        <w:trPr>
          <w:trHeight w:val="720"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892,110,264.95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-214,916,169.82</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515.10%</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2,915,024,664.96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1,945,114,861.40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49.86%</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5,076,498,943.52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4,116,812,220.94</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23.31%</w:t>
            </w:r>
          </w:p>
        </w:tc>
      </w:tr>
      <w:tr>
        <w:trPr>
          <w:trHeight w:val="71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-2,161,474,278.56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-2,171,697,359.54</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0.47%</w:t>
            </w:r>
          </w:p>
        </w:tc>
      </w:tr>
      <w:tr>
        <w:trPr>
          <w:trHeight w:val="413"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-99,022,972.87</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-848,890,390.20</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88.34%</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相关数据同比发生重大变动的主要影响因素说明</w:t>
      </w:r>
    </w:p>
    <w:p>
      <w:pPr>
        <w:spacing w:line="240" w:lineRule="auto" w:before="12"/>
        <w:rPr>
          <w:rFonts w:ascii="宋体" w:hAnsi="宋体" w:cs="宋体" w:eastAsia="宋体" w:hint="default"/>
          <w:sz w:val="17"/>
          <w:szCs w:val="17"/>
        </w:rPr>
      </w:pPr>
    </w:p>
    <w:p>
      <w:pPr>
        <w:pStyle w:val="BodyText"/>
        <w:spacing w:line="240" w:lineRule="auto"/>
        <w:ind w:right="1116"/>
        <w:jc w:val="left"/>
      </w:pPr>
      <w:r>
        <w:rPr/>
        <w:t>√ 适用 □</w:t>
      </w:r>
      <w:r>
        <w:rPr>
          <w:spacing w:val="1"/>
        </w:rPr>
        <w:t> </w:t>
      </w:r>
      <w:r>
        <w:rPr/>
        <w:t>不适用</w:t>
      </w:r>
    </w:p>
    <w:p>
      <w:pPr>
        <w:spacing w:line="240" w:lineRule="auto" w:before="9"/>
        <w:rPr>
          <w:rFonts w:ascii="宋体" w:hAnsi="宋体" w:cs="宋体" w:eastAsia="宋体" w:hint="default"/>
          <w:sz w:val="17"/>
          <w:szCs w:val="17"/>
        </w:rPr>
      </w:pPr>
    </w:p>
    <w:p>
      <w:pPr>
        <w:pStyle w:val="BodyText"/>
        <w:spacing w:line="240" w:lineRule="auto"/>
        <w:ind w:right="1116"/>
        <w:jc w:val="left"/>
      </w:pPr>
      <w:r>
        <w:rPr/>
        <w:t>（</w:t>
      </w:r>
      <w:r>
        <w:rPr>
          <w:rFonts w:ascii="宋体" w:hAnsi="宋体" w:cs="宋体" w:eastAsia="宋体" w:hint="default"/>
        </w:rPr>
        <w:t>1</w:t>
      </w:r>
      <w:r>
        <w:rPr/>
        <w:t>）投资活动现金流入较上年同期增加</w:t>
      </w:r>
      <w:r>
        <w:rPr>
          <w:rFonts w:ascii="宋体" w:hAnsi="宋体" w:cs="宋体" w:eastAsia="宋体" w:hint="default"/>
        </w:rPr>
        <w:t>100.40%</w:t>
      </w:r>
      <w:r>
        <w:rPr/>
        <w:t>，主要为本期收回处置股票款增加所致。</w:t>
      </w:r>
    </w:p>
    <w:p>
      <w:pPr>
        <w:spacing w:line="240" w:lineRule="auto" w:before="10"/>
        <w:rPr>
          <w:rFonts w:ascii="宋体" w:hAnsi="宋体" w:cs="宋体" w:eastAsia="宋体" w:hint="default"/>
          <w:sz w:val="14"/>
          <w:szCs w:val="14"/>
        </w:rPr>
      </w:pPr>
    </w:p>
    <w:p>
      <w:pPr>
        <w:pStyle w:val="BodyText"/>
        <w:spacing w:line="444" w:lineRule="auto"/>
        <w:ind w:right="1116"/>
        <w:jc w:val="left"/>
      </w:pPr>
      <w:r>
        <w:rPr/>
        <w:t>（</w:t>
      </w:r>
      <w:r>
        <w:rPr>
          <w:rFonts w:ascii="宋体" w:hAnsi="宋体" w:cs="宋体" w:eastAsia="宋体" w:hint="default"/>
        </w:rPr>
        <w:t>2</w:t>
      </w:r>
      <w:r>
        <w:rPr/>
        <w:t>）筹资活动现金流入较上年同期增加</w:t>
      </w:r>
      <w:r>
        <w:rPr>
          <w:rFonts w:ascii="宋体" w:hAnsi="宋体" w:cs="宋体" w:eastAsia="宋体" w:hint="default"/>
        </w:rPr>
        <w:t>49.86%</w:t>
      </w:r>
      <w:r>
        <w:rPr/>
        <w:t>，主要为短期借款增加所致。</w:t>
      </w:r>
      <w:r>
        <w:rPr>
          <w:w w:val="100"/>
        </w:rPr>
        <w:t> </w:t>
      </w:r>
      <w:r>
        <w:rPr>
          <w:spacing w:val="-2"/>
        </w:rPr>
        <w:t>报告期内公司经营活动产生的现金净流量与本年度净利润存在重大差异的原因说明</w:t>
      </w:r>
    </w:p>
    <w:p>
      <w:pPr>
        <w:pStyle w:val="BodyText"/>
        <w:spacing w:line="240" w:lineRule="auto" w:before="55"/>
        <w:ind w:right="1116"/>
        <w:jc w:val="left"/>
      </w:pPr>
      <w:r>
        <w:rPr/>
        <w:t>□ 适用 √</w:t>
      </w:r>
      <w:r>
        <w:rPr>
          <w:spacing w:val="1"/>
        </w:rPr>
        <w:t> </w:t>
      </w:r>
      <w:r>
        <w:rPr/>
        <w:t>不适用</w:t>
      </w:r>
    </w:p>
    <w:p>
      <w:pPr>
        <w:spacing w:line="240" w:lineRule="auto" w:before="10"/>
        <w:rPr>
          <w:rFonts w:ascii="宋体" w:hAnsi="宋体" w:cs="宋体" w:eastAsia="宋体" w:hint="default"/>
          <w:sz w:val="29"/>
          <w:szCs w:val="29"/>
        </w:rPr>
      </w:pPr>
    </w:p>
    <w:p>
      <w:pPr>
        <w:pStyle w:val="Heading3"/>
        <w:spacing w:line="240" w:lineRule="auto"/>
        <w:ind w:right="1116"/>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12" w:hRule="exact"/>
        </w:trPr>
        <w:tc>
          <w:tcPr>
            <w:tcW w:w="152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535"/>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44"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8" w:hRule="exact"/>
        </w:trPr>
        <w:tc>
          <w:tcPr>
            <w:tcW w:w="1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12,789,336.93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0.86%</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09"/>
              <w:jc w:val="right"/>
              <w:rPr>
                <w:rFonts w:ascii="宋体" w:hAnsi="宋体" w:cs="宋体" w:eastAsia="宋体" w:hint="default"/>
                <w:sz w:val="18"/>
                <w:szCs w:val="18"/>
              </w:rPr>
            </w:pPr>
            <w:r>
              <w:rPr>
                <w:rFonts w:ascii="宋体" w:hAnsi="宋体" w:cs="宋体" w:eastAsia="宋体" w:hint="default"/>
                <w:sz w:val="18"/>
                <w:szCs w:val="18"/>
              </w:rPr>
              <w:t>主要为收到的赔偿金</w:t>
            </w:r>
          </w:p>
        </w:tc>
        <w:tc>
          <w:tcPr>
            <w:tcW w:w="2341" w:type="dxa"/>
            <w:tcBorders>
              <w:top w:val="single" w:sz="6" w:space="0" w:color="000000"/>
              <w:left w:val="single" w:sz="6" w:space="0" w:color="000000"/>
              <w:bottom w:val="single" w:sz="6" w:space="0" w:color="000000"/>
              <w:right w:val="single" w:sz="12" w:space="0" w:color="000000"/>
            </w:tcBorders>
          </w:tcPr>
          <w:p>
            <w:pPr/>
          </w:p>
        </w:tc>
      </w:tr>
      <w:tr>
        <w:trPr>
          <w:trHeight w:val="163" w:hRule="exact"/>
        </w:trPr>
        <w:tc>
          <w:tcPr>
            <w:tcW w:w="1524" w:type="dxa"/>
            <w:tcBorders>
              <w:top w:val="single" w:sz="6" w:space="0" w:color="000000"/>
              <w:left w:val="single" w:sz="12" w:space="0" w:color="000000"/>
              <w:bottom w:val="nil" w:sz="6" w:space="0" w:color="auto"/>
              <w:right w:val="single" w:sz="6" w:space="0" w:color="000000"/>
            </w:tcBorders>
            <w:shd w:val="clear" w:color="auto" w:fill="D2D2D2"/>
          </w:tcPr>
          <w:p>
            <w:pPr/>
          </w:p>
        </w:tc>
        <w:tc>
          <w:tcPr>
            <w:tcW w:w="191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8,224,854.00</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0.55%</w:t>
            </w:r>
          </w:p>
        </w:tc>
        <w:tc>
          <w:tcPr>
            <w:tcW w:w="2168" w:type="dxa"/>
            <w:vMerge w:val="restart"/>
            <w:tcBorders>
              <w:top w:val="single" w:sz="6" w:space="0" w:color="000000"/>
              <w:left w:val="single" w:sz="6" w:space="0" w:color="000000"/>
              <w:right w:val="single" w:sz="6" w:space="0" w:color="000000"/>
            </w:tcBorders>
          </w:tcPr>
          <w:p>
            <w:pPr>
              <w:pStyle w:val="TableParagraph"/>
              <w:spacing w:line="316" w:lineRule="auto" w:before="49"/>
              <w:ind w:left="21" w:right="149"/>
              <w:jc w:val="left"/>
              <w:rPr>
                <w:rFonts w:ascii="宋体" w:hAnsi="宋体" w:cs="宋体" w:eastAsia="宋体" w:hint="default"/>
                <w:sz w:val="18"/>
                <w:szCs w:val="18"/>
              </w:rPr>
            </w:pPr>
            <w:r>
              <w:rPr>
                <w:rFonts w:ascii="宋体" w:hAnsi="宋体" w:cs="宋体" w:eastAsia="宋体" w:hint="default"/>
                <w:sz w:val="18"/>
                <w:szCs w:val="18"/>
              </w:rPr>
              <w:t>主要为赔偿罚款及对外捐 赠</w:t>
            </w:r>
          </w:p>
        </w:tc>
        <w:tc>
          <w:tcPr>
            <w:tcW w:w="2341" w:type="dxa"/>
            <w:vMerge w:val="restart"/>
            <w:tcBorders>
              <w:top w:val="single" w:sz="6" w:space="0" w:color="000000"/>
              <w:left w:val="single" w:sz="6" w:space="0" w:color="000000"/>
              <w:right w:val="single" w:sz="12" w:space="0" w:color="000000"/>
            </w:tcBorders>
          </w:tcPr>
          <w:p>
            <w:pPr/>
          </w:p>
        </w:tc>
      </w:tr>
      <w:tr>
        <w:trPr>
          <w:trHeight w:val="394" w:hRule="exact"/>
        </w:trPr>
        <w:tc>
          <w:tcPr>
            <w:tcW w:w="152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168" w:type="dxa"/>
            <w:vMerge/>
            <w:tcBorders>
              <w:left w:val="single" w:sz="6" w:space="0" w:color="000000"/>
              <w:right w:val="single" w:sz="6" w:space="0" w:color="000000"/>
            </w:tcBorders>
          </w:tcPr>
          <w:p>
            <w:pPr/>
          </w:p>
        </w:tc>
        <w:tc>
          <w:tcPr>
            <w:tcW w:w="2341" w:type="dxa"/>
            <w:vMerge/>
            <w:tcBorders>
              <w:left w:val="single" w:sz="6" w:space="0" w:color="000000"/>
              <w:right w:val="single" w:sz="12" w:space="0" w:color="000000"/>
            </w:tcBorders>
          </w:tcPr>
          <w:p>
            <w:pPr/>
          </w:p>
        </w:tc>
      </w:tr>
      <w:tr>
        <w:trPr>
          <w:trHeight w:val="163" w:hRule="exact"/>
        </w:trPr>
        <w:tc>
          <w:tcPr>
            <w:tcW w:w="152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6" w:type="dxa"/>
            <w:vMerge/>
            <w:tcBorders>
              <w:left w:val="single" w:sz="9"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168" w:type="dxa"/>
            <w:vMerge/>
            <w:tcBorders>
              <w:left w:val="single" w:sz="6" w:space="0" w:color="000000"/>
              <w:bottom w:val="single" w:sz="6" w:space="0" w:color="000000"/>
              <w:right w:val="single" w:sz="6" w:space="0" w:color="000000"/>
            </w:tcBorders>
          </w:tcPr>
          <w:p>
            <w:pPr/>
          </w:p>
        </w:tc>
        <w:tc>
          <w:tcPr>
            <w:tcW w:w="2341" w:type="dxa"/>
            <w:vMerge/>
            <w:tcBorders>
              <w:left w:val="single" w:sz="6" w:space="0" w:color="000000"/>
              <w:bottom w:val="single" w:sz="6" w:space="0" w:color="000000"/>
              <w:right w:val="single" w:sz="12" w:space="0" w:color="000000"/>
            </w:tcBorders>
          </w:tcPr>
          <w:p>
            <w:pPr/>
          </w:p>
        </w:tc>
      </w:tr>
      <w:tr>
        <w:trPr>
          <w:trHeight w:val="1037" w:hRule="exact"/>
        </w:trPr>
        <w:tc>
          <w:tcPr>
            <w:tcW w:w="152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pacing w:val="-1"/>
                <w:sz w:val="18"/>
              </w:rPr>
              <w:t>-18,805,087.11</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pacing w:val="-1"/>
                <w:sz w:val="18"/>
              </w:rPr>
              <w:t>-1.27%</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29"/>
              <w:jc w:val="left"/>
              <w:rPr>
                <w:rFonts w:ascii="宋体" w:hAnsi="宋体" w:cs="宋体" w:eastAsia="宋体" w:hint="default"/>
                <w:sz w:val="18"/>
                <w:szCs w:val="18"/>
              </w:rPr>
            </w:pPr>
            <w:r>
              <w:rPr>
                <w:rFonts w:ascii="宋体" w:hAnsi="宋体" w:cs="宋体" w:eastAsia="宋体" w:hint="default"/>
                <w:sz w:val="18"/>
                <w:szCs w:val="18"/>
              </w:rPr>
              <w:t>主要为报告期内应收账款、 其他应收款坏账准备金计</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234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9"/>
          <w:szCs w:val="29"/>
        </w:rPr>
      </w:pPr>
    </w:p>
    <w:tbl>
      <w:tblPr>
        <w:tblW w:w="0" w:type="auto"/>
        <w:jc w:val="left"/>
        <w:tblInd w:w="13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399" w:hRule="exact"/>
        </w:trPr>
        <w:tc>
          <w:tcPr>
            <w:tcW w:w="152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53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444"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8" w:hRule="exact"/>
        </w:trPr>
        <w:tc>
          <w:tcPr>
            <w:tcW w:w="152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10,135,029.79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0.68%</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49"/>
              <w:jc w:val="left"/>
              <w:rPr>
                <w:rFonts w:ascii="宋体" w:hAnsi="宋体" w:cs="宋体" w:eastAsia="宋体" w:hint="default"/>
                <w:sz w:val="18"/>
                <w:szCs w:val="18"/>
              </w:rPr>
            </w:pPr>
            <w:r>
              <w:rPr>
                <w:rFonts w:ascii="宋体" w:hAnsi="宋体" w:cs="宋体" w:eastAsia="宋体" w:hint="default"/>
                <w:sz w:val="18"/>
                <w:szCs w:val="18"/>
              </w:rPr>
              <w:t>主要为政府补助和增值税 加计扣减</w:t>
            </w:r>
          </w:p>
        </w:tc>
        <w:tc>
          <w:tcPr>
            <w:tcW w:w="2341" w:type="dxa"/>
            <w:tcBorders>
              <w:top w:val="single" w:sz="6" w:space="0" w:color="000000"/>
              <w:left w:val="single" w:sz="6" w:space="0" w:color="000000"/>
              <w:bottom w:val="single" w:sz="6" w:space="0" w:color="000000"/>
              <w:right w:val="single" w:sz="12" w:space="0" w:color="000000"/>
            </w:tcBorders>
          </w:tcPr>
          <w:p>
            <w:pPr/>
          </w:p>
        </w:tc>
      </w:tr>
      <w:tr>
        <w:trPr>
          <w:trHeight w:val="725" w:hRule="exact"/>
        </w:trPr>
        <w:tc>
          <w:tcPr>
            <w:tcW w:w="152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-414,167.51</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-0.03%</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51"/>
              <w:ind w:left="21" w:right="149"/>
              <w:jc w:val="left"/>
              <w:rPr>
                <w:rFonts w:ascii="宋体" w:hAnsi="宋体" w:cs="宋体" w:eastAsia="宋体" w:hint="default"/>
                <w:sz w:val="18"/>
                <w:szCs w:val="18"/>
              </w:rPr>
            </w:pPr>
            <w:r>
              <w:rPr>
                <w:rFonts w:ascii="宋体" w:hAnsi="宋体" w:cs="宋体" w:eastAsia="宋体" w:hint="default"/>
                <w:sz w:val="18"/>
                <w:szCs w:val="18"/>
              </w:rPr>
              <w:t>本期处置固定资产产生的 损失</w:t>
            </w:r>
          </w:p>
        </w:tc>
        <w:tc>
          <w:tcPr>
            <w:tcW w:w="234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8"/>
          <w:szCs w:val="18"/>
        </w:rPr>
      </w:pPr>
    </w:p>
    <w:p>
      <w:pPr>
        <w:pStyle w:val="Heading3"/>
        <w:spacing w:line="240" w:lineRule="auto" w:before="26"/>
        <w:ind w:right="1116"/>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、资产构成重大变动情况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1207"/>
        <w:jc w:val="left"/>
      </w:pPr>
      <w:r>
        <w:rPr/>
        <w:t>公司</w:t>
      </w:r>
      <w:r>
        <w:rPr>
          <w:spacing w:val="-55"/>
        </w:rPr>
        <w:t> </w:t>
      </w:r>
      <w:r>
        <w:rPr>
          <w:rFonts w:ascii="宋体" w:hAnsi="宋体" w:cs="宋体" w:eastAsia="宋体" w:hint="default"/>
        </w:rPr>
        <w:t>2019</w:t>
      </w:r>
      <w:r>
        <w:rPr>
          <w:rFonts w:ascii="宋体" w:hAnsi="宋体" w:cs="宋体" w:eastAsia="宋体" w:hint="default"/>
          <w:spacing w:val="-58"/>
        </w:rPr>
        <w:t> </w:t>
      </w:r>
      <w:r>
        <w:rPr/>
        <w:t>年起首次执行新金融工具准则、新收入准则或新租赁准则且调整执行当年年初财务报表相关项</w:t>
      </w:r>
      <w:r>
        <w:rPr>
          <w:w w:val="100"/>
        </w:rPr>
        <w:t> </w:t>
      </w:r>
      <w:r>
        <w:rPr/>
        <w:t>目</w:t>
      </w:r>
    </w:p>
    <w:p>
      <w:pPr>
        <w:pStyle w:val="BodyText"/>
        <w:spacing w:line="240" w:lineRule="auto" w:before="84"/>
        <w:ind w:right="1116"/>
        <w:jc w:val="left"/>
      </w:pPr>
      <w:r>
        <w:rPr/>
        <w:t>√ 适用 □</w:t>
      </w:r>
      <w:r>
        <w:rPr>
          <w:spacing w:val="1"/>
        </w:rPr>
        <w:t> </w:t>
      </w:r>
      <w:r>
        <w:rPr/>
        <w:t>不适用</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1"/>
        <w:gridCol w:w="1164"/>
        <w:gridCol w:w="1064"/>
        <w:gridCol w:w="1195"/>
        <w:gridCol w:w="1064"/>
        <w:gridCol w:w="797"/>
        <w:gridCol w:w="2919"/>
      </w:tblGrid>
      <w:tr>
        <w:trPr>
          <w:trHeight w:val="389" w:hRule="exact"/>
        </w:trPr>
        <w:tc>
          <w:tcPr>
            <w:tcW w:w="1361" w:type="dxa"/>
            <w:tcBorders>
              <w:top w:val="single" w:sz="12" w:space="0" w:color="000000"/>
              <w:left w:val="single" w:sz="12" w:space="0" w:color="000000"/>
              <w:bottom w:val="single" w:sz="12" w:space="0" w:color="FFFFFF"/>
              <w:right w:val="single" w:sz="6" w:space="0" w:color="000000"/>
            </w:tcBorders>
            <w:shd w:val="clear" w:color="auto" w:fill="D2D2D2"/>
          </w:tcPr>
          <w:p>
            <w:pPr/>
          </w:p>
        </w:tc>
        <w:tc>
          <w:tcPr>
            <w:tcW w:w="2228" w:type="dxa"/>
            <w:gridSpan w:val="2"/>
            <w:tcBorders>
              <w:top w:val="single" w:sz="12" w:space="0" w:color="000000"/>
              <w:left w:val="single" w:sz="6" w:space="0" w:color="000000"/>
              <w:bottom w:val="single" w:sz="12" w:space="0" w:color="FFFFFF"/>
              <w:right w:val="single" w:sz="6" w:space="0" w:color="000000"/>
            </w:tcBorders>
            <w:shd w:val="clear" w:color="auto" w:fill="D2D2D2"/>
          </w:tcPr>
          <w:p>
            <w:pPr>
              <w:pStyle w:val="TableParagraph"/>
              <w:spacing w:line="240" w:lineRule="auto" w:before="47"/>
              <w:ind w:left="7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59" w:type="dxa"/>
            <w:gridSpan w:val="2"/>
            <w:tcBorders>
              <w:top w:val="single" w:sz="12" w:space="0" w:color="000000"/>
              <w:left w:val="single" w:sz="6" w:space="0" w:color="000000"/>
              <w:bottom w:val="single" w:sz="12" w:space="0" w:color="FFFFFF"/>
              <w:right w:val="single" w:sz="6" w:space="0" w:color="000000"/>
            </w:tcBorders>
            <w:shd w:val="clear" w:color="auto" w:fill="D2D2D2"/>
          </w:tcPr>
          <w:p>
            <w:pPr>
              <w:pStyle w:val="TableParagraph"/>
              <w:spacing w:line="240" w:lineRule="auto" w:before="47"/>
              <w:ind w:left="73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年初</w:t>
            </w:r>
          </w:p>
        </w:tc>
        <w:tc>
          <w:tcPr>
            <w:tcW w:w="797" w:type="dxa"/>
            <w:tcBorders>
              <w:top w:val="single" w:sz="12" w:space="0" w:color="000000"/>
              <w:left w:val="single" w:sz="6" w:space="0" w:color="000000"/>
              <w:bottom w:val="single" w:sz="12" w:space="0" w:color="FFFFFF"/>
              <w:right w:val="single" w:sz="6" w:space="0" w:color="000000"/>
            </w:tcBorders>
            <w:shd w:val="clear" w:color="auto" w:fill="D2D2D2"/>
          </w:tcPr>
          <w:p>
            <w:pPr/>
          </w:p>
        </w:tc>
        <w:tc>
          <w:tcPr>
            <w:tcW w:w="2919" w:type="dxa"/>
            <w:tcBorders>
              <w:top w:val="single" w:sz="12" w:space="0" w:color="000000"/>
              <w:left w:val="single" w:sz="6" w:space="0" w:color="000000"/>
              <w:bottom w:val="single" w:sz="12" w:space="0" w:color="FFFFFF"/>
              <w:right w:val="single" w:sz="12" w:space="0" w:color="000000"/>
            </w:tcBorders>
            <w:shd w:val="clear" w:color="auto" w:fill="D2D2D2"/>
          </w:tcPr>
          <w:p>
            <w:pPr/>
          </w:p>
        </w:tc>
      </w:tr>
      <w:tr>
        <w:trPr>
          <w:trHeight w:val="188" w:hRule="exact"/>
        </w:trPr>
        <w:tc>
          <w:tcPr>
            <w:tcW w:w="1361" w:type="dxa"/>
            <w:vMerge w:val="restart"/>
            <w:tcBorders>
              <w:top w:val="single" w:sz="12" w:space="0" w:color="FFFFFF"/>
              <w:left w:val="single" w:sz="12" w:space="0" w:color="000000"/>
              <w:right w:val="single" w:sz="6" w:space="0" w:color="000000"/>
            </w:tcBorders>
            <w:shd w:val="clear" w:color="auto" w:fill="D2D2D2"/>
          </w:tcPr>
          <w:p>
            <w:pPr/>
          </w:p>
        </w:tc>
        <w:tc>
          <w:tcPr>
            <w:tcW w:w="1164" w:type="dxa"/>
            <w:tcBorders>
              <w:top w:val="single" w:sz="12" w:space="0" w:color="FFFFFF"/>
              <w:left w:val="single" w:sz="6" w:space="0" w:color="000000"/>
              <w:bottom w:val="nil" w:sz="6" w:space="0" w:color="auto"/>
              <w:right w:val="single" w:sz="6" w:space="0" w:color="000000"/>
            </w:tcBorders>
            <w:shd w:val="clear" w:color="auto" w:fill="D2D2D2"/>
          </w:tcPr>
          <w:p>
            <w:pPr/>
          </w:p>
        </w:tc>
        <w:tc>
          <w:tcPr>
            <w:tcW w:w="1064" w:type="dxa"/>
            <w:vMerge w:val="restart"/>
            <w:tcBorders>
              <w:top w:val="single" w:sz="12" w:space="0" w:color="FFFFFF"/>
              <w:left w:val="single" w:sz="6" w:space="0" w:color="000000"/>
              <w:right w:val="single" w:sz="6" w:space="0" w:color="000000"/>
            </w:tcBorders>
            <w:shd w:val="clear" w:color="auto" w:fill="D2D2D2"/>
          </w:tcPr>
          <w:p>
            <w:pPr>
              <w:pStyle w:val="TableParagraph"/>
              <w:spacing w:line="314" w:lineRule="auto" w:before="65"/>
              <w:ind w:left="435" w:right="7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2" w:space="0" w:color="FFFFFF"/>
              <w:left w:val="single" w:sz="6" w:space="0" w:color="000000"/>
              <w:bottom w:val="nil" w:sz="6" w:space="0" w:color="auto"/>
              <w:right w:val="single" w:sz="6" w:space="0" w:color="000000"/>
            </w:tcBorders>
            <w:shd w:val="clear" w:color="auto" w:fill="D2D2D2"/>
          </w:tcPr>
          <w:p>
            <w:pPr/>
          </w:p>
        </w:tc>
        <w:tc>
          <w:tcPr>
            <w:tcW w:w="1064" w:type="dxa"/>
            <w:vMerge w:val="restart"/>
            <w:tcBorders>
              <w:top w:val="single" w:sz="12" w:space="0" w:color="FFFFFF"/>
              <w:left w:val="single" w:sz="6" w:space="0" w:color="000000"/>
              <w:right w:val="single" w:sz="6" w:space="0" w:color="000000"/>
            </w:tcBorders>
            <w:shd w:val="clear" w:color="auto" w:fill="D2D2D2"/>
          </w:tcPr>
          <w:p>
            <w:pPr>
              <w:pStyle w:val="TableParagraph"/>
              <w:spacing w:line="314" w:lineRule="auto" w:before="65"/>
              <w:ind w:left="434" w:right="72"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2" w:space="0" w:color="FFFFFF"/>
              <w:left w:val="single" w:sz="6" w:space="0" w:color="000000"/>
              <w:right w:val="single" w:sz="12" w:space="0" w:color="000000"/>
            </w:tcBorders>
            <w:shd w:val="clear" w:color="auto" w:fill="D2D2D2"/>
          </w:tcPr>
          <w:p>
            <w:pPr>
              <w:pStyle w:val="TableParagraph"/>
              <w:spacing w:line="240" w:lineRule="auto" w:before="17"/>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61" w:type="dxa"/>
            <w:vMerge/>
            <w:tcBorders>
              <w:left w:val="single" w:sz="12" w:space="0" w:color="000000"/>
              <w:bottom w:val="nil" w:sz="6" w:space="0" w:color="auto"/>
              <w:right w:val="single" w:sz="6" w:space="0" w:color="000000"/>
            </w:tcBorders>
            <w:shd w:val="clear" w:color="auto" w:fill="D2D2D2"/>
          </w:tcPr>
          <w:p>
            <w:pPr/>
          </w:p>
        </w:tc>
        <w:tc>
          <w:tcPr>
            <w:tcW w:w="116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797" w:type="dxa"/>
            <w:vMerge/>
            <w:tcBorders>
              <w:left w:val="single" w:sz="6" w:space="0" w:color="000000"/>
              <w:bottom w:val="nil" w:sz="6" w:space="0" w:color="auto"/>
              <w:right w:val="single" w:sz="6" w:space="0" w:color="000000"/>
            </w:tcBorders>
            <w:shd w:val="clear" w:color="auto" w:fill="D2D2D2"/>
          </w:tcPr>
          <w:p>
            <w:pPr/>
          </w:p>
        </w:tc>
        <w:tc>
          <w:tcPr>
            <w:tcW w:w="2919"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1361" w:type="dxa"/>
            <w:vMerge w:val="restart"/>
            <w:tcBorders>
              <w:top w:val="nil" w:sz="6" w:space="0" w:color="auto"/>
              <w:left w:val="single" w:sz="12" w:space="0" w:color="000000"/>
              <w:right w:val="single" w:sz="6" w:space="0" w:color="000000"/>
            </w:tcBorders>
            <w:shd w:val="clear" w:color="auto" w:fill="D2D2D2"/>
          </w:tcPr>
          <w:p>
            <w:pPr/>
          </w:p>
        </w:tc>
        <w:tc>
          <w:tcPr>
            <w:tcW w:w="1164"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797" w:type="dxa"/>
            <w:vMerge w:val="restart"/>
            <w:tcBorders>
              <w:top w:val="nil" w:sz="6" w:space="0" w:color="auto"/>
              <w:left w:val="single" w:sz="6" w:space="0" w:color="000000"/>
              <w:right w:val="single" w:sz="6" w:space="0" w:color="000000"/>
            </w:tcBorders>
            <w:shd w:val="clear" w:color="auto" w:fill="D2D2D2"/>
          </w:tcPr>
          <w:p>
            <w:pPr/>
          </w:p>
        </w:tc>
        <w:tc>
          <w:tcPr>
            <w:tcW w:w="2919"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361" w:type="dxa"/>
            <w:vMerge/>
            <w:tcBorders>
              <w:left w:val="single" w:sz="12" w:space="0" w:color="000000"/>
              <w:bottom w:val="single" w:sz="6" w:space="0" w:color="000000"/>
              <w:right w:val="single" w:sz="6" w:space="0" w:color="000000"/>
            </w:tcBorders>
            <w:shd w:val="clear" w:color="auto" w:fill="D2D2D2"/>
          </w:tcPr>
          <w:p>
            <w:pPr/>
          </w:p>
        </w:tc>
        <w:tc>
          <w:tcPr>
            <w:tcW w:w="116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2919" w:type="dxa"/>
            <w:vMerge/>
            <w:tcBorders>
              <w:left w:val="single" w:sz="6" w:space="0" w:color="000000"/>
              <w:bottom w:val="single" w:sz="6" w:space="0" w:color="000000"/>
              <w:right w:val="single" w:sz="12" w:space="0" w:color="000000"/>
            </w:tcBorders>
            <w:shd w:val="clear" w:color="auto" w:fill="D2D2D2"/>
          </w:tcPr>
          <w:p>
            <w:pPr/>
          </w:p>
        </w:tc>
      </w:tr>
      <w:tr>
        <w:trPr>
          <w:trHeight w:val="163" w:hRule="exact"/>
        </w:trPr>
        <w:tc>
          <w:tcPr>
            <w:tcW w:w="13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2,804,863,78</w:t>
            </w:r>
          </w:p>
          <w:p>
            <w:pPr>
              <w:pStyle w:val="TableParagraph"/>
              <w:spacing w:line="240" w:lineRule="auto" w:before="76"/>
              <w:ind w:right="16"/>
              <w:jc w:val="right"/>
              <w:rPr>
                <w:rFonts w:ascii="宋体" w:hAnsi="宋体" w:cs="宋体" w:eastAsia="宋体" w:hint="default"/>
                <w:sz w:val="18"/>
                <w:szCs w:val="18"/>
              </w:rPr>
            </w:pPr>
            <w:r>
              <w:rPr>
                <w:rFonts w:ascii="宋体"/>
                <w:sz w:val="18"/>
              </w:rPr>
              <w:t>1.20</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sz w:val="18"/>
              </w:rPr>
              <w:t>27.34%</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1,516,748,06</w:t>
            </w:r>
          </w:p>
          <w:p>
            <w:pPr>
              <w:pStyle w:val="TableParagraph"/>
              <w:spacing w:line="240" w:lineRule="auto" w:before="76"/>
              <w:ind w:right="16"/>
              <w:jc w:val="right"/>
              <w:rPr>
                <w:rFonts w:ascii="宋体" w:hAnsi="宋体" w:cs="宋体" w:eastAsia="宋体" w:hint="default"/>
                <w:sz w:val="18"/>
                <w:szCs w:val="18"/>
              </w:rPr>
            </w:pPr>
            <w:r>
              <w:rPr>
                <w:rFonts w:ascii="宋体"/>
                <w:sz w:val="18"/>
              </w:rPr>
              <w:t>2.00</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16.15%</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11.19%</w:t>
            </w:r>
          </w:p>
        </w:tc>
        <w:tc>
          <w:tcPr>
            <w:tcW w:w="2919"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货币资金比重上升，主要为出售股票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回款以及销售商品回款所致</w:t>
            </w:r>
          </w:p>
        </w:tc>
      </w:tr>
      <w:tr>
        <w:trPr>
          <w:trHeight w:val="394" w:hRule="exact"/>
        </w:trPr>
        <w:tc>
          <w:tcPr>
            <w:tcW w:w="13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163" w:hRule="exact"/>
        </w:trPr>
        <w:tc>
          <w:tcPr>
            <w:tcW w:w="13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163" w:hRule="exact"/>
        </w:trPr>
        <w:tc>
          <w:tcPr>
            <w:tcW w:w="13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374,861,690.</w:t>
            </w:r>
          </w:p>
          <w:p>
            <w:pPr>
              <w:pStyle w:val="TableParagraph"/>
              <w:spacing w:line="240" w:lineRule="auto" w:before="74"/>
              <w:ind w:right="14"/>
              <w:jc w:val="right"/>
              <w:rPr>
                <w:rFonts w:ascii="宋体" w:hAnsi="宋体" w:cs="宋体" w:eastAsia="宋体" w:hint="default"/>
                <w:sz w:val="18"/>
                <w:szCs w:val="18"/>
              </w:rPr>
            </w:pPr>
            <w:r>
              <w:rPr>
                <w:rFonts w:ascii="宋体"/>
                <w:sz w:val="18"/>
              </w:rPr>
              <w:t>69</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3.65%</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361,964,963.</w:t>
            </w:r>
          </w:p>
          <w:p>
            <w:pPr>
              <w:pStyle w:val="TableParagraph"/>
              <w:spacing w:line="240" w:lineRule="auto" w:before="74"/>
              <w:ind w:right="14"/>
              <w:jc w:val="right"/>
              <w:rPr>
                <w:rFonts w:ascii="宋体" w:hAnsi="宋体" w:cs="宋体" w:eastAsia="宋体" w:hint="default"/>
                <w:sz w:val="18"/>
                <w:szCs w:val="18"/>
              </w:rPr>
            </w:pPr>
            <w:r>
              <w:rPr>
                <w:rFonts w:ascii="宋体"/>
                <w:sz w:val="18"/>
              </w:rPr>
              <w:t>34</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3.85%</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-0.20%</w:t>
            </w:r>
          </w:p>
        </w:tc>
        <w:tc>
          <w:tcPr>
            <w:tcW w:w="2919" w:type="dxa"/>
            <w:vMerge w:val="restart"/>
            <w:tcBorders>
              <w:top w:val="single" w:sz="6" w:space="0" w:color="000000"/>
              <w:left w:val="single" w:sz="6" w:space="0" w:color="000000"/>
              <w:right w:val="single" w:sz="12" w:space="0" w:color="000000"/>
            </w:tcBorders>
          </w:tcPr>
          <w:p>
            <w:pPr>
              <w:pStyle w:val="TableParagraph"/>
              <w:spacing w:line="314"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应收账款比重下降，主要是盈利积累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导致总资产增加所致</w:t>
            </w:r>
          </w:p>
        </w:tc>
      </w:tr>
      <w:tr>
        <w:trPr>
          <w:trHeight w:val="391" w:hRule="exact"/>
        </w:trPr>
        <w:tc>
          <w:tcPr>
            <w:tcW w:w="13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163" w:hRule="exact"/>
        </w:trPr>
        <w:tc>
          <w:tcPr>
            <w:tcW w:w="13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163" w:hRule="exact"/>
        </w:trPr>
        <w:tc>
          <w:tcPr>
            <w:tcW w:w="13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2,868,370,30</w:t>
            </w:r>
          </w:p>
          <w:p>
            <w:pPr>
              <w:pStyle w:val="TableParagraph"/>
              <w:spacing w:line="240" w:lineRule="auto" w:before="76"/>
              <w:ind w:right="16"/>
              <w:jc w:val="right"/>
              <w:rPr>
                <w:rFonts w:ascii="宋体" w:hAnsi="宋体" w:cs="宋体" w:eastAsia="宋体" w:hint="default"/>
                <w:sz w:val="18"/>
                <w:szCs w:val="18"/>
              </w:rPr>
            </w:pPr>
            <w:r>
              <w:rPr>
                <w:rFonts w:ascii="宋体"/>
                <w:sz w:val="18"/>
              </w:rPr>
              <w:t>2.13</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sz w:val="18"/>
              </w:rPr>
              <w:t>27.96%</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2,255,319,06</w:t>
            </w:r>
          </w:p>
          <w:p>
            <w:pPr>
              <w:pStyle w:val="TableParagraph"/>
              <w:spacing w:line="240" w:lineRule="auto" w:before="76"/>
              <w:ind w:right="16"/>
              <w:jc w:val="right"/>
              <w:rPr>
                <w:rFonts w:ascii="宋体" w:hAnsi="宋体" w:cs="宋体" w:eastAsia="宋体" w:hint="default"/>
                <w:sz w:val="18"/>
                <w:szCs w:val="18"/>
              </w:rPr>
            </w:pPr>
            <w:r>
              <w:rPr>
                <w:rFonts w:ascii="宋体"/>
                <w:sz w:val="18"/>
              </w:rPr>
              <w:t>9.26</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24.01%</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sz w:val="18"/>
              </w:rPr>
              <w:t>3.95%</w:t>
            </w:r>
          </w:p>
        </w:tc>
        <w:tc>
          <w:tcPr>
            <w:tcW w:w="2919"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长期股权投资比重上升，主要是追加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和新增投资所致</w:t>
            </w:r>
          </w:p>
        </w:tc>
      </w:tr>
      <w:tr>
        <w:trPr>
          <w:trHeight w:val="394" w:hRule="exact"/>
        </w:trPr>
        <w:tc>
          <w:tcPr>
            <w:tcW w:w="13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163" w:hRule="exact"/>
        </w:trPr>
        <w:tc>
          <w:tcPr>
            <w:tcW w:w="13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163" w:hRule="exact"/>
        </w:trPr>
        <w:tc>
          <w:tcPr>
            <w:tcW w:w="13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14,774,126.2</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0.14%</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21,635,409.0</w:t>
            </w:r>
          </w:p>
          <w:p>
            <w:pPr>
              <w:pStyle w:val="TableParagraph"/>
              <w:spacing w:line="240" w:lineRule="auto" w:before="76"/>
              <w:ind w:right="18"/>
              <w:jc w:val="right"/>
              <w:rPr>
                <w:rFonts w:ascii="宋体" w:hAnsi="宋体" w:cs="宋体" w:eastAsia="宋体" w:hint="default"/>
                <w:sz w:val="18"/>
                <w:szCs w:val="18"/>
              </w:rPr>
            </w:pPr>
            <w:r>
              <w:rPr>
                <w:rFonts w:ascii="宋体"/>
                <w:sz w:val="18"/>
              </w:rPr>
              <w:t>1</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0.23%</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-0.09%</w:t>
            </w:r>
          </w:p>
        </w:tc>
        <w:tc>
          <w:tcPr>
            <w:tcW w:w="2919" w:type="dxa"/>
            <w:vMerge w:val="restart"/>
            <w:tcBorders>
              <w:top w:val="single" w:sz="6" w:space="0" w:color="000000"/>
              <w:left w:val="single" w:sz="6" w:space="0" w:color="000000"/>
              <w:right w:val="single" w:sz="12" w:space="0" w:color="000000"/>
            </w:tcBorders>
          </w:tcPr>
          <w:p>
            <w:pPr/>
          </w:p>
        </w:tc>
      </w:tr>
      <w:tr>
        <w:trPr>
          <w:trHeight w:val="391" w:hRule="exact"/>
        </w:trPr>
        <w:tc>
          <w:tcPr>
            <w:tcW w:w="13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163" w:hRule="exact"/>
        </w:trPr>
        <w:tc>
          <w:tcPr>
            <w:tcW w:w="13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166" w:hRule="exact"/>
        </w:trPr>
        <w:tc>
          <w:tcPr>
            <w:tcW w:w="13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2,517,863,30</w:t>
            </w:r>
          </w:p>
          <w:p>
            <w:pPr>
              <w:pStyle w:val="TableParagraph"/>
              <w:spacing w:line="240" w:lineRule="auto" w:before="74"/>
              <w:ind w:right="16"/>
              <w:jc w:val="right"/>
              <w:rPr>
                <w:rFonts w:ascii="宋体" w:hAnsi="宋体" w:cs="宋体" w:eastAsia="宋体" w:hint="default"/>
                <w:sz w:val="18"/>
                <w:szCs w:val="18"/>
              </w:rPr>
            </w:pPr>
            <w:r>
              <w:rPr>
                <w:rFonts w:ascii="宋体"/>
                <w:sz w:val="18"/>
              </w:rPr>
              <w:t>3.94</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sz w:val="18"/>
              </w:rPr>
              <w:t>24.55%</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1,097,556,28</w:t>
            </w:r>
          </w:p>
          <w:p>
            <w:pPr>
              <w:pStyle w:val="TableParagraph"/>
              <w:spacing w:line="240" w:lineRule="auto" w:before="74"/>
              <w:ind w:right="16"/>
              <w:jc w:val="right"/>
              <w:rPr>
                <w:rFonts w:ascii="宋体" w:hAnsi="宋体" w:cs="宋体" w:eastAsia="宋体" w:hint="default"/>
                <w:sz w:val="18"/>
                <w:szCs w:val="18"/>
              </w:rPr>
            </w:pPr>
            <w:r>
              <w:rPr>
                <w:rFonts w:ascii="宋体"/>
                <w:sz w:val="18"/>
              </w:rPr>
              <w:t>5.03</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11.69%</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12.86%</w:t>
            </w:r>
          </w:p>
        </w:tc>
        <w:tc>
          <w:tcPr>
            <w:tcW w:w="2919" w:type="dxa"/>
            <w:vMerge w:val="restart"/>
            <w:tcBorders>
              <w:top w:val="single" w:sz="6" w:space="0" w:color="000000"/>
              <w:left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短期借款比重上升，主要原因是短期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融资增加所致</w:t>
            </w:r>
          </w:p>
        </w:tc>
      </w:tr>
      <w:tr>
        <w:trPr>
          <w:trHeight w:val="391" w:hRule="exact"/>
        </w:trPr>
        <w:tc>
          <w:tcPr>
            <w:tcW w:w="13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164" w:hRule="exact"/>
        </w:trPr>
        <w:tc>
          <w:tcPr>
            <w:tcW w:w="13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718" w:hRule="exact"/>
        </w:trPr>
        <w:tc>
          <w:tcPr>
            <w:tcW w:w="13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49"/>
              <w:ind w:left="7" w:right="70"/>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1,986,836,66</w:t>
            </w:r>
          </w:p>
          <w:p>
            <w:pPr>
              <w:pStyle w:val="TableParagraph"/>
              <w:spacing w:line="240" w:lineRule="auto" w:before="76"/>
              <w:ind w:right="16"/>
              <w:jc w:val="right"/>
              <w:rPr>
                <w:rFonts w:ascii="宋体" w:hAnsi="宋体" w:cs="宋体" w:eastAsia="宋体" w:hint="default"/>
                <w:sz w:val="18"/>
                <w:szCs w:val="18"/>
              </w:rPr>
            </w:pPr>
            <w:r>
              <w:rPr>
                <w:rFonts w:ascii="宋体"/>
                <w:sz w:val="18"/>
              </w:rPr>
              <w:t>7.66</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19.37%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1,463,962,07</w:t>
            </w:r>
          </w:p>
          <w:p>
            <w:pPr>
              <w:pStyle w:val="TableParagraph"/>
              <w:spacing w:line="240" w:lineRule="auto" w:before="76"/>
              <w:ind w:right="16"/>
              <w:jc w:val="right"/>
              <w:rPr>
                <w:rFonts w:ascii="宋体" w:hAnsi="宋体" w:cs="宋体" w:eastAsia="宋体" w:hint="default"/>
                <w:sz w:val="18"/>
                <w:szCs w:val="18"/>
              </w:rPr>
            </w:pPr>
            <w:r>
              <w:rPr>
                <w:rFonts w:ascii="宋体"/>
                <w:sz w:val="18"/>
              </w:rPr>
              <w:t>1.10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15.59%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3.78%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其他非流动金融资产比重上升，主要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为新增投资所致</w:t>
            </w:r>
          </w:p>
        </w:tc>
      </w:tr>
      <w:tr>
        <w:trPr>
          <w:trHeight w:val="720" w:hRule="exact"/>
        </w:trPr>
        <w:tc>
          <w:tcPr>
            <w:tcW w:w="13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60,389,555.7</w:t>
            </w:r>
          </w:p>
          <w:p>
            <w:pPr>
              <w:pStyle w:val="TableParagraph"/>
              <w:spacing w:line="240" w:lineRule="auto" w:before="74"/>
              <w:ind w:right="18"/>
              <w:jc w:val="right"/>
              <w:rPr>
                <w:rFonts w:ascii="宋体" w:hAnsi="宋体" w:cs="宋体" w:eastAsia="宋体" w:hint="default"/>
                <w:sz w:val="18"/>
                <w:szCs w:val="18"/>
              </w:rPr>
            </w:pPr>
            <w:r>
              <w:rPr>
                <w:rFonts w:ascii="宋体"/>
                <w:sz w:val="18"/>
              </w:rPr>
              <w:t>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0.59%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1,426,347,96</w:t>
            </w:r>
          </w:p>
          <w:p>
            <w:pPr>
              <w:pStyle w:val="TableParagraph"/>
              <w:spacing w:line="240" w:lineRule="auto" w:before="74"/>
              <w:ind w:right="16"/>
              <w:jc w:val="right"/>
              <w:rPr>
                <w:rFonts w:ascii="宋体" w:hAnsi="宋体" w:cs="宋体" w:eastAsia="宋体" w:hint="default"/>
                <w:sz w:val="18"/>
                <w:szCs w:val="18"/>
              </w:rPr>
            </w:pPr>
            <w:r>
              <w:rPr>
                <w:rFonts w:ascii="宋体"/>
                <w:sz w:val="18"/>
              </w:rPr>
              <w:t>0.61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15.19%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-14.60%</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交易性金融资产比重下降，主要是出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售股票所致</w:t>
            </w:r>
          </w:p>
        </w:tc>
      </w:tr>
      <w:tr>
        <w:trPr>
          <w:trHeight w:val="720" w:hRule="exact"/>
        </w:trPr>
        <w:tc>
          <w:tcPr>
            <w:tcW w:w="13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1,534,878,48</w:t>
            </w:r>
          </w:p>
          <w:p>
            <w:pPr>
              <w:pStyle w:val="TableParagraph"/>
              <w:spacing w:line="240" w:lineRule="auto" w:before="76"/>
              <w:ind w:right="16"/>
              <w:jc w:val="right"/>
              <w:rPr>
                <w:rFonts w:ascii="宋体" w:hAnsi="宋体" w:cs="宋体" w:eastAsia="宋体" w:hint="default"/>
                <w:sz w:val="18"/>
                <w:szCs w:val="18"/>
              </w:rPr>
            </w:pPr>
            <w:r>
              <w:rPr>
                <w:rFonts w:ascii="宋体"/>
                <w:sz w:val="18"/>
              </w:rPr>
              <w:t>9.90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14.96%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1,534,878,48</w:t>
            </w:r>
          </w:p>
          <w:p>
            <w:pPr>
              <w:pStyle w:val="TableParagraph"/>
              <w:spacing w:line="240" w:lineRule="auto" w:before="76"/>
              <w:ind w:right="16"/>
              <w:jc w:val="right"/>
              <w:rPr>
                <w:rFonts w:ascii="宋体" w:hAnsi="宋体" w:cs="宋体" w:eastAsia="宋体" w:hint="default"/>
                <w:sz w:val="18"/>
                <w:szCs w:val="18"/>
              </w:rPr>
            </w:pPr>
            <w:r>
              <w:rPr>
                <w:rFonts w:ascii="宋体"/>
                <w:sz w:val="18"/>
              </w:rPr>
              <w:t>9.90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16.34%</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商誉比重下降，主要是盈利积累导致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总资产增加所致</w:t>
            </w:r>
          </w:p>
        </w:tc>
      </w:tr>
      <w:tr>
        <w:trPr>
          <w:trHeight w:val="718" w:hRule="exact"/>
        </w:trPr>
        <w:tc>
          <w:tcPr>
            <w:tcW w:w="13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2,291,819,78</w:t>
            </w:r>
          </w:p>
          <w:p>
            <w:pPr>
              <w:pStyle w:val="TableParagraph"/>
              <w:spacing w:line="240" w:lineRule="auto" w:before="76"/>
              <w:ind w:right="16"/>
              <w:jc w:val="right"/>
              <w:rPr>
                <w:rFonts w:ascii="宋体" w:hAnsi="宋体" w:cs="宋体" w:eastAsia="宋体" w:hint="default"/>
                <w:sz w:val="18"/>
                <w:szCs w:val="18"/>
              </w:rPr>
            </w:pPr>
            <w:r>
              <w:rPr>
                <w:rFonts w:ascii="宋体"/>
                <w:sz w:val="18"/>
              </w:rPr>
              <w:t>3.81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22.34%</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489,965,329.</w:t>
            </w:r>
          </w:p>
          <w:p>
            <w:pPr>
              <w:pStyle w:val="TableParagraph"/>
              <w:spacing w:line="240" w:lineRule="auto" w:before="76"/>
              <w:ind w:right="14"/>
              <w:jc w:val="right"/>
              <w:rPr>
                <w:rFonts w:ascii="宋体" w:hAnsi="宋体" w:cs="宋体" w:eastAsia="宋体" w:hint="default"/>
                <w:sz w:val="18"/>
                <w:szCs w:val="18"/>
              </w:rPr>
            </w:pPr>
            <w:r>
              <w:rPr>
                <w:rFonts w:ascii="宋体"/>
                <w:sz w:val="18"/>
              </w:rPr>
              <w:t>38</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5.22%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17.12%</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应付账款比重上升，主要原因是应付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收购少股投资款增加所致</w:t>
            </w:r>
          </w:p>
        </w:tc>
      </w:tr>
      <w:tr>
        <w:trPr>
          <w:trHeight w:val="725" w:hRule="exact"/>
        </w:trPr>
        <w:tc>
          <w:tcPr>
            <w:tcW w:w="136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1,148,369,05</w:t>
            </w:r>
          </w:p>
          <w:p>
            <w:pPr>
              <w:pStyle w:val="TableParagraph"/>
              <w:spacing w:line="240" w:lineRule="auto" w:before="77"/>
              <w:ind w:right="16"/>
              <w:jc w:val="right"/>
              <w:rPr>
                <w:rFonts w:ascii="宋体" w:hAnsi="宋体" w:cs="宋体" w:eastAsia="宋体" w:hint="default"/>
                <w:sz w:val="18"/>
                <w:szCs w:val="18"/>
              </w:rPr>
            </w:pPr>
            <w:r>
              <w:rPr>
                <w:rFonts w:ascii="宋体"/>
                <w:sz w:val="18"/>
              </w:rPr>
              <w:t>4.00</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11.20%</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1,151,116,18</w:t>
            </w:r>
          </w:p>
          <w:p>
            <w:pPr>
              <w:pStyle w:val="TableParagraph"/>
              <w:spacing w:line="240" w:lineRule="auto" w:before="77"/>
              <w:ind w:right="16"/>
              <w:jc w:val="right"/>
              <w:rPr>
                <w:rFonts w:ascii="宋体" w:hAnsi="宋体" w:cs="宋体" w:eastAsia="宋体" w:hint="default"/>
                <w:sz w:val="18"/>
                <w:szCs w:val="18"/>
              </w:rPr>
            </w:pPr>
            <w:r>
              <w:rPr>
                <w:rFonts w:ascii="宋体"/>
                <w:sz w:val="18"/>
              </w:rPr>
              <w:t>9.00</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12.26%</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-1.06%</w:t>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49"/>
              <w:ind w:left="21" w:right="11"/>
              <w:jc w:val="left"/>
              <w:rPr>
                <w:rFonts w:ascii="宋体" w:hAnsi="宋体" w:cs="宋体" w:eastAsia="宋体" w:hint="default"/>
                <w:sz w:val="18"/>
                <w:szCs w:val="18"/>
              </w:rPr>
            </w:pPr>
            <w:r>
              <w:rPr>
                <w:rFonts w:ascii="宋体" w:hAnsi="宋体" w:cs="宋体" w:eastAsia="宋体" w:hint="default"/>
                <w:spacing w:val="-2"/>
                <w:sz w:val="18"/>
                <w:szCs w:val="18"/>
              </w:rPr>
              <w:t>股本比重下降，主要是注销离职员工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限制性股票所致</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6"/>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42" w:space="6979"/>
            <w:col w:w="2009"/>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82"/>
        <w:gridCol w:w="1015"/>
        <w:gridCol w:w="1064"/>
        <w:gridCol w:w="1193"/>
        <w:gridCol w:w="932"/>
        <w:gridCol w:w="1195"/>
        <w:gridCol w:w="1063"/>
        <w:gridCol w:w="915"/>
        <w:gridCol w:w="1212"/>
      </w:tblGrid>
      <w:tr>
        <w:trPr>
          <w:trHeight w:val="1039" w:hRule="exact"/>
        </w:trPr>
        <w:tc>
          <w:tcPr>
            <w:tcW w:w="98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163" w:right="162"/>
              <w:jc w:val="center"/>
              <w:rPr>
                <w:rFonts w:ascii="宋体" w:hAnsi="宋体" w:cs="宋体" w:eastAsia="宋体" w:hint="default"/>
                <w:sz w:val="18"/>
                <w:szCs w:val="18"/>
              </w:rPr>
            </w:pPr>
            <w:r>
              <w:rPr>
                <w:rFonts w:ascii="宋体" w:hAnsi="宋体" w:cs="宋体" w:eastAsia="宋体" w:hint="default"/>
                <w:b/>
                <w:bCs/>
                <w:sz w:val="18"/>
                <w:szCs w:val="18"/>
              </w:rPr>
              <w:t>本期公允</w:t>
            </w:r>
            <w:r>
              <w:rPr>
                <w:rFonts w:ascii="宋体" w:hAnsi="宋体" w:cs="宋体" w:eastAsia="宋体" w:hint="default"/>
                <w:b/>
                <w:bCs/>
                <w:w w:val="99"/>
                <w:sz w:val="18"/>
                <w:szCs w:val="18"/>
              </w:rPr>
              <w:t> </w:t>
            </w:r>
            <w:r>
              <w:rPr>
                <w:rFonts w:ascii="宋体" w:hAnsi="宋体" w:cs="宋体" w:eastAsia="宋体" w:hint="default"/>
                <w:b/>
                <w:bCs/>
                <w:sz w:val="18"/>
                <w:szCs w:val="18"/>
              </w:rPr>
              <w:t>价值变动</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1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136" w:right="137"/>
              <w:jc w:val="center"/>
              <w:rPr>
                <w:rFonts w:ascii="宋体" w:hAnsi="宋体" w:cs="宋体" w:eastAsia="宋体" w:hint="default"/>
                <w:sz w:val="18"/>
                <w:szCs w:val="18"/>
              </w:rPr>
            </w:pPr>
            <w:r>
              <w:rPr>
                <w:rFonts w:ascii="宋体" w:hAnsi="宋体" w:cs="宋体" w:eastAsia="宋体" w:hint="default"/>
                <w:b/>
                <w:bCs/>
                <w:sz w:val="18"/>
                <w:szCs w:val="18"/>
              </w:rPr>
              <w:t>计入权益的</w:t>
            </w:r>
            <w:r>
              <w:rPr>
                <w:rFonts w:ascii="宋体" w:hAnsi="宋体" w:cs="宋体" w:eastAsia="宋体" w:hint="default"/>
                <w:b/>
                <w:bCs/>
                <w:w w:val="99"/>
                <w:sz w:val="18"/>
                <w:szCs w:val="18"/>
              </w:rPr>
              <w:t> </w:t>
            </w:r>
            <w:r>
              <w:rPr>
                <w:rFonts w:ascii="宋体" w:hAnsi="宋体" w:cs="宋体" w:eastAsia="宋体" w:hint="default"/>
                <w:b/>
                <w:bCs/>
                <w:sz w:val="18"/>
                <w:szCs w:val="18"/>
              </w:rPr>
              <w:t>累计公允价</w:t>
            </w:r>
            <w:r>
              <w:rPr>
                <w:rFonts w:ascii="宋体" w:hAnsi="宋体" w:cs="宋体" w:eastAsia="宋体" w:hint="default"/>
                <w:b/>
                <w:bCs/>
                <w:w w:val="99"/>
                <w:sz w:val="18"/>
                <w:szCs w:val="18"/>
              </w:rPr>
              <w:t> </w:t>
            </w:r>
            <w:r>
              <w:rPr>
                <w:rFonts w:ascii="宋体" w:hAnsi="宋体" w:cs="宋体" w:eastAsia="宋体" w:hint="default"/>
                <w:b/>
                <w:bCs/>
                <w:sz w:val="18"/>
                <w:szCs w:val="18"/>
              </w:rPr>
              <w:t>值变动</w:t>
            </w:r>
            <w:r>
              <w:rPr>
                <w:rFonts w:ascii="宋体" w:hAnsi="宋体" w:cs="宋体" w:eastAsia="宋体" w:hint="default"/>
                <w:sz w:val="18"/>
                <w:szCs w:val="18"/>
              </w:rPr>
            </w:r>
          </w:p>
        </w:tc>
        <w:tc>
          <w:tcPr>
            <w:tcW w:w="9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187" w:right="185"/>
              <w:jc w:val="center"/>
              <w:rPr>
                <w:rFonts w:ascii="宋体" w:hAnsi="宋体" w:cs="宋体" w:eastAsia="宋体" w:hint="default"/>
                <w:sz w:val="18"/>
                <w:szCs w:val="18"/>
              </w:rPr>
            </w:pPr>
            <w:r>
              <w:rPr>
                <w:rFonts w:ascii="宋体" w:hAnsi="宋体" w:cs="宋体" w:eastAsia="宋体" w:hint="default"/>
                <w:b/>
                <w:bCs/>
                <w:sz w:val="18"/>
                <w:szCs w:val="18"/>
              </w:rPr>
              <w:t>本期计</w:t>
            </w:r>
            <w:r>
              <w:rPr>
                <w:rFonts w:ascii="宋体" w:hAnsi="宋体" w:cs="宋体" w:eastAsia="宋体" w:hint="default"/>
                <w:b/>
                <w:bCs/>
                <w:w w:val="99"/>
                <w:sz w:val="18"/>
                <w:szCs w:val="18"/>
              </w:rPr>
              <w:t> </w:t>
            </w:r>
            <w:r>
              <w:rPr>
                <w:rFonts w:ascii="宋体" w:hAnsi="宋体" w:cs="宋体" w:eastAsia="宋体" w:hint="default"/>
                <w:b/>
                <w:bCs/>
                <w:sz w:val="18"/>
                <w:szCs w:val="18"/>
              </w:rPr>
              <w:t>提的减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9" w:right="137" w:hanging="360"/>
              <w:jc w:val="left"/>
              <w:rPr>
                <w:rFonts w:ascii="宋体" w:hAnsi="宋体" w:cs="宋体" w:eastAsia="宋体" w:hint="default"/>
                <w:sz w:val="18"/>
                <w:szCs w:val="18"/>
              </w:rPr>
            </w:pPr>
            <w:r>
              <w:rPr>
                <w:rFonts w:ascii="宋体" w:hAnsi="宋体" w:cs="宋体" w:eastAsia="宋体" w:hint="default"/>
                <w:b/>
                <w:bCs/>
                <w:sz w:val="18"/>
                <w:szCs w:val="18"/>
              </w:rPr>
              <w:t>本期购买金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3" w:right="161" w:hanging="180"/>
              <w:jc w:val="left"/>
              <w:rPr>
                <w:rFonts w:ascii="宋体" w:hAnsi="宋体" w:cs="宋体" w:eastAsia="宋体" w:hint="default"/>
                <w:sz w:val="18"/>
                <w:szCs w:val="18"/>
              </w:rPr>
            </w:pPr>
            <w:r>
              <w:rPr>
                <w:rFonts w:ascii="宋体" w:hAnsi="宋体" w:cs="宋体" w:eastAsia="宋体" w:hint="default"/>
                <w:b/>
                <w:bCs/>
                <w:sz w:val="18"/>
                <w:szCs w:val="18"/>
              </w:rPr>
              <w:t>本期出售</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0" w:right="178" w:hanging="183"/>
              <w:jc w:val="left"/>
              <w:rPr>
                <w:rFonts w:ascii="宋体" w:hAnsi="宋体" w:cs="宋体" w:eastAsia="宋体" w:hint="default"/>
                <w:sz w:val="18"/>
                <w:szCs w:val="18"/>
              </w:rPr>
            </w:pPr>
            <w:r>
              <w:rPr>
                <w:rFonts w:ascii="宋体" w:hAnsi="宋体" w:cs="宋体" w:eastAsia="宋体" w:hint="default"/>
                <w:b/>
                <w:bCs/>
                <w:sz w:val="18"/>
                <w:szCs w:val="18"/>
              </w:rPr>
              <w:t>其他变</w:t>
            </w:r>
            <w:r>
              <w:rPr>
                <w:rFonts w:ascii="宋体" w:hAnsi="宋体" w:cs="宋体" w:eastAsia="宋体" w:hint="default"/>
                <w:b/>
                <w:bCs/>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121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06" w:hRule="exact"/>
        </w:trPr>
        <w:tc>
          <w:tcPr>
            <w:tcW w:w="9571"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7" w:hRule="exact"/>
        </w:trPr>
        <w:tc>
          <w:tcPr>
            <w:tcW w:w="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94" w:right="14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 金融资产</w:t>
            </w:r>
          </w:p>
          <w:p>
            <w:pPr>
              <w:pStyle w:val="TableParagraph"/>
              <w:spacing w:line="316" w:lineRule="auto" w:before="21"/>
              <w:ind w:left="94" w:right="144"/>
              <w:jc w:val="both"/>
              <w:rPr>
                <w:rFonts w:ascii="宋体" w:hAnsi="宋体" w:cs="宋体" w:eastAsia="宋体" w:hint="default"/>
                <w:sz w:val="18"/>
                <w:szCs w:val="18"/>
              </w:rPr>
            </w:pPr>
            <w:r>
              <w:rPr>
                <w:rFonts w:ascii="宋体" w:hAnsi="宋体" w:cs="宋体" w:eastAsia="宋体" w:hint="default"/>
                <w:sz w:val="18"/>
                <w:szCs w:val="18"/>
              </w:rPr>
              <w:t>（不含衍 生金融资 产）</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sz w:val="18"/>
              </w:rPr>
              <w:t>1,426,34</w:t>
            </w:r>
          </w:p>
          <w:p>
            <w:pPr>
              <w:pStyle w:val="TableParagraph"/>
              <w:spacing w:line="240" w:lineRule="auto" w:before="74"/>
              <w:ind w:left="180" w:right="0"/>
              <w:jc w:val="left"/>
              <w:rPr>
                <w:rFonts w:ascii="宋体" w:hAnsi="宋体" w:cs="宋体" w:eastAsia="宋体" w:hint="default"/>
                <w:sz w:val="18"/>
                <w:szCs w:val="18"/>
              </w:rPr>
            </w:pPr>
            <w:r>
              <w:rPr>
                <w:rFonts w:ascii="宋体"/>
                <w:sz w:val="18"/>
              </w:rPr>
              <w:t>7,960.61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sz w:val="18"/>
              </w:rPr>
              <w:t>-132,376,</w:t>
            </w:r>
          </w:p>
          <w:p>
            <w:pPr>
              <w:pStyle w:val="TableParagraph"/>
              <w:spacing w:line="240" w:lineRule="auto" w:before="74"/>
              <w:ind w:left="407" w:right="0"/>
              <w:jc w:val="left"/>
              <w:rPr>
                <w:rFonts w:ascii="宋体" w:hAnsi="宋体" w:cs="宋体" w:eastAsia="宋体" w:hint="default"/>
                <w:sz w:val="18"/>
                <w:szCs w:val="18"/>
              </w:rPr>
            </w:pPr>
            <w:r>
              <w:rPr>
                <w:rFonts w:ascii="宋体"/>
                <w:sz w:val="18"/>
              </w:rPr>
              <w:t>975.46</w:t>
            </w:r>
          </w:p>
        </w:tc>
        <w:tc>
          <w:tcPr>
            <w:tcW w:w="1193"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sz w:val="18"/>
              </w:rPr>
              <w:t>134,944,04</w:t>
            </w:r>
          </w:p>
          <w:p>
            <w:pPr>
              <w:pStyle w:val="TableParagraph"/>
              <w:spacing w:line="240" w:lineRule="auto" w:before="74"/>
              <w:ind w:left="719" w:right="0"/>
              <w:jc w:val="left"/>
              <w:rPr>
                <w:rFonts w:ascii="宋体" w:hAnsi="宋体" w:cs="宋体" w:eastAsia="宋体" w:hint="default"/>
                <w:sz w:val="18"/>
                <w:szCs w:val="18"/>
              </w:rPr>
            </w:pPr>
            <w:r>
              <w:rPr>
                <w:rFonts w:ascii="宋体"/>
                <w:sz w:val="18"/>
              </w:rPr>
              <w:t>1.96</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6" w:right="0"/>
              <w:jc w:val="center"/>
              <w:rPr>
                <w:rFonts w:ascii="宋体" w:hAnsi="宋体" w:cs="宋体" w:eastAsia="宋体" w:hint="default"/>
                <w:sz w:val="18"/>
                <w:szCs w:val="18"/>
              </w:rPr>
            </w:pPr>
            <w:r>
              <w:rPr>
                <w:rFonts w:ascii="宋体"/>
                <w:sz w:val="18"/>
              </w:rPr>
              <w:t>1,371,240</w:t>
            </w:r>
          </w:p>
          <w:p>
            <w:pPr>
              <w:pStyle w:val="TableParagraph"/>
              <w:spacing w:line="240" w:lineRule="auto" w:before="74"/>
              <w:ind w:left="216" w:right="0"/>
              <w:jc w:val="center"/>
              <w:rPr>
                <w:rFonts w:ascii="宋体" w:hAnsi="宋体" w:cs="宋体" w:eastAsia="宋体" w:hint="default"/>
                <w:sz w:val="18"/>
                <w:szCs w:val="18"/>
              </w:rPr>
            </w:pPr>
            <w:r>
              <w:rPr>
                <w:rFonts w:ascii="宋体"/>
                <w:sz w:val="18"/>
              </w:rPr>
              <w:t>,237.81</w:t>
            </w:r>
          </w:p>
        </w:tc>
        <w:tc>
          <w:tcPr>
            <w:tcW w:w="91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60,389,555.</w:t>
            </w:r>
          </w:p>
          <w:p>
            <w:pPr>
              <w:pStyle w:val="TableParagraph"/>
              <w:spacing w:line="240" w:lineRule="auto" w:before="74"/>
              <w:ind w:right="86"/>
              <w:jc w:val="right"/>
              <w:rPr>
                <w:rFonts w:ascii="宋体" w:hAnsi="宋体" w:cs="宋体" w:eastAsia="宋体" w:hint="default"/>
                <w:sz w:val="18"/>
                <w:szCs w:val="18"/>
              </w:rPr>
            </w:pPr>
            <w:r>
              <w:rPr>
                <w:rFonts w:ascii="宋体"/>
                <w:sz w:val="18"/>
              </w:rPr>
              <w:t>77</w:t>
            </w:r>
          </w:p>
        </w:tc>
      </w:tr>
      <w:tr>
        <w:trPr>
          <w:trHeight w:val="1030" w:hRule="exact"/>
        </w:trPr>
        <w:tc>
          <w:tcPr>
            <w:tcW w:w="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94" w:right="14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 益工具投 资</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375,616,</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853.28</w:t>
            </w:r>
          </w:p>
        </w:tc>
        <w:tc>
          <w:tcPr>
            <w:tcW w:w="1064"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sz w:val="18"/>
              </w:rPr>
              <w:t>-200,900,4</w:t>
            </w:r>
          </w:p>
          <w:p>
            <w:pPr>
              <w:pStyle w:val="TableParagraph"/>
              <w:spacing w:line="240" w:lineRule="auto" w:before="76"/>
              <w:ind w:left="626" w:right="0"/>
              <w:jc w:val="left"/>
              <w:rPr>
                <w:rFonts w:ascii="宋体" w:hAnsi="宋体" w:cs="宋体" w:eastAsia="宋体" w:hint="default"/>
                <w:sz w:val="18"/>
                <w:szCs w:val="18"/>
              </w:rPr>
            </w:pPr>
            <w:r>
              <w:rPr>
                <w:rFonts w:ascii="宋体"/>
                <w:sz w:val="18"/>
              </w:rPr>
              <w:t>05.08</w:t>
            </w:r>
          </w:p>
        </w:tc>
        <w:tc>
          <w:tcPr>
            <w:tcW w:w="932"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147,045,805</w:t>
            </w:r>
          </w:p>
          <w:p>
            <w:pPr>
              <w:pStyle w:val="TableParagraph"/>
              <w:spacing w:line="240" w:lineRule="auto" w:before="76"/>
              <w:ind w:right="86"/>
              <w:jc w:val="right"/>
              <w:rPr>
                <w:rFonts w:ascii="宋体" w:hAnsi="宋体" w:cs="宋体" w:eastAsia="宋体" w:hint="default"/>
                <w:sz w:val="18"/>
                <w:szCs w:val="18"/>
              </w:rPr>
            </w:pPr>
            <w:r>
              <w:rPr>
                <w:rFonts w:ascii="宋体"/>
                <w:sz w:val="18"/>
              </w:rPr>
              <w:t>.79</w:t>
            </w:r>
          </w:p>
        </w:tc>
      </w:tr>
      <w:tr>
        <w:trPr>
          <w:trHeight w:val="1032" w:hRule="exact"/>
        </w:trPr>
        <w:tc>
          <w:tcPr>
            <w:tcW w:w="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94" w:right="14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其他非 流动金融 资产</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sz w:val="18"/>
              </w:rPr>
              <w:t>1,463,96</w:t>
            </w:r>
          </w:p>
          <w:p>
            <w:pPr>
              <w:pStyle w:val="TableParagraph"/>
              <w:spacing w:line="240" w:lineRule="auto" w:before="74"/>
              <w:ind w:left="180" w:right="0"/>
              <w:jc w:val="left"/>
              <w:rPr>
                <w:rFonts w:ascii="宋体" w:hAnsi="宋体" w:cs="宋体" w:eastAsia="宋体" w:hint="default"/>
                <w:sz w:val="18"/>
                <w:szCs w:val="18"/>
              </w:rPr>
            </w:pPr>
            <w:r>
              <w:rPr>
                <w:rFonts w:ascii="宋体"/>
                <w:sz w:val="18"/>
              </w:rPr>
              <w:t>2,071.10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101,530,6</w:t>
            </w:r>
          </w:p>
          <w:p>
            <w:pPr>
              <w:pStyle w:val="TableParagraph"/>
              <w:spacing w:line="240" w:lineRule="auto" w:before="74"/>
              <w:ind w:left="496" w:right="0"/>
              <w:jc w:val="left"/>
              <w:rPr>
                <w:rFonts w:ascii="宋体" w:hAnsi="宋体" w:cs="宋体" w:eastAsia="宋体" w:hint="default"/>
                <w:sz w:val="18"/>
                <w:szCs w:val="18"/>
              </w:rPr>
            </w:pPr>
            <w:r>
              <w:rPr>
                <w:rFonts w:ascii="宋体"/>
                <w:sz w:val="18"/>
              </w:rPr>
              <w:t>77.56</w:t>
            </w:r>
          </w:p>
        </w:tc>
        <w:tc>
          <w:tcPr>
            <w:tcW w:w="1193"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sz w:val="18"/>
              </w:rPr>
              <w:t>532,722,85</w:t>
            </w:r>
          </w:p>
          <w:p>
            <w:pPr>
              <w:pStyle w:val="TableParagraph"/>
              <w:spacing w:line="240" w:lineRule="auto" w:before="74"/>
              <w:ind w:left="719" w:right="0"/>
              <w:jc w:val="left"/>
              <w:rPr>
                <w:rFonts w:ascii="宋体" w:hAnsi="宋体" w:cs="宋体" w:eastAsia="宋体" w:hint="default"/>
                <w:sz w:val="18"/>
                <w:szCs w:val="18"/>
              </w:rPr>
            </w:pPr>
            <w:r>
              <w:rPr>
                <w:rFonts w:ascii="宋体"/>
                <w:sz w:val="18"/>
              </w:rPr>
              <w:t>7.93</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110,317,5</w:t>
            </w:r>
          </w:p>
          <w:p>
            <w:pPr>
              <w:pStyle w:val="TableParagraph"/>
              <w:spacing w:line="240" w:lineRule="auto" w:before="74"/>
              <w:ind w:left="496" w:right="0"/>
              <w:jc w:val="left"/>
              <w:rPr>
                <w:rFonts w:ascii="宋体" w:hAnsi="宋体" w:cs="宋体" w:eastAsia="宋体" w:hint="default"/>
                <w:sz w:val="18"/>
                <w:szCs w:val="18"/>
              </w:rPr>
            </w:pPr>
            <w:r>
              <w:rPr>
                <w:rFonts w:ascii="宋体"/>
                <w:sz w:val="18"/>
              </w:rPr>
              <w:t>20.14</w:t>
            </w:r>
          </w:p>
        </w:tc>
        <w:tc>
          <w:tcPr>
            <w:tcW w:w="91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1,986,836,6</w:t>
            </w:r>
          </w:p>
          <w:p>
            <w:pPr>
              <w:pStyle w:val="TableParagraph"/>
              <w:spacing w:line="240" w:lineRule="auto" w:before="74"/>
              <w:ind w:left="647" w:right="0"/>
              <w:jc w:val="left"/>
              <w:rPr>
                <w:rFonts w:ascii="宋体" w:hAnsi="宋体" w:cs="宋体" w:eastAsia="宋体" w:hint="default"/>
                <w:sz w:val="18"/>
                <w:szCs w:val="18"/>
              </w:rPr>
            </w:pPr>
            <w:r>
              <w:rPr>
                <w:rFonts w:ascii="宋体"/>
                <w:sz w:val="18"/>
              </w:rPr>
              <w:t>67.66</w:t>
            </w:r>
          </w:p>
        </w:tc>
      </w:tr>
      <w:tr>
        <w:trPr>
          <w:trHeight w:val="720" w:hRule="exact"/>
        </w:trPr>
        <w:tc>
          <w:tcPr>
            <w:tcW w:w="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94" w:right="144"/>
              <w:jc w:val="left"/>
              <w:rPr>
                <w:rFonts w:ascii="宋体" w:hAnsi="宋体" w:cs="宋体" w:eastAsia="宋体" w:hint="default"/>
                <w:sz w:val="18"/>
                <w:szCs w:val="18"/>
              </w:rPr>
            </w:pPr>
            <w:r>
              <w:rPr>
                <w:rFonts w:ascii="宋体" w:hAnsi="宋体" w:cs="宋体" w:eastAsia="宋体" w:hint="default"/>
                <w:sz w:val="18"/>
                <w:szCs w:val="18"/>
              </w:rPr>
              <w:t>金融资产 小计</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sz w:val="18"/>
              </w:rPr>
              <w:t>3,265,92</w:t>
            </w:r>
          </w:p>
          <w:p>
            <w:pPr>
              <w:pStyle w:val="TableParagraph"/>
              <w:spacing w:line="240" w:lineRule="auto" w:before="76"/>
              <w:ind w:left="180" w:right="0"/>
              <w:jc w:val="left"/>
              <w:rPr>
                <w:rFonts w:ascii="宋体" w:hAnsi="宋体" w:cs="宋体" w:eastAsia="宋体" w:hint="default"/>
                <w:sz w:val="18"/>
                <w:szCs w:val="18"/>
              </w:rPr>
            </w:pPr>
            <w:r>
              <w:rPr>
                <w:rFonts w:ascii="宋体"/>
                <w:sz w:val="18"/>
              </w:rPr>
              <w:t>6,884.99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sz w:val="18"/>
              </w:rPr>
              <w:t>-30,846,2</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97.90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7" w:right="0"/>
              <w:jc w:val="left"/>
              <w:rPr>
                <w:rFonts w:ascii="宋体" w:hAnsi="宋体" w:cs="宋体" w:eastAsia="宋体" w:hint="default"/>
                <w:sz w:val="18"/>
                <w:szCs w:val="18"/>
              </w:rPr>
            </w:pPr>
            <w:r>
              <w:rPr>
                <w:rFonts w:ascii="宋体"/>
                <w:sz w:val="18"/>
              </w:rPr>
              <w:t>-200,900,4</w:t>
            </w:r>
          </w:p>
          <w:p>
            <w:pPr>
              <w:pStyle w:val="TableParagraph"/>
              <w:spacing w:line="240" w:lineRule="auto" w:before="76"/>
              <w:ind w:left="626" w:right="0"/>
              <w:jc w:val="left"/>
              <w:rPr>
                <w:rFonts w:ascii="宋体" w:hAnsi="宋体" w:cs="宋体" w:eastAsia="宋体" w:hint="default"/>
                <w:sz w:val="18"/>
                <w:szCs w:val="18"/>
              </w:rPr>
            </w:pPr>
            <w:r>
              <w:rPr>
                <w:rFonts w:ascii="宋体"/>
                <w:sz w:val="18"/>
              </w:rPr>
              <w:t>05.08</w:t>
            </w:r>
          </w:p>
        </w:tc>
        <w:tc>
          <w:tcPr>
            <w:tcW w:w="932"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9" w:right="0"/>
              <w:jc w:val="left"/>
              <w:rPr>
                <w:rFonts w:ascii="宋体" w:hAnsi="宋体" w:cs="宋体" w:eastAsia="宋体" w:hint="default"/>
                <w:sz w:val="18"/>
                <w:szCs w:val="18"/>
              </w:rPr>
            </w:pPr>
            <w:r>
              <w:rPr>
                <w:rFonts w:ascii="宋体"/>
                <w:sz w:val="18"/>
              </w:rPr>
              <w:t>667,666,89</w:t>
            </w:r>
          </w:p>
          <w:p>
            <w:pPr>
              <w:pStyle w:val="TableParagraph"/>
              <w:spacing w:line="240" w:lineRule="auto" w:before="76"/>
              <w:ind w:left="719" w:right="0"/>
              <w:jc w:val="left"/>
              <w:rPr>
                <w:rFonts w:ascii="宋体" w:hAnsi="宋体" w:cs="宋体" w:eastAsia="宋体" w:hint="default"/>
                <w:sz w:val="18"/>
                <w:szCs w:val="18"/>
              </w:rPr>
            </w:pPr>
            <w:r>
              <w:rPr>
                <w:rFonts w:ascii="宋体"/>
                <w:sz w:val="18"/>
              </w:rPr>
              <w:t>9.89</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6" w:right="0"/>
              <w:jc w:val="center"/>
              <w:rPr>
                <w:rFonts w:ascii="宋体" w:hAnsi="宋体" w:cs="宋体" w:eastAsia="宋体" w:hint="default"/>
                <w:sz w:val="18"/>
                <w:szCs w:val="18"/>
              </w:rPr>
            </w:pPr>
            <w:r>
              <w:rPr>
                <w:rFonts w:ascii="宋体"/>
                <w:sz w:val="18"/>
              </w:rPr>
              <w:t>1,481,557</w:t>
            </w:r>
          </w:p>
          <w:p>
            <w:pPr>
              <w:pStyle w:val="TableParagraph"/>
              <w:spacing w:line="240" w:lineRule="auto" w:before="76"/>
              <w:ind w:left="216" w:right="0"/>
              <w:jc w:val="center"/>
              <w:rPr>
                <w:rFonts w:ascii="宋体" w:hAnsi="宋体" w:cs="宋体" w:eastAsia="宋体" w:hint="default"/>
                <w:sz w:val="18"/>
                <w:szCs w:val="18"/>
              </w:rPr>
            </w:pPr>
            <w:r>
              <w:rPr>
                <w:rFonts w:ascii="宋体"/>
                <w:sz w:val="18"/>
              </w:rPr>
              <w:t>,757.95</w:t>
            </w:r>
          </w:p>
        </w:tc>
        <w:tc>
          <w:tcPr>
            <w:tcW w:w="91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sz w:val="18"/>
              </w:rPr>
              <w:t>2,194,272,0</w:t>
            </w:r>
          </w:p>
          <w:p>
            <w:pPr>
              <w:pStyle w:val="TableParagraph"/>
              <w:spacing w:line="240" w:lineRule="auto" w:before="76"/>
              <w:ind w:left="647" w:right="0"/>
              <w:jc w:val="left"/>
              <w:rPr>
                <w:rFonts w:ascii="宋体" w:hAnsi="宋体" w:cs="宋体" w:eastAsia="宋体" w:hint="default"/>
                <w:sz w:val="18"/>
                <w:szCs w:val="18"/>
              </w:rPr>
            </w:pPr>
            <w:r>
              <w:rPr>
                <w:rFonts w:ascii="宋体"/>
                <w:sz w:val="18"/>
              </w:rPr>
              <w:t>29.22</w:t>
            </w:r>
          </w:p>
        </w:tc>
      </w:tr>
      <w:tr>
        <w:trPr>
          <w:trHeight w:val="718" w:hRule="exact"/>
        </w:trPr>
        <w:tc>
          <w:tcPr>
            <w:tcW w:w="9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sz w:val="18"/>
              </w:rPr>
              <w:t>3,265,92</w:t>
            </w:r>
          </w:p>
          <w:p>
            <w:pPr>
              <w:pStyle w:val="TableParagraph"/>
              <w:spacing w:line="240" w:lineRule="auto" w:before="76"/>
              <w:ind w:left="180" w:right="0"/>
              <w:jc w:val="left"/>
              <w:rPr>
                <w:rFonts w:ascii="宋体" w:hAnsi="宋体" w:cs="宋体" w:eastAsia="宋体" w:hint="default"/>
                <w:sz w:val="18"/>
                <w:szCs w:val="18"/>
              </w:rPr>
            </w:pPr>
            <w:r>
              <w:rPr>
                <w:rFonts w:ascii="宋体"/>
                <w:sz w:val="18"/>
              </w:rPr>
              <w:t>6,884.99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sz w:val="18"/>
              </w:rPr>
              <w:t>-30,846,2</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97.90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7" w:right="0"/>
              <w:jc w:val="left"/>
              <w:rPr>
                <w:rFonts w:ascii="宋体" w:hAnsi="宋体" w:cs="宋体" w:eastAsia="宋体" w:hint="default"/>
                <w:sz w:val="18"/>
                <w:szCs w:val="18"/>
              </w:rPr>
            </w:pPr>
            <w:r>
              <w:rPr>
                <w:rFonts w:ascii="宋体"/>
                <w:sz w:val="18"/>
              </w:rPr>
              <w:t>-200,900,4</w:t>
            </w:r>
          </w:p>
          <w:p>
            <w:pPr>
              <w:pStyle w:val="TableParagraph"/>
              <w:spacing w:line="240" w:lineRule="auto" w:before="76"/>
              <w:ind w:left="626" w:right="0"/>
              <w:jc w:val="left"/>
              <w:rPr>
                <w:rFonts w:ascii="宋体" w:hAnsi="宋体" w:cs="宋体" w:eastAsia="宋体" w:hint="default"/>
                <w:sz w:val="18"/>
                <w:szCs w:val="18"/>
              </w:rPr>
            </w:pPr>
            <w:r>
              <w:rPr>
                <w:rFonts w:ascii="宋体"/>
                <w:sz w:val="18"/>
              </w:rPr>
              <w:t>05.08</w:t>
            </w:r>
          </w:p>
        </w:tc>
        <w:tc>
          <w:tcPr>
            <w:tcW w:w="932"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9" w:right="0"/>
              <w:jc w:val="left"/>
              <w:rPr>
                <w:rFonts w:ascii="宋体" w:hAnsi="宋体" w:cs="宋体" w:eastAsia="宋体" w:hint="default"/>
                <w:sz w:val="18"/>
                <w:szCs w:val="18"/>
              </w:rPr>
            </w:pPr>
            <w:r>
              <w:rPr>
                <w:rFonts w:ascii="宋体"/>
                <w:sz w:val="18"/>
              </w:rPr>
              <w:t>667,666,89</w:t>
            </w:r>
          </w:p>
          <w:p>
            <w:pPr>
              <w:pStyle w:val="TableParagraph"/>
              <w:spacing w:line="240" w:lineRule="auto" w:before="76"/>
              <w:ind w:left="719" w:right="0"/>
              <w:jc w:val="left"/>
              <w:rPr>
                <w:rFonts w:ascii="宋体" w:hAnsi="宋体" w:cs="宋体" w:eastAsia="宋体" w:hint="default"/>
                <w:sz w:val="18"/>
                <w:szCs w:val="18"/>
              </w:rPr>
            </w:pPr>
            <w:r>
              <w:rPr>
                <w:rFonts w:ascii="宋体"/>
                <w:sz w:val="18"/>
              </w:rPr>
              <w:t>9.89</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6" w:right="0"/>
              <w:jc w:val="center"/>
              <w:rPr>
                <w:rFonts w:ascii="宋体" w:hAnsi="宋体" w:cs="宋体" w:eastAsia="宋体" w:hint="default"/>
                <w:sz w:val="18"/>
                <w:szCs w:val="18"/>
              </w:rPr>
            </w:pPr>
            <w:r>
              <w:rPr>
                <w:rFonts w:ascii="宋体"/>
                <w:sz w:val="18"/>
              </w:rPr>
              <w:t>1,481,557</w:t>
            </w:r>
          </w:p>
          <w:p>
            <w:pPr>
              <w:pStyle w:val="TableParagraph"/>
              <w:spacing w:line="240" w:lineRule="auto" w:before="76"/>
              <w:ind w:left="216" w:right="0"/>
              <w:jc w:val="center"/>
              <w:rPr>
                <w:rFonts w:ascii="宋体" w:hAnsi="宋体" w:cs="宋体" w:eastAsia="宋体" w:hint="default"/>
                <w:sz w:val="18"/>
                <w:szCs w:val="18"/>
              </w:rPr>
            </w:pPr>
            <w:r>
              <w:rPr>
                <w:rFonts w:ascii="宋体"/>
                <w:sz w:val="18"/>
              </w:rPr>
              <w:t>,757.95</w:t>
            </w:r>
          </w:p>
        </w:tc>
        <w:tc>
          <w:tcPr>
            <w:tcW w:w="91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sz w:val="18"/>
              </w:rPr>
              <w:t>2,194,272,0</w:t>
            </w:r>
          </w:p>
          <w:p>
            <w:pPr>
              <w:pStyle w:val="TableParagraph"/>
              <w:spacing w:line="240" w:lineRule="auto" w:before="76"/>
              <w:ind w:left="647" w:right="0"/>
              <w:jc w:val="left"/>
              <w:rPr>
                <w:rFonts w:ascii="宋体" w:hAnsi="宋体" w:cs="宋体" w:eastAsia="宋体" w:hint="default"/>
                <w:sz w:val="18"/>
                <w:szCs w:val="18"/>
              </w:rPr>
            </w:pPr>
            <w:r>
              <w:rPr>
                <w:rFonts w:ascii="宋体"/>
                <w:sz w:val="18"/>
              </w:rPr>
              <w:t>29.22</w:t>
            </w:r>
          </w:p>
        </w:tc>
      </w:tr>
      <w:tr>
        <w:trPr>
          <w:trHeight w:val="413" w:hRule="exact"/>
        </w:trPr>
        <w:tc>
          <w:tcPr>
            <w:tcW w:w="9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540" w:right="0"/>
              <w:jc w:val="left"/>
              <w:rPr>
                <w:rFonts w:ascii="宋体" w:hAnsi="宋体" w:cs="宋体" w:eastAsia="宋体" w:hint="default"/>
                <w:sz w:val="18"/>
                <w:szCs w:val="18"/>
              </w:rPr>
            </w:pPr>
            <w:r>
              <w:rPr>
                <w:rFonts w:ascii="宋体"/>
                <w:sz w:val="18"/>
              </w:rPr>
              <w:t>0.00</w:t>
            </w:r>
          </w:p>
        </w:tc>
        <w:tc>
          <w:tcPr>
            <w:tcW w:w="1064" w:type="dxa"/>
            <w:tcBorders>
              <w:top w:val="single" w:sz="6" w:space="0" w:color="000000"/>
              <w:left w:val="single" w:sz="6" w:space="0" w:color="000000"/>
              <w:bottom w:val="single" w:sz="12" w:space="0" w:color="000000"/>
              <w:right w:val="single" w:sz="6" w:space="0" w:color="000000"/>
            </w:tcBorders>
          </w:tcPr>
          <w:p>
            <w:pPr/>
          </w:p>
        </w:tc>
        <w:tc>
          <w:tcPr>
            <w:tcW w:w="1193" w:type="dxa"/>
            <w:tcBorders>
              <w:top w:val="single" w:sz="6" w:space="0" w:color="000000"/>
              <w:left w:val="single" w:sz="6" w:space="0" w:color="000000"/>
              <w:bottom w:val="single" w:sz="12" w:space="0" w:color="000000"/>
              <w:right w:val="single" w:sz="6" w:space="0" w:color="000000"/>
            </w:tcBorders>
          </w:tcPr>
          <w:p>
            <w:pPr/>
          </w:p>
        </w:tc>
        <w:tc>
          <w:tcPr>
            <w:tcW w:w="932"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
        </w:tc>
        <w:tc>
          <w:tcPr>
            <w:tcW w:w="1063" w:type="dxa"/>
            <w:tcBorders>
              <w:top w:val="single" w:sz="6" w:space="0" w:color="000000"/>
              <w:left w:val="single" w:sz="6" w:space="0" w:color="000000"/>
              <w:bottom w:val="single" w:sz="12" w:space="0" w:color="000000"/>
              <w:right w:val="single" w:sz="6" w:space="0" w:color="000000"/>
            </w:tcBorders>
          </w:tcPr>
          <w:p>
            <w:pPr/>
          </w:p>
        </w:tc>
        <w:tc>
          <w:tcPr>
            <w:tcW w:w="915" w:type="dxa"/>
            <w:tcBorders>
              <w:top w:val="single" w:sz="6" w:space="0" w:color="000000"/>
              <w:left w:val="single" w:sz="6" w:space="0" w:color="000000"/>
              <w:bottom w:val="single" w:sz="12" w:space="0" w:color="000000"/>
              <w:right w:val="single" w:sz="6" w:space="0" w:color="000000"/>
            </w:tcBorders>
          </w:tcPr>
          <w:p>
            <w:pPr/>
          </w:p>
        </w:tc>
        <w:tc>
          <w:tcPr>
            <w:tcW w:w="12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739" w:right="0"/>
              <w:jc w:val="left"/>
              <w:rPr>
                <w:rFonts w:ascii="宋体" w:hAnsi="宋体" w:cs="宋体" w:eastAsia="宋体" w:hint="default"/>
                <w:sz w:val="18"/>
                <w:szCs w:val="18"/>
              </w:rPr>
            </w:pPr>
            <w:r>
              <w:rPr>
                <w:rFonts w:ascii="宋体"/>
                <w:sz w:val="18"/>
              </w:rPr>
              <w:t>0.00</w:t>
            </w:r>
          </w:p>
        </w:tc>
      </w:tr>
    </w:tbl>
    <w:p>
      <w:pPr>
        <w:spacing w:line="240" w:lineRule="auto" w:before="6"/>
        <w:rPr>
          <w:rFonts w:ascii="宋体" w:hAnsi="宋体" w:cs="宋体" w:eastAsia="宋体" w:hint="default"/>
          <w:sz w:val="5"/>
          <w:szCs w:val="5"/>
        </w:rPr>
      </w:pPr>
    </w:p>
    <w:p>
      <w:pPr>
        <w:pStyle w:val="BodyText"/>
        <w:spacing w:line="444" w:lineRule="auto" w:before="36"/>
        <w:ind w:right="4983"/>
        <w:jc w:val="left"/>
      </w:pPr>
      <w:r>
        <w:rPr/>
        <w:t>其他变动的内容</w:t>
      </w:r>
      <w:r>
        <w:rPr>
          <w:spacing w:val="-103"/>
        </w:rPr>
        <w:t> </w:t>
      </w:r>
      <w:r>
        <w:rPr>
          <w:spacing w:val="-103"/>
        </w:rPr>
      </w:r>
      <w:r>
        <w:rPr>
          <w:spacing w:val="-2"/>
        </w:rPr>
        <w:t>报告期内公司主要资产计量属性是否发生重大变化</w:t>
      </w:r>
    </w:p>
    <w:p>
      <w:pPr>
        <w:spacing w:line="604" w:lineRule="auto" w:before="53"/>
        <w:ind w:left="152" w:right="7275"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pStyle w:val="BodyText"/>
        <w:spacing w:line="240" w:lineRule="auto" w:before="97"/>
        <w:ind w:right="1116"/>
        <w:jc w:val="left"/>
      </w:pPr>
      <w:r>
        <w:rPr/>
        <w:t>（</w:t>
      </w:r>
      <w:r>
        <w:rPr>
          <w:rFonts w:ascii="宋体" w:hAnsi="宋体" w:cs="宋体" w:eastAsia="宋体" w:hint="default"/>
        </w:rPr>
        <w:t>1</w:t>
      </w:r>
      <w:r>
        <w:rPr/>
        <w:t>）受限货币资金</w:t>
      </w:r>
      <w:r>
        <w:rPr>
          <w:spacing w:val="-57"/>
        </w:rPr>
        <w:t> </w:t>
      </w:r>
      <w:r>
        <w:rPr>
          <w:rFonts w:ascii="宋体" w:hAnsi="宋体" w:cs="宋体" w:eastAsia="宋体" w:hint="default"/>
        </w:rPr>
        <w:t>1,718,473,736.85</w:t>
      </w:r>
      <w:r>
        <w:rPr>
          <w:rFonts w:ascii="宋体" w:hAnsi="宋体" w:cs="宋体" w:eastAsia="宋体" w:hint="default"/>
          <w:spacing w:val="-54"/>
        </w:rPr>
        <w:t> </w:t>
      </w:r>
      <w:r>
        <w:rPr/>
        <w:t>元，为短期借款质押保证金。</w:t>
      </w:r>
    </w:p>
    <w:p>
      <w:pPr>
        <w:spacing w:line="240" w:lineRule="auto" w:before="9"/>
        <w:rPr>
          <w:rFonts w:ascii="宋体" w:hAnsi="宋体" w:cs="宋体" w:eastAsia="宋体" w:hint="default"/>
          <w:sz w:val="17"/>
          <w:szCs w:val="17"/>
        </w:rPr>
      </w:pPr>
    </w:p>
    <w:p>
      <w:pPr>
        <w:pStyle w:val="BodyText"/>
        <w:spacing w:line="240" w:lineRule="auto"/>
        <w:ind w:right="1116"/>
        <w:jc w:val="left"/>
      </w:pPr>
      <w:r>
        <w:rPr/>
        <w:t>（</w:t>
      </w:r>
      <w:r>
        <w:rPr>
          <w:rFonts w:ascii="宋体" w:hAnsi="宋体" w:cs="宋体" w:eastAsia="宋体" w:hint="default"/>
        </w:rPr>
        <w:t>2</w:t>
      </w:r>
      <w:r>
        <w:rPr/>
        <w:t>）受限货币资金</w:t>
      </w:r>
      <w:r>
        <w:rPr>
          <w:spacing w:val="-55"/>
        </w:rPr>
        <w:t> </w:t>
      </w:r>
      <w:r>
        <w:rPr>
          <w:rFonts w:ascii="宋体" w:hAnsi="宋体" w:cs="宋体" w:eastAsia="宋体" w:hint="default"/>
        </w:rPr>
        <w:t>9,711,707.54</w:t>
      </w:r>
      <w:r>
        <w:rPr>
          <w:rFonts w:ascii="宋体" w:hAnsi="宋体" w:cs="宋体" w:eastAsia="宋体" w:hint="default"/>
          <w:spacing w:val="-52"/>
        </w:rPr>
        <w:t> </w:t>
      </w:r>
      <w:r>
        <w:rPr/>
        <w:t>元，为</w:t>
      </w:r>
      <w:r>
        <w:rPr>
          <w:spacing w:val="-55"/>
        </w:rPr>
        <w:t> </w:t>
      </w:r>
      <w:r>
        <w:rPr>
          <w:rFonts w:ascii="宋体" w:hAnsi="宋体" w:cs="宋体" w:eastAsia="宋体" w:hint="default"/>
        </w:rPr>
        <w:t>Grindr</w:t>
      </w:r>
      <w:r>
        <w:rPr>
          <w:rFonts w:ascii="宋体" w:hAnsi="宋体" w:cs="宋体" w:eastAsia="宋体" w:hint="default"/>
          <w:spacing w:val="-55"/>
        </w:rPr>
        <w:t> </w:t>
      </w:r>
      <w:r>
        <w:rPr/>
        <w:t>租房保证金。</w:t>
      </w:r>
    </w:p>
    <w:p>
      <w:pPr>
        <w:spacing w:line="240" w:lineRule="auto" w:before="11"/>
        <w:rPr>
          <w:rFonts w:ascii="宋体" w:hAnsi="宋体" w:cs="宋体" w:eastAsia="宋体" w:hint="default"/>
          <w:sz w:val="29"/>
          <w:szCs w:val="29"/>
        </w:rPr>
      </w:pPr>
    </w:p>
    <w:p>
      <w:pPr>
        <w:pStyle w:val="Heading3"/>
        <w:spacing w:line="240" w:lineRule="auto"/>
        <w:ind w:right="1116"/>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、总体情况</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ind w:right="1116"/>
        <w:jc w:val="left"/>
      </w:pPr>
      <w:r>
        <w:rPr/>
        <w:t>√ 适用 □</w:t>
      </w:r>
      <w:r>
        <w:rPr>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90"/>
      </w:tblGrid>
      <w:tr>
        <w:trPr>
          <w:trHeight w:val="39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77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9"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3"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706" w:right="0"/>
              <w:jc w:val="left"/>
              <w:rPr>
                <w:rFonts w:ascii="宋体" w:hAnsi="宋体" w:cs="宋体" w:eastAsia="宋体" w:hint="default"/>
                <w:sz w:val="18"/>
                <w:szCs w:val="18"/>
              </w:rPr>
            </w:pPr>
            <w:r>
              <w:rPr>
                <w:rFonts w:ascii="宋体"/>
                <w:sz w:val="18"/>
              </w:rPr>
              <w:t>5,062,642,331.35</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715" w:right="0"/>
              <w:jc w:val="left"/>
              <w:rPr>
                <w:rFonts w:ascii="宋体" w:hAnsi="宋体" w:cs="宋体" w:eastAsia="宋体" w:hint="default"/>
                <w:sz w:val="18"/>
                <w:szCs w:val="18"/>
              </w:rPr>
            </w:pPr>
            <w:r>
              <w:rPr>
                <w:rFonts w:ascii="宋体"/>
                <w:sz w:val="18"/>
              </w:rPr>
              <w:t>4,957,259,194.40</w:t>
            </w:r>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2.13%</w:t>
            </w:r>
          </w:p>
        </w:tc>
      </w:tr>
    </w:tbl>
    <w:p>
      <w:pPr>
        <w:spacing w:line="240" w:lineRule="auto" w:before="5"/>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42" w:space="6979"/>
            <w:col w:w="2009"/>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694"/>
        <w:gridCol w:w="694"/>
        <w:gridCol w:w="662"/>
        <w:gridCol w:w="663"/>
        <w:gridCol w:w="691"/>
        <w:gridCol w:w="631"/>
        <w:gridCol w:w="658"/>
        <w:gridCol w:w="656"/>
        <w:gridCol w:w="660"/>
        <w:gridCol w:w="629"/>
        <w:gridCol w:w="739"/>
        <w:gridCol w:w="733"/>
        <w:gridCol w:w="734"/>
        <w:gridCol w:w="722"/>
      </w:tblGrid>
      <w:tr>
        <w:trPr>
          <w:trHeight w:val="1040" w:hRule="exact"/>
        </w:trPr>
        <w:tc>
          <w:tcPr>
            <w:tcW w:w="6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62" w:right="67"/>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0"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1"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2" w:right="46"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8" w:right="8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91" w:right="86"/>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49"/>
              <w:ind w:left="83" w:right="7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4"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16"/>
              <w:jc w:val="both"/>
              <w:rPr>
                <w:rFonts w:ascii="宋体" w:hAnsi="宋体" w:cs="宋体" w:eastAsia="宋体" w:hint="default"/>
                <w:sz w:val="18"/>
                <w:szCs w:val="18"/>
              </w:rPr>
            </w:pPr>
            <w:r>
              <w:rPr>
                <w:rFonts w:ascii="宋体" w:hAnsi="宋体" w:cs="宋体" w:eastAsia="宋体" w:hint="default"/>
                <w:sz w:val="18"/>
                <w:szCs w:val="18"/>
              </w:rPr>
              <w:t>北京闲 徕互娱 网络科 技有限 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地方特 色休闲 竞技研 发</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center"/>
              <w:rPr>
                <w:rFonts w:ascii="宋体" w:hAnsi="宋体" w:cs="宋体" w:eastAsia="宋体" w:hint="default"/>
                <w:sz w:val="18"/>
                <w:szCs w:val="18"/>
              </w:rPr>
            </w:pPr>
            <w:r>
              <w:rPr>
                <w:rFonts w:ascii="宋体"/>
                <w:sz w:val="18"/>
              </w:rPr>
              <w:t>3,614,</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329,92</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7.64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100.00%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5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地方特 色休闲 竞技研 发</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827,351</w:t>
            </w:r>
          </w:p>
          <w:p>
            <w:pPr>
              <w:pStyle w:val="TableParagraph"/>
              <w:spacing w:line="240" w:lineRule="auto" w:before="76"/>
              <w:ind w:left="74" w:right="0"/>
              <w:jc w:val="left"/>
              <w:rPr>
                <w:rFonts w:ascii="宋体" w:hAnsi="宋体" w:cs="宋体" w:eastAsia="宋体" w:hint="default"/>
                <w:sz w:val="18"/>
                <w:szCs w:val="18"/>
              </w:rPr>
            </w:pPr>
            <w:r>
              <w:rPr>
                <w:rFonts w:ascii="宋体"/>
                <w:sz w:val="18"/>
              </w:rPr>
              <w:t>,941.28</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2019-02</w:t>
            </w:r>
          </w:p>
          <w:p>
            <w:pPr>
              <w:pStyle w:val="TableParagraph"/>
              <w:spacing w:line="240" w:lineRule="auto" w:before="76"/>
              <w:ind w:left="21" w:right="0"/>
              <w:jc w:val="left"/>
              <w:rPr>
                <w:rFonts w:ascii="宋体" w:hAnsi="宋体" w:cs="宋体" w:eastAsia="宋体" w:hint="default"/>
                <w:sz w:val="18"/>
                <w:szCs w:val="18"/>
              </w:rPr>
            </w:pPr>
            <w:r>
              <w:rPr>
                <w:rFonts w:ascii="宋体"/>
                <w:sz w:val="18"/>
              </w:rPr>
              <w:t>4</w:t>
            </w:r>
          </w:p>
        </w:tc>
      </w:tr>
      <w:tr>
        <w:trPr>
          <w:trHeight w:val="1032"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24"/>
              <w:jc w:val="left"/>
              <w:rPr>
                <w:rFonts w:ascii="宋体" w:hAnsi="宋体" w:cs="宋体" w:eastAsia="宋体" w:hint="default"/>
                <w:sz w:val="18"/>
                <w:szCs w:val="18"/>
              </w:rPr>
            </w:pPr>
            <w:r>
              <w:rPr>
                <w:rFonts w:ascii="宋体"/>
                <w:sz w:val="18"/>
              </w:rPr>
              <w:t>PONY</w:t>
            </w:r>
            <w:r>
              <w:rPr>
                <w:rFonts w:ascii="宋体"/>
                <w:spacing w:val="-1"/>
                <w:sz w:val="18"/>
              </w:rPr>
              <w:t> </w:t>
            </w:r>
            <w:r>
              <w:rPr>
                <w:rFonts w:ascii="宋体"/>
                <w:sz w:val="18"/>
              </w:rPr>
              <w:t>AI</w:t>
            </w:r>
            <w:r>
              <w:rPr>
                <w:rFonts w:ascii="宋体"/>
                <w:sz w:val="18"/>
              </w:rPr>
              <w:t> 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15"/>
              <w:jc w:val="left"/>
              <w:rPr>
                <w:rFonts w:ascii="宋体" w:hAnsi="宋体" w:cs="宋体" w:eastAsia="宋体" w:hint="default"/>
                <w:sz w:val="18"/>
                <w:szCs w:val="18"/>
              </w:rPr>
            </w:pPr>
            <w:r>
              <w:rPr>
                <w:rFonts w:ascii="宋体" w:hAnsi="宋体" w:cs="宋体" w:eastAsia="宋体" w:hint="default"/>
                <w:sz w:val="18"/>
                <w:szCs w:val="18"/>
              </w:rPr>
              <w:t>人工智 能</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4"/>
              <w:jc w:val="righ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335,55</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0,060.</w:t>
            </w:r>
          </w:p>
          <w:p>
            <w:pPr>
              <w:pStyle w:val="TableParagraph"/>
              <w:spacing w:line="240" w:lineRule="auto" w:before="76"/>
              <w:ind w:right="15"/>
              <w:jc w:val="right"/>
              <w:rPr>
                <w:rFonts w:ascii="宋体" w:hAnsi="宋体" w:cs="宋体" w:eastAsia="宋体" w:hint="default"/>
                <w:sz w:val="18"/>
                <w:szCs w:val="18"/>
              </w:rPr>
            </w:pPr>
            <w:r>
              <w:rPr>
                <w:rFonts w:ascii="宋体"/>
                <w:sz w:val="18"/>
              </w:rPr>
              <w:t>09</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3.00%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5"/>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人工智 能</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5" w:right="0"/>
              <w:jc w:val="left"/>
              <w:rPr>
                <w:rFonts w:ascii="宋体" w:hAnsi="宋体" w:cs="宋体" w:eastAsia="宋体" w:hint="default"/>
                <w:sz w:val="18"/>
                <w:szCs w:val="18"/>
              </w:rPr>
            </w:pPr>
            <w:r>
              <w:rPr>
                <w:rFonts w:ascii="宋体"/>
                <w:sz w:val="18"/>
              </w:rPr>
              <w:t>0.00</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2019-05</w:t>
            </w:r>
          </w:p>
          <w:p>
            <w:pPr>
              <w:pStyle w:val="TableParagraph"/>
              <w:spacing w:line="240" w:lineRule="auto" w:before="76"/>
              <w:ind w:left="21" w:right="0"/>
              <w:jc w:val="left"/>
              <w:rPr>
                <w:rFonts w:ascii="宋体" w:hAnsi="宋体" w:cs="宋体" w:eastAsia="宋体" w:hint="default"/>
                <w:sz w:val="18"/>
                <w:szCs w:val="18"/>
              </w:rPr>
            </w:pPr>
            <w:r>
              <w:rPr>
                <w:rFonts w:ascii="宋体"/>
                <w:sz w:val="18"/>
              </w:rPr>
              <w:t>6</w:t>
            </w:r>
          </w:p>
        </w:tc>
      </w:tr>
      <w:tr>
        <w:trPr>
          <w:trHeight w:val="1966"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49"/>
              <w:ind w:left="14" w:right="24"/>
              <w:jc w:val="left"/>
              <w:rPr>
                <w:rFonts w:ascii="宋体" w:hAnsi="宋体" w:cs="宋体" w:eastAsia="宋体" w:hint="default"/>
                <w:sz w:val="18"/>
                <w:szCs w:val="18"/>
              </w:rPr>
            </w:pPr>
            <w:r>
              <w:rPr>
                <w:rFonts w:ascii="宋体"/>
                <w:sz w:val="18"/>
              </w:rPr>
              <w:t>Opera Limited</w:t>
            </w:r>
          </w:p>
          <w:p>
            <w:pPr>
              <w:pStyle w:val="TableParagraph"/>
              <w:spacing w:line="316" w:lineRule="auto" w:before="17"/>
              <w:ind w:left="14" w:right="23"/>
              <w:jc w:val="left"/>
              <w:rPr>
                <w:rFonts w:ascii="宋体" w:hAnsi="宋体" w:cs="宋体" w:eastAsia="宋体" w:hint="default"/>
                <w:sz w:val="18"/>
                <w:szCs w:val="18"/>
              </w:rPr>
            </w:pPr>
            <w:r>
              <w:rPr>
                <w:rFonts w:ascii="宋体" w:hAnsi="宋体" w:cs="宋体" w:eastAsia="宋体" w:hint="default"/>
                <w:sz w:val="18"/>
                <w:szCs w:val="18"/>
              </w:rPr>
              <w:t>（原 </w:t>
            </w:r>
            <w:r>
              <w:rPr>
                <w:rFonts w:ascii="宋体" w:hAnsi="宋体" w:cs="宋体" w:eastAsia="宋体" w:hint="default"/>
                <w:sz w:val="18"/>
                <w:szCs w:val="18"/>
              </w:rPr>
              <w:t>Kunhoo Softwar e</w:t>
            </w:r>
            <w:r>
              <w:rPr>
                <w:rFonts w:ascii="宋体" w:hAnsi="宋体" w:cs="宋体" w:eastAsia="宋体" w:hint="default"/>
                <w:spacing w:val="3"/>
                <w:sz w:val="18"/>
                <w:szCs w:val="18"/>
              </w:rPr>
              <w:t> </w:t>
            </w:r>
            <w:r>
              <w:rPr>
                <w:rFonts w:ascii="宋体" w:hAnsi="宋体" w:cs="宋体" w:eastAsia="宋体" w:hint="default"/>
                <w:sz w:val="18"/>
                <w:szCs w:val="18"/>
              </w:rPr>
              <w:t>LLC</w:t>
            </w:r>
            <w:r>
              <w:rPr>
                <w:rFonts w:ascii="宋体" w:hAnsi="宋体" w:cs="宋体" w:eastAsia="宋体" w:hint="default"/>
                <w:sz w:val="18"/>
                <w:szCs w:val="18"/>
              </w:rPr>
              <w:t>）</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浏览器 互联网 服务</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center"/>
              <w:rPr>
                <w:rFonts w:ascii="宋体" w:hAnsi="宋体" w:cs="宋体" w:eastAsia="宋体" w:hint="default"/>
                <w:sz w:val="18"/>
                <w:szCs w:val="18"/>
              </w:rPr>
            </w:pPr>
            <w:r>
              <w:rPr>
                <w:rFonts w:ascii="宋体"/>
                <w:sz w:val="18"/>
              </w:rPr>
              <w:t>2,112,</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842,75</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4.10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6"/>
              <w:jc w:val="right"/>
              <w:rPr>
                <w:rFonts w:ascii="宋体" w:hAnsi="宋体" w:cs="宋体" w:eastAsia="宋体" w:hint="default"/>
                <w:sz w:val="18"/>
                <w:szCs w:val="18"/>
              </w:rPr>
            </w:pPr>
            <w:r>
              <w:rPr>
                <w:rFonts w:ascii="宋体"/>
                <w:spacing w:val="-1"/>
                <w:sz w:val="18"/>
              </w:rPr>
              <w:t>43.94%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5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55"/>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79"/>
              <w:jc w:val="left"/>
              <w:rPr>
                <w:rFonts w:ascii="宋体" w:hAnsi="宋体" w:cs="宋体" w:eastAsia="宋体" w:hint="default"/>
                <w:sz w:val="18"/>
                <w:szCs w:val="18"/>
              </w:rPr>
            </w:pPr>
            <w:r>
              <w:rPr>
                <w:rFonts w:ascii="宋体" w:hAnsi="宋体" w:cs="宋体" w:eastAsia="宋体" w:hint="default"/>
                <w:sz w:val="18"/>
                <w:szCs w:val="18"/>
              </w:rPr>
              <w:t>浏览 器、互 联网服 务</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179,528</w:t>
            </w:r>
          </w:p>
          <w:p>
            <w:pPr>
              <w:pStyle w:val="TableParagraph"/>
              <w:spacing w:line="240" w:lineRule="auto" w:before="76"/>
              <w:ind w:left="74" w:right="0"/>
              <w:jc w:val="left"/>
              <w:rPr>
                <w:rFonts w:ascii="宋体" w:hAnsi="宋体" w:cs="宋体" w:eastAsia="宋体" w:hint="default"/>
                <w:sz w:val="18"/>
                <w:szCs w:val="18"/>
              </w:rPr>
            </w:pPr>
            <w:r>
              <w:rPr>
                <w:rFonts w:ascii="宋体"/>
                <w:sz w:val="18"/>
              </w:rPr>
              <w:t>,286.74</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2019-03</w:t>
            </w:r>
          </w:p>
          <w:p>
            <w:pPr>
              <w:pStyle w:val="TableParagraph"/>
              <w:spacing w:line="240" w:lineRule="auto" w:before="76"/>
              <w:ind w:left="21" w:right="0"/>
              <w:jc w:val="left"/>
              <w:rPr>
                <w:rFonts w:ascii="宋体" w:hAnsi="宋体" w:cs="宋体" w:eastAsia="宋体" w:hint="default"/>
                <w:sz w:val="18"/>
                <w:szCs w:val="18"/>
              </w:rPr>
            </w:pPr>
            <w:r>
              <w:rPr>
                <w:rFonts w:ascii="宋体"/>
                <w:sz w:val="18"/>
              </w:rPr>
              <w:t>3</w:t>
            </w:r>
          </w:p>
        </w:tc>
      </w:tr>
      <w:tr>
        <w:trPr>
          <w:trHeight w:val="1037" w:hRule="exact"/>
        </w:trPr>
        <w:tc>
          <w:tcPr>
            <w:tcW w:w="6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8"/>
              <w:jc w:val="right"/>
              <w:rPr>
                <w:rFonts w:ascii="宋体" w:hAnsi="宋体" w:cs="宋体" w:eastAsia="宋体" w:hint="default"/>
                <w:sz w:val="18"/>
                <w:szCs w:val="18"/>
              </w:rPr>
            </w:pPr>
            <w:r>
              <w:rPr>
                <w:rFonts w:ascii="宋体"/>
                <w:sz w:val="18"/>
              </w:rPr>
              <w:t>--</w:t>
            </w:r>
          </w:p>
        </w:tc>
        <w:tc>
          <w:tcPr>
            <w:tcW w:w="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宋体"/>
                <w:sz w:val="18"/>
              </w:rPr>
              <w:t>6,062,</w:t>
            </w:r>
          </w:p>
          <w:p>
            <w:pPr>
              <w:pStyle w:val="TableParagraph"/>
              <w:spacing w:line="240" w:lineRule="auto" w:before="74"/>
              <w:ind w:left="69" w:right="0"/>
              <w:jc w:val="center"/>
              <w:rPr>
                <w:rFonts w:ascii="宋体" w:hAnsi="宋体" w:cs="宋体" w:eastAsia="宋体" w:hint="default"/>
                <w:sz w:val="18"/>
                <w:szCs w:val="18"/>
              </w:rPr>
            </w:pPr>
            <w:r>
              <w:rPr>
                <w:rFonts w:ascii="宋体"/>
                <w:sz w:val="18"/>
              </w:rPr>
              <w:t>722,74</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1.83</w:t>
            </w:r>
          </w:p>
        </w:tc>
        <w:tc>
          <w:tcPr>
            <w:tcW w:w="69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63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c>
          <w:tcPr>
            <w:tcW w:w="65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65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sz w:val="18"/>
              </w:rPr>
              <w:t>--</w:t>
            </w:r>
          </w:p>
        </w:tc>
        <w:tc>
          <w:tcPr>
            <w:tcW w:w="66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sz w:val="18"/>
              </w:rPr>
              <w:t>--</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1,006,8</w:t>
            </w:r>
          </w:p>
          <w:p>
            <w:pPr>
              <w:pStyle w:val="TableParagraph"/>
              <w:spacing w:line="240" w:lineRule="auto" w:before="74"/>
              <w:ind w:right="16"/>
              <w:jc w:val="right"/>
              <w:rPr>
                <w:rFonts w:ascii="宋体" w:hAnsi="宋体" w:cs="宋体" w:eastAsia="宋体" w:hint="default"/>
                <w:sz w:val="18"/>
                <w:szCs w:val="18"/>
              </w:rPr>
            </w:pPr>
            <w:r>
              <w:rPr>
                <w:rFonts w:ascii="宋体"/>
                <w:sz w:val="18"/>
              </w:rPr>
              <w:t>80,228.</w:t>
            </w:r>
          </w:p>
          <w:p>
            <w:pPr>
              <w:pStyle w:val="TableParagraph"/>
              <w:spacing w:line="240" w:lineRule="auto" w:before="76"/>
              <w:ind w:right="14"/>
              <w:jc w:val="right"/>
              <w:rPr>
                <w:rFonts w:ascii="宋体" w:hAnsi="宋体" w:cs="宋体" w:eastAsia="宋体" w:hint="default"/>
                <w:sz w:val="18"/>
                <w:szCs w:val="18"/>
              </w:rPr>
            </w:pPr>
            <w:r>
              <w:rPr>
                <w:rFonts w:ascii="宋体"/>
                <w:sz w:val="18"/>
              </w:rPr>
              <w:t>02</w:t>
            </w:r>
          </w:p>
        </w:tc>
        <w:tc>
          <w:tcPr>
            <w:tcW w:w="73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722"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3</w:t>
      </w:r>
      <w:r>
        <w:rPr/>
        <w:t>、报告期内正在进行的重大的非股权投资情况</w:t>
      </w:r>
      <w:r>
        <w:rPr>
          <w:b w:val="0"/>
          <w:bCs w:val="0"/>
        </w:rPr>
      </w:r>
    </w:p>
    <w:p>
      <w:pPr>
        <w:spacing w:line="240" w:lineRule="auto" w:before="13"/>
        <w:rPr>
          <w:rFonts w:ascii="宋体" w:hAnsi="宋体" w:cs="宋体" w:eastAsia="宋体" w:hint="default"/>
          <w:b/>
          <w:bCs/>
          <w:sz w:val="25"/>
          <w:szCs w:val="25"/>
        </w:rPr>
      </w:pPr>
    </w:p>
    <w:p>
      <w:pPr>
        <w:spacing w:line="535" w:lineRule="auto" w:before="0"/>
        <w:ind w:left="152" w:right="790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after="0" w:line="535" w:lineRule="auto"/>
        <w:jc w:val="left"/>
        <w:rPr>
          <w:rFonts w:ascii="宋体" w:hAnsi="宋体" w:cs="宋体" w:eastAsia="宋体" w:hint="default"/>
          <w:sz w:val="21"/>
          <w:szCs w:val="21"/>
        </w:rPr>
        <w:sectPr>
          <w:type w:val="continuous"/>
          <w:pgSz w:w="11910" w:h="16840"/>
          <w:pgMar w:top="1060" w:bottom="1160" w:left="980" w:right="0"/>
        </w:sectPr>
      </w:pPr>
    </w:p>
    <w:p>
      <w:pPr>
        <w:pStyle w:val="BodyText"/>
        <w:spacing w:line="240" w:lineRule="auto" w:before="81"/>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42" w:space="6979"/>
            <w:col w:w="2009"/>
          </w:cols>
        </w:sectPr>
      </w:pPr>
    </w:p>
    <w:p>
      <w:pPr>
        <w:spacing w:line="240" w:lineRule="auto" w:before="4"/>
        <w:rPr>
          <w:rFonts w:ascii="宋体" w:hAnsi="宋体" w:cs="宋体" w:eastAsia="宋体" w:hint="default"/>
          <w:sz w:val="8"/>
          <w:szCs w:val="8"/>
        </w:rPr>
      </w:pPr>
      <w:r>
        <w:rPr/>
        <w:pict>
          <v:group style="position:absolute;margin-left:126.379997pt;margin-top:383.205994pt;width:32.4pt;height:39.050pt;mso-position-horizontal-relative:page;mso-position-vertical-relative:page;z-index:-1206520" coordorigin="2528,7664" coordsize="648,781">
            <v:shape style="position:absolute;left:2528;top:7664;width:648;height:781" coordorigin="2528,7664" coordsize="648,781" path="m2528,8445l3176,8445,3176,7664,2528,7664,2528,8445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39" w:hRule="exact"/>
        </w:trPr>
        <w:tc>
          <w:tcPr>
            <w:tcW w:w="13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43" w:right="3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0" w:right="46"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17"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1" w:right="17"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25" w:hRule="exact"/>
        </w:trPr>
        <w:tc>
          <w:tcPr>
            <w:tcW w:w="13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31" w:right="0"/>
              <w:jc w:val="center"/>
              <w:rPr>
                <w:rFonts w:ascii="宋体" w:hAnsi="宋体" w:cs="宋体" w:eastAsia="宋体" w:hint="default"/>
                <w:sz w:val="18"/>
                <w:szCs w:val="18"/>
              </w:rPr>
            </w:pPr>
            <w:r>
              <w:rPr>
                <w:rFonts w:ascii="宋体"/>
                <w:sz w:val="18"/>
              </w:rPr>
              <w:t>1,612,177</w:t>
            </w:r>
          </w:p>
          <w:p>
            <w:pPr>
              <w:pStyle w:val="TableParagraph"/>
              <w:spacing w:line="240" w:lineRule="auto" w:before="76"/>
              <w:ind w:left="211" w:right="0"/>
              <w:jc w:val="center"/>
              <w:rPr>
                <w:rFonts w:ascii="宋体" w:hAnsi="宋体" w:cs="宋体" w:eastAsia="宋体" w:hint="default"/>
                <w:sz w:val="18"/>
                <w:szCs w:val="18"/>
              </w:rPr>
            </w:pPr>
            <w:r>
              <w:rPr>
                <w:rFonts w:ascii="宋体"/>
                <w:sz w:val="18"/>
              </w:rPr>
              <w:t>,215.02</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-132,376,97</w:t>
            </w:r>
          </w:p>
          <w:p>
            <w:pPr>
              <w:pStyle w:val="TableParagraph"/>
              <w:spacing w:line="240" w:lineRule="auto" w:before="76"/>
              <w:ind w:left="694" w:right="0"/>
              <w:jc w:val="left"/>
              <w:rPr>
                <w:rFonts w:ascii="宋体" w:hAnsi="宋体" w:cs="宋体" w:eastAsia="宋体" w:hint="default"/>
                <w:sz w:val="18"/>
                <w:szCs w:val="18"/>
              </w:rPr>
            </w:pPr>
            <w:r>
              <w:rPr>
                <w:rFonts w:ascii="宋体"/>
                <w:sz w:val="18"/>
              </w:rPr>
              <w:t>5.46</w:t>
            </w:r>
          </w:p>
        </w:tc>
        <w:tc>
          <w:tcPr>
            <w:tcW w:w="1178" w:type="dxa"/>
            <w:tcBorders>
              <w:top w:val="single" w:sz="6" w:space="0" w:color="000000"/>
              <w:left w:val="single" w:sz="6" w:space="0" w:color="000000"/>
              <w:bottom w:val="single" w:sz="12" w:space="0" w:color="000000"/>
              <w:right w:val="single" w:sz="6" w:space="0" w:color="000000"/>
            </w:tcBorders>
          </w:tcPr>
          <w:p>
            <w:pP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134,944,041.</w:t>
            </w:r>
          </w:p>
          <w:p>
            <w:pPr>
              <w:pStyle w:val="TableParagraph"/>
              <w:spacing w:line="240" w:lineRule="auto" w:before="76"/>
              <w:ind w:right="14"/>
              <w:jc w:val="right"/>
              <w:rPr>
                <w:rFonts w:ascii="宋体" w:hAnsi="宋体" w:cs="宋体" w:eastAsia="宋体" w:hint="default"/>
                <w:sz w:val="18"/>
                <w:szCs w:val="18"/>
              </w:rPr>
            </w:pPr>
            <w:r>
              <w:rPr>
                <w:rFonts w:ascii="宋体"/>
                <w:sz w:val="18"/>
              </w:rPr>
              <w:t>96</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1,422,125,</w:t>
            </w:r>
          </w:p>
          <w:p>
            <w:pPr>
              <w:pStyle w:val="TableParagraph"/>
              <w:spacing w:line="240" w:lineRule="auto" w:before="76"/>
              <w:ind w:left="383" w:right="0"/>
              <w:jc w:val="left"/>
              <w:rPr>
                <w:rFonts w:ascii="宋体" w:hAnsi="宋体" w:cs="宋体" w:eastAsia="宋体" w:hint="default"/>
                <w:sz w:val="18"/>
                <w:szCs w:val="18"/>
              </w:rPr>
            </w:pPr>
            <w:r>
              <w:rPr>
                <w:rFonts w:ascii="宋体"/>
                <w:sz w:val="18"/>
              </w:rPr>
              <w:t>450.26</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384,394,29</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9.01</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60,389,555</w:t>
            </w:r>
          </w:p>
          <w:p>
            <w:pPr>
              <w:pStyle w:val="TableParagraph"/>
              <w:spacing w:line="240" w:lineRule="auto" w:before="76"/>
              <w:ind w:right="14"/>
              <w:jc w:val="right"/>
              <w:rPr>
                <w:rFonts w:ascii="宋体" w:hAnsi="宋体" w:cs="宋体" w:eastAsia="宋体" w:hint="default"/>
                <w:sz w:val="18"/>
                <w:szCs w:val="18"/>
              </w:rPr>
            </w:pPr>
            <w:r>
              <w:rPr>
                <w:rFonts w:ascii="宋体"/>
                <w:sz w:val="18"/>
              </w:rPr>
              <w:t>.77</w:t>
            </w:r>
          </w:p>
        </w:tc>
        <w:tc>
          <w:tcPr>
            <w:tcW w:w="9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728" w:hRule="exact"/>
        </w:trPr>
        <w:tc>
          <w:tcPr>
            <w:tcW w:w="138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812,539,4</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42.83</w:t>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8,948,279.0</w:t>
            </w:r>
          </w:p>
          <w:p>
            <w:pPr>
              <w:pStyle w:val="TableParagraph"/>
              <w:spacing w:line="240" w:lineRule="auto" w:before="74"/>
              <w:ind w:right="20"/>
              <w:jc w:val="right"/>
              <w:rPr>
                <w:rFonts w:ascii="宋体" w:hAnsi="宋体" w:cs="宋体" w:eastAsia="宋体" w:hint="default"/>
                <w:sz w:val="18"/>
                <w:szCs w:val="18"/>
              </w:rPr>
            </w:pPr>
            <w:r>
              <w:rPr>
                <w:rFonts w:ascii="宋体"/>
                <w:sz w:val="18"/>
              </w:rPr>
              <w:t>8</w:t>
            </w:r>
          </w:p>
        </w:tc>
        <w:tc>
          <w:tcPr>
            <w:tcW w:w="1178" w:type="dxa"/>
            <w:tcBorders>
              <w:top w:val="single" w:sz="12" w:space="0" w:color="000000"/>
              <w:left w:val="single" w:sz="6" w:space="0" w:color="000000"/>
              <w:bottom w:val="single" w:sz="6" w:space="0" w:color="000000"/>
              <w:right w:val="single" w:sz="6" w:space="0" w:color="000000"/>
            </w:tcBorders>
          </w:tcPr>
          <w:p>
            <w:pPr/>
          </w:p>
        </w:tc>
        <w:tc>
          <w:tcPr>
            <w:tcW w:w="1193" w:type="dxa"/>
            <w:tcBorders>
              <w:top w:val="single" w:sz="12" w:space="0" w:color="000000"/>
              <w:left w:val="single" w:sz="6" w:space="0" w:color="000000"/>
              <w:bottom w:val="single" w:sz="6" w:space="0" w:color="000000"/>
              <w:right w:val="single" w:sz="6" w:space="0" w:color="000000"/>
            </w:tcBorders>
          </w:tcPr>
          <w:p>
            <w:pPr/>
          </w:p>
        </w:tc>
        <w:tc>
          <w:tcPr>
            <w:tcW w:w="9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3,392,307.</w:t>
            </w:r>
          </w:p>
          <w:p>
            <w:pPr>
              <w:pStyle w:val="TableParagraph"/>
              <w:spacing w:line="240" w:lineRule="auto" w:before="74"/>
              <w:ind w:right="14"/>
              <w:jc w:val="right"/>
              <w:rPr>
                <w:rFonts w:ascii="宋体" w:hAnsi="宋体" w:cs="宋体" w:eastAsia="宋体" w:hint="default"/>
                <w:sz w:val="18"/>
                <w:szCs w:val="18"/>
              </w:rPr>
            </w:pPr>
            <w:r>
              <w:rPr>
                <w:rFonts w:ascii="宋体"/>
                <w:sz w:val="18"/>
              </w:rPr>
              <w:t>69</w:t>
            </w:r>
          </w:p>
        </w:tc>
        <w:tc>
          <w:tcPr>
            <w:tcW w:w="9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48,626.38</w:t>
            </w:r>
          </w:p>
        </w:tc>
        <w:tc>
          <w:tcPr>
            <w:tcW w:w="9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819,580,24</w:t>
            </w:r>
          </w:p>
          <w:p>
            <w:pPr>
              <w:pStyle w:val="TableParagraph"/>
              <w:spacing w:line="240" w:lineRule="auto" w:before="74"/>
              <w:ind w:left="561" w:right="0"/>
              <w:jc w:val="left"/>
              <w:rPr>
                <w:rFonts w:ascii="宋体" w:hAnsi="宋体" w:cs="宋体" w:eastAsia="宋体" w:hint="default"/>
                <w:sz w:val="18"/>
                <w:szCs w:val="18"/>
              </w:rPr>
            </w:pPr>
            <w:r>
              <w:rPr>
                <w:rFonts w:ascii="宋体"/>
                <w:sz w:val="18"/>
              </w:rPr>
              <w:t>2.93</w:t>
            </w:r>
          </w:p>
        </w:tc>
        <w:tc>
          <w:tcPr>
            <w:tcW w:w="9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8" w:hRule="exact"/>
        </w:trPr>
        <w:tc>
          <w:tcPr>
            <w:tcW w:w="13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1" w:right="0"/>
              <w:jc w:val="center"/>
              <w:rPr>
                <w:rFonts w:ascii="宋体" w:hAnsi="宋体" w:cs="宋体" w:eastAsia="宋体" w:hint="default"/>
                <w:sz w:val="18"/>
                <w:szCs w:val="18"/>
              </w:rPr>
            </w:pPr>
            <w:r>
              <w:rPr>
                <w:rFonts w:ascii="宋体"/>
                <w:sz w:val="18"/>
              </w:rPr>
              <w:t>1,508,877</w:t>
            </w:r>
          </w:p>
          <w:p>
            <w:pPr>
              <w:pStyle w:val="TableParagraph"/>
              <w:spacing w:line="240" w:lineRule="auto" w:before="76"/>
              <w:ind w:left="211" w:right="0"/>
              <w:jc w:val="center"/>
              <w:rPr>
                <w:rFonts w:ascii="宋体" w:hAnsi="宋体" w:cs="宋体" w:eastAsia="宋体" w:hint="default"/>
                <w:sz w:val="18"/>
                <w:szCs w:val="18"/>
              </w:rPr>
            </w:pPr>
            <w:r>
              <w:rPr>
                <w:rFonts w:ascii="宋体"/>
                <w:sz w:val="18"/>
              </w:rPr>
              <w:t>,127.07</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92,582,398.</w:t>
            </w:r>
          </w:p>
          <w:p>
            <w:pPr>
              <w:pStyle w:val="TableParagraph"/>
              <w:spacing w:line="240" w:lineRule="auto" w:before="76"/>
              <w:ind w:right="17"/>
              <w:jc w:val="right"/>
              <w:rPr>
                <w:rFonts w:ascii="宋体" w:hAnsi="宋体" w:cs="宋体" w:eastAsia="宋体" w:hint="default"/>
                <w:sz w:val="18"/>
                <w:szCs w:val="18"/>
              </w:rPr>
            </w:pPr>
            <w:r>
              <w:rPr>
                <w:rFonts w:ascii="宋体"/>
                <w:sz w:val="18"/>
              </w:rPr>
              <w:t>48</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-200,900,405</w:t>
            </w:r>
          </w:p>
          <w:p>
            <w:pPr>
              <w:pStyle w:val="TableParagraph"/>
              <w:spacing w:line="240" w:lineRule="auto" w:before="76"/>
              <w:ind w:right="14"/>
              <w:jc w:val="right"/>
              <w:rPr>
                <w:rFonts w:ascii="宋体" w:hAnsi="宋体" w:cs="宋体" w:eastAsia="宋体" w:hint="default"/>
                <w:sz w:val="18"/>
                <w:szCs w:val="18"/>
              </w:rPr>
            </w:pPr>
            <w:r>
              <w:rPr>
                <w:rFonts w:ascii="宋体"/>
                <w:sz w:val="18"/>
              </w:rPr>
              <w:t>.08</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532,722,857.</w:t>
            </w:r>
          </w:p>
          <w:p>
            <w:pPr>
              <w:pStyle w:val="TableParagraph"/>
              <w:spacing w:line="240" w:lineRule="auto" w:before="76"/>
              <w:ind w:right="14"/>
              <w:jc w:val="right"/>
              <w:rPr>
                <w:rFonts w:ascii="宋体" w:hAnsi="宋体" w:cs="宋体" w:eastAsia="宋体" w:hint="default"/>
                <w:sz w:val="18"/>
                <w:szCs w:val="18"/>
              </w:rPr>
            </w:pPr>
            <w:r>
              <w:rPr>
                <w:rFonts w:ascii="宋体"/>
                <w:sz w:val="18"/>
              </w:rPr>
              <w:t>93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56,040,000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60,702,287</w:t>
            </w:r>
          </w:p>
          <w:p>
            <w:pPr>
              <w:pStyle w:val="TableParagraph"/>
              <w:spacing w:line="240" w:lineRule="auto" w:before="76"/>
              <w:ind w:right="14"/>
              <w:jc w:val="right"/>
              <w:rPr>
                <w:rFonts w:ascii="宋体" w:hAnsi="宋体" w:cs="宋体" w:eastAsia="宋体" w:hint="default"/>
                <w:sz w:val="18"/>
                <w:szCs w:val="18"/>
              </w:rPr>
            </w:pPr>
            <w:r>
              <w:rPr>
                <w:rFonts w:ascii="宋体"/>
                <w:sz w:val="18"/>
              </w:rPr>
              <w:t>.36</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1,314,302,</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230.52</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5" w:hRule="exact"/>
        </w:trPr>
        <w:tc>
          <w:tcPr>
            <w:tcW w:w="13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3,933,593</w:t>
            </w:r>
          </w:p>
          <w:p>
            <w:pPr>
              <w:pStyle w:val="TableParagraph"/>
              <w:spacing w:line="240" w:lineRule="auto" w:before="74"/>
              <w:ind w:left="211" w:right="0"/>
              <w:jc w:val="center"/>
              <w:rPr>
                <w:rFonts w:ascii="宋体" w:hAnsi="宋体" w:cs="宋体" w:eastAsia="宋体" w:hint="default"/>
                <w:sz w:val="18"/>
                <w:szCs w:val="18"/>
              </w:rPr>
            </w:pPr>
            <w:r>
              <w:rPr>
                <w:rFonts w:ascii="宋体"/>
                <w:sz w:val="18"/>
              </w:rPr>
              <w:t>,784.92</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-30,846,297</w:t>
            </w:r>
          </w:p>
          <w:p>
            <w:pPr>
              <w:pStyle w:val="TableParagraph"/>
              <w:spacing w:line="240" w:lineRule="auto" w:before="74"/>
              <w:ind w:right="17"/>
              <w:jc w:val="right"/>
              <w:rPr>
                <w:rFonts w:ascii="宋体" w:hAnsi="宋体" w:cs="宋体" w:eastAsia="宋体" w:hint="default"/>
                <w:sz w:val="18"/>
                <w:szCs w:val="18"/>
              </w:rPr>
            </w:pPr>
            <w:r>
              <w:rPr>
                <w:rFonts w:ascii="宋体"/>
                <w:sz w:val="18"/>
              </w:rPr>
              <w:t>.90</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-200,900,405</w:t>
            </w:r>
          </w:p>
          <w:p>
            <w:pPr>
              <w:pStyle w:val="TableParagraph"/>
              <w:spacing w:line="240" w:lineRule="auto" w:before="74"/>
              <w:ind w:right="14"/>
              <w:jc w:val="right"/>
              <w:rPr>
                <w:rFonts w:ascii="宋体" w:hAnsi="宋体" w:cs="宋体" w:eastAsia="宋体" w:hint="default"/>
                <w:sz w:val="18"/>
                <w:szCs w:val="18"/>
              </w:rPr>
            </w:pPr>
            <w:r>
              <w:rPr>
                <w:rFonts w:ascii="宋体"/>
                <w:sz w:val="18"/>
              </w:rPr>
              <w:t>.08</w:t>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667,666,899.</w:t>
            </w:r>
          </w:p>
          <w:p>
            <w:pPr>
              <w:pStyle w:val="TableParagraph"/>
              <w:spacing w:line="240" w:lineRule="auto" w:before="74"/>
              <w:ind w:right="14"/>
              <w:jc w:val="right"/>
              <w:rPr>
                <w:rFonts w:ascii="宋体" w:hAnsi="宋体" w:cs="宋体" w:eastAsia="宋体" w:hint="default"/>
                <w:sz w:val="18"/>
                <w:szCs w:val="18"/>
              </w:rPr>
            </w:pPr>
            <w:r>
              <w:rPr>
                <w:rFonts w:ascii="宋体"/>
                <w:sz w:val="18"/>
              </w:rPr>
              <w:t>89</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1,481,557,</w:t>
            </w:r>
          </w:p>
          <w:p>
            <w:pPr>
              <w:pStyle w:val="TableParagraph"/>
              <w:spacing w:line="240" w:lineRule="auto" w:before="74"/>
              <w:ind w:left="383" w:right="0"/>
              <w:jc w:val="left"/>
              <w:rPr>
                <w:rFonts w:ascii="宋体" w:hAnsi="宋体" w:cs="宋体" w:eastAsia="宋体" w:hint="default"/>
                <w:sz w:val="18"/>
                <w:szCs w:val="18"/>
              </w:rPr>
            </w:pPr>
            <w:r>
              <w:rPr>
                <w:rFonts w:ascii="宋体"/>
                <w:sz w:val="18"/>
              </w:rPr>
              <w:t>757.95</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445,145,21</w:t>
            </w:r>
          </w:p>
          <w:p>
            <w:pPr>
              <w:pStyle w:val="TableParagraph"/>
              <w:spacing w:line="240" w:lineRule="auto" w:before="74"/>
              <w:ind w:left="561" w:right="0"/>
              <w:jc w:val="left"/>
              <w:rPr>
                <w:rFonts w:ascii="宋体" w:hAnsi="宋体" w:cs="宋体" w:eastAsia="宋体" w:hint="default"/>
                <w:sz w:val="18"/>
                <w:szCs w:val="18"/>
              </w:rPr>
            </w:pPr>
            <w:r>
              <w:rPr>
                <w:rFonts w:ascii="宋体"/>
                <w:sz w:val="18"/>
              </w:rPr>
              <w:t>2.75</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2,194,272,</w:t>
            </w:r>
          </w:p>
          <w:p>
            <w:pPr>
              <w:pStyle w:val="TableParagraph"/>
              <w:spacing w:line="240" w:lineRule="auto" w:before="74"/>
              <w:ind w:left="381" w:right="0"/>
              <w:jc w:val="left"/>
              <w:rPr>
                <w:rFonts w:ascii="宋体" w:hAnsi="宋体" w:cs="宋体" w:eastAsia="宋体" w:hint="default"/>
                <w:sz w:val="18"/>
                <w:szCs w:val="18"/>
              </w:rPr>
            </w:pPr>
            <w:r>
              <w:rPr>
                <w:rFonts w:ascii="宋体"/>
                <w:sz w:val="18"/>
              </w:rPr>
              <w:t>029.22</w:t>
            </w:r>
          </w:p>
        </w:tc>
        <w:tc>
          <w:tcPr>
            <w:tcW w:w="95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5</w:t>
      </w:r>
      <w:r>
        <w:rPr/>
        <w:t>、募集资金使用情况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5"/>
        <w:ind w:right="7060"/>
        <w:jc w:val="left"/>
      </w:pPr>
      <w:r>
        <w:rPr/>
        <w:t>□ 适用 √</w:t>
      </w:r>
      <w:r>
        <w:rPr>
          <w:spacing w:val="-1"/>
        </w:rPr>
        <w:t> </w:t>
      </w:r>
      <w:r>
        <w:rPr/>
        <w:t>不适用</w:t>
      </w:r>
      <w:r>
        <w:rPr>
          <w:w w:val="100"/>
        </w:rPr>
        <w:t> </w:t>
      </w:r>
      <w:r>
        <w:rPr>
          <w:spacing w:val="-2"/>
        </w:rPr>
        <w:t>公司报告期无募集资金使用情况。</w:t>
      </w:r>
    </w:p>
    <w:p>
      <w:pPr>
        <w:spacing w:line="240" w:lineRule="auto" w:before="1"/>
        <w:rPr>
          <w:rFonts w:ascii="宋体" w:hAnsi="宋体" w:cs="宋体" w:eastAsia="宋体" w:hint="default"/>
          <w:sz w:val="16"/>
          <w:szCs w:val="16"/>
        </w:rPr>
      </w:pPr>
    </w:p>
    <w:p>
      <w:pPr>
        <w:pStyle w:val="Heading3"/>
        <w:spacing w:line="240" w:lineRule="auto"/>
        <w:ind w:right="1116"/>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、出售重大资产情况</w:t>
      </w:r>
      <w:r>
        <w:rPr>
          <w:b w:val="0"/>
          <w:bCs w:val="0"/>
        </w:rPr>
      </w:r>
    </w:p>
    <w:p>
      <w:pPr>
        <w:spacing w:line="240" w:lineRule="auto" w:before="0"/>
        <w:rPr>
          <w:rFonts w:ascii="宋体" w:hAnsi="宋体" w:cs="宋体" w:eastAsia="宋体" w:hint="default"/>
          <w:b/>
          <w:bCs/>
          <w:sz w:val="20"/>
          <w:szCs w:val="20"/>
        </w:rPr>
      </w:pPr>
    </w:p>
    <w:p>
      <w:pPr>
        <w:pStyle w:val="BodyText"/>
        <w:spacing w:line="441" w:lineRule="auto" w:before="154"/>
        <w:ind w:right="7060"/>
        <w:jc w:val="left"/>
      </w:pPr>
      <w:r>
        <w:rPr/>
        <w:t>□ 适用 √</w:t>
      </w:r>
      <w:r>
        <w:rPr>
          <w:spacing w:val="-1"/>
        </w:rPr>
        <w:t> </w:t>
      </w:r>
      <w:r>
        <w:rPr/>
        <w:t>不适用</w:t>
      </w:r>
      <w:r>
        <w:rPr>
          <w:w w:val="100"/>
        </w:rPr>
        <w:t> </w:t>
      </w:r>
      <w:r>
        <w:rPr>
          <w:spacing w:val="-2"/>
        </w:rPr>
        <w:t>公司报告期未出售重大资产。</w:t>
      </w:r>
    </w:p>
    <w:p>
      <w:pPr>
        <w:spacing w:line="240" w:lineRule="auto" w:before="5"/>
        <w:rPr>
          <w:rFonts w:ascii="宋体" w:hAnsi="宋体" w:cs="宋体" w:eastAsia="宋体" w:hint="default"/>
          <w:sz w:val="18"/>
          <w:szCs w:val="18"/>
        </w:rPr>
      </w:pPr>
    </w:p>
    <w:p>
      <w:pPr>
        <w:pStyle w:val="Heading4"/>
        <w:spacing w:line="240" w:lineRule="auto"/>
        <w:ind w:right="1116"/>
        <w:jc w:val="left"/>
        <w:rPr>
          <w:b w:val="0"/>
          <w:bCs w:val="0"/>
        </w:rPr>
      </w:pPr>
      <w:r>
        <w:rPr>
          <w:rFonts w:ascii="宋体" w:hAnsi="宋体" w:cs="宋体" w:eastAsia="宋体" w:hint="default"/>
        </w:rPr>
        <w:t>2</w:t>
      </w:r>
      <w:r>
        <w:rPr/>
        <w:t>、出售重大股权情况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3845" w:hRule="exact"/>
        </w:trPr>
        <w:tc>
          <w:tcPr>
            <w:tcW w:w="68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36" w:right="60"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53" w:right="60"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4" w:right="60"/>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3"/>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4"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64" w:right="62"/>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64"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64" w:right="6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2" w:right="5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64" w:hRule="exact"/>
        </w:trPr>
        <w:tc>
          <w:tcPr>
            <w:tcW w:w="681"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3" w:right="103"/>
              <w:jc w:val="both"/>
              <w:rPr>
                <w:rFonts w:ascii="宋体" w:hAnsi="宋体" w:cs="宋体" w:eastAsia="宋体" w:hint="default"/>
                <w:sz w:val="18"/>
                <w:szCs w:val="18"/>
              </w:rPr>
            </w:pPr>
            <w:r>
              <w:rPr>
                <w:rFonts w:ascii="宋体" w:hAnsi="宋体" w:cs="宋体" w:eastAsia="宋体" w:hint="default"/>
                <w:sz w:val="18"/>
                <w:szCs w:val="18"/>
              </w:rPr>
              <w:t>Qudian inc</w:t>
            </w:r>
            <w:r>
              <w:rPr>
                <w:rFonts w:ascii="宋体" w:hAnsi="宋体" w:cs="宋体" w:eastAsia="宋体" w:hint="default"/>
                <w:spacing w:val="-44"/>
                <w:sz w:val="18"/>
                <w:szCs w:val="18"/>
              </w:rPr>
              <w:t> </w:t>
            </w:r>
            <w:r>
              <w:rPr>
                <w:rFonts w:ascii="宋体" w:hAnsi="宋体" w:cs="宋体" w:eastAsia="宋体" w:hint="default"/>
                <w:sz w:val="18"/>
                <w:szCs w:val="18"/>
              </w:rPr>
              <w:t>及 二级市 场投资 者</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Qudian</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sz w:val="18"/>
              </w:rPr>
              <w:t>144,60</w:t>
            </w:r>
          </w:p>
          <w:p>
            <w:pPr>
              <w:pStyle w:val="TableParagraph"/>
              <w:spacing w:line="240" w:lineRule="auto" w:before="74"/>
              <w:ind w:left="381" w:right="0"/>
              <w:jc w:val="left"/>
              <w:rPr>
                <w:rFonts w:ascii="宋体" w:hAnsi="宋体" w:cs="宋体" w:eastAsia="宋体" w:hint="default"/>
                <w:sz w:val="18"/>
                <w:szCs w:val="18"/>
              </w:rPr>
            </w:pPr>
            <w:r>
              <w:rPr>
                <w:rFonts w:ascii="宋体"/>
                <w:sz w:val="18"/>
              </w:rPr>
              <w:t>8.8</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32,925</w:t>
            </w:r>
          </w:p>
          <w:p>
            <w:pPr>
              <w:pStyle w:val="TableParagraph"/>
              <w:spacing w:line="240" w:lineRule="auto" w:before="74"/>
              <w:ind w:right="14"/>
              <w:jc w:val="right"/>
              <w:rPr>
                <w:rFonts w:ascii="宋体" w:hAnsi="宋体" w:cs="宋体" w:eastAsia="宋体" w:hint="default"/>
                <w:sz w:val="18"/>
                <w:szCs w:val="18"/>
              </w:rPr>
            </w:pPr>
            <w:r>
              <w:rPr>
                <w:rFonts w:ascii="宋体"/>
                <w:sz w:val="18"/>
              </w:rPr>
              <w:t>.7</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1" w:right="107"/>
              <w:jc w:val="left"/>
              <w:rPr>
                <w:rFonts w:ascii="宋体" w:hAnsi="宋体" w:cs="宋体" w:eastAsia="宋体" w:hint="default"/>
                <w:sz w:val="18"/>
                <w:szCs w:val="18"/>
              </w:rPr>
            </w:pPr>
            <w:r>
              <w:rPr>
                <w:rFonts w:ascii="宋体" w:hAnsi="宋体" w:cs="宋体" w:eastAsia="宋体" w:hint="default"/>
                <w:sz w:val="18"/>
                <w:szCs w:val="18"/>
              </w:rPr>
              <w:t>增加净 利润</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25.42%</w:t>
            </w:r>
          </w:p>
        </w:tc>
        <w:tc>
          <w:tcPr>
            <w:tcW w:w="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108"/>
              <w:jc w:val="both"/>
              <w:rPr>
                <w:rFonts w:ascii="宋体" w:hAnsi="宋体" w:cs="宋体" w:eastAsia="宋体" w:hint="default"/>
                <w:sz w:val="18"/>
                <w:szCs w:val="18"/>
              </w:rPr>
            </w:pPr>
            <w:r>
              <w:rPr>
                <w:rFonts w:ascii="宋体" w:hAnsi="宋体" w:cs="宋体" w:eastAsia="宋体" w:hint="default"/>
                <w:sz w:val="18"/>
                <w:szCs w:val="18"/>
              </w:rPr>
              <w:t>协议价 及集中 竞价</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2019-0</w:t>
            </w:r>
          </w:p>
          <w:p>
            <w:pPr>
              <w:pStyle w:val="TableParagraph"/>
              <w:spacing w:line="240" w:lineRule="auto" w:before="74"/>
              <w:ind w:left="21" w:right="0"/>
              <w:jc w:val="left"/>
              <w:rPr>
                <w:rFonts w:ascii="宋体" w:hAnsi="宋体" w:cs="宋体" w:eastAsia="宋体" w:hint="default"/>
                <w:sz w:val="18"/>
                <w:szCs w:val="18"/>
              </w:rPr>
            </w:pPr>
            <w:r>
              <w:rPr>
                <w:rFonts w:ascii="宋体"/>
                <w:sz w:val="18"/>
              </w:rPr>
              <w:t>62</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16"/>
        <w:jc w:val="left"/>
        <w:rPr>
          <w:b w:val="0"/>
          <w:bCs w:val="0"/>
        </w:rPr>
      </w:pPr>
      <w:r>
        <w:rPr/>
        <w:t>七、主要控股参股公司分析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4017"/>
        <w:jc w:val="left"/>
      </w:pPr>
      <w:r>
        <w:rPr/>
        <w:t>√ 适用 □ 不适用</w:t>
      </w:r>
      <w:r>
        <w:rPr>
          <w:spacing w:val="-104"/>
        </w:rPr>
        <w:t> </w:t>
      </w:r>
      <w:r>
        <w:rPr>
          <w:spacing w:val="-104"/>
        </w:rPr>
      </w:r>
      <w:r>
        <w:rPr>
          <w:spacing w:val="-2"/>
        </w:rPr>
        <w:t>主要子公司及对公司净利润影响达</w:t>
      </w:r>
      <w:r>
        <w:rPr>
          <w:rFonts w:ascii="宋体" w:hAnsi="宋体" w:cs="宋体" w:eastAsia="宋体" w:hint="default"/>
          <w:spacing w:val="-2"/>
        </w:rPr>
        <w:t>10%</w:t>
      </w:r>
      <w:r>
        <w:rPr>
          <w:spacing w:val="-2"/>
        </w:rPr>
        <w:t>以上的参股公司情况</w:t>
      </w:r>
    </w:p>
    <w:p>
      <w:pPr>
        <w:spacing w:before="3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0" w:hRule="exact"/>
        </w:trPr>
        <w:tc>
          <w:tcPr>
            <w:tcW w:w="105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15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2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15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right="15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24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1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15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4" w:hRule="exact"/>
        </w:trPr>
        <w:tc>
          <w:tcPr>
            <w:tcW w:w="10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4" w:right="117"/>
              <w:jc w:val="left"/>
              <w:rPr>
                <w:rFonts w:ascii="宋体" w:hAnsi="宋体" w:cs="宋体" w:eastAsia="宋体" w:hint="default"/>
                <w:sz w:val="18"/>
                <w:szCs w:val="18"/>
              </w:rPr>
            </w:pPr>
            <w:r>
              <w:rPr>
                <w:rFonts w:ascii="宋体" w:hAnsi="宋体" w:cs="宋体" w:eastAsia="宋体" w:hint="default"/>
                <w:sz w:val="18"/>
                <w:szCs w:val="18"/>
              </w:rPr>
              <w:t>昆仑集团有 限公司</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106"/>
              <w:jc w:val="both"/>
              <w:rPr>
                <w:rFonts w:ascii="宋体" w:hAnsi="宋体" w:cs="宋体" w:eastAsia="宋体" w:hint="default"/>
                <w:sz w:val="18"/>
                <w:szCs w:val="18"/>
              </w:rPr>
            </w:pPr>
            <w:r>
              <w:rPr>
                <w:rFonts w:ascii="宋体" w:hAnsi="宋体" w:cs="宋体" w:eastAsia="宋体" w:hint="default"/>
                <w:sz w:val="18"/>
                <w:szCs w:val="18"/>
              </w:rPr>
              <w:t>主营业务为 研发、发行 及运营互联 网游戏及互 联网软件</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1,456,325,</w:t>
            </w:r>
          </w:p>
          <w:p>
            <w:pPr>
              <w:pStyle w:val="TableParagraph"/>
              <w:spacing w:line="240" w:lineRule="auto" w:before="77"/>
              <w:ind w:left="21" w:right="0"/>
              <w:jc w:val="left"/>
              <w:rPr>
                <w:rFonts w:ascii="宋体" w:hAnsi="宋体" w:cs="宋体" w:eastAsia="宋体" w:hint="default"/>
                <w:sz w:val="18"/>
                <w:szCs w:val="18"/>
              </w:rPr>
            </w:pPr>
            <w:r>
              <w:rPr>
                <w:rFonts w:ascii="宋体"/>
                <w:sz w:val="18"/>
              </w:rPr>
              <w:t>527.28</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6,946,193,7</w:t>
            </w:r>
          </w:p>
          <w:p>
            <w:pPr>
              <w:pStyle w:val="TableParagraph"/>
              <w:spacing w:line="240" w:lineRule="auto" w:before="77"/>
              <w:ind w:left="563" w:right="0"/>
              <w:jc w:val="left"/>
              <w:rPr>
                <w:rFonts w:ascii="宋体" w:hAnsi="宋体" w:cs="宋体" w:eastAsia="宋体" w:hint="default"/>
                <w:sz w:val="18"/>
                <w:szCs w:val="18"/>
              </w:rPr>
            </w:pPr>
            <w:r>
              <w:rPr>
                <w:rFonts w:ascii="宋体"/>
                <w:sz w:val="18"/>
              </w:rPr>
              <w:t>86.49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4,389,281,</w:t>
            </w:r>
          </w:p>
          <w:p>
            <w:pPr>
              <w:pStyle w:val="TableParagraph"/>
              <w:spacing w:line="240" w:lineRule="auto" w:before="77"/>
              <w:ind w:left="470" w:right="0"/>
              <w:jc w:val="left"/>
              <w:rPr>
                <w:rFonts w:ascii="宋体" w:hAnsi="宋体" w:cs="宋体" w:eastAsia="宋体" w:hint="default"/>
                <w:sz w:val="18"/>
                <w:szCs w:val="18"/>
              </w:rPr>
            </w:pPr>
            <w:r>
              <w:rPr>
                <w:rFonts w:ascii="宋体"/>
                <w:sz w:val="18"/>
              </w:rPr>
              <w:t>747.61</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163,213,57</w:t>
            </w:r>
          </w:p>
          <w:p>
            <w:pPr>
              <w:pStyle w:val="TableParagraph"/>
              <w:spacing w:line="240" w:lineRule="auto" w:before="77"/>
              <w:ind w:left="650" w:right="0"/>
              <w:jc w:val="left"/>
              <w:rPr>
                <w:rFonts w:ascii="宋体" w:hAnsi="宋体" w:cs="宋体" w:eastAsia="宋体" w:hint="default"/>
                <w:sz w:val="18"/>
                <w:szCs w:val="18"/>
              </w:rPr>
            </w:pPr>
            <w:r>
              <w:rPr>
                <w:rFonts w:ascii="宋体"/>
                <w:sz w:val="18"/>
              </w:rPr>
              <w:t>7.90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321,941,75</w:t>
            </w:r>
          </w:p>
          <w:p>
            <w:pPr>
              <w:pStyle w:val="TableParagraph"/>
              <w:spacing w:line="240" w:lineRule="auto" w:before="77"/>
              <w:ind w:left="651" w:right="0"/>
              <w:jc w:val="left"/>
              <w:rPr>
                <w:rFonts w:ascii="宋体" w:hAnsi="宋体" w:cs="宋体" w:eastAsia="宋体" w:hint="default"/>
                <w:sz w:val="18"/>
                <w:szCs w:val="18"/>
              </w:rPr>
            </w:pPr>
            <w:r>
              <w:rPr>
                <w:rFonts w:ascii="宋体"/>
                <w:sz w:val="18"/>
              </w:rPr>
              <w:t>3.41</w:t>
            </w:r>
          </w:p>
        </w:tc>
        <w:tc>
          <w:tcPr>
            <w:tcW w:w="10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332,189,048</w:t>
            </w:r>
          </w:p>
          <w:p>
            <w:pPr>
              <w:pStyle w:val="TableParagraph"/>
              <w:spacing w:line="240" w:lineRule="auto" w:before="77"/>
              <w:ind w:right="5"/>
              <w:jc w:val="right"/>
              <w:rPr>
                <w:rFonts w:ascii="宋体" w:hAnsi="宋体" w:cs="宋体" w:eastAsia="宋体" w:hint="default"/>
                <w:sz w:val="18"/>
                <w:szCs w:val="18"/>
              </w:rPr>
            </w:pPr>
            <w:r>
              <w:rPr>
                <w:rFonts w:ascii="宋体"/>
                <w:sz w:val="18"/>
              </w:rPr>
              <w:t>.44</w:t>
            </w:r>
          </w:p>
        </w:tc>
      </w:tr>
      <w:tr>
        <w:trPr>
          <w:trHeight w:val="1344" w:hRule="exact"/>
        </w:trPr>
        <w:tc>
          <w:tcPr>
            <w:tcW w:w="10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15"/>
              <w:jc w:val="both"/>
              <w:rPr>
                <w:rFonts w:ascii="宋体" w:hAnsi="宋体" w:cs="宋体" w:eastAsia="宋体" w:hint="default"/>
                <w:sz w:val="18"/>
                <w:szCs w:val="18"/>
              </w:rPr>
            </w:pPr>
            <w:r>
              <w:rPr>
                <w:rFonts w:ascii="宋体" w:hAnsi="宋体" w:cs="宋体" w:eastAsia="宋体" w:hint="default"/>
                <w:sz w:val="18"/>
                <w:szCs w:val="18"/>
              </w:rPr>
              <w:t>西藏昆诺赢 展创业投资 有限责任公 司</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sz w:val="18"/>
              </w:rPr>
              <w:t>30,000,000</w:t>
            </w:r>
          </w:p>
          <w:p>
            <w:pPr>
              <w:pStyle w:val="TableParagraph"/>
              <w:spacing w:line="240" w:lineRule="auto" w:before="74"/>
              <w:ind w:left="21" w:right="0"/>
              <w:jc w:val="left"/>
              <w:rPr>
                <w:rFonts w:ascii="宋体" w:hAnsi="宋体" w:cs="宋体" w:eastAsia="宋体" w:hint="default"/>
                <w:sz w:val="18"/>
                <w:szCs w:val="18"/>
              </w:rPr>
            </w:pPr>
            <w:r>
              <w:rPr>
                <w:rFonts w:ascii="宋体"/>
                <w:sz w:val="18"/>
              </w:rPr>
              <w:t>.00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4,089,735,6</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44.66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sz w:val="18"/>
              </w:rPr>
              <w:t>831,928,73</w:t>
            </w:r>
          </w:p>
          <w:p>
            <w:pPr>
              <w:pStyle w:val="TableParagraph"/>
              <w:spacing w:line="240" w:lineRule="auto" w:before="74"/>
              <w:ind w:left="650" w:right="0"/>
              <w:jc w:val="left"/>
              <w:rPr>
                <w:rFonts w:ascii="宋体" w:hAnsi="宋体" w:cs="宋体" w:eastAsia="宋体" w:hint="default"/>
                <w:sz w:val="18"/>
                <w:szCs w:val="18"/>
              </w:rPr>
            </w:pPr>
            <w:r>
              <w:rPr>
                <w:rFonts w:ascii="宋体"/>
                <w:sz w:val="18"/>
              </w:rPr>
              <w:t>4.15</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18"/>
                <w:szCs w:val="18"/>
              </w:rPr>
            </w:pPr>
            <w:r>
              <w:rPr>
                <w:rFonts w:ascii="宋体"/>
                <w:sz w:val="18"/>
              </w:rPr>
              <w:t>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sz w:val="18"/>
              </w:rPr>
              <w:t>394,634,96</w:t>
            </w:r>
          </w:p>
          <w:p>
            <w:pPr>
              <w:pStyle w:val="TableParagraph"/>
              <w:spacing w:line="240" w:lineRule="auto" w:before="74"/>
              <w:ind w:left="651" w:right="0"/>
              <w:jc w:val="left"/>
              <w:rPr>
                <w:rFonts w:ascii="宋体" w:hAnsi="宋体" w:cs="宋体" w:eastAsia="宋体" w:hint="default"/>
                <w:sz w:val="18"/>
                <w:szCs w:val="18"/>
              </w:rPr>
            </w:pPr>
            <w:r>
              <w:rPr>
                <w:rFonts w:ascii="宋体"/>
                <w:sz w:val="18"/>
              </w:rPr>
              <w:t>5.72</w:t>
            </w:r>
          </w:p>
        </w:tc>
        <w:tc>
          <w:tcPr>
            <w:tcW w:w="10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
              <w:jc w:val="right"/>
              <w:rPr>
                <w:rFonts w:ascii="宋体" w:hAnsi="宋体" w:cs="宋体" w:eastAsia="宋体" w:hint="default"/>
                <w:sz w:val="18"/>
                <w:szCs w:val="18"/>
              </w:rPr>
            </w:pPr>
            <w:r>
              <w:rPr>
                <w:rFonts w:ascii="宋体"/>
                <w:spacing w:val="-1"/>
                <w:sz w:val="18"/>
              </w:rPr>
              <w:t>394,634,965</w:t>
            </w:r>
          </w:p>
          <w:p>
            <w:pPr>
              <w:pStyle w:val="TableParagraph"/>
              <w:spacing w:line="240" w:lineRule="auto" w:before="74"/>
              <w:ind w:right="5"/>
              <w:jc w:val="right"/>
              <w:rPr>
                <w:rFonts w:ascii="宋体" w:hAnsi="宋体" w:cs="宋体" w:eastAsia="宋体" w:hint="default"/>
                <w:sz w:val="18"/>
                <w:szCs w:val="18"/>
              </w:rPr>
            </w:pPr>
            <w:r>
              <w:rPr>
                <w:rFonts w:ascii="宋体"/>
                <w:sz w:val="18"/>
              </w:rPr>
              <w:t>.72</w:t>
            </w:r>
          </w:p>
        </w:tc>
      </w:tr>
      <w:tr>
        <w:trPr>
          <w:trHeight w:val="725" w:hRule="exact"/>
        </w:trPr>
        <w:tc>
          <w:tcPr>
            <w:tcW w:w="105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14" w:right="384"/>
              <w:jc w:val="left"/>
              <w:rPr>
                <w:rFonts w:ascii="宋体" w:hAnsi="宋体" w:cs="宋体" w:eastAsia="宋体" w:hint="default"/>
                <w:sz w:val="18"/>
                <w:szCs w:val="18"/>
              </w:rPr>
            </w:pPr>
            <w:r>
              <w:rPr>
                <w:rFonts w:ascii="宋体"/>
                <w:sz w:val="18"/>
              </w:rPr>
              <w:t>OPERA LIMITED</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106"/>
              <w:jc w:val="left"/>
              <w:rPr>
                <w:rFonts w:ascii="宋体" w:hAnsi="宋体" w:cs="宋体" w:eastAsia="宋体" w:hint="default"/>
                <w:sz w:val="18"/>
                <w:szCs w:val="18"/>
              </w:rPr>
            </w:pPr>
            <w:r>
              <w:rPr>
                <w:rFonts w:ascii="宋体" w:hAnsi="宋体" w:cs="宋体" w:eastAsia="宋体" w:hint="default"/>
                <w:sz w:val="18"/>
                <w:szCs w:val="18"/>
              </w:rPr>
              <w:t>浏览器、互 联网服务</w:t>
            </w: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167,428.80</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7,399,097,2</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44.00</w:t>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6,363,731,</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497.20</w:t>
            </w: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2,309,983,</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823.30</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438,052,21</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0.00</w:t>
            </w:r>
          </w:p>
        </w:tc>
        <w:tc>
          <w:tcPr>
            <w:tcW w:w="10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399,413,935</w:t>
            </w:r>
          </w:p>
          <w:p>
            <w:pPr>
              <w:pStyle w:val="TableParagraph"/>
              <w:spacing w:line="240" w:lineRule="auto" w:before="76"/>
              <w:ind w:right="5"/>
              <w:jc w:val="right"/>
              <w:rPr>
                <w:rFonts w:ascii="宋体" w:hAnsi="宋体" w:cs="宋体" w:eastAsia="宋体" w:hint="default"/>
                <w:sz w:val="18"/>
                <w:szCs w:val="18"/>
              </w:rPr>
            </w:pPr>
            <w:r>
              <w:rPr>
                <w:rFonts w:ascii="宋体"/>
                <w:sz w:val="18"/>
              </w:rPr>
              <w:t>.54</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报告期内取得和处置子公司的情况</w:t>
      </w:r>
    </w:p>
    <w:p>
      <w:pPr>
        <w:spacing w:line="240" w:lineRule="auto" w:before="10"/>
        <w:rPr>
          <w:rFonts w:ascii="宋体" w:hAnsi="宋体" w:cs="宋体" w:eastAsia="宋体" w:hint="default"/>
          <w:sz w:val="17"/>
          <w:szCs w:val="17"/>
        </w:rPr>
      </w:pPr>
    </w:p>
    <w:p>
      <w:pPr>
        <w:pStyle w:val="BodyText"/>
        <w:spacing w:line="240" w:lineRule="auto"/>
        <w:ind w:right="1116"/>
        <w:jc w:val="left"/>
      </w:pPr>
      <w:r>
        <w:rPr/>
        <w:t>√ 适用 □</w:t>
      </w:r>
      <w:r>
        <w:rPr>
          <w:spacing w:val="1"/>
        </w:rPr>
        <w:t> </w:t>
      </w:r>
      <w:r>
        <w:rPr/>
        <w:t>不适用</w:t>
      </w:r>
    </w:p>
    <w:p>
      <w:pPr>
        <w:spacing w:line="240" w:lineRule="auto" w:before="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1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6"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成都鼎趣网络科技有限公司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根据公司长远规划，处置子公司</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成都杰蛙科技有限公司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根据公司长远规划，注销子公司</w:t>
            </w:r>
          </w:p>
        </w:tc>
      </w:tr>
      <w:tr>
        <w:trPr>
          <w:trHeight w:val="725"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成都闲徕电子商务有限公司</w:t>
            </w:r>
          </w:p>
        </w:tc>
        <w:tc>
          <w:tcPr>
            <w:tcW w:w="31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5"/>
                <w:sz w:val="18"/>
                <w:szCs w:val="18"/>
              </w:rPr>
              <w:t> </w:t>
            </w:r>
            <w:r>
              <w:rPr>
                <w:rFonts w:ascii="宋体" w:hAnsi="宋体" w:cs="宋体" w:eastAsia="宋体" w:hint="default"/>
                <w:sz w:val="18"/>
                <w:szCs w:val="18"/>
              </w:rPr>
              <w:t>70%</w:t>
            </w:r>
            <w:r>
              <w:rPr>
                <w:rFonts w:ascii="宋体" w:hAnsi="宋体" w:cs="宋体" w:eastAsia="宋体" w:hint="default"/>
                <w:sz w:val="18"/>
                <w:szCs w:val="18"/>
              </w:rPr>
              <w:t>股权</w:t>
            </w:r>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86"/>
              <w:jc w:val="left"/>
              <w:rPr>
                <w:rFonts w:ascii="宋体" w:hAnsi="宋体" w:cs="宋体" w:eastAsia="宋体" w:hint="default"/>
                <w:sz w:val="18"/>
                <w:szCs w:val="18"/>
              </w:rPr>
            </w:pPr>
            <w:r>
              <w:rPr>
                <w:rFonts w:ascii="宋体" w:hAnsi="宋体" w:cs="宋体" w:eastAsia="宋体" w:hint="default"/>
                <w:sz w:val="18"/>
                <w:szCs w:val="18"/>
              </w:rPr>
              <w:t>根据公司长远规划，处置子公司部分股 权</w:t>
            </w:r>
          </w:p>
        </w:tc>
      </w:tr>
    </w:tbl>
    <w:p>
      <w:pPr>
        <w:pStyle w:val="BodyText"/>
        <w:spacing w:line="410" w:lineRule="auto" w:before="66"/>
        <w:ind w:right="2784"/>
        <w:jc w:val="left"/>
      </w:pPr>
      <w:r>
        <w:rPr/>
        <w:t>主要控股参股公司情况说明</w:t>
      </w:r>
      <w:r>
        <w:rPr>
          <w:w w:val="100"/>
        </w:rPr>
        <w:t> </w:t>
      </w:r>
      <w:r>
        <w:rPr>
          <w:rFonts w:ascii="宋体" w:hAnsi="宋体" w:cs="宋体" w:eastAsia="宋体" w:hint="default"/>
        </w:rPr>
        <w:t>1</w:t>
      </w:r>
      <w:r>
        <w:rPr/>
        <w:t>、报告期内，昆仑集团有限公司收入主要来自于处置</w:t>
      </w:r>
      <w:r>
        <w:rPr>
          <w:rFonts w:ascii="宋体" w:hAnsi="宋体" w:cs="宋体" w:eastAsia="宋体" w:hint="default"/>
        </w:rPr>
        <w:t>Qudian</w:t>
      </w:r>
      <w:r>
        <w:rPr>
          <w:rFonts w:ascii="宋体" w:hAnsi="宋体" w:cs="宋体" w:eastAsia="宋体" w:hint="default"/>
          <w:spacing w:val="-10"/>
        </w:rPr>
        <w:t> </w:t>
      </w:r>
      <w:r>
        <w:rPr>
          <w:rFonts w:ascii="宋体" w:hAnsi="宋体" w:cs="宋体" w:eastAsia="宋体" w:hint="default"/>
        </w:rPr>
        <w:t>Inc.</w:t>
      </w:r>
      <w:r>
        <w:rPr/>
        <w:t>股票产生投资收益。</w:t>
      </w:r>
    </w:p>
    <w:p>
      <w:pPr>
        <w:pStyle w:val="BodyText"/>
        <w:spacing w:line="240" w:lineRule="auto" w:before="44"/>
        <w:ind w:right="1116"/>
        <w:jc w:val="left"/>
      </w:pPr>
      <w:r>
        <w:rPr>
          <w:rFonts w:ascii="宋体" w:hAnsi="宋体" w:cs="宋体" w:eastAsia="宋体" w:hint="default"/>
        </w:rPr>
        <w:t>2</w:t>
      </w:r>
      <w:r>
        <w:rPr/>
        <w:t>、报告期内，西藏昆诺赢展创业投资有限责任公司的利润主要来自闲徕互娱分红产生投资收益。</w:t>
      </w:r>
    </w:p>
    <w:p>
      <w:pPr>
        <w:spacing w:line="240" w:lineRule="auto" w:before="11"/>
        <w:rPr>
          <w:rFonts w:ascii="宋体" w:hAnsi="宋体" w:cs="宋体" w:eastAsia="宋体" w:hint="default"/>
          <w:sz w:val="29"/>
          <w:szCs w:val="29"/>
        </w:rPr>
      </w:pPr>
    </w:p>
    <w:p>
      <w:pPr>
        <w:pStyle w:val="Heading3"/>
        <w:spacing w:line="240" w:lineRule="auto"/>
        <w:ind w:right="1116"/>
        <w:jc w:val="left"/>
        <w:rPr>
          <w:b w:val="0"/>
          <w:bCs w:val="0"/>
        </w:rPr>
      </w:pPr>
      <w:r>
        <w:rPr/>
        <w:t>八、公司控制的结构化主体情况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3"/>
        <w:spacing w:line="240" w:lineRule="auto"/>
        <w:ind w:right="1116"/>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1116"/>
        <w:jc w:val="left"/>
      </w:pPr>
      <w:r>
        <w:rPr>
          <w:rFonts w:ascii="宋体" w:hAnsi="宋体" w:cs="宋体" w:eastAsia="宋体" w:hint="default"/>
        </w:rPr>
        <w:t>1</w:t>
      </w:r>
      <w:r>
        <w:rPr/>
        <w:t>、发展战略</w:t>
      </w:r>
      <w:r>
        <w:rPr>
          <w:w w:val="100"/>
        </w:rPr>
        <w:t> </w:t>
      </w:r>
      <w:r>
        <w:rPr>
          <w:spacing w:val="-2"/>
        </w:rPr>
        <w:t>昆仑万维致力于成为全球领先的综合互联网平台型公司。自成立以来，公司立足于国内领先的互联网</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023"/>
        <w:jc w:val="both"/>
      </w:pPr>
      <w:r>
        <w:rPr/>
        <w:t>商业模式，放眼于全球市场，逐步形成了移动游戏平台（</w:t>
      </w:r>
      <w:r>
        <w:rPr>
          <w:rFonts w:ascii="宋体" w:hAnsi="宋体" w:cs="宋体" w:eastAsia="宋体" w:hint="default"/>
        </w:rPr>
        <w:t>GameArk</w:t>
      </w:r>
      <w:r>
        <w:rPr/>
        <w:t>）、休闲娱乐社交平台（闲徕互娱）、</w:t>
      </w:r>
      <w:r>
        <w:rPr>
          <w:spacing w:val="-24"/>
        </w:rPr>
        <w:t> </w:t>
      </w:r>
      <w:r>
        <w:rPr>
          <w:spacing w:val="-24"/>
        </w:rPr>
      </w:r>
      <w:r>
        <w:rPr>
          <w:spacing w:val="-4"/>
        </w:rPr>
        <w:t>社交平台（</w:t>
      </w:r>
      <w:r>
        <w:rPr>
          <w:rFonts w:ascii="宋体" w:hAnsi="宋体" w:cs="宋体" w:eastAsia="宋体" w:hint="default"/>
          <w:spacing w:val="-4"/>
        </w:rPr>
        <w:t>Grindr</w:t>
      </w:r>
      <w:r>
        <w:rPr>
          <w:spacing w:val="-4"/>
        </w:rPr>
        <w:t>）、投资等四大业务矩阵，并通过构建集团大数据系统驱动各个业务板块产生协同效应。</w:t>
      </w:r>
    </w:p>
    <w:p>
      <w:pPr>
        <w:pStyle w:val="BodyText"/>
        <w:spacing w:line="240" w:lineRule="auto" w:before="46"/>
        <w:ind w:left="573" w:right="1116"/>
        <w:jc w:val="left"/>
      </w:pPr>
      <w:r>
        <w:rPr>
          <w:rFonts w:ascii="宋体" w:hAnsi="宋体" w:cs="宋体" w:eastAsia="宋体" w:hint="default"/>
        </w:rPr>
        <w:t>2</w:t>
      </w:r>
      <w:r>
        <w:rPr/>
        <w:t>、</w:t>
      </w:r>
      <w:r>
        <w:rPr>
          <w:rFonts w:ascii="宋体" w:hAnsi="宋体" w:cs="宋体" w:eastAsia="宋体" w:hint="default"/>
        </w:rPr>
        <w:t>2020</w:t>
      </w:r>
      <w:r>
        <w:rPr/>
        <w:t>年度经营计划</w:t>
      </w:r>
    </w:p>
    <w:p>
      <w:pPr>
        <w:spacing w:line="240" w:lineRule="auto" w:before="10"/>
        <w:rPr>
          <w:rFonts w:ascii="宋体" w:hAnsi="宋体" w:cs="宋体" w:eastAsia="宋体" w:hint="default"/>
          <w:sz w:val="14"/>
          <w:szCs w:val="14"/>
        </w:rPr>
      </w:pPr>
    </w:p>
    <w:p>
      <w:pPr>
        <w:pStyle w:val="BodyText"/>
        <w:spacing w:line="408" w:lineRule="auto"/>
        <w:ind w:right="1126" w:firstLine="420"/>
        <w:jc w:val="both"/>
      </w:pPr>
      <w:r>
        <w:rPr>
          <w:rFonts w:ascii="宋体" w:hAnsi="宋体" w:cs="宋体" w:eastAsia="宋体" w:hint="default"/>
          <w:spacing w:val="-2"/>
        </w:rPr>
        <w:t>2020</w:t>
      </w:r>
      <w:r>
        <w:rPr>
          <w:spacing w:val="-2"/>
        </w:rPr>
        <w:t>年，公司将把握全球互联网用户在线总时长增长的大环境，为全球用户提供更多更优质的在线服</w:t>
      </w:r>
      <w:r>
        <w:rPr>
          <w:w w:val="100"/>
        </w:rPr>
        <w:t> </w:t>
      </w:r>
      <w:r>
        <w:rPr/>
        <w:t>务，</w:t>
      </w:r>
      <w:r>
        <w:rPr>
          <w:rFonts w:ascii="宋体" w:hAnsi="宋体" w:cs="宋体" w:eastAsia="宋体" w:hint="default"/>
        </w:rPr>
        <w:t>DAU</w:t>
      </w:r>
      <w:r>
        <w:rPr/>
        <w:t>与变现能力同步提升。同时利用现金充裕等自身优势，结合资本手段加强布局，继续提升市场份</w:t>
      </w:r>
      <w:r>
        <w:rPr>
          <w:spacing w:val="-25"/>
        </w:rPr>
        <w:t> </w:t>
      </w:r>
      <w:r>
        <w:rPr>
          <w:spacing w:val="-25"/>
        </w:rPr>
      </w:r>
      <w:r>
        <w:rPr/>
        <w:t>额。</w:t>
      </w:r>
    </w:p>
    <w:p>
      <w:pPr>
        <w:pStyle w:val="BodyText"/>
        <w:spacing w:line="410" w:lineRule="auto" w:before="46"/>
        <w:ind w:left="573" w:right="7712"/>
        <w:jc w:val="left"/>
      </w:pPr>
      <w:r>
        <w:rPr/>
        <w:t>（</w:t>
      </w:r>
      <w:r>
        <w:rPr>
          <w:rFonts w:ascii="宋体" w:hAnsi="宋体" w:cs="宋体" w:eastAsia="宋体" w:hint="default"/>
        </w:rPr>
        <w:t>1</w:t>
      </w:r>
      <w:r>
        <w:rPr/>
        <w:t>）</w:t>
      </w:r>
      <w:r>
        <w:rPr>
          <w:rFonts w:ascii="宋体" w:hAnsi="宋体" w:cs="宋体" w:eastAsia="宋体" w:hint="default"/>
        </w:rPr>
        <w:t>GameArk</w:t>
      </w:r>
      <w:r>
        <w:rPr>
          <w:rFonts w:ascii="宋体" w:hAnsi="宋体" w:cs="宋体" w:eastAsia="宋体" w:hint="default"/>
          <w:spacing w:val="-4"/>
        </w:rPr>
        <w:t> </w:t>
      </w:r>
      <w:r>
        <w:rPr/>
        <w:t>年度经营计划</w:t>
      </w:r>
      <w:r>
        <w:rPr>
          <w:w w:val="100"/>
        </w:rPr>
        <w:t> </w:t>
      </w:r>
      <w:r>
        <w:rPr/>
        <w:t>自研游戏方面：</w:t>
      </w:r>
    </w:p>
    <w:p>
      <w:pPr>
        <w:pStyle w:val="BodyText"/>
        <w:spacing w:line="240" w:lineRule="auto" w:before="44"/>
        <w:ind w:left="573" w:right="1116"/>
        <w:jc w:val="left"/>
      </w:pPr>
      <w:r>
        <w:rPr/>
        <w:t>①继续推进《</w:t>
      </w:r>
      <w:r>
        <w:rPr>
          <w:rFonts w:ascii="宋体" w:hAnsi="宋体" w:cs="宋体" w:eastAsia="宋体" w:hint="default"/>
        </w:rPr>
        <w:t>BLEACH</w:t>
      </w:r>
      <w:r>
        <w:rPr>
          <w:rFonts w:ascii="宋体" w:hAnsi="宋体" w:cs="宋体" w:eastAsia="宋体" w:hint="default"/>
          <w:spacing w:val="-6"/>
        </w:rPr>
        <w:t> </w:t>
      </w:r>
      <w:r>
        <w:rPr/>
        <w:t>境·界</w:t>
      </w:r>
      <w:r>
        <w:rPr>
          <w:rFonts w:ascii="宋体" w:hAnsi="宋体" w:cs="宋体" w:eastAsia="宋体" w:hint="default"/>
        </w:rPr>
        <w:t>-</w:t>
      </w:r>
      <w:r>
        <w:rPr/>
        <w:t>魂之觉醒</w:t>
      </w:r>
      <w:r>
        <w:rPr>
          <w:rFonts w:ascii="宋体" w:hAnsi="宋体" w:cs="宋体" w:eastAsia="宋体" w:hint="default"/>
        </w:rPr>
        <w:t>:</w:t>
      </w:r>
      <w:r>
        <w:rPr/>
        <w:t>死神》在各个市场的运营；</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②继续推进《洛奇》在港澳台和东南亚的发行，同时等待国内游戏版号；</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③通过精细化运营，不断延长《神魔圣域》的游戏生命周期；</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④《仙剑奇侠传移动版》在中国大陆正式发行，计划</w:t>
      </w:r>
      <w:r>
        <w:rPr>
          <w:rFonts w:ascii="宋体" w:hAnsi="宋体" w:cs="宋体" w:eastAsia="宋体" w:hint="default"/>
        </w:rPr>
        <w:t>2020</w:t>
      </w:r>
      <w:r>
        <w:rPr/>
        <w:t>年</w:t>
      </w:r>
      <w:r>
        <w:rPr>
          <w:rFonts w:ascii="宋体" w:hAnsi="宋体" w:cs="宋体" w:eastAsia="宋体" w:hint="default"/>
        </w:rPr>
        <w:t>Q2</w:t>
      </w:r>
      <w:r>
        <w:rPr/>
        <w:t>在港澳台地区发行；</w:t>
      </w:r>
    </w:p>
    <w:p>
      <w:pPr>
        <w:spacing w:line="240" w:lineRule="auto" w:before="10"/>
        <w:rPr>
          <w:rFonts w:ascii="宋体" w:hAnsi="宋体" w:cs="宋体" w:eastAsia="宋体" w:hint="default"/>
          <w:sz w:val="14"/>
          <w:szCs w:val="14"/>
        </w:rPr>
      </w:pPr>
    </w:p>
    <w:p>
      <w:pPr>
        <w:pStyle w:val="BodyText"/>
        <w:spacing w:line="408" w:lineRule="auto"/>
        <w:ind w:left="573" w:right="1116"/>
        <w:jc w:val="left"/>
        <w:rPr>
          <w:rFonts w:ascii="宋体" w:hAnsi="宋体" w:cs="宋体" w:eastAsia="宋体" w:hint="default"/>
        </w:rPr>
      </w:pPr>
      <w:r>
        <w:rPr/>
        <w:t>⑤面向年轻用户的</w:t>
      </w:r>
      <w:r>
        <w:rPr>
          <w:rFonts w:ascii="宋体" w:hAnsi="宋体" w:cs="宋体" w:eastAsia="宋体" w:hint="default"/>
        </w:rPr>
        <w:t>MMORPG</w:t>
      </w:r>
      <w:r>
        <w:rPr/>
        <w:t>《圣境之塔》以及面向欧美市场的轻度</w:t>
      </w:r>
      <w:r>
        <w:rPr>
          <w:rFonts w:ascii="宋体" w:hAnsi="宋体" w:cs="宋体" w:eastAsia="宋体" w:hint="default"/>
        </w:rPr>
        <w:t>RPG</w:t>
      </w:r>
      <w:r>
        <w:rPr/>
        <w:t>也将于年内正式上线</w:t>
      </w:r>
      <w:r>
        <w:rPr>
          <w:w w:val="100"/>
        </w:rPr>
        <w:t> </w:t>
      </w:r>
      <w:r>
        <w:rPr/>
        <w:t>代理游戏方面：</w:t>
      </w:r>
      <w:r>
        <w:rPr>
          <w:spacing w:val="-103"/>
        </w:rPr>
        <w:t> </w:t>
      </w:r>
      <w:r>
        <w:rPr>
          <w:spacing w:val="-103"/>
        </w:rPr>
      </w:r>
      <w:r>
        <w:rPr>
          <w:spacing w:val="-11"/>
        </w:rPr>
        <w:t>继续代理《龙之谷</w:t>
      </w:r>
      <w:r>
        <w:rPr>
          <w:rFonts w:ascii="宋体" w:hAnsi="宋体" w:cs="宋体" w:eastAsia="宋体" w:hint="default"/>
          <w:spacing w:val="-11"/>
        </w:rPr>
        <w:t>M</w:t>
      </w:r>
      <w:r>
        <w:rPr>
          <w:spacing w:val="-11"/>
        </w:rPr>
        <w:t>》海外版，以及《部落冲突：皇室战争》、《部落冲突》、《海岛奇兵》国内</w:t>
      </w:r>
      <w:r>
        <w:rPr>
          <w:rFonts w:ascii="宋体" w:hAnsi="宋体" w:cs="宋体" w:eastAsia="宋体" w:hint="default"/>
          <w:spacing w:val="-11"/>
        </w:rPr>
        <w:t>Android</w:t>
      </w:r>
    </w:p>
    <w:p>
      <w:pPr>
        <w:pStyle w:val="BodyText"/>
        <w:spacing w:line="240" w:lineRule="auto" w:before="46"/>
        <w:ind w:right="0"/>
        <w:jc w:val="both"/>
      </w:pPr>
      <w:r>
        <w:rPr/>
        <w:t>版等优质游戏，同时也在全球范围内寻找其他优质游戏项目。</w:t>
      </w:r>
    </w:p>
    <w:p>
      <w:pPr>
        <w:spacing w:line="240" w:lineRule="auto" w:before="10"/>
        <w:rPr>
          <w:rFonts w:ascii="宋体" w:hAnsi="宋体" w:cs="宋体" w:eastAsia="宋体" w:hint="default"/>
          <w:sz w:val="14"/>
          <w:szCs w:val="14"/>
        </w:rPr>
      </w:pPr>
    </w:p>
    <w:p>
      <w:pPr>
        <w:pStyle w:val="BodyText"/>
        <w:spacing w:line="408" w:lineRule="auto"/>
        <w:ind w:left="573" w:right="7060"/>
        <w:jc w:val="left"/>
      </w:pPr>
      <w:r>
        <w:rPr>
          <w:spacing w:val="-2"/>
        </w:rPr>
        <w:t>（</w:t>
      </w:r>
      <w:r>
        <w:rPr>
          <w:rFonts w:ascii="宋体" w:hAnsi="宋体" w:cs="宋体" w:eastAsia="宋体" w:hint="default"/>
          <w:spacing w:val="-2"/>
        </w:rPr>
        <w:t>2</w:t>
      </w:r>
      <w:r>
        <w:rPr>
          <w:spacing w:val="-2"/>
        </w:rPr>
        <w:t>）闲徕互娱年度经营计划</w:t>
      </w:r>
      <w:r>
        <w:rPr>
          <w:spacing w:val="-82"/>
        </w:rPr>
        <w:t> </w:t>
      </w:r>
      <w:r>
        <w:rPr>
          <w:spacing w:val="-82"/>
        </w:rPr>
      </w:r>
      <w:r>
        <w:rPr/>
        <w:t>深挖用户商业价值：</w:t>
      </w:r>
    </w:p>
    <w:p>
      <w:pPr>
        <w:pStyle w:val="BodyText"/>
        <w:spacing w:line="240" w:lineRule="auto" w:before="46"/>
        <w:ind w:left="573" w:right="1116"/>
        <w:jc w:val="left"/>
      </w:pPr>
      <w:r>
        <w:rPr/>
        <w:t>①通过大数据挖掘进行用户画像分层，针对不同层级用户提供个性化服务深挖用户价值；</w:t>
      </w:r>
    </w:p>
    <w:p>
      <w:pPr>
        <w:spacing w:line="240" w:lineRule="auto" w:before="10"/>
        <w:rPr>
          <w:rFonts w:ascii="宋体" w:hAnsi="宋体" w:cs="宋体" w:eastAsia="宋体" w:hint="default"/>
          <w:sz w:val="14"/>
          <w:szCs w:val="14"/>
        </w:rPr>
      </w:pPr>
    </w:p>
    <w:p>
      <w:pPr>
        <w:pStyle w:val="BodyText"/>
        <w:spacing w:line="408" w:lineRule="auto"/>
        <w:ind w:left="573" w:right="4017"/>
        <w:jc w:val="left"/>
      </w:pPr>
      <w:r>
        <w:rPr>
          <w:spacing w:val="-2"/>
        </w:rPr>
        <w:t>②持续打造闲徕互娱的棋牌比赛品牌，推动地方棋牌行业的发展。</w:t>
      </w:r>
      <w:r>
        <w:rPr>
          <w:spacing w:val="-49"/>
        </w:rPr>
        <w:t> </w:t>
      </w:r>
      <w:r>
        <w:rPr>
          <w:spacing w:val="-49"/>
        </w:rPr>
      </w:r>
      <w:r>
        <w:rPr/>
        <w:t>提升用户</w:t>
      </w:r>
      <w:r>
        <w:rPr>
          <w:rFonts w:ascii="宋体" w:hAnsi="宋体" w:cs="宋体" w:eastAsia="宋体" w:hint="default"/>
        </w:rPr>
        <w:t>ARPU</w:t>
      </w:r>
      <w:r>
        <w:rPr/>
        <w:t>值：</w:t>
      </w:r>
    </w:p>
    <w:p>
      <w:pPr>
        <w:pStyle w:val="BodyText"/>
        <w:spacing w:line="240" w:lineRule="auto" w:before="46"/>
        <w:ind w:left="573" w:right="1116"/>
        <w:jc w:val="left"/>
      </w:pPr>
      <w:r>
        <w:rPr/>
        <w:t>①丰富棋牌游戏玩法，进一步提高用户在线时长，增加道具消耗种类；</w:t>
      </w:r>
    </w:p>
    <w:p>
      <w:pPr>
        <w:spacing w:line="240" w:lineRule="auto" w:before="10"/>
        <w:rPr>
          <w:rFonts w:ascii="宋体" w:hAnsi="宋体" w:cs="宋体" w:eastAsia="宋体" w:hint="default"/>
          <w:sz w:val="14"/>
          <w:szCs w:val="14"/>
        </w:rPr>
      </w:pPr>
    </w:p>
    <w:p>
      <w:pPr>
        <w:pStyle w:val="BodyText"/>
        <w:spacing w:line="408" w:lineRule="auto"/>
        <w:ind w:right="1116" w:firstLine="420"/>
        <w:jc w:val="left"/>
      </w:pPr>
      <w:r>
        <w:rPr>
          <w:spacing w:val="-2"/>
        </w:rPr>
        <w:t>②丰富增值、广告、联运等商业化产品的种类和数量，扩大覆盖范围，提高付费用户转化率，进一步</w:t>
      </w:r>
      <w:r>
        <w:rPr>
          <w:w w:val="100"/>
        </w:rPr>
        <w:t> </w:t>
      </w:r>
      <w:r>
        <w:rPr/>
        <w:t>提升收入多元结构，充分发挥其休闲娱乐平台的商业价值。</w:t>
      </w:r>
    </w:p>
    <w:p>
      <w:pPr>
        <w:pStyle w:val="BodyText"/>
        <w:spacing w:line="408" w:lineRule="auto" w:before="46"/>
        <w:ind w:left="573" w:right="1116"/>
        <w:jc w:val="left"/>
      </w:pPr>
      <w:r>
        <w:rPr/>
        <w:t>（</w:t>
      </w:r>
      <w:r>
        <w:rPr>
          <w:rFonts w:ascii="宋体" w:hAnsi="宋体" w:cs="宋体" w:eastAsia="宋体" w:hint="default"/>
        </w:rPr>
        <w:t>3</w:t>
      </w:r>
      <w:r>
        <w:rPr/>
        <w:t>）投资年度计划</w:t>
      </w:r>
      <w:r>
        <w:rPr>
          <w:w w:val="100"/>
        </w:rPr>
        <w:t> </w:t>
      </w:r>
      <w:r>
        <w:rPr/>
        <w:t>公司将继续践行互联网核心业务，投资互联网</w:t>
      </w:r>
      <w:r>
        <w:rPr>
          <w:rFonts w:ascii="宋体" w:hAnsi="宋体" w:cs="宋体" w:eastAsia="宋体" w:hint="default"/>
        </w:rPr>
        <w:t>AI</w:t>
      </w:r>
      <w:r>
        <w:rPr/>
        <w:t>（物联网和人工智能）的发展举措。</w:t>
      </w:r>
      <w:r>
        <w:rPr>
          <w:rFonts w:ascii="宋体" w:hAnsi="宋体" w:cs="宋体" w:eastAsia="宋体" w:hint="default"/>
        </w:rPr>
        <w:t>2020</w:t>
      </w:r>
      <w:r>
        <w:rPr/>
        <w:t>年</w:t>
      </w:r>
      <w:r>
        <w:rPr>
          <w:rFonts w:ascii="宋体" w:hAnsi="宋体" w:cs="宋体" w:eastAsia="宋体" w:hint="default"/>
        </w:rPr>
        <w:t>3</w:t>
      </w:r>
      <w:r>
        <w:rPr/>
        <w:t>月，公</w:t>
      </w:r>
    </w:p>
    <w:p>
      <w:pPr>
        <w:pStyle w:val="BodyText"/>
        <w:spacing w:line="408" w:lineRule="auto" w:before="46"/>
        <w:ind w:right="1107"/>
        <w:jc w:val="both"/>
      </w:pPr>
      <w:r>
        <w:rPr>
          <w:spacing w:val="-2"/>
        </w:rPr>
        <w:t>司与北京华宇天宏创业投资管理有限公司签署正式协议，一同发起设立昆仑（北京）互联网智能产业投资</w:t>
      </w:r>
      <w:r>
        <w:rPr>
          <w:spacing w:val="-43"/>
        </w:rPr>
        <w:t> </w:t>
      </w:r>
      <w:r>
        <w:rPr>
          <w:spacing w:val="-43"/>
        </w:rPr>
      </w:r>
      <w:r>
        <w:rPr>
          <w:spacing w:val="-2"/>
        </w:rPr>
        <w:t>基金，目标规模</w:t>
      </w:r>
      <w:r>
        <w:rPr>
          <w:rFonts w:ascii="宋体" w:hAnsi="宋体" w:cs="宋体" w:eastAsia="宋体" w:hint="default"/>
          <w:spacing w:val="-2"/>
        </w:rPr>
        <w:t>30</w:t>
      </w:r>
      <w:r>
        <w:rPr>
          <w:spacing w:val="-2"/>
        </w:rPr>
        <w:t>亿元人民币。公司计划每年投资</w:t>
      </w:r>
      <w:r>
        <w:rPr>
          <w:rFonts w:ascii="宋体" w:hAnsi="宋体" w:cs="宋体" w:eastAsia="宋体" w:hint="default"/>
          <w:spacing w:val="-2"/>
        </w:rPr>
        <w:t>10</w:t>
      </w:r>
      <w:r>
        <w:rPr>
          <w:spacing w:val="-2"/>
        </w:rPr>
        <w:t>亿元人民币，聚焦于互联网及人工智能产业链投资，</w:t>
      </w:r>
      <w:r>
        <w:rPr>
          <w:spacing w:val="-20"/>
        </w:rPr>
        <w:t> </w:t>
      </w:r>
      <w:r>
        <w:rPr>
          <w:spacing w:val="-20"/>
        </w:rPr>
      </w:r>
      <w:r>
        <w:rPr/>
        <w:t>深化公司在互联网及人工智能产业的布局，为公司培育新的利润增长点。</w:t>
      </w:r>
    </w:p>
    <w:p>
      <w:pPr>
        <w:spacing w:after="0" w:line="408"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16"/>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、报告期内接待调研、沟通、采访等活动登记表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116"/>
        <w:jc w:val="left"/>
      </w:pPr>
      <w:r>
        <w:rPr/>
        <w:t>√ 适用 □</w:t>
      </w:r>
      <w:r>
        <w:rPr>
          <w:spacing w:val="1"/>
        </w:rPr>
        <w:t> </w:t>
      </w:r>
      <w:r>
        <w:rPr/>
        <w:t>不适用</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71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700"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30" w:hRule="exact"/>
        </w:trPr>
        <w:tc>
          <w:tcPr>
            <w:tcW w:w="21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9"/>
              <w:jc w:val="left"/>
              <w:rPr>
                <w:rFonts w:ascii="宋体" w:hAnsi="宋体" w:cs="宋体" w:eastAsia="宋体" w:hint="default"/>
                <w:sz w:val="18"/>
                <w:szCs w:val="18"/>
              </w:rPr>
            </w:pPr>
            <w:r>
              <w:rPr>
                <w:rFonts w:ascii="宋体" w:hAnsi="宋体" w:cs="宋体" w:eastAsia="宋体" w:hint="default"/>
                <w:sz w:val="18"/>
                <w:szCs w:val="18"/>
              </w:rPr>
              <w:t>详见深圳证券交易所网站互动易平台 </w:t>
            </w:r>
            <w:r>
              <w:rPr>
                <w:rFonts w:ascii="宋体" w:hAnsi="宋体" w:cs="宋体" w:eastAsia="宋体" w:hint="default"/>
                <w:spacing w:val="-5"/>
                <w:sz w:val="18"/>
                <w:szCs w:val="18"/>
              </w:rPr>
              <w:t>上的《</w:t>
            </w:r>
            <w:r>
              <w:rPr>
                <w:rFonts w:ascii="宋体" w:hAnsi="宋体" w:cs="宋体" w:eastAsia="宋体" w:hint="default"/>
                <w:spacing w:val="-5"/>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日投资者关系活 动记录表》</w:t>
            </w:r>
          </w:p>
        </w:tc>
      </w:tr>
      <w:tr>
        <w:trPr>
          <w:trHeight w:val="1033" w:hRule="exact"/>
        </w:trPr>
        <w:tc>
          <w:tcPr>
            <w:tcW w:w="21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21" w:right="9"/>
              <w:jc w:val="left"/>
              <w:rPr>
                <w:rFonts w:ascii="宋体" w:hAnsi="宋体" w:cs="宋体" w:eastAsia="宋体" w:hint="default"/>
                <w:sz w:val="18"/>
                <w:szCs w:val="18"/>
              </w:rPr>
            </w:pPr>
            <w:r>
              <w:rPr>
                <w:rFonts w:ascii="宋体" w:hAnsi="宋体" w:cs="宋体" w:eastAsia="宋体" w:hint="default"/>
                <w:sz w:val="18"/>
                <w:szCs w:val="18"/>
              </w:rPr>
              <w:t>详见深圳证券交易所网站互动易平台 </w:t>
            </w:r>
            <w:r>
              <w:rPr>
                <w:rFonts w:ascii="宋体" w:hAnsi="宋体" w:cs="宋体" w:eastAsia="宋体" w:hint="default"/>
                <w:spacing w:val="-5"/>
                <w:sz w:val="18"/>
                <w:szCs w:val="18"/>
              </w:rPr>
              <w:t>上的《</w:t>
            </w:r>
            <w:r>
              <w:rPr>
                <w:rFonts w:ascii="宋体" w:hAnsi="宋体" w:cs="宋体" w:eastAsia="宋体" w:hint="default"/>
                <w:spacing w:val="-5"/>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日投资者关系活 动记录表》</w:t>
            </w:r>
          </w:p>
        </w:tc>
      </w:tr>
      <w:tr>
        <w:trPr>
          <w:trHeight w:val="1037" w:hRule="exact"/>
        </w:trPr>
        <w:tc>
          <w:tcPr>
            <w:tcW w:w="21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65"/>
              <w:jc w:val="both"/>
              <w:rPr>
                <w:rFonts w:ascii="宋体" w:hAnsi="宋体" w:cs="宋体" w:eastAsia="宋体" w:hint="default"/>
                <w:sz w:val="18"/>
                <w:szCs w:val="18"/>
              </w:rPr>
            </w:pPr>
            <w:r>
              <w:rPr>
                <w:rFonts w:ascii="宋体" w:hAnsi="宋体" w:cs="宋体" w:eastAsia="宋体" w:hint="default"/>
                <w:sz w:val="18"/>
                <w:szCs w:val="18"/>
              </w:rPr>
              <w:t>详见深圳证券交易所网站互动易平台 上的《</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日投资者关系 活动记录表》</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929993pt;margin-top:675.039978pt;width:290.95pt;height:20.65pt;mso-position-horizontal-relative:page;mso-position-vertical-relative:page;z-index:-1206496" coordorigin="4859,13501" coordsize="5819,413">
            <v:group style="position:absolute;left:4869;top:13512;width:2;height:392" coordorigin="4869,13512" coordsize="2,392">
              <v:shape style="position:absolute;left:4869;top:13512;width:2;height:392" coordorigin="4869,13512" coordsize="0,392" path="m4869,13512l4869,13903e" filled="false" stroked="true" strokeweight="1.08pt" strokecolor="#ffffff">
                <v:path arrowok="t"/>
              </v:shape>
            </v:group>
            <v:group style="position:absolute;left:4880;top:13512;width:5797;height:392" coordorigin="4880,13512" coordsize="5797,392">
              <v:shape style="position:absolute;left:4880;top:13512;width:5797;height:392" coordorigin="4880,13512" coordsize="5797,392" path="m4880,13903l10677,13903,10677,13512,4880,13512,4880,13903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1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6"/>
        <w:jc w:val="left"/>
        <w:rPr>
          <w:b w:val="0"/>
          <w:bCs w:val="0"/>
        </w:rPr>
      </w:pP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16"/>
        <w:jc w:val="left"/>
      </w:pPr>
      <w:r>
        <w:rPr/>
        <w:t>报告期内普通股利润分配政策，特别是现金分红政策的制定、执行或调整情况</w:t>
      </w:r>
    </w:p>
    <w:p>
      <w:pPr>
        <w:spacing w:line="240" w:lineRule="auto" w:before="12"/>
        <w:rPr>
          <w:rFonts w:ascii="宋体" w:hAnsi="宋体" w:cs="宋体" w:eastAsia="宋体" w:hint="default"/>
          <w:sz w:val="17"/>
          <w:szCs w:val="17"/>
        </w:rPr>
      </w:pPr>
    </w:p>
    <w:p>
      <w:pPr>
        <w:pStyle w:val="BodyText"/>
        <w:spacing w:line="441" w:lineRule="auto"/>
        <w:ind w:left="573" w:right="1116" w:hanging="421"/>
        <w:jc w:val="left"/>
      </w:pPr>
      <w:r>
        <w:rPr/>
        <w:t>√ 适用 □ 不适用</w:t>
      </w:r>
      <w:r>
        <w:rPr>
          <w:spacing w:val="-104"/>
        </w:rPr>
        <w:t> </w:t>
      </w:r>
      <w:r>
        <w:rPr>
          <w:spacing w:val="-104"/>
        </w:rPr>
      </w:r>
      <w:r>
        <w:rPr>
          <w:spacing w:val="-2"/>
        </w:rPr>
        <w:t>报告期内公司普通股利润分配政策，符合公司章程的规定及股东大会决议的要求，分红标准和比例明</w:t>
      </w:r>
    </w:p>
    <w:p>
      <w:pPr>
        <w:pStyle w:val="BodyText"/>
        <w:spacing w:line="408" w:lineRule="auto" w:before="17"/>
        <w:ind w:right="1116"/>
        <w:jc w:val="left"/>
      </w:pPr>
      <w:r>
        <w:rPr>
          <w:spacing w:val="-2"/>
        </w:rPr>
        <w:t>确和清晰，相关的决策程序和机制完备，独立董事履职尽责并发挥了应有的作用，中小股东的的合法权益</w:t>
      </w:r>
      <w:r>
        <w:rPr>
          <w:spacing w:val="-45"/>
        </w:rPr>
        <w:t> </w:t>
      </w:r>
      <w:r>
        <w:rPr>
          <w:spacing w:val="-45"/>
        </w:rPr>
      </w:r>
      <w:r>
        <w:rPr/>
        <w:t>得到了充分保护。</w:t>
      </w:r>
    </w:p>
    <w:tbl>
      <w:tblPr>
        <w:tblW w:w="0" w:type="auto"/>
        <w:jc w:val="left"/>
        <w:tblInd w:w="145" w:type="dxa"/>
        <w:tblLayout w:type="fixed"/>
        <w:tblCellMar>
          <w:top w:w="0" w:type="dxa"/>
          <w:left w:w="0" w:type="dxa"/>
          <w:bottom w:w="0" w:type="dxa"/>
          <w:right w:w="0" w:type="dxa"/>
        </w:tblCellMar>
        <w:tblLook w:val="01E0"/>
      </w:tblPr>
      <w:tblGrid>
        <w:gridCol w:w="4767"/>
        <w:gridCol w:w="4796"/>
      </w:tblGrid>
      <w:tr>
        <w:trPr>
          <w:trHeight w:val="407" w:hRule="exact"/>
        </w:trPr>
        <w:tc>
          <w:tcPr>
            <w:tcW w:w="9564"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5"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1"/>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3"/>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7"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476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32"/>
              <w:ind w:left="7"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90"/>
        <w:ind w:right="1116"/>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17"/>
          <w:szCs w:val="17"/>
        </w:rPr>
      </w:pPr>
    </w:p>
    <w:p>
      <w:pPr>
        <w:pStyle w:val="BodyText"/>
        <w:spacing w:line="444" w:lineRule="auto"/>
        <w:ind w:right="1116"/>
        <w:jc w:val="left"/>
      </w:pPr>
      <w:r>
        <w:rPr/>
        <w:t>√</w:t>
      </w:r>
      <w:r>
        <w:rPr>
          <w:spacing w:val="1"/>
        </w:rPr>
        <w:t> </w:t>
      </w:r>
      <w:r>
        <w:rPr/>
        <w:t>是</w:t>
      </w:r>
      <w:r>
        <w:rPr>
          <w:spacing w:val="-2"/>
        </w:rPr>
        <w:t> </w:t>
      </w:r>
      <w:r>
        <w:rPr/>
        <w:t>□</w:t>
      </w:r>
      <w:r>
        <w:rPr>
          <w:spacing w:val="-2"/>
        </w:rPr>
        <w:t> </w:t>
      </w:r>
      <w:r>
        <w:rPr/>
        <w:t>否 □</w:t>
      </w:r>
      <w:r>
        <w:rPr>
          <w:spacing w:val="-2"/>
        </w:rPr>
        <w:t> </w:t>
      </w:r>
      <w:r>
        <w:rPr/>
        <w:t>不适用</w:t>
      </w:r>
      <w:r>
        <w:rPr>
          <w:spacing w:val="-99"/>
        </w:rPr>
        <w:t> </w:t>
      </w:r>
      <w:r>
        <w:rPr>
          <w:spacing w:val="-99"/>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本年度利润分配及资本公积金转增股本情况</w:t>
      </w:r>
    </w:p>
    <w:tbl>
      <w:tblPr>
        <w:tblW w:w="0" w:type="auto"/>
        <w:jc w:val="left"/>
        <w:tblInd w:w="139" w:type="dxa"/>
        <w:tblLayout w:type="fixed"/>
        <w:tblCellMar>
          <w:top w:w="0" w:type="dxa"/>
          <w:left w:w="0" w:type="dxa"/>
          <w:bottom w:w="0" w:type="dxa"/>
          <w:right w:w="0" w:type="dxa"/>
        </w:tblCellMar>
        <w:tblLook w:val="01E0"/>
      </w:tblPr>
      <w:tblGrid>
        <w:gridCol w:w="3717"/>
        <w:gridCol w:w="5852"/>
      </w:tblGrid>
      <w:tr>
        <w:trPr>
          <w:trHeight w:val="413" w:hRule="exact"/>
        </w:trPr>
        <w:tc>
          <w:tcPr>
            <w:tcW w:w="37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0"/>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right="11"/>
              <w:jc w:val="right"/>
              <w:rPr>
                <w:rFonts w:ascii="宋体" w:hAnsi="宋体" w:cs="宋体" w:eastAsia="宋体" w:hint="default"/>
                <w:sz w:val="18"/>
                <w:szCs w:val="18"/>
              </w:rPr>
            </w:pPr>
            <w:r>
              <w:rPr>
                <w:rFonts w:ascii="宋体"/>
                <w:sz w:val="18"/>
              </w:rPr>
              <w:t>0</w:t>
            </w:r>
          </w:p>
        </w:tc>
      </w:tr>
      <w:tr>
        <w:trPr>
          <w:trHeight w:val="407"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3"/>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
              <w:jc w:val="right"/>
              <w:rPr>
                <w:rFonts w:ascii="宋体" w:hAnsi="宋体" w:cs="宋体" w:eastAsia="宋体" w:hint="default"/>
                <w:sz w:val="18"/>
                <w:szCs w:val="18"/>
              </w:rPr>
            </w:pPr>
            <w:r>
              <w:rPr>
                <w:rFonts w:ascii="宋体"/>
                <w:sz w:val="18"/>
              </w:rPr>
              <w:t>0.26</w:t>
            </w:r>
          </w:p>
        </w:tc>
      </w:tr>
      <w:tr>
        <w:trPr>
          <w:trHeight w:val="408"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1"/>
              <w:jc w:val="right"/>
              <w:rPr>
                <w:rFonts w:ascii="宋体" w:hAnsi="宋体" w:cs="宋体" w:eastAsia="宋体" w:hint="default"/>
                <w:sz w:val="18"/>
                <w:szCs w:val="18"/>
              </w:rPr>
            </w:pPr>
            <w:r>
              <w:rPr>
                <w:rFonts w:ascii="宋体"/>
                <w:sz w:val="18"/>
              </w:rPr>
              <w:t>0</w:t>
            </w:r>
          </w:p>
        </w:tc>
      </w:tr>
      <w:tr>
        <w:trPr>
          <w:trHeight w:val="406"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18"/>
                <w:szCs w:val="18"/>
              </w:rPr>
            </w:pPr>
            <w:r>
              <w:rPr>
                <w:rFonts w:ascii="宋体"/>
                <w:spacing w:val="-1"/>
                <w:sz w:val="18"/>
              </w:rPr>
              <w:t>1,133,954,201</w:t>
            </w:r>
          </w:p>
        </w:tc>
      </w:tr>
      <w:tr>
        <w:trPr>
          <w:trHeight w:val="408"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1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18"/>
                <w:szCs w:val="18"/>
              </w:rPr>
            </w:pPr>
            <w:r>
              <w:rPr>
                <w:rFonts w:ascii="宋体"/>
                <w:spacing w:val="-1"/>
                <w:sz w:val="18"/>
              </w:rPr>
              <w:t>29,482,809.23</w:t>
            </w:r>
          </w:p>
        </w:tc>
      </w:tr>
      <w:tr>
        <w:trPr>
          <w:trHeight w:val="407"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13"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tabs>
                <w:tab w:pos="4558" w:val="left" w:leader="none"/>
              </w:tabs>
              <w:spacing w:line="240" w:lineRule="auto" w:before="42"/>
              <w:ind w:left="-126" w:right="1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100,292,619.00</w:t>
            </w:r>
          </w:p>
        </w:tc>
      </w:tr>
      <w:tr>
        <w:trPr>
          <w:trHeight w:val="407"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3"/>
              <w:ind w:left="1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pacing w:val="-1"/>
                <w:sz w:val="18"/>
              </w:rPr>
              <w:t>129,775,428.23</w:t>
            </w:r>
          </w:p>
        </w:tc>
      </w:tr>
      <w:tr>
        <w:trPr>
          <w:trHeight w:val="406" w:hRule="exact"/>
        </w:trPr>
        <w:tc>
          <w:tcPr>
            <w:tcW w:w="37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1"/>
              <w:jc w:val="right"/>
              <w:rPr>
                <w:rFonts w:ascii="宋体" w:hAnsi="宋体" w:cs="宋体" w:eastAsia="宋体" w:hint="default"/>
                <w:sz w:val="18"/>
                <w:szCs w:val="18"/>
              </w:rPr>
            </w:pPr>
            <w:r>
              <w:rPr>
                <w:rFonts w:ascii="宋体"/>
                <w:spacing w:val="-1"/>
                <w:sz w:val="18"/>
              </w:rPr>
              <w:t>146,813,521.87</w:t>
            </w:r>
          </w:p>
        </w:tc>
      </w:tr>
      <w:tr>
        <w:trPr>
          <w:trHeight w:val="406" w:hRule="exact"/>
        </w:trPr>
        <w:tc>
          <w:tcPr>
            <w:tcW w:w="371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right="9"/>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709"/>
        <w:gridCol w:w="5862"/>
      </w:tblGrid>
      <w:tr>
        <w:trPr>
          <w:trHeight w:val="374"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left="1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62" w:type="dxa"/>
            <w:tcBorders>
              <w:top w:val="single" w:sz="12" w:space="0" w:color="000000"/>
              <w:left w:val="single" w:sz="8" w:space="0" w:color="D2D2D2"/>
              <w:bottom w:val="single" w:sz="6" w:space="0" w:color="000000"/>
              <w:right w:val="single" w:sz="12" w:space="0" w:color="000000"/>
            </w:tcBorders>
          </w:tcPr>
          <w:p>
            <w:pPr/>
          </w:p>
        </w:tc>
      </w:tr>
      <w:tr>
        <w:trPr>
          <w:trHeight w:val="408" w:hRule="exact"/>
        </w:trPr>
        <w:tc>
          <w:tcPr>
            <w:tcW w:w="9571"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7" w:hRule="exact"/>
        </w:trPr>
        <w:tc>
          <w:tcPr>
            <w:tcW w:w="9571"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7" w:hRule="exact"/>
        </w:trPr>
        <w:tc>
          <w:tcPr>
            <w:tcW w:w="9571"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2881"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53" w:hRule="exact"/>
        </w:trPr>
        <w:tc>
          <w:tcPr>
            <w:tcW w:w="9571"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年实施了股份回购计划，报告期内，公司通过股票回购专用证券账户以集中竞价交易方式累计回购公司股份</w:t>
            </w:r>
          </w:p>
          <w:p>
            <w:pPr>
              <w:pStyle w:val="TableParagraph"/>
              <w:spacing w:line="338" w:lineRule="auto" w:before="76"/>
              <w:ind w:left="14" w:right="14"/>
              <w:jc w:val="left"/>
              <w:rPr>
                <w:rFonts w:ascii="宋体" w:hAnsi="宋体" w:cs="宋体" w:eastAsia="宋体" w:hint="default"/>
                <w:sz w:val="18"/>
                <w:szCs w:val="18"/>
              </w:rPr>
            </w:pPr>
            <w:r>
              <w:rPr>
                <w:rFonts w:ascii="宋体" w:hAnsi="宋体" w:cs="宋体" w:eastAsia="宋体" w:hint="default"/>
                <w:spacing w:val="-1"/>
                <w:sz w:val="18"/>
                <w:szCs w:val="18"/>
              </w:rPr>
              <w:t>7,900,600</w:t>
            </w:r>
            <w:r>
              <w:rPr>
                <w:rFonts w:ascii="宋体" w:hAnsi="宋体" w:cs="宋体" w:eastAsia="宋体" w:hint="default"/>
                <w:spacing w:val="-43"/>
                <w:sz w:val="18"/>
                <w:szCs w:val="18"/>
              </w:rPr>
              <w:t> </w:t>
            </w:r>
            <w:r>
              <w:rPr>
                <w:rFonts w:ascii="宋体" w:hAnsi="宋体" w:cs="宋体" w:eastAsia="宋体" w:hint="default"/>
                <w:spacing w:val="-1"/>
                <w:sz w:val="18"/>
                <w:szCs w:val="18"/>
              </w:rPr>
              <w:t>股，支付的总金额为</w:t>
            </w:r>
            <w:r>
              <w:rPr>
                <w:rFonts w:ascii="宋体" w:hAnsi="宋体" w:cs="宋体" w:eastAsia="宋体" w:hint="default"/>
                <w:spacing w:val="-45"/>
                <w:sz w:val="18"/>
                <w:szCs w:val="18"/>
              </w:rPr>
              <w:t> </w:t>
            </w:r>
            <w:r>
              <w:rPr>
                <w:rFonts w:ascii="宋体" w:hAnsi="宋体" w:cs="宋体" w:eastAsia="宋体" w:hint="default"/>
                <w:spacing w:val="-1"/>
                <w:sz w:val="18"/>
                <w:szCs w:val="18"/>
              </w:rPr>
              <w:t>100,292,619</w:t>
            </w:r>
            <w:r>
              <w:rPr>
                <w:rFonts w:ascii="宋体" w:hAnsi="宋体" w:cs="宋体" w:eastAsia="宋体" w:hint="default"/>
                <w:spacing w:val="-42"/>
                <w:sz w:val="18"/>
                <w:szCs w:val="18"/>
              </w:rPr>
              <w:t> </w:t>
            </w:r>
            <w:r>
              <w:rPr>
                <w:rFonts w:ascii="宋体" w:hAnsi="宋体" w:cs="宋体" w:eastAsia="宋体" w:hint="default"/>
                <w:spacing w:val="-10"/>
                <w:sz w:val="18"/>
                <w:szCs w:val="18"/>
              </w:rPr>
              <w:t>元（不含交易费用）。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根据《深圳证券交易所上市公司回购股份实施细则》第七条规定“上市公司以现金为对价，采用要约方式、集中竞价方式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回购股份的，当年已实施的回购股份金额视同现金分红金额，纳入该年度现金分红的相关比例计算”。</w:t>
            </w:r>
          </w:p>
          <w:p>
            <w:pPr>
              <w:pStyle w:val="TableParagraph"/>
              <w:spacing w:line="240" w:lineRule="auto" w:before="43"/>
              <w:ind w:left="14" w:right="0"/>
              <w:jc w:val="left"/>
              <w:rPr>
                <w:rFonts w:ascii="宋体" w:hAnsi="宋体" w:cs="宋体" w:eastAsia="宋体" w:hint="default"/>
                <w:sz w:val="18"/>
                <w:szCs w:val="18"/>
              </w:rPr>
            </w:pPr>
            <w:r>
              <w:rPr>
                <w:rFonts w:ascii="宋体" w:hAnsi="宋体" w:cs="宋体" w:eastAsia="宋体" w:hint="default"/>
                <w:sz w:val="18"/>
                <w:szCs w:val="18"/>
              </w:rPr>
              <w:t>公司董事会拟定</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年度利润分配预案为：公司拟以总股本</w:t>
            </w:r>
            <w:r>
              <w:rPr>
                <w:rFonts w:ascii="宋体" w:hAnsi="宋体" w:cs="宋体" w:eastAsia="宋体" w:hint="default"/>
                <w:spacing w:val="-44"/>
                <w:sz w:val="18"/>
                <w:szCs w:val="18"/>
              </w:rPr>
              <w:t> </w:t>
            </w:r>
            <w:r>
              <w:rPr>
                <w:rFonts w:ascii="宋体" w:hAnsi="宋体" w:cs="宋体" w:eastAsia="宋体" w:hint="default"/>
                <w:sz w:val="18"/>
                <w:szCs w:val="18"/>
              </w:rPr>
              <w:t>1,133,954,201</w:t>
            </w:r>
            <w:r>
              <w:rPr>
                <w:rFonts w:ascii="宋体" w:hAnsi="宋体" w:cs="宋体" w:eastAsia="宋体" w:hint="default"/>
                <w:spacing w:val="-42"/>
                <w:sz w:val="18"/>
                <w:szCs w:val="18"/>
              </w:rPr>
              <w:t> </w:t>
            </w:r>
            <w:r>
              <w:rPr>
                <w:rFonts w:ascii="宋体" w:hAnsi="宋体" w:cs="宋体" w:eastAsia="宋体" w:hint="default"/>
                <w:spacing w:val="-7"/>
                <w:sz w:val="18"/>
                <w:szCs w:val="18"/>
              </w:rPr>
              <w:t>股为基数，每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4"/>
                <w:sz w:val="18"/>
                <w:szCs w:val="18"/>
              </w:rPr>
              <w:t> </w:t>
            </w:r>
            <w:r>
              <w:rPr>
                <w:rFonts w:ascii="宋体" w:hAnsi="宋体" w:cs="宋体" w:eastAsia="宋体" w:hint="default"/>
                <w:sz w:val="18"/>
                <w:szCs w:val="18"/>
              </w:rPr>
              <w:t>0.26</w:t>
            </w:r>
            <w:r>
              <w:rPr>
                <w:rFonts w:ascii="宋体" w:hAnsi="宋体" w:cs="宋体" w:eastAsia="宋体" w:hint="default"/>
                <w:spacing w:val="-43"/>
                <w:sz w:val="18"/>
                <w:szCs w:val="18"/>
              </w:rPr>
              <w:t> </w:t>
            </w:r>
            <w:r>
              <w:rPr>
                <w:rFonts w:ascii="宋体" w:hAnsi="宋体" w:cs="宋体" w:eastAsia="宋体" w:hint="default"/>
                <w:spacing w:val="-14"/>
                <w:sz w:val="18"/>
                <w:szCs w:val="18"/>
              </w:rPr>
              <w:t>元（含</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，合计派发现金股利</w:t>
            </w:r>
            <w:r>
              <w:rPr>
                <w:rFonts w:ascii="宋体" w:hAnsi="宋体" w:cs="宋体" w:eastAsia="宋体" w:hint="default"/>
                <w:spacing w:val="-44"/>
                <w:sz w:val="18"/>
                <w:szCs w:val="18"/>
              </w:rPr>
              <w:t> </w:t>
            </w:r>
            <w:r>
              <w:rPr>
                <w:rFonts w:ascii="宋体" w:hAnsi="宋体" w:cs="宋体" w:eastAsia="宋体" w:hint="default"/>
                <w:spacing w:val="1"/>
                <w:sz w:val="18"/>
                <w:szCs w:val="18"/>
              </w:rPr>
              <w:t>29</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8</w:t>
            </w:r>
            <w:r>
              <w:rPr>
                <w:rFonts w:ascii="宋体" w:hAnsi="宋体" w:cs="宋体" w:eastAsia="宋体" w:hint="default"/>
                <w:spacing w:val="1"/>
                <w:sz w:val="18"/>
                <w:szCs w:val="18"/>
              </w:rPr>
              <w:t>2,</w:t>
            </w:r>
            <w:r>
              <w:rPr>
                <w:rFonts w:ascii="宋体" w:hAnsi="宋体" w:cs="宋体" w:eastAsia="宋体" w:hint="default"/>
                <w:spacing w:val="-2"/>
                <w:sz w:val="18"/>
                <w:szCs w:val="18"/>
              </w:rPr>
              <w:t>8</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元，供分配后的未</w:t>
            </w:r>
            <w:r>
              <w:rPr>
                <w:rFonts w:ascii="宋体" w:hAnsi="宋体" w:cs="宋体" w:eastAsia="宋体" w:hint="default"/>
                <w:spacing w:val="-3"/>
                <w:sz w:val="18"/>
                <w:szCs w:val="18"/>
              </w:rPr>
              <w:t>分</w:t>
            </w:r>
            <w:r>
              <w:rPr>
                <w:rFonts w:ascii="宋体" w:hAnsi="宋体" w:cs="宋体" w:eastAsia="宋体" w:hint="default"/>
                <w:sz w:val="18"/>
                <w:szCs w:val="18"/>
              </w:rPr>
              <w:t>配利润余额结转下一年度。</w:t>
            </w:r>
          </w:p>
        </w:tc>
      </w:tr>
    </w:tbl>
    <w:p>
      <w:pPr>
        <w:spacing w:line="240" w:lineRule="auto" w:before="6"/>
        <w:rPr>
          <w:rFonts w:ascii="宋体" w:hAnsi="宋体" w:cs="宋体" w:eastAsia="宋体" w:hint="default"/>
          <w:sz w:val="5"/>
          <w:szCs w:val="5"/>
        </w:rPr>
      </w:pPr>
    </w:p>
    <w:p>
      <w:pPr>
        <w:pStyle w:val="BodyText"/>
        <w:spacing w:line="240" w:lineRule="auto" w:before="36"/>
        <w:ind w:left="573" w:right="1116"/>
        <w:jc w:val="left"/>
      </w:pPr>
      <w:r>
        <w:rPr>
          <w:w w:val="100"/>
        </w:rPr>
        <w:t>公</w:t>
      </w:r>
      <w:r>
        <w:rPr>
          <w:spacing w:val="-3"/>
          <w:w w:val="100"/>
        </w:rPr>
        <w:t>司</w:t>
      </w:r>
      <w:r>
        <w:rPr>
          <w:w w:val="100"/>
        </w:rPr>
        <w:t>近</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w:t>
      </w:r>
    </w:p>
    <w:p>
      <w:pPr>
        <w:spacing w:line="240" w:lineRule="auto" w:before="13"/>
        <w:rPr>
          <w:rFonts w:ascii="宋体" w:hAnsi="宋体" w:cs="宋体" w:eastAsia="宋体" w:hint="default"/>
          <w:sz w:val="11"/>
          <w:szCs w:val="11"/>
        </w:rPr>
      </w:pPr>
    </w:p>
    <w:p>
      <w:pPr>
        <w:pStyle w:val="BodyText"/>
        <w:spacing w:line="240" w:lineRule="auto" w:before="36"/>
        <w:ind w:right="1116"/>
        <w:jc w:val="left"/>
      </w:pPr>
      <w:r>
        <w:rPr>
          <w:w w:val="100"/>
        </w:rPr>
        <w:t>况</w:t>
      </w:r>
    </w:p>
    <w:p>
      <w:pPr>
        <w:spacing w:line="240" w:lineRule="auto" w:before="1"/>
        <w:rPr>
          <w:rFonts w:ascii="宋体" w:hAnsi="宋体" w:cs="宋体" w:eastAsia="宋体" w:hint="default"/>
          <w:sz w:val="15"/>
          <w:szCs w:val="15"/>
        </w:rPr>
      </w:pPr>
    </w:p>
    <w:p>
      <w:pPr>
        <w:pStyle w:val="BodyText"/>
        <w:spacing w:line="408" w:lineRule="auto" w:before="36"/>
        <w:ind w:right="1116" w:firstLine="420"/>
        <w:jc w:val="left"/>
      </w:pP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11</w:t>
      </w:r>
      <w:r>
        <w:rPr/>
        <w:t>日召开</w:t>
      </w:r>
      <w:r>
        <w:rPr>
          <w:rFonts w:ascii="宋体" w:hAnsi="宋体" w:cs="宋体" w:eastAsia="宋体" w:hint="default"/>
        </w:rPr>
        <w:t>2017</w:t>
      </w:r>
      <w:r>
        <w:rPr/>
        <w:t>年年度股东大会，审议通过《关于</w:t>
      </w:r>
      <w:r>
        <w:rPr>
          <w:rFonts w:ascii="宋体" w:hAnsi="宋体" w:cs="宋体" w:eastAsia="宋体" w:hint="default"/>
        </w:rPr>
        <w:t>2017</w:t>
      </w:r>
      <w:r>
        <w:rPr/>
        <w:t>年度利润分配预案的议案》。</w:t>
      </w:r>
      <w:r>
        <w:rPr>
          <w:w w:val="100"/>
        </w:rPr>
        <w:t> </w:t>
      </w:r>
      <w:r>
        <w:rPr>
          <w:rFonts w:ascii="宋体" w:hAnsi="宋体" w:cs="宋体" w:eastAsia="宋体" w:hint="default"/>
          <w:spacing w:val="-2"/>
        </w:rPr>
        <w:t>2017</w:t>
      </w:r>
      <w:r>
        <w:rPr>
          <w:spacing w:val="-2"/>
        </w:rPr>
        <w:t>年度利润分配方案为：以总股本</w:t>
      </w:r>
      <w:r>
        <w:rPr>
          <w:rFonts w:ascii="宋体" w:hAnsi="宋体" w:cs="宋体" w:eastAsia="宋体" w:hint="default"/>
          <w:spacing w:val="-2"/>
        </w:rPr>
        <w:t>1,151,946,216</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0.87</w:t>
      </w:r>
      <w:r>
        <w:rPr>
          <w:spacing w:val="-2"/>
        </w:rPr>
        <w:t>元人民币现金</w:t>
      </w:r>
      <w:r>
        <w:rPr>
          <w:rFonts w:ascii="宋体" w:hAnsi="宋体" w:cs="宋体" w:eastAsia="宋体" w:hint="default"/>
          <w:spacing w:val="-2"/>
        </w:rPr>
        <w:t>(</w:t>
      </w:r>
      <w:r>
        <w:rPr>
          <w:spacing w:val="-2"/>
        </w:rPr>
        <w:t>含</w:t>
      </w:r>
      <w:r>
        <w:rPr>
          <w:spacing w:val="-21"/>
        </w:rPr>
        <w:t> </w:t>
      </w:r>
      <w:r>
        <w:rPr/>
        <w:t>税</w:t>
      </w:r>
      <w:r>
        <w:rPr>
          <w:rFonts w:ascii="宋体" w:hAnsi="宋体" w:cs="宋体" w:eastAsia="宋体" w:hint="default"/>
        </w:rPr>
        <w:t>)</w:t>
      </w:r>
      <w:r>
        <w:rPr/>
        <w:t>，合计派发现金</w:t>
      </w:r>
      <w:r>
        <w:rPr>
          <w:rFonts w:ascii="宋体" w:hAnsi="宋体" w:cs="宋体" w:eastAsia="宋体" w:hint="default"/>
        </w:rPr>
        <w:t>100,219,320.79</w:t>
      </w:r>
      <w:r>
        <w:rPr/>
        <w:t>元。</w:t>
      </w:r>
    </w:p>
    <w:p>
      <w:pPr>
        <w:pStyle w:val="BodyText"/>
        <w:spacing w:line="408" w:lineRule="auto" w:before="46"/>
        <w:ind w:right="1116" w:firstLine="420"/>
        <w:jc w:val="left"/>
      </w:pP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日召开</w:t>
      </w:r>
      <w:r>
        <w:rPr>
          <w:rFonts w:ascii="宋体" w:hAnsi="宋体" w:cs="宋体" w:eastAsia="宋体" w:hint="default"/>
          <w:spacing w:val="-2"/>
        </w:rPr>
        <w:t>2018</w:t>
      </w:r>
      <w:r>
        <w:rPr>
          <w:spacing w:val="-2"/>
        </w:rPr>
        <w:t>年年度股东大会，审议通过《关于</w:t>
      </w:r>
      <w:r>
        <w:rPr>
          <w:rFonts w:ascii="宋体" w:hAnsi="宋体" w:cs="宋体" w:eastAsia="宋体" w:hint="default"/>
          <w:spacing w:val="-2"/>
        </w:rPr>
        <w:t>2018</w:t>
      </w:r>
      <w:r>
        <w:rPr>
          <w:spacing w:val="-2"/>
        </w:rPr>
        <w:t>年度利润分配预案的议案》。</w:t>
      </w:r>
      <w:r>
        <w:rPr>
          <w:w w:val="100"/>
        </w:rPr>
        <w:t> </w:t>
      </w:r>
      <w:r>
        <w:rPr>
          <w:rFonts w:ascii="宋体" w:hAnsi="宋体" w:cs="宋体" w:eastAsia="宋体" w:hint="default"/>
        </w:rPr>
        <w:t>2018</w:t>
      </w:r>
      <w:r>
        <w:rPr/>
        <w:t>年度利润分配预案为：不派发现金红利，不送红股，不以资本公积金转增股本。</w:t>
      </w:r>
    </w:p>
    <w:p>
      <w:pPr>
        <w:pStyle w:val="BodyText"/>
        <w:spacing w:line="408" w:lineRule="auto" w:before="46"/>
        <w:ind w:right="1210" w:firstLine="420"/>
        <w:jc w:val="both"/>
      </w:pPr>
      <w:r>
        <w:rPr>
          <w:spacing w:val="-2"/>
        </w:rPr>
        <w:t>公司于</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日召开第三届董事会第七十三次会议、第三届监事会第二十八次会议，审议通过</w:t>
      </w:r>
      <w:r>
        <w:rPr>
          <w:w w:val="100"/>
        </w:rPr>
        <w:t> </w:t>
      </w:r>
      <w:r>
        <w:rPr>
          <w:spacing w:val="-2"/>
        </w:rPr>
        <w:t>了《关于</w:t>
      </w:r>
      <w:r>
        <w:rPr>
          <w:rFonts w:ascii="宋体" w:hAnsi="宋体" w:cs="宋体" w:eastAsia="宋体" w:hint="default"/>
          <w:spacing w:val="-2"/>
        </w:rPr>
        <w:t>2019</w:t>
      </w:r>
      <w:r>
        <w:rPr>
          <w:spacing w:val="-2"/>
        </w:rPr>
        <w:t>年度利润分配的议案》。</w:t>
      </w:r>
      <w:r>
        <w:rPr>
          <w:rFonts w:ascii="宋体" w:hAnsi="宋体" w:cs="宋体" w:eastAsia="宋体" w:hint="default"/>
          <w:spacing w:val="-2"/>
        </w:rPr>
        <w:t>2019</w:t>
      </w:r>
      <w:r>
        <w:rPr>
          <w:spacing w:val="-2"/>
        </w:rPr>
        <w:t>年度利润分配预案为：公司拟以总股本</w:t>
      </w:r>
      <w:r>
        <w:rPr>
          <w:rFonts w:ascii="宋体" w:hAnsi="宋体" w:cs="宋体" w:eastAsia="宋体" w:hint="default"/>
          <w:spacing w:val="-2"/>
        </w:rPr>
        <w:t>1,133,954,201</w:t>
      </w:r>
      <w:r>
        <w:rPr>
          <w:spacing w:val="-2"/>
        </w:rPr>
        <w:t>股为基</w:t>
      </w:r>
      <w:r>
        <w:rPr>
          <w:spacing w:val="-7"/>
        </w:rPr>
        <w:t> </w:t>
      </w:r>
      <w:r>
        <w:rPr/>
        <w:t>数，每</w:t>
      </w:r>
      <w:r>
        <w:rPr>
          <w:rFonts w:ascii="宋体" w:hAnsi="宋体" w:cs="宋体" w:eastAsia="宋体" w:hint="default"/>
        </w:rPr>
        <w:t>10</w:t>
      </w:r>
      <w:r>
        <w:rPr/>
        <w:t>股派发现金股利</w:t>
      </w:r>
      <w:r>
        <w:rPr>
          <w:rFonts w:ascii="宋体" w:hAnsi="宋体" w:cs="宋体" w:eastAsia="宋体" w:hint="default"/>
        </w:rPr>
        <w:t>0.26</w:t>
      </w:r>
      <w:r>
        <w:rPr/>
        <w:t>元（含税），合计派发现金股利</w:t>
      </w:r>
      <w:r>
        <w:rPr>
          <w:rFonts w:ascii="宋体" w:hAnsi="宋体" w:cs="宋体" w:eastAsia="宋体" w:hint="default"/>
        </w:rPr>
        <w:t>29,482,809.23</w:t>
      </w:r>
      <w:r>
        <w:rPr/>
        <w:t>元。</w:t>
      </w:r>
    </w:p>
    <w:p>
      <w:pPr>
        <w:pStyle w:val="BodyText"/>
        <w:spacing w:line="240" w:lineRule="auto" w:before="87"/>
        <w:ind w:left="573" w:right="1116"/>
        <w:jc w:val="left"/>
      </w:pPr>
      <w:r>
        <w:rPr/>
        <w:t>公司近三年（包括本报告期）普通股现金分红情况表</w:t>
      </w:r>
    </w:p>
    <w:p>
      <w:pPr>
        <w:spacing w:before="17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69" w:hRule="exact"/>
        </w:trPr>
        <w:tc>
          <w:tcPr>
            <w:tcW w:w="1198" w:type="dxa"/>
            <w:vMerge w:val="restart"/>
            <w:tcBorders>
              <w:top w:val="single" w:sz="12" w:space="0" w:color="000000"/>
              <w:left w:val="single" w:sz="12" w:space="0" w:color="000000"/>
              <w:right w:val="single" w:sz="6" w:space="0" w:color="000000"/>
            </w:tcBorders>
            <w:shd w:val="clear" w:color="auto" w:fill="D2D2D2"/>
          </w:tcPr>
          <w:p>
            <w:pPr/>
          </w:p>
        </w:tc>
        <w:tc>
          <w:tcPr>
            <w:tcW w:w="1195" w:type="dxa"/>
            <w:vMerge w:val="restart"/>
            <w:tcBorders>
              <w:top w:val="single" w:sz="12" w:space="0" w:color="000000"/>
              <w:left w:val="single" w:sz="6" w:space="0" w:color="000000"/>
              <w:right w:val="single" w:sz="6" w:space="0" w:color="000000"/>
            </w:tcBorders>
            <w:shd w:val="clear" w:color="auto" w:fill="D2D2D2"/>
          </w:tcPr>
          <w:p>
            <w:pPr/>
          </w:p>
        </w:tc>
        <w:tc>
          <w:tcPr>
            <w:tcW w:w="1196" w:type="dxa"/>
            <w:vMerge w:val="restart"/>
            <w:tcBorders>
              <w:top w:val="single" w:sz="12" w:space="0" w:color="000000"/>
              <w:left w:val="single" w:sz="6" w:space="0" w:color="000000"/>
              <w:right w:val="single" w:sz="6" w:space="0" w:color="000000"/>
            </w:tcBorders>
            <w:shd w:val="clear" w:color="auto" w:fill="D2D2D2"/>
          </w:tcPr>
          <w:p>
            <w:pPr/>
          </w:p>
        </w:tc>
        <w:tc>
          <w:tcPr>
            <w:tcW w:w="1195" w:type="dxa"/>
            <w:tcBorders>
              <w:top w:val="single" w:sz="12" w:space="0" w:color="000000"/>
              <w:left w:val="single" w:sz="6" w:space="0" w:color="000000"/>
              <w:bottom w:val="nil" w:sz="6" w:space="0" w:color="auto"/>
              <w:right w:val="single" w:sz="6" w:space="0" w:color="000000"/>
            </w:tcBorders>
            <w:shd w:val="clear" w:color="auto" w:fill="D2D2D2"/>
          </w:tcPr>
          <w:p>
            <w:pPr/>
          </w:p>
        </w:tc>
        <w:tc>
          <w:tcPr>
            <w:tcW w:w="1198" w:type="dxa"/>
            <w:vMerge w:val="restart"/>
            <w:tcBorders>
              <w:top w:val="single" w:sz="12" w:space="0" w:color="000000"/>
              <w:left w:val="single" w:sz="6" w:space="0" w:color="000000"/>
              <w:right w:val="single" w:sz="6" w:space="0" w:color="000000"/>
            </w:tcBorders>
            <w:shd w:val="clear" w:color="auto" w:fill="D2D2D2"/>
          </w:tcPr>
          <w:p>
            <w:pPr/>
          </w:p>
        </w:tc>
        <w:tc>
          <w:tcPr>
            <w:tcW w:w="1195" w:type="dxa"/>
            <w:tcBorders>
              <w:top w:val="single" w:sz="12" w:space="0" w:color="000000"/>
              <w:left w:val="single" w:sz="6" w:space="0" w:color="000000"/>
              <w:bottom w:val="nil" w:sz="6" w:space="0" w:color="auto"/>
              <w:right w:val="single" w:sz="6" w:space="0" w:color="000000"/>
            </w:tcBorders>
            <w:shd w:val="clear" w:color="auto" w:fill="D2D2D2"/>
          </w:tcPr>
          <w:p>
            <w:pPr/>
          </w:p>
        </w:tc>
        <w:tc>
          <w:tcPr>
            <w:tcW w:w="1196" w:type="dxa"/>
            <w:vMerge w:val="restart"/>
            <w:tcBorders>
              <w:top w:val="single" w:sz="12" w:space="0" w:color="000000"/>
              <w:left w:val="single" w:sz="6" w:space="0" w:color="000000"/>
              <w:right w:val="single" w:sz="6" w:space="0" w:color="000000"/>
            </w:tcBorders>
            <w:shd w:val="clear" w:color="auto" w:fill="D2D2D2"/>
          </w:tcPr>
          <w:p>
            <w:pPr/>
          </w:p>
        </w:tc>
        <w:tc>
          <w:tcPr>
            <w:tcW w:w="119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52"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6"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9"/>
              <w:ind w:left="50" w:right="48"/>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0" w:right="48" w:hanging="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bottom w:val="nil" w:sz="6" w:space="0" w:color="auto"/>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7"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48"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0" w:right="137"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bottom w:val="nil" w:sz="6" w:space="0" w:color="auto"/>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391"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val="restart"/>
            <w:tcBorders>
              <w:top w:val="nil" w:sz="6" w:space="0" w:color="auto"/>
              <w:left w:val="single" w:sz="12"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bottom w:val="nil" w:sz="6" w:space="0" w:color="auto"/>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val="restart"/>
            <w:tcBorders>
              <w:top w:val="nil" w:sz="6" w:space="0" w:color="auto"/>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63" w:hRule="exact"/>
        </w:trPr>
        <w:tc>
          <w:tcPr>
            <w:tcW w:w="1198" w:type="dxa"/>
            <w:vMerge/>
            <w:tcBorders>
              <w:left w:val="single" w:sz="12" w:space="0" w:color="000000"/>
              <w:bottom w:val="single" w:sz="6" w:space="0" w:color="000000"/>
              <w:right w:val="single" w:sz="6" w:space="0" w:color="000000"/>
            </w:tcBorders>
            <w:shd w:val="clear" w:color="auto" w:fill="D2D2D2"/>
          </w:tcPr>
          <w:p>
            <w:pPr/>
          </w:p>
        </w:tc>
        <w:tc>
          <w:tcPr>
            <w:tcW w:w="1195" w:type="dxa"/>
            <w:vMerge/>
            <w:tcBorders>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12" w:space="0" w:color="000000"/>
            </w:tcBorders>
            <w:shd w:val="clear" w:color="auto" w:fill="D2D2D2"/>
          </w:tcPr>
          <w:p>
            <w:pPr/>
          </w:p>
        </w:tc>
      </w:tr>
      <w:tr>
        <w:trPr>
          <w:trHeight w:val="166" w:hRule="exact"/>
        </w:trPr>
        <w:tc>
          <w:tcPr>
            <w:tcW w:w="11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8" w:space="0" w:color="D2D2D2"/>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29,482,809.2</w:t>
            </w:r>
          </w:p>
          <w:p>
            <w:pPr>
              <w:pStyle w:val="TableParagraph"/>
              <w:spacing w:line="240" w:lineRule="auto" w:before="74"/>
              <w:ind w:right="18"/>
              <w:jc w:val="right"/>
              <w:rPr>
                <w:rFonts w:ascii="宋体" w:hAnsi="宋体" w:cs="宋体" w:eastAsia="宋体" w:hint="default"/>
                <w:sz w:val="18"/>
                <w:szCs w:val="18"/>
              </w:rPr>
            </w:pPr>
            <w:r>
              <w:rPr>
                <w:rFonts w:ascii="宋体"/>
                <w:sz w:val="18"/>
              </w:rPr>
              <w:t>3</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1,295,120,69</w:t>
            </w:r>
          </w:p>
          <w:p>
            <w:pPr>
              <w:pStyle w:val="TableParagraph"/>
              <w:spacing w:line="240" w:lineRule="auto" w:before="74"/>
              <w:ind w:right="16"/>
              <w:jc w:val="right"/>
              <w:rPr>
                <w:rFonts w:ascii="宋体" w:hAnsi="宋体" w:cs="宋体" w:eastAsia="宋体" w:hint="default"/>
                <w:sz w:val="18"/>
                <w:szCs w:val="18"/>
              </w:rPr>
            </w:pPr>
            <w:r>
              <w:rPr>
                <w:rFonts w:ascii="宋体"/>
                <w:sz w:val="18"/>
              </w:rPr>
              <w:t>8.77</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2.28%</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100,292,619.</w:t>
            </w:r>
          </w:p>
          <w:p>
            <w:pPr>
              <w:pStyle w:val="TableParagraph"/>
              <w:spacing w:line="240" w:lineRule="auto" w:before="74"/>
              <w:ind w:right="14"/>
              <w:jc w:val="right"/>
              <w:rPr>
                <w:rFonts w:ascii="宋体" w:hAnsi="宋体" w:cs="宋体" w:eastAsia="宋体" w:hint="default"/>
                <w:sz w:val="18"/>
                <w:szCs w:val="18"/>
              </w:rPr>
            </w:pPr>
            <w:r>
              <w:rPr>
                <w:rFonts w:ascii="宋体"/>
                <w:sz w:val="18"/>
              </w:rPr>
              <w:t>00</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7.74%</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129,775,428.</w:t>
            </w:r>
          </w:p>
          <w:p>
            <w:pPr>
              <w:pStyle w:val="TableParagraph"/>
              <w:spacing w:line="240" w:lineRule="auto" w:before="74"/>
              <w:ind w:right="14"/>
              <w:jc w:val="right"/>
              <w:rPr>
                <w:rFonts w:ascii="宋体" w:hAnsi="宋体" w:cs="宋体" w:eastAsia="宋体" w:hint="default"/>
                <w:sz w:val="18"/>
                <w:szCs w:val="18"/>
              </w:rPr>
            </w:pPr>
            <w:r>
              <w:rPr>
                <w:rFonts w:ascii="宋体"/>
                <w:sz w:val="18"/>
              </w:rPr>
              <w:t>23</w:t>
            </w:r>
          </w:p>
        </w:tc>
        <w:tc>
          <w:tcPr>
            <w:tcW w:w="1198"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10.02%</w:t>
            </w:r>
          </w:p>
        </w:tc>
      </w:tr>
      <w:tr>
        <w:trPr>
          <w:trHeight w:val="391"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95" w:type="dxa"/>
            <w:vMerge/>
            <w:tcBorders>
              <w:left w:val="single" w:sz="8" w:space="0" w:color="D2D2D2"/>
              <w:right w:val="single" w:sz="6" w:space="0" w:color="000000"/>
            </w:tcBorders>
          </w:tcPr>
          <w:p>
            <w:pPr/>
          </w:p>
        </w:tc>
        <w:tc>
          <w:tcPr>
            <w:tcW w:w="1196"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6" w:type="dxa"/>
            <w:vMerge/>
            <w:tcBorders>
              <w:left w:val="single" w:sz="6" w:space="0" w:color="000000"/>
              <w:right w:val="single" w:sz="6" w:space="0" w:color="000000"/>
            </w:tcBorders>
          </w:tcPr>
          <w:p>
            <w:pPr/>
          </w:p>
        </w:tc>
        <w:tc>
          <w:tcPr>
            <w:tcW w:w="1198" w:type="dxa"/>
            <w:vMerge/>
            <w:tcBorders>
              <w:left w:val="single" w:sz="6" w:space="0" w:color="000000"/>
              <w:right w:val="single" w:sz="12" w:space="0" w:color="000000"/>
            </w:tcBorders>
          </w:tcPr>
          <w:p>
            <w:pPr/>
          </w:p>
        </w:tc>
      </w:tr>
      <w:tr>
        <w:trPr>
          <w:trHeight w:val="163" w:hRule="exact"/>
        </w:trPr>
        <w:tc>
          <w:tcPr>
            <w:tcW w:w="119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95" w:type="dxa"/>
            <w:vMerge/>
            <w:tcBorders>
              <w:left w:val="single" w:sz="8" w:space="0" w:color="D2D2D2"/>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12" w:space="0" w:color="000000"/>
            </w:tcBorders>
          </w:tcPr>
          <w:p>
            <w:pPr/>
          </w:p>
        </w:tc>
      </w:tr>
      <w:tr>
        <w:trPr>
          <w:trHeight w:val="163" w:hRule="exact"/>
        </w:trPr>
        <w:tc>
          <w:tcPr>
            <w:tcW w:w="11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8"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1,006,050,83</w:t>
            </w:r>
          </w:p>
          <w:p>
            <w:pPr>
              <w:pStyle w:val="TableParagraph"/>
              <w:spacing w:line="240" w:lineRule="auto" w:before="76"/>
              <w:ind w:right="16"/>
              <w:jc w:val="right"/>
              <w:rPr>
                <w:rFonts w:ascii="宋体" w:hAnsi="宋体" w:cs="宋体" w:eastAsia="宋体" w:hint="default"/>
                <w:sz w:val="18"/>
                <w:szCs w:val="18"/>
              </w:rPr>
            </w:pPr>
            <w:r>
              <w:rPr>
                <w:rFonts w:ascii="宋体"/>
                <w:sz w:val="18"/>
              </w:rPr>
              <w:t>0.11</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0.00%</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199,975,754.</w:t>
            </w:r>
          </w:p>
          <w:p>
            <w:pPr>
              <w:pStyle w:val="TableParagraph"/>
              <w:spacing w:line="240" w:lineRule="auto" w:before="76"/>
              <w:ind w:right="14"/>
              <w:jc w:val="right"/>
              <w:rPr>
                <w:rFonts w:ascii="宋体" w:hAnsi="宋体" w:cs="宋体" w:eastAsia="宋体" w:hint="default"/>
                <w:sz w:val="18"/>
                <w:szCs w:val="18"/>
              </w:rPr>
            </w:pPr>
            <w:r>
              <w:rPr>
                <w:rFonts w:ascii="宋体"/>
                <w:sz w:val="18"/>
              </w:rPr>
              <w:t>26</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19.88%</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199,975,754.</w:t>
            </w:r>
          </w:p>
          <w:p>
            <w:pPr>
              <w:pStyle w:val="TableParagraph"/>
              <w:spacing w:line="240" w:lineRule="auto" w:before="76"/>
              <w:ind w:right="14"/>
              <w:jc w:val="right"/>
              <w:rPr>
                <w:rFonts w:ascii="宋体" w:hAnsi="宋体" w:cs="宋体" w:eastAsia="宋体" w:hint="default"/>
                <w:sz w:val="18"/>
                <w:szCs w:val="18"/>
              </w:rPr>
            </w:pPr>
            <w:r>
              <w:rPr>
                <w:rFonts w:ascii="宋体"/>
                <w:sz w:val="18"/>
              </w:rPr>
              <w:t>26</w:t>
            </w:r>
          </w:p>
        </w:tc>
        <w:tc>
          <w:tcPr>
            <w:tcW w:w="1198"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19.88%</w:t>
            </w:r>
          </w:p>
        </w:tc>
      </w:tr>
      <w:tr>
        <w:trPr>
          <w:trHeight w:val="394"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95" w:type="dxa"/>
            <w:vMerge/>
            <w:tcBorders>
              <w:left w:val="single" w:sz="8" w:space="0" w:color="D2D2D2"/>
              <w:right w:val="single" w:sz="6" w:space="0" w:color="000000"/>
            </w:tcBorders>
          </w:tcPr>
          <w:p>
            <w:pPr/>
          </w:p>
        </w:tc>
        <w:tc>
          <w:tcPr>
            <w:tcW w:w="1196"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6" w:type="dxa"/>
            <w:vMerge/>
            <w:tcBorders>
              <w:left w:val="single" w:sz="6" w:space="0" w:color="000000"/>
              <w:right w:val="single" w:sz="6" w:space="0" w:color="000000"/>
            </w:tcBorders>
          </w:tcPr>
          <w:p>
            <w:pPr/>
          </w:p>
        </w:tc>
        <w:tc>
          <w:tcPr>
            <w:tcW w:w="1198" w:type="dxa"/>
            <w:vMerge/>
            <w:tcBorders>
              <w:left w:val="single" w:sz="6" w:space="0" w:color="000000"/>
              <w:right w:val="single" w:sz="12" w:space="0" w:color="000000"/>
            </w:tcBorders>
          </w:tcPr>
          <w:p>
            <w:pPr/>
          </w:p>
        </w:tc>
      </w:tr>
      <w:tr>
        <w:trPr>
          <w:trHeight w:val="163" w:hRule="exact"/>
        </w:trPr>
        <w:tc>
          <w:tcPr>
            <w:tcW w:w="119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95" w:type="dxa"/>
            <w:vMerge/>
            <w:tcBorders>
              <w:left w:val="single" w:sz="8" w:space="0" w:color="D2D2D2"/>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12" w:space="0" w:color="000000"/>
            </w:tcBorders>
          </w:tcPr>
          <w:p>
            <w:pPr/>
          </w:p>
        </w:tc>
      </w:tr>
      <w:tr>
        <w:trPr>
          <w:trHeight w:val="164" w:hRule="exact"/>
        </w:trPr>
        <w:tc>
          <w:tcPr>
            <w:tcW w:w="11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8"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100,219,320.</w:t>
            </w:r>
          </w:p>
          <w:p>
            <w:pPr>
              <w:pStyle w:val="TableParagraph"/>
              <w:spacing w:line="240" w:lineRule="auto" w:before="76"/>
              <w:ind w:right="14"/>
              <w:jc w:val="right"/>
              <w:rPr>
                <w:rFonts w:ascii="宋体" w:hAnsi="宋体" w:cs="宋体" w:eastAsia="宋体" w:hint="default"/>
                <w:sz w:val="18"/>
                <w:szCs w:val="18"/>
              </w:rPr>
            </w:pPr>
            <w:r>
              <w:rPr>
                <w:rFonts w:ascii="宋体"/>
                <w:sz w:val="18"/>
              </w:rPr>
              <w:t>79</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998,666,057.</w:t>
            </w:r>
          </w:p>
          <w:p>
            <w:pPr>
              <w:pStyle w:val="TableParagraph"/>
              <w:spacing w:line="240" w:lineRule="auto" w:before="76"/>
              <w:ind w:right="14"/>
              <w:jc w:val="right"/>
              <w:rPr>
                <w:rFonts w:ascii="宋体" w:hAnsi="宋体" w:cs="宋体" w:eastAsia="宋体" w:hint="default"/>
                <w:sz w:val="18"/>
                <w:szCs w:val="18"/>
              </w:rPr>
            </w:pPr>
            <w:r>
              <w:rPr>
                <w:rFonts w:ascii="宋体"/>
                <w:sz w:val="18"/>
              </w:rPr>
              <w:t>61</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10.04%</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0.00%</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100,219,320.</w:t>
            </w:r>
          </w:p>
          <w:p>
            <w:pPr>
              <w:pStyle w:val="TableParagraph"/>
              <w:spacing w:line="240" w:lineRule="auto" w:before="76"/>
              <w:ind w:right="14"/>
              <w:jc w:val="right"/>
              <w:rPr>
                <w:rFonts w:ascii="宋体" w:hAnsi="宋体" w:cs="宋体" w:eastAsia="宋体" w:hint="default"/>
                <w:sz w:val="18"/>
                <w:szCs w:val="18"/>
              </w:rPr>
            </w:pPr>
            <w:r>
              <w:rPr>
                <w:rFonts w:ascii="宋体"/>
                <w:sz w:val="18"/>
              </w:rPr>
              <w:t>79</w:t>
            </w:r>
          </w:p>
        </w:tc>
        <w:tc>
          <w:tcPr>
            <w:tcW w:w="1198"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10.04%</w:t>
            </w:r>
          </w:p>
        </w:tc>
      </w:tr>
      <w:tr>
        <w:trPr>
          <w:trHeight w:val="391"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95" w:type="dxa"/>
            <w:vMerge/>
            <w:tcBorders>
              <w:left w:val="single" w:sz="8" w:space="0" w:color="D2D2D2"/>
              <w:right w:val="single" w:sz="6" w:space="0" w:color="000000"/>
            </w:tcBorders>
          </w:tcPr>
          <w:p>
            <w:pPr/>
          </w:p>
        </w:tc>
        <w:tc>
          <w:tcPr>
            <w:tcW w:w="1196"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6" w:type="dxa"/>
            <w:vMerge/>
            <w:tcBorders>
              <w:left w:val="single" w:sz="6" w:space="0" w:color="000000"/>
              <w:right w:val="single" w:sz="6" w:space="0" w:color="000000"/>
            </w:tcBorders>
          </w:tcPr>
          <w:p>
            <w:pPr/>
          </w:p>
        </w:tc>
        <w:tc>
          <w:tcPr>
            <w:tcW w:w="1198" w:type="dxa"/>
            <w:vMerge/>
            <w:tcBorders>
              <w:left w:val="single" w:sz="6" w:space="0" w:color="000000"/>
              <w:right w:val="single" w:sz="12" w:space="0" w:color="000000"/>
            </w:tcBorders>
          </w:tcPr>
          <w:p>
            <w:pPr/>
          </w:p>
        </w:tc>
      </w:tr>
      <w:tr>
        <w:trPr>
          <w:trHeight w:val="170" w:hRule="exact"/>
        </w:trPr>
        <w:tc>
          <w:tcPr>
            <w:tcW w:w="1198"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195" w:type="dxa"/>
            <w:vMerge/>
            <w:tcBorders>
              <w:left w:val="single" w:sz="8" w:space="0" w:color="D2D2D2"/>
              <w:bottom w:val="single" w:sz="12" w:space="0" w:color="000000"/>
              <w:right w:val="single" w:sz="6" w:space="0" w:color="000000"/>
            </w:tcBorders>
          </w:tcPr>
          <w:p>
            <w:pPr/>
          </w:p>
        </w:tc>
        <w:tc>
          <w:tcPr>
            <w:tcW w:w="1196" w:type="dxa"/>
            <w:vMerge/>
            <w:tcBorders>
              <w:left w:val="single" w:sz="6" w:space="0" w:color="000000"/>
              <w:bottom w:val="single" w:sz="12" w:space="0" w:color="000000"/>
              <w:right w:val="single" w:sz="6" w:space="0" w:color="000000"/>
            </w:tcBorders>
          </w:tcPr>
          <w:p>
            <w:pPr/>
          </w:p>
        </w:tc>
        <w:tc>
          <w:tcPr>
            <w:tcW w:w="1195" w:type="dxa"/>
            <w:vMerge/>
            <w:tcBorders>
              <w:left w:val="single" w:sz="6" w:space="0" w:color="000000"/>
              <w:bottom w:val="single" w:sz="12" w:space="0" w:color="000000"/>
              <w:right w:val="single" w:sz="6" w:space="0" w:color="000000"/>
            </w:tcBorders>
          </w:tcPr>
          <w:p>
            <w:pPr/>
          </w:p>
        </w:tc>
        <w:tc>
          <w:tcPr>
            <w:tcW w:w="1198" w:type="dxa"/>
            <w:vMerge/>
            <w:tcBorders>
              <w:left w:val="single" w:sz="6" w:space="0" w:color="000000"/>
              <w:bottom w:val="single" w:sz="12" w:space="0" w:color="000000"/>
              <w:right w:val="single" w:sz="6" w:space="0" w:color="000000"/>
            </w:tcBorders>
          </w:tcPr>
          <w:p>
            <w:pPr/>
          </w:p>
        </w:tc>
        <w:tc>
          <w:tcPr>
            <w:tcW w:w="1195" w:type="dxa"/>
            <w:vMerge/>
            <w:tcBorders>
              <w:left w:val="single" w:sz="6" w:space="0" w:color="000000"/>
              <w:bottom w:val="single" w:sz="12" w:space="0" w:color="000000"/>
              <w:right w:val="single" w:sz="6" w:space="0" w:color="000000"/>
            </w:tcBorders>
          </w:tcPr>
          <w:p>
            <w:pPr/>
          </w:p>
        </w:tc>
        <w:tc>
          <w:tcPr>
            <w:tcW w:w="1196" w:type="dxa"/>
            <w:vMerge/>
            <w:tcBorders>
              <w:left w:val="single" w:sz="6" w:space="0" w:color="000000"/>
              <w:bottom w:val="single" w:sz="12" w:space="0" w:color="000000"/>
              <w:right w:val="single" w:sz="6" w:space="0" w:color="000000"/>
            </w:tcBorders>
          </w:tcPr>
          <w:p>
            <w:pPr/>
          </w:p>
        </w:tc>
        <w:tc>
          <w:tcPr>
            <w:tcW w:w="1198" w:type="dxa"/>
            <w:vMerge/>
            <w:tcBorders>
              <w:left w:val="single" w:sz="6" w:space="0" w:color="000000"/>
              <w:bottom w:val="single" w:sz="12" w:space="0" w:color="000000"/>
              <w:right w:val="single" w:sz="12" w:space="0" w:color="000000"/>
            </w:tcBorders>
          </w:tcPr>
          <w:p>
            <w:pPr/>
          </w:p>
        </w:tc>
      </w:tr>
    </w:tbl>
    <w:p>
      <w:pPr>
        <w:spacing w:after="0"/>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116"/>
        <w:jc w:val="left"/>
      </w:pPr>
      <w:r>
        <w:rPr/>
        <w:t>公司报告期内盈利且母公司可供普通股股东分配利润为正但未提出普通股现金红利分配预案</w:t>
      </w:r>
    </w:p>
    <w:p>
      <w:pPr>
        <w:spacing w:line="240" w:lineRule="auto" w:before="12"/>
        <w:rPr>
          <w:rFonts w:ascii="宋体" w:hAnsi="宋体" w:cs="宋体" w:eastAsia="宋体" w:hint="default"/>
          <w:sz w:val="17"/>
          <w:szCs w:val="17"/>
        </w:rPr>
      </w:pPr>
    </w:p>
    <w:p>
      <w:pPr>
        <w:pStyle w:val="BodyText"/>
        <w:spacing w:line="240" w:lineRule="auto"/>
        <w:ind w:right="1116"/>
        <w:jc w:val="left"/>
      </w:pPr>
      <w:r>
        <w:rPr/>
        <w:t>□ 适用 √</w:t>
      </w:r>
      <w:r>
        <w:rPr>
          <w:spacing w:val="1"/>
        </w:rPr>
        <w:t> </w:t>
      </w:r>
      <w:r>
        <w:rPr/>
        <w:t>不适用</w:t>
      </w:r>
    </w:p>
    <w:p>
      <w:pPr>
        <w:spacing w:after="0" w:line="240" w:lineRule="auto"/>
        <w:jc w:val="left"/>
        <w:sectPr>
          <w:pgSz w:w="11910" w:h="16840"/>
          <w:pgMar w:header="745" w:footer="979" w:top="1060" w:bottom="1160" w:left="980" w:right="0"/>
        </w:sectPr>
      </w:pPr>
    </w:p>
    <w:p>
      <w:pPr>
        <w:pStyle w:val="Heading3"/>
        <w:spacing w:line="240" w:lineRule="auto" w:before="28"/>
        <w:ind w:left="140" w:right="0"/>
        <w:jc w:val="left"/>
        <w:rPr>
          <w:b w:val="0"/>
          <w:bCs w:val="0"/>
        </w:rPr>
      </w:pPr>
      <w:r>
        <w:rPr/>
        <w:pict>
          <v:shape style="position:absolute;margin-left:237.139999pt;margin-top:388.395996pt;width:88.95pt;height:139.5pt;mso-position-horizontal-relative:page;mso-position-vertical-relative:page;z-index:-120647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周亚辉；</w:t>
                  </w:r>
                </w:p>
              </w:txbxContent>
            </v:textbox>
            <w10:wrap type="none"/>
          </v:shape>
        </w:pict>
      </w:r>
      <w:r>
        <w:rPr/>
        <w:pict>
          <v:group style="position:absolute;margin-left:70.559998pt;margin-top:2.195603pt;width:700.95pt;height:.1pt;mso-position-horizontal-relative:page;mso-position-vertical-relative:paragraph;z-index:-1206448" coordorigin="1411,44" coordsize="14019,2">
            <v:shape style="position:absolute;left:1411;top:44;width:14019;height:2" coordorigin="1411,44" coordsize="14019,0" path="m1411,44l15430,44e" filled="false" stroked="true" strokeweight=".72pt" strokecolor="#000000">
              <v:path arrowok="t"/>
            </v:shape>
            <w10:wrap type="none"/>
          </v:group>
        </w:pict>
      </w:r>
      <w:r>
        <w:rPr/>
        <w:pict>
          <v:group style="position:absolute;margin-left:270.410004pt;margin-top:388.395996pt;width:55.7pt;height:139.5pt;mso-position-horizontal-relative:page;mso-position-vertical-relative:page;z-index:-1206424" coordorigin="5408,7768" coordsize="1114,2790">
            <v:shape style="position:absolute;left:5408;top:7768;width:1114;height:2790" coordorigin="5408,7768" coordsize="1114,2790" path="m5408,10557l6522,10557,6522,7768,5408,7768,5408,10557xe" filled="true" fillcolor="#ffffff" stroked="false">
              <v:path arrowok="t"/>
              <v:fill type="solid"/>
            </v:shape>
            <w10:wrap type="none"/>
          </v:group>
        </w:pict>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140" w:right="0"/>
        <w:jc w:val="left"/>
      </w:pPr>
      <w:r>
        <w:rPr/>
        <w:t>√ 适用 □</w:t>
      </w:r>
      <w:r>
        <w:rPr>
          <w:spacing w:val="1"/>
        </w:rPr>
        <w:t> </w:t>
      </w:r>
      <w:r>
        <w:rPr/>
        <w:t>不适用</w:t>
      </w:r>
    </w:p>
    <w:p>
      <w:pPr>
        <w:spacing w:line="240" w:lineRule="auto" w:before="11"/>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837"/>
        <w:gridCol w:w="1124"/>
        <w:gridCol w:w="1128"/>
        <w:gridCol w:w="5120"/>
        <w:gridCol w:w="1560"/>
        <w:gridCol w:w="1700"/>
        <w:gridCol w:w="1135"/>
      </w:tblGrid>
      <w:tr>
        <w:trPr>
          <w:trHeight w:val="41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21"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4" w:type="dxa"/>
            <w:tcBorders>
              <w:top w:val="single" w:sz="6" w:space="0" w:color="000000"/>
              <w:left w:val="single" w:sz="14" w:space="0" w:color="D2D2D2"/>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512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4" w:type="dxa"/>
            <w:tcBorders>
              <w:top w:val="single" w:sz="6" w:space="0" w:color="000000"/>
              <w:left w:val="single" w:sz="14" w:space="0" w:color="D2D2D2"/>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512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2952" w:hRule="exact"/>
        </w:trPr>
        <w:tc>
          <w:tcPr>
            <w:tcW w:w="2837"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24" w:type="dxa"/>
            <w:vMerge w:val="restart"/>
            <w:tcBorders>
              <w:top w:val="single" w:sz="6" w:space="0" w:color="000000"/>
              <w:left w:val="single" w:sz="9"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15" w:right="96"/>
              <w:jc w:val="left"/>
              <w:rPr>
                <w:rFonts w:ascii="宋体" w:hAnsi="宋体" w:cs="宋体" w:eastAsia="宋体" w:hint="default"/>
                <w:sz w:val="18"/>
                <w:szCs w:val="18"/>
              </w:rPr>
            </w:pPr>
            <w:r>
              <w:rPr>
                <w:rFonts w:ascii="宋体" w:hAnsi="宋体" w:cs="宋体" w:eastAsia="宋体" w:hint="default"/>
                <w:sz w:val="18"/>
                <w:szCs w:val="18"/>
              </w:rPr>
              <w:t>王立伟</w:t>
            </w:r>
            <w:r>
              <w:rPr>
                <w:rFonts w:ascii="宋体" w:hAnsi="宋体" w:cs="宋体" w:eastAsia="宋体" w:hint="default"/>
                <w:sz w:val="18"/>
                <w:szCs w:val="18"/>
              </w:rPr>
              <w:t>;</w:t>
            </w:r>
            <w:r>
              <w:rPr>
                <w:rFonts w:ascii="宋体" w:hAnsi="宋体" w:cs="宋体" w:eastAsia="宋体" w:hint="default"/>
                <w:sz w:val="18"/>
                <w:szCs w:val="18"/>
              </w:rPr>
              <w:t>新余 盈瑞世纪软 件研发中心</w:t>
            </w:r>
          </w:p>
          <w:p>
            <w:pPr>
              <w:pStyle w:val="TableParagraph"/>
              <w:spacing w:line="316" w:lineRule="auto" w:before="19"/>
              <w:ind w:left="15" w:right="36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4"/>
                <w:sz w:val="18"/>
                <w:szCs w:val="18"/>
              </w:rPr>
              <w:t>伙）</w:t>
            </w:r>
            <w:r>
              <w:rPr>
                <w:rFonts w:ascii="宋体" w:hAnsi="宋体" w:cs="宋体" w:eastAsia="宋体" w:hint="default"/>
                <w:spacing w:val="-4"/>
                <w:sz w:val="18"/>
                <w:szCs w:val="18"/>
              </w:rPr>
              <w:t>;</w:t>
            </w:r>
            <w:r>
              <w:rPr>
                <w:rFonts w:ascii="宋体" w:hAnsi="宋体" w:cs="宋体" w:eastAsia="宋体" w:hint="default"/>
                <w:sz w:val="18"/>
                <w:szCs w:val="18"/>
              </w:rPr>
              <w:t> </w:t>
            </w:r>
            <w:r>
              <w:rPr>
                <w:rFonts w:ascii="宋体" w:hAnsi="宋体" w:cs="宋体" w:eastAsia="宋体" w:hint="default"/>
                <w:sz w:val="18"/>
                <w:szCs w:val="18"/>
              </w:rPr>
              <w:t>李琼</w:t>
            </w:r>
          </w:p>
        </w:tc>
        <w:tc>
          <w:tcPr>
            <w:tcW w:w="11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1"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120" w:type="dxa"/>
            <w:vMerge w:val="restart"/>
            <w:tcBorders>
              <w:top w:val="single" w:sz="6" w:space="0" w:color="000000"/>
              <w:left w:val="single" w:sz="6" w:space="0" w:color="000000"/>
              <w:right w:val="single" w:sz="6" w:space="0" w:color="000000"/>
            </w:tcBorders>
          </w:tcPr>
          <w:p>
            <w:pPr>
              <w:pStyle w:val="TableParagraph"/>
              <w:spacing w:line="316" w:lineRule="auto" w:before="49"/>
              <w:ind w:left="19" w:right="2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、公司控股股东、实际控制人周亚辉承诺：（</w:t>
            </w:r>
            <w:r>
              <w:rPr>
                <w:rFonts w:ascii="宋体" w:hAnsi="宋体" w:cs="宋体" w:eastAsia="宋体" w:hint="default"/>
                <w:spacing w:val="-6"/>
                <w:sz w:val="18"/>
                <w:szCs w:val="18"/>
              </w:rPr>
              <w:t>1</w:t>
            </w:r>
            <w:r>
              <w:rPr>
                <w:rFonts w:ascii="宋体" w:hAnsi="宋体" w:cs="宋体" w:eastAsia="宋体" w:hint="default"/>
                <w:spacing w:val="-6"/>
                <w:sz w:val="18"/>
                <w:szCs w:val="18"/>
              </w:rPr>
              <w:t>）自公司股票上市</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pacing w:val="-3"/>
                <w:sz w:val="18"/>
                <w:szCs w:val="18"/>
              </w:rPr>
              <w:t>个月内，不转让或者委托他人管理其直接和间接持有的</w:t>
            </w:r>
            <w:r>
              <w:rPr>
                <w:rFonts w:ascii="宋体" w:hAnsi="宋体" w:cs="宋体" w:eastAsia="宋体" w:hint="default"/>
                <w:sz w:val="18"/>
                <w:szCs w:val="18"/>
              </w:rPr>
              <w:t> </w:t>
            </w:r>
            <w:r>
              <w:rPr>
                <w:rFonts w:ascii="宋体" w:hAnsi="宋体" w:cs="宋体" w:eastAsia="宋体" w:hint="default"/>
                <w:spacing w:val="-4"/>
                <w:sz w:val="18"/>
                <w:szCs w:val="18"/>
              </w:rPr>
              <w:t>公司股份，也不由公司回购该部分股份；（</w:t>
            </w:r>
            <w:r>
              <w:rPr>
                <w:rFonts w:ascii="宋体" w:hAnsi="宋体" w:cs="宋体" w:eastAsia="宋体" w:hint="default"/>
                <w:spacing w:val="-4"/>
                <w:sz w:val="18"/>
                <w:szCs w:val="18"/>
              </w:rPr>
              <w:t>2</w:t>
            </w:r>
            <w:r>
              <w:rPr>
                <w:rFonts w:ascii="宋体" w:hAnsi="宋体" w:cs="宋体" w:eastAsia="宋体" w:hint="default"/>
                <w:spacing w:val="-4"/>
                <w:sz w:val="18"/>
                <w:szCs w:val="18"/>
              </w:rPr>
              <w:t>）在其任职期间每年</w:t>
            </w:r>
            <w:r>
              <w:rPr>
                <w:rFonts w:ascii="宋体" w:hAnsi="宋体" w:cs="宋体" w:eastAsia="宋体" w:hint="default"/>
                <w:spacing w:val="-64"/>
                <w:sz w:val="18"/>
                <w:szCs w:val="18"/>
              </w:rPr>
              <w:t> </w:t>
            </w:r>
            <w:r>
              <w:rPr>
                <w:rFonts w:ascii="宋体" w:hAnsi="宋体" w:cs="宋体" w:eastAsia="宋体" w:hint="default"/>
                <w:sz w:val="18"/>
                <w:szCs w:val="18"/>
              </w:rPr>
              <w:t>转让的股份不超过其直接或间接持有公司股份总数的</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，在离 职后</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个月内不转让其直接或者间接持有的公司股份；在公司股</w:t>
            </w:r>
          </w:p>
          <w:p>
            <w:pPr>
              <w:pStyle w:val="TableParagraph"/>
              <w:spacing w:line="316" w:lineRule="auto" w:before="19"/>
              <w:ind w:left="19" w:right="20"/>
              <w:jc w:val="left"/>
              <w:rPr>
                <w:rFonts w:ascii="宋体" w:hAnsi="宋体" w:cs="宋体" w:eastAsia="宋体" w:hint="default"/>
                <w:sz w:val="18"/>
                <w:szCs w:val="18"/>
              </w:rPr>
            </w:pPr>
            <w:r>
              <w:rPr>
                <w:rFonts w:ascii="宋体" w:hAnsi="宋体" w:cs="宋体" w:eastAsia="宋体" w:hint="default"/>
                <w:sz w:val="18"/>
                <w:szCs w:val="18"/>
              </w:rPr>
              <w:t>票上市之日起</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pacing w:val="-5"/>
                <w:sz w:val="18"/>
                <w:szCs w:val="18"/>
              </w:rPr>
              <w:t>个月内申报离职的，自申报离职之日起</w:t>
            </w:r>
            <w:r>
              <w:rPr>
                <w:rFonts w:ascii="宋体" w:hAnsi="宋体" w:cs="宋体" w:eastAsia="宋体" w:hint="default"/>
                <w:spacing w:val="-43"/>
                <w:sz w:val="18"/>
                <w:szCs w:val="18"/>
              </w:rPr>
              <w:t> </w:t>
            </w: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z w:val="18"/>
                <w:szCs w:val="18"/>
              </w:rPr>
              <w:t>个月内 不转让其直接或间接持有的公司股份；在公司股票上市之日起第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个月至第</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个月之间申报离职的，自申报离职之日起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个月 </w:t>
            </w:r>
            <w:r>
              <w:rPr>
                <w:rFonts w:ascii="宋体" w:hAnsi="宋体" w:cs="宋体" w:eastAsia="宋体" w:hint="default"/>
                <w:spacing w:val="-4"/>
                <w:sz w:val="18"/>
                <w:szCs w:val="18"/>
              </w:rPr>
              <w:t>内不转让其直接或间接持有的公司股份；（</w:t>
            </w:r>
            <w:r>
              <w:rPr>
                <w:rFonts w:ascii="宋体" w:hAnsi="宋体" w:cs="宋体" w:eastAsia="宋体" w:hint="default"/>
                <w:spacing w:val="-4"/>
                <w:sz w:val="18"/>
                <w:szCs w:val="18"/>
              </w:rPr>
              <w:t>3</w:t>
            </w:r>
            <w:r>
              <w:rPr>
                <w:rFonts w:ascii="宋体" w:hAnsi="宋体" w:cs="宋体" w:eastAsia="宋体" w:hint="default"/>
                <w:spacing w:val="-4"/>
                <w:sz w:val="18"/>
                <w:szCs w:val="18"/>
              </w:rPr>
              <w:t>）在股份锁定期限届</w:t>
            </w:r>
            <w:r>
              <w:rPr>
                <w:rFonts w:ascii="宋体" w:hAnsi="宋体" w:cs="宋体" w:eastAsia="宋体" w:hint="default"/>
                <w:spacing w:val="-65"/>
                <w:sz w:val="18"/>
                <w:szCs w:val="18"/>
              </w:rPr>
              <w:t> </w:t>
            </w:r>
            <w:r>
              <w:rPr>
                <w:rFonts w:ascii="宋体" w:hAnsi="宋体" w:cs="宋体" w:eastAsia="宋体" w:hint="default"/>
                <w:sz w:val="18"/>
                <w:szCs w:val="18"/>
              </w:rPr>
              <w:t>满后</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年内减持的，每个会计年度减持数量不超过其在本次发行 前直接、间接所持公司股份总数的</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，减持价格不低于发行价</w:t>
            </w:r>
          </w:p>
          <w:p>
            <w:pPr>
              <w:pStyle w:val="TableParagraph"/>
              <w:spacing w:line="316" w:lineRule="auto" w:before="19"/>
              <w:ind w:left="19" w:right="44"/>
              <w:jc w:val="both"/>
              <w:rPr>
                <w:rFonts w:ascii="宋体" w:hAnsi="宋体" w:cs="宋体" w:eastAsia="宋体" w:hint="default"/>
                <w:sz w:val="18"/>
                <w:szCs w:val="18"/>
              </w:rPr>
            </w:pPr>
            <w:r>
              <w:rPr>
                <w:rFonts w:ascii="宋体" w:hAnsi="宋体" w:cs="宋体" w:eastAsia="宋体" w:hint="default"/>
                <w:sz w:val="18"/>
                <w:szCs w:val="18"/>
              </w:rPr>
              <w:t>（若公司在上市后至其减持期间发生派发股利、送红股、转增股 本等除息、除权行为，减持公司股份的数量和减持价格下限将作 </w:t>
            </w:r>
            <w:r>
              <w:rPr>
                <w:rFonts w:ascii="宋体" w:hAnsi="宋体" w:cs="宋体" w:eastAsia="宋体" w:hint="default"/>
                <w:spacing w:val="-11"/>
                <w:sz w:val="18"/>
                <w:szCs w:val="18"/>
              </w:rPr>
              <w:t>相应调整，下同）；（</w:t>
            </w:r>
            <w:r>
              <w:rPr>
                <w:rFonts w:ascii="宋体" w:hAnsi="宋体" w:cs="宋体" w:eastAsia="宋体" w:hint="default"/>
                <w:spacing w:val="-11"/>
                <w:sz w:val="18"/>
                <w:szCs w:val="18"/>
              </w:rPr>
              <w:t>4</w:t>
            </w:r>
            <w:r>
              <w:rPr>
                <w:rFonts w:ascii="宋体" w:hAnsi="宋体" w:cs="宋体" w:eastAsia="宋体" w:hint="default"/>
                <w:spacing w:val="-11"/>
                <w:sz w:val="18"/>
                <w:szCs w:val="18"/>
              </w:rPr>
              <w:t>）若公司上市后</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39"/>
                <w:sz w:val="18"/>
                <w:szCs w:val="18"/>
              </w:rPr>
              <w:t> </w:t>
            </w:r>
            <w:r>
              <w:rPr>
                <w:rFonts w:ascii="宋体" w:hAnsi="宋体" w:cs="宋体" w:eastAsia="宋体" w:hint="default"/>
                <w:sz w:val="18"/>
                <w:szCs w:val="18"/>
              </w:rPr>
              <w:t>个月内股票价格连续</w:t>
            </w:r>
            <w:r>
              <w:rPr>
                <w:rFonts w:ascii="宋体" w:hAnsi="宋体" w:cs="宋体" w:eastAsia="宋体" w:hint="default"/>
                <w:spacing w:val="-42"/>
                <w:sz w:val="18"/>
                <w:szCs w:val="18"/>
              </w:rPr>
              <w:t> </w:t>
            </w:r>
            <w:r>
              <w:rPr>
                <w:rFonts w:ascii="宋体" w:hAnsi="宋体" w:cs="宋体" w:eastAsia="宋体" w:hint="default"/>
                <w:spacing w:val="1"/>
                <w:sz w:val="18"/>
                <w:szCs w:val="18"/>
              </w:rPr>
              <w:t>20</w:t>
            </w:r>
            <w:r>
              <w:rPr>
                <w:rFonts w:ascii="宋体" w:hAnsi="宋体" w:cs="宋体" w:eastAsia="宋体" w:hint="default"/>
                <w:sz w:val="18"/>
                <w:szCs w:val="18"/>
              </w:rPr>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个交易日的收盘价均低于发行价，或者上市后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个月期末收盘价</w:t>
            </w:r>
          </w:p>
          <w:p>
            <w:pPr>
              <w:pStyle w:val="TableParagraph"/>
              <w:spacing w:line="316" w:lineRule="auto" w:before="76"/>
              <w:ind w:left="19" w:right="20"/>
              <w:jc w:val="both"/>
              <w:rPr>
                <w:rFonts w:ascii="宋体" w:hAnsi="宋体" w:cs="宋体" w:eastAsia="宋体" w:hint="default"/>
                <w:sz w:val="18"/>
                <w:szCs w:val="18"/>
              </w:rPr>
            </w:pPr>
            <w:r>
              <w:rPr>
                <w:rFonts w:ascii="宋体" w:hAnsi="宋体" w:cs="宋体" w:eastAsia="宋体" w:hint="default"/>
                <w:sz w:val="18"/>
                <w:szCs w:val="18"/>
              </w:rPr>
              <w:t>低于发行价（若公司在上市后</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个月内发生派发股利、送红股、 </w:t>
            </w:r>
            <w:r>
              <w:rPr>
                <w:rFonts w:ascii="宋体" w:hAnsi="宋体" w:cs="宋体" w:eastAsia="宋体" w:hint="default"/>
                <w:spacing w:val="-6"/>
                <w:sz w:val="18"/>
                <w:szCs w:val="18"/>
              </w:rPr>
              <w:t>转增股本等除息、除权行为，收盘价格将作相应调整，下同），其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直接、间接所持公司股份的锁定期在原有锁定期限的基础上自动 延长</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39"/>
                <w:sz w:val="18"/>
                <w:szCs w:val="18"/>
              </w:rPr>
              <w:t> </w:t>
            </w:r>
            <w:r>
              <w:rPr>
                <w:rFonts w:ascii="宋体" w:hAnsi="宋体" w:cs="宋体" w:eastAsia="宋体" w:hint="default"/>
                <w:spacing w:val="-4"/>
                <w:sz w:val="18"/>
                <w:szCs w:val="18"/>
              </w:rPr>
              <w:t>个月；（</w:t>
            </w:r>
            <w:r>
              <w:rPr>
                <w:rFonts w:ascii="宋体" w:hAnsi="宋体" w:cs="宋体" w:eastAsia="宋体" w:hint="default"/>
                <w:spacing w:val="-4"/>
                <w:sz w:val="18"/>
                <w:szCs w:val="18"/>
              </w:rPr>
              <w:t>5</w:t>
            </w:r>
            <w:r>
              <w:rPr>
                <w:rFonts w:ascii="宋体" w:hAnsi="宋体" w:cs="宋体" w:eastAsia="宋体" w:hint="default"/>
                <w:spacing w:val="-4"/>
                <w:sz w:val="18"/>
                <w:szCs w:val="18"/>
              </w:rPr>
              <w:t>）上述第（</w:t>
            </w:r>
            <w:r>
              <w:rPr>
                <w:rFonts w:ascii="宋体" w:hAnsi="宋体" w:cs="宋体" w:eastAsia="宋体" w:hint="default"/>
                <w:spacing w:val="-4"/>
                <w:sz w:val="18"/>
                <w:szCs w:val="18"/>
              </w:rPr>
              <w:t>3</w:t>
            </w:r>
            <w:r>
              <w:rPr>
                <w:rFonts w:ascii="宋体" w:hAnsi="宋体" w:cs="宋体" w:eastAsia="宋体" w:hint="default"/>
                <w:spacing w:val="-4"/>
                <w:sz w:val="18"/>
                <w:szCs w:val="18"/>
              </w:rPr>
              <w:t>）和第（</w:t>
            </w:r>
            <w:r>
              <w:rPr>
                <w:rFonts w:ascii="宋体" w:hAnsi="宋体" w:cs="宋体" w:eastAsia="宋体" w:hint="default"/>
                <w:spacing w:val="-4"/>
                <w:sz w:val="18"/>
                <w:szCs w:val="18"/>
              </w:rPr>
              <w:t>4</w:t>
            </w:r>
            <w:r>
              <w:rPr>
                <w:rFonts w:ascii="宋体" w:hAnsi="宋体" w:cs="宋体" w:eastAsia="宋体" w:hint="default"/>
                <w:spacing w:val="-4"/>
                <w:sz w:val="18"/>
                <w:szCs w:val="18"/>
              </w:rPr>
              <w:t>）项股份锁定承诺不会因</w:t>
            </w:r>
            <w:r>
              <w:rPr>
                <w:rFonts w:ascii="宋体" w:hAnsi="宋体" w:cs="宋体" w:eastAsia="宋体" w:hint="default"/>
                <w:spacing w:val="-86"/>
                <w:sz w:val="18"/>
                <w:szCs w:val="18"/>
              </w:rPr>
              <w:t> </w:t>
            </w:r>
            <w:r>
              <w:rPr>
                <w:rFonts w:ascii="宋体" w:hAnsi="宋体" w:cs="宋体" w:eastAsia="宋体" w:hint="default"/>
                <w:spacing w:val="-3"/>
                <w:sz w:val="18"/>
                <w:szCs w:val="18"/>
              </w:rPr>
              <w:t>其在公司的职务变更、离职等原因而放弃履行。</w:t>
            </w:r>
            <w:r>
              <w:rPr>
                <w:rFonts w:ascii="宋体" w:hAnsi="宋体" w:cs="宋体" w:eastAsia="宋体" w:hint="default"/>
                <w:spacing w:val="-3"/>
                <w:sz w:val="18"/>
                <w:szCs w:val="18"/>
              </w:rPr>
              <w:t>2</w:t>
            </w:r>
            <w:r>
              <w:rPr>
                <w:rFonts w:ascii="宋体" w:hAnsi="宋体" w:cs="宋体" w:eastAsia="宋体" w:hint="default"/>
                <w:spacing w:val="-3"/>
                <w:sz w:val="18"/>
                <w:szCs w:val="18"/>
              </w:rPr>
              <w:t>、公司股东盈瑞</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4" w:type="dxa"/>
            <w:vMerge/>
            <w:tcBorders>
              <w:left w:val="single" w:sz="9" w:space="0" w:color="D2D2D2"/>
              <w:right w:val="single" w:sz="6" w:space="0" w:color="000000"/>
            </w:tcBorders>
          </w:tcPr>
          <w:p>
            <w:pPr/>
          </w:p>
        </w:tc>
        <w:tc>
          <w:tcPr>
            <w:tcW w:w="1128" w:type="dxa"/>
            <w:vMerge/>
            <w:tcBorders>
              <w:left w:val="single" w:sz="6" w:space="0" w:color="000000"/>
              <w:right w:val="single" w:sz="6" w:space="0" w:color="000000"/>
            </w:tcBorders>
          </w:tcPr>
          <w:p>
            <w:pPr/>
          </w:p>
        </w:tc>
        <w:tc>
          <w:tcPr>
            <w:tcW w:w="5120"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1135" w:type="dxa"/>
            <w:vMerge/>
            <w:tcBorders>
              <w:left w:val="single" w:sz="6" w:space="0" w:color="000000"/>
              <w:right w:val="single" w:sz="12" w:space="0" w:color="000000"/>
            </w:tcBorders>
          </w:tcPr>
          <w:p>
            <w:pPr/>
          </w:p>
        </w:tc>
      </w:tr>
      <w:tr>
        <w:trPr>
          <w:trHeight w:val="2960" w:hRule="exact"/>
        </w:trPr>
        <w:tc>
          <w:tcPr>
            <w:tcW w:w="2837"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124" w:type="dxa"/>
            <w:vMerge/>
            <w:tcBorders>
              <w:left w:val="single" w:sz="9" w:space="0" w:color="D2D2D2"/>
              <w:bottom w:val="single" w:sz="12" w:space="0" w:color="000000"/>
              <w:right w:val="single" w:sz="6" w:space="0" w:color="000000"/>
            </w:tcBorders>
          </w:tcPr>
          <w:p>
            <w:pPr/>
          </w:p>
        </w:tc>
        <w:tc>
          <w:tcPr>
            <w:tcW w:w="1128" w:type="dxa"/>
            <w:vMerge/>
            <w:tcBorders>
              <w:left w:val="single" w:sz="6" w:space="0" w:color="000000"/>
              <w:bottom w:val="single" w:sz="12" w:space="0" w:color="000000"/>
              <w:right w:val="single" w:sz="6" w:space="0" w:color="000000"/>
            </w:tcBorders>
          </w:tcPr>
          <w:p>
            <w:pPr/>
          </w:p>
        </w:tc>
        <w:tc>
          <w:tcPr>
            <w:tcW w:w="5120" w:type="dxa"/>
            <w:vMerge/>
            <w:tcBorders>
              <w:left w:val="single" w:sz="6" w:space="0" w:color="000000"/>
              <w:bottom w:val="single" w:sz="12" w:space="0" w:color="000000"/>
              <w:right w:val="single" w:sz="6" w:space="0" w:color="000000"/>
            </w:tcBorders>
          </w:tcPr>
          <w:p>
            <w:pPr/>
          </w:p>
        </w:tc>
        <w:tc>
          <w:tcPr>
            <w:tcW w:w="1560" w:type="dxa"/>
            <w:vMerge/>
            <w:tcBorders>
              <w:left w:val="single" w:sz="6" w:space="0" w:color="000000"/>
              <w:bottom w:val="single" w:sz="12" w:space="0" w:color="000000"/>
              <w:right w:val="single" w:sz="6" w:space="0" w:color="000000"/>
            </w:tcBorders>
          </w:tcPr>
          <w:p>
            <w:pPr/>
          </w:p>
        </w:tc>
        <w:tc>
          <w:tcPr>
            <w:tcW w:w="1700" w:type="dxa"/>
            <w:vMerge/>
            <w:tcBorders>
              <w:left w:val="single" w:sz="6" w:space="0" w:color="000000"/>
              <w:bottom w:val="single" w:sz="12" w:space="0" w:color="000000"/>
              <w:right w:val="single" w:sz="6" w:space="0" w:color="000000"/>
            </w:tcBorders>
          </w:tcPr>
          <w:p>
            <w:pPr/>
          </w:p>
        </w:tc>
        <w:tc>
          <w:tcPr>
            <w:tcW w:w="1135" w:type="dxa"/>
            <w:vMerge/>
            <w:tcBorders>
              <w:left w:val="single" w:sz="6" w:space="0" w:color="000000"/>
              <w:bottom w:val="single" w:sz="12" w:space="0" w:color="000000"/>
              <w:right w:val="single" w:sz="12" w:space="0" w:color="000000"/>
            </w:tcBorders>
          </w:tcPr>
          <w:p>
            <w:pPr/>
          </w:p>
        </w:tc>
      </w:tr>
    </w:tbl>
    <w:p>
      <w:pPr>
        <w:spacing w:after="0"/>
        <w:sectPr>
          <w:headerReference w:type="default" r:id="rId11"/>
          <w:footerReference w:type="default" r:id="rId12"/>
          <w:pgSz w:w="16840" w:h="11910" w:orient="landscape"/>
          <w:pgMar w:header="867" w:footer="980" w:top="1060" w:bottom="1160" w:left="1300" w:right="660"/>
          <w:pgNumType w:start="40"/>
        </w:sectPr>
      </w:pPr>
    </w:p>
    <w:p>
      <w:pPr>
        <w:spacing w:line="240" w:lineRule="auto" w:before="2"/>
        <w:rPr>
          <w:rFonts w:ascii="Times New Roman" w:hAnsi="Times New Roman" w:cs="Times New Roman" w:eastAsia="Times New Roman" w:hint="default"/>
          <w:sz w:val="3"/>
          <w:szCs w:val="3"/>
        </w:rPr>
      </w:pPr>
      <w:r>
        <w:rPr/>
        <w:pict>
          <v:shape style="position:absolute;margin-left:71.279999pt;margin-top:56.700008pt;width:732.4pt;height:475.7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124"/>
                    <w:gridCol w:w="1128"/>
                    <w:gridCol w:w="5120"/>
                    <w:gridCol w:w="1560"/>
                    <w:gridCol w:w="1700"/>
                    <w:gridCol w:w="1135"/>
                  </w:tblGrid>
                  <w:tr>
                    <w:trPr>
                      <w:trHeight w:val="41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071"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
                    </w:tc>
                    <w:tc>
                      <w:tcPr>
                        <w:tcW w:w="1124" w:type="dxa"/>
                        <w:tcBorders>
                          <w:top w:val="single" w:sz="6" w:space="0" w:color="000000"/>
                          <w:left w:val="single" w:sz="6" w:space="0" w:color="000000"/>
                          <w:bottom w:val="single" w:sz="12" w:space="0" w:color="000000"/>
                          <w:right w:val="single" w:sz="6" w:space="0" w:color="000000"/>
                        </w:tcBorders>
                      </w:tcPr>
                      <w:p>
                        <w:pPr/>
                      </w:p>
                    </w:tc>
                    <w:tc>
                      <w:tcPr>
                        <w:tcW w:w="1128" w:type="dxa"/>
                        <w:tcBorders>
                          <w:top w:val="single" w:sz="6" w:space="0" w:color="000000"/>
                          <w:left w:val="single" w:sz="6" w:space="0" w:color="000000"/>
                          <w:bottom w:val="single" w:sz="12" w:space="0" w:color="000000"/>
                          <w:right w:val="single" w:sz="6" w:space="0" w:color="000000"/>
                        </w:tcBorders>
                      </w:tcPr>
                      <w:p>
                        <w:pPr/>
                      </w:p>
                    </w:tc>
                    <w:tc>
                      <w:tcPr>
                        <w:tcW w:w="51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9" w:right="20"/>
                          <w:jc w:val="left"/>
                          <w:rPr>
                            <w:rFonts w:ascii="宋体" w:hAnsi="宋体" w:cs="宋体" w:eastAsia="宋体" w:hint="default"/>
                            <w:sz w:val="18"/>
                            <w:szCs w:val="18"/>
                          </w:rPr>
                        </w:pPr>
                        <w:r>
                          <w:rPr>
                            <w:rFonts w:ascii="宋体" w:hAnsi="宋体" w:cs="宋体" w:eastAsia="宋体" w:hint="default"/>
                            <w:spacing w:val="-8"/>
                            <w:sz w:val="18"/>
                            <w:szCs w:val="18"/>
                          </w:rPr>
                          <w:t>世纪承诺：（</w:t>
                        </w:r>
                        <w:r>
                          <w:rPr>
                            <w:rFonts w:ascii="宋体" w:hAnsi="宋体" w:cs="宋体" w:eastAsia="宋体" w:hint="default"/>
                            <w:spacing w:val="-8"/>
                            <w:sz w:val="18"/>
                            <w:szCs w:val="18"/>
                          </w:rPr>
                          <w:t>1</w:t>
                        </w:r>
                        <w:r>
                          <w:rPr>
                            <w:rFonts w:ascii="宋体" w:hAnsi="宋体" w:cs="宋体" w:eastAsia="宋体" w:hint="default"/>
                            <w:spacing w:val="-8"/>
                            <w:sz w:val="18"/>
                            <w:szCs w:val="18"/>
                          </w:rPr>
                          <w:t>）自公司股票上市之日起</w:t>
                        </w:r>
                        <w:r>
                          <w:rPr>
                            <w:rFonts w:ascii="宋体" w:hAnsi="宋体" w:cs="宋体" w:eastAsia="宋体" w:hint="default"/>
                            <w:spacing w:val="-41"/>
                            <w:sz w:val="18"/>
                            <w:szCs w:val="18"/>
                          </w:rPr>
                          <w:t> </w:t>
                        </w:r>
                        <w:r>
                          <w:rPr>
                            <w:rFonts w:ascii="宋体" w:hAnsi="宋体" w:cs="宋体" w:eastAsia="宋体" w:hint="default"/>
                            <w:sz w:val="18"/>
                            <w:szCs w:val="18"/>
                          </w:rPr>
                          <w:t>36</w:t>
                        </w:r>
                        <w:r>
                          <w:rPr>
                            <w:rFonts w:ascii="宋体" w:hAnsi="宋体" w:cs="宋体" w:eastAsia="宋体" w:hint="default"/>
                            <w:spacing w:val="-40"/>
                            <w:sz w:val="18"/>
                            <w:szCs w:val="18"/>
                          </w:rPr>
                          <w:t> </w:t>
                        </w:r>
                        <w:r>
                          <w:rPr>
                            <w:rFonts w:ascii="宋体" w:hAnsi="宋体" w:cs="宋体" w:eastAsia="宋体" w:hint="default"/>
                            <w:spacing w:val="-3"/>
                            <w:sz w:val="18"/>
                            <w:szCs w:val="18"/>
                          </w:rPr>
                          <w:t>个月内，不转让或者委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托他人管理其直接和间接持有的公司股份，也不由公司回购该部 </w:t>
                        </w:r>
                        <w:r>
                          <w:rPr>
                            <w:rFonts w:ascii="宋体" w:hAnsi="宋体" w:cs="宋体" w:eastAsia="宋体" w:hint="default"/>
                            <w:spacing w:val="-6"/>
                            <w:sz w:val="18"/>
                            <w:szCs w:val="18"/>
                          </w:rPr>
                          <w:t>分股份；（</w:t>
                        </w:r>
                        <w:r>
                          <w:rPr>
                            <w:rFonts w:ascii="宋体" w:hAnsi="宋体" w:cs="宋体" w:eastAsia="宋体" w:hint="default"/>
                            <w:spacing w:val="-6"/>
                            <w:sz w:val="18"/>
                            <w:szCs w:val="18"/>
                          </w:rPr>
                          <w:t>2</w:t>
                        </w:r>
                        <w:r>
                          <w:rPr>
                            <w:rFonts w:ascii="宋体" w:hAnsi="宋体" w:cs="宋体" w:eastAsia="宋体" w:hint="default"/>
                            <w:spacing w:val="-6"/>
                            <w:sz w:val="18"/>
                            <w:szCs w:val="18"/>
                          </w:rPr>
                          <w:t>）在股份锁定期限届满后</w:t>
                        </w:r>
                        <w:r>
                          <w:rPr>
                            <w:rFonts w:ascii="宋体" w:hAnsi="宋体" w:cs="宋体" w:eastAsia="宋体" w:hint="default"/>
                            <w:spacing w:val="-38"/>
                            <w:sz w:val="18"/>
                            <w:szCs w:val="18"/>
                          </w:rPr>
                          <w:t> </w:t>
                        </w:r>
                        <w:r>
                          <w:rPr>
                            <w:rFonts w:ascii="宋体" w:hAnsi="宋体" w:cs="宋体" w:eastAsia="宋体" w:hint="default"/>
                            <w:sz w:val="18"/>
                            <w:szCs w:val="18"/>
                          </w:rPr>
                          <w:t>2</w:t>
                        </w:r>
                        <w:r>
                          <w:rPr>
                            <w:rFonts w:ascii="宋体" w:hAnsi="宋体" w:cs="宋体" w:eastAsia="宋体" w:hint="default"/>
                            <w:spacing w:val="-38"/>
                            <w:sz w:val="18"/>
                            <w:szCs w:val="18"/>
                          </w:rPr>
                          <w:t> </w:t>
                        </w:r>
                        <w:r>
                          <w:rPr>
                            <w:rFonts w:ascii="宋体" w:hAnsi="宋体" w:cs="宋体" w:eastAsia="宋体" w:hint="default"/>
                            <w:spacing w:val="-1"/>
                            <w:sz w:val="18"/>
                            <w:szCs w:val="18"/>
                          </w:rPr>
                          <w:t>年内减持的，每个会计年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度减持数量不超过其在本次发行前直接、间接所持公司股份总数 的</w:t>
                        </w:r>
                        <w:r>
                          <w:rPr>
                            <w:rFonts w:ascii="宋体" w:hAnsi="宋体" w:cs="宋体" w:eastAsia="宋体" w:hint="default"/>
                            <w:spacing w:val="-62"/>
                            <w:sz w:val="18"/>
                            <w:szCs w:val="18"/>
                          </w:rPr>
                          <w:t> </w:t>
                        </w:r>
                        <w:r>
                          <w:rPr>
                            <w:rFonts w:ascii="宋体" w:hAnsi="宋体" w:cs="宋体" w:eastAsia="宋体" w:hint="default"/>
                            <w:sz w:val="18"/>
                            <w:szCs w:val="18"/>
                          </w:rPr>
                          <w:t>20%</w:t>
                        </w:r>
                        <w:r>
                          <w:rPr>
                            <w:rFonts w:ascii="宋体" w:hAnsi="宋体" w:cs="宋体" w:eastAsia="宋体" w:hint="default"/>
                            <w:sz w:val="18"/>
                            <w:szCs w:val="18"/>
                          </w:rPr>
                          <w:t>，减持价格不低于发行价。</w:t>
                        </w:r>
                        <w:r>
                          <w:rPr>
                            <w:rFonts w:ascii="宋体" w:hAnsi="宋体" w:cs="宋体" w:eastAsia="宋体" w:hint="default"/>
                            <w:sz w:val="18"/>
                            <w:szCs w:val="18"/>
                          </w:rPr>
                          <w:t>3</w:t>
                        </w:r>
                        <w:r>
                          <w:rPr>
                            <w:rFonts w:ascii="宋体" w:hAnsi="宋体" w:cs="宋体" w:eastAsia="宋体" w:hint="default"/>
                            <w:sz w:val="18"/>
                            <w:szCs w:val="18"/>
                          </w:rPr>
                          <w:t>、公司股东李琼承诺：自公司 股票上市之日起</w:t>
                        </w:r>
                        <w:r>
                          <w:rPr>
                            <w:rFonts w:ascii="宋体" w:hAnsi="宋体" w:cs="宋体" w:eastAsia="宋体" w:hint="default"/>
                            <w:spacing w:val="-41"/>
                            <w:sz w:val="18"/>
                            <w:szCs w:val="18"/>
                          </w:rPr>
                          <w:t> </w:t>
                        </w:r>
                        <w:r>
                          <w:rPr>
                            <w:rFonts w:ascii="宋体" w:hAnsi="宋体" w:cs="宋体" w:eastAsia="宋体" w:hint="default"/>
                            <w:sz w:val="18"/>
                            <w:szCs w:val="18"/>
                          </w:rPr>
                          <w:t>36</w:t>
                        </w:r>
                        <w:r>
                          <w:rPr>
                            <w:rFonts w:ascii="宋体" w:hAnsi="宋体" w:cs="宋体" w:eastAsia="宋体" w:hint="default"/>
                            <w:spacing w:val="-39"/>
                            <w:sz w:val="18"/>
                            <w:szCs w:val="18"/>
                          </w:rPr>
                          <w:t> </w:t>
                        </w:r>
                        <w:r>
                          <w:rPr>
                            <w:rFonts w:ascii="宋体" w:hAnsi="宋体" w:cs="宋体" w:eastAsia="宋体" w:hint="default"/>
                            <w:spacing w:val="-4"/>
                            <w:sz w:val="18"/>
                            <w:szCs w:val="18"/>
                          </w:rPr>
                          <w:t>个月内，不转让或者委托他人管理其间接持有</w:t>
                        </w:r>
                        <w:r>
                          <w:rPr>
                            <w:rFonts w:ascii="宋体" w:hAnsi="宋体" w:cs="宋体" w:eastAsia="宋体" w:hint="default"/>
                            <w:sz w:val="18"/>
                            <w:szCs w:val="18"/>
                          </w:rPr>
                          <w:t> </w:t>
                        </w:r>
                        <w:r>
                          <w:rPr>
                            <w:rFonts w:ascii="宋体" w:hAnsi="宋体" w:cs="宋体" w:eastAsia="宋体" w:hint="default"/>
                            <w:spacing w:val="-3"/>
                            <w:sz w:val="18"/>
                            <w:szCs w:val="18"/>
                          </w:rPr>
                          <w:t>的公司股份，也不由公司回购该部分股份。</w:t>
                        </w:r>
                        <w:r>
                          <w:rPr>
                            <w:rFonts w:ascii="宋体" w:hAnsi="宋体" w:cs="宋体" w:eastAsia="宋体" w:hint="default"/>
                            <w:spacing w:val="-3"/>
                            <w:sz w:val="18"/>
                            <w:szCs w:val="18"/>
                          </w:rPr>
                          <w:t>1</w:t>
                        </w:r>
                        <w:r>
                          <w:rPr>
                            <w:rFonts w:ascii="宋体" w:hAnsi="宋体" w:cs="宋体" w:eastAsia="宋体" w:hint="default"/>
                            <w:spacing w:val="-3"/>
                            <w:sz w:val="18"/>
                            <w:szCs w:val="18"/>
                          </w:rPr>
                          <w:t>、自本承诺函出具之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日，本人不存在持有、控制其他境内或境外上市公司发行在外股 份总额</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以上的情况。</w:t>
                        </w:r>
                        <w:r>
                          <w:rPr>
                            <w:rFonts w:ascii="宋体" w:hAnsi="宋体" w:cs="宋体" w:eastAsia="宋体" w:hint="default"/>
                            <w:sz w:val="18"/>
                            <w:szCs w:val="18"/>
                          </w:rPr>
                          <w:t>2</w:t>
                        </w:r>
                        <w:r>
                          <w:rPr>
                            <w:rFonts w:ascii="宋体" w:hAnsi="宋体" w:cs="宋体" w:eastAsia="宋体" w:hint="default"/>
                            <w:sz w:val="18"/>
                            <w:szCs w:val="18"/>
                          </w:rPr>
                          <w:t>、自本承诺函出具之日，本人近五年内 未受到任何与证券市场有关的重大行政处罚、刑事处罚，亦未涉 </w:t>
                        </w:r>
                        <w:r>
                          <w:rPr>
                            <w:rFonts w:ascii="宋体" w:hAnsi="宋体" w:cs="宋体" w:eastAsia="宋体" w:hint="default"/>
                            <w:spacing w:val="-3"/>
                            <w:sz w:val="18"/>
                            <w:szCs w:val="18"/>
                          </w:rPr>
                          <w:t>及任何与经济纠纷有关的重大民事诉讼或仲裁案件。</w:t>
                        </w:r>
                        <w:r>
                          <w:rPr>
                            <w:rFonts w:ascii="宋体" w:hAnsi="宋体" w:cs="宋体" w:eastAsia="宋体" w:hint="default"/>
                            <w:spacing w:val="-3"/>
                            <w:sz w:val="18"/>
                            <w:szCs w:val="18"/>
                          </w:rPr>
                          <w:t>3</w:t>
                        </w:r>
                        <w:r>
                          <w:rPr>
                            <w:rFonts w:ascii="宋体" w:hAnsi="宋体" w:cs="宋体" w:eastAsia="宋体" w:hint="default"/>
                            <w:spacing w:val="-3"/>
                            <w:sz w:val="18"/>
                            <w:szCs w:val="18"/>
                          </w:rPr>
                          <w:t>、自本承诺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函出具之日，除本次交易（本次股份分割过户）之外本人尚无在 </w:t>
                        </w:r>
                        <w:r>
                          <w:rPr>
                            <w:rFonts w:ascii="宋体" w:hAnsi="宋体" w:cs="宋体" w:eastAsia="宋体" w:hint="default"/>
                            <w:spacing w:val="-3"/>
                            <w:sz w:val="18"/>
                            <w:szCs w:val="18"/>
                          </w:rPr>
                          <w:t>未来十二个月内增持昆仑万维股份的计划。</w:t>
                        </w:r>
                        <w:r>
                          <w:rPr>
                            <w:rFonts w:ascii="宋体" w:hAnsi="宋体" w:cs="宋体" w:eastAsia="宋体" w:hint="default"/>
                            <w:spacing w:val="-3"/>
                            <w:sz w:val="18"/>
                            <w:szCs w:val="18"/>
                          </w:rPr>
                          <w:t>4</w:t>
                        </w:r>
                        <w:r>
                          <w:rPr>
                            <w:rFonts w:ascii="宋体" w:hAnsi="宋体" w:cs="宋体" w:eastAsia="宋体" w:hint="default"/>
                            <w:spacing w:val="-3"/>
                            <w:sz w:val="18"/>
                            <w:szCs w:val="18"/>
                          </w:rPr>
                          <w:t>、本次权益变动完成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后，本人将继续履行周亚辉先生原先对持有本人股份所作的股份 </w:t>
                        </w:r>
                        <w:r>
                          <w:rPr>
                            <w:rFonts w:ascii="宋体" w:hAnsi="宋体" w:cs="宋体" w:eastAsia="宋体" w:hint="default"/>
                            <w:spacing w:val="-6"/>
                            <w:sz w:val="18"/>
                            <w:szCs w:val="18"/>
                          </w:rPr>
                          <w:t>锁定承诺。</w:t>
                        </w:r>
                        <w:r>
                          <w:rPr>
                            <w:rFonts w:ascii="宋体" w:hAnsi="宋体" w:cs="宋体" w:eastAsia="宋体" w:hint="default"/>
                            <w:spacing w:val="-6"/>
                            <w:sz w:val="18"/>
                            <w:szCs w:val="18"/>
                          </w:rPr>
                          <w:t>5</w:t>
                        </w:r>
                        <w:r>
                          <w:rPr>
                            <w:rFonts w:ascii="宋体" w:hAnsi="宋体" w:cs="宋体" w:eastAsia="宋体" w:hint="default"/>
                            <w:spacing w:val="-6"/>
                            <w:sz w:val="18"/>
                            <w:szCs w:val="18"/>
                          </w:rPr>
                          <w:t>、本次权益变动完成后，本人暂无下列计划：（</w:t>
                        </w:r>
                        <w:r>
                          <w:rPr>
                            <w:rFonts w:ascii="宋体" w:hAnsi="宋体" w:cs="宋体" w:eastAsia="宋体" w:hint="default"/>
                            <w:spacing w:val="-6"/>
                            <w:sz w:val="18"/>
                            <w:szCs w:val="18"/>
                          </w:rPr>
                          <w:t>1</w:t>
                        </w:r>
                        <w:r>
                          <w:rPr>
                            <w:rFonts w:ascii="宋体" w:hAnsi="宋体" w:cs="宋体" w:eastAsia="宋体" w:hint="default"/>
                            <w:spacing w:val="-6"/>
                            <w:sz w:val="18"/>
                            <w:szCs w:val="18"/>
                          </w:rPr>
                          <w:t>）暂</w:t>
                        </w:r>
                        <w:r>
                          <w:rPr>
                            <w:rFonts w:ascii="宋体" w:hAnsi="宋体" w:cs="宋体" w:eastAsia="宋体" w:hint="default"/>
                            <w:spacing w:val="-87"/>
                            <w:sz w:val="18"/>
                            <w:szCs w:val="18"/>
                          </w:rPr>
                          <w:t> </w:t>
                        </w:r>
                        <w:r>
                          <w:rPr>
                            <w:rFonts w:ascii="宋体" w:hAnsi="宋体" w:cs="宋体" w:eastAsia="宋体" w:hint="default"/>
                            <w:sz w:val="18"/>
                            <w:szCs w:val="18"/>
                          </w:rPr>
                          <w:t>无改变上市公司主营业务或者对上市公司主营业务作出重大调整</w:t>
                        </w:r>
                        <w:r>
                          <w:rPr>
                            <w:rFonts w:ascii="宋体" w:hAnsi="宋体" w:cs="宋体" w:eastAsia="宋体" w:hint="default"/>
                            <w:sz w:val="18"/>
                            <w:szCs w:val="18"/>
                          </w:rPr>
                          <w:t> </w:t>
                        </w:r>
                        <w:r>
                          <w:rPr>
                            <w:rFonts w:ascii="宋体" w:hAnsi="宋体" w:cs="宋体" w:eastAsia="宋体" w:hint="default"/>
                            <w:spacing w:val="-14"/>
                            <w:sz w:val="18"/>
                            <w:szCs w:val="18"/>
                          </w:rPr>
                          <w:t>的计划；（</w:t>
                        </w:r>
                        <w:r>
                          <w:rPr>
                            <w:rFonts w:ascii="宋体" w:hAnsi="宋体" w:cs="宋体" w:eastAsia="宋体" w:hint="default"/>
                            <w:spacing w:val="-14"/>
                            <w:sz w:val="18"/>
                            <w:szCs w:val="18"/>
                          </w:rPr>
                          <w:t>2</w:t>
                        </w:r>
                        <w:r>
                          <w:rPr>
                            <w:rFonts w:ascii="宋体" w:hAnsi="宋体" w:cs="宋体" w:eastAsia="宋体" w:hint="default"/>
                            <w:spacing w:val="-14"/>
                            <w:sz w:val="18"/>
                            <w:szCs w:val="18"/>
                          </w:rPr>
                          <w:t>）暂无在未来</w:t>
                        </w:r>
                        <w:r>
                          <w:rPr>
                            <w:rFonts w:ascii="宋体" w:hAnsi="宋体" w:cs="宋体" w:eastAsia="宋体" w:hint="default"/>
                            <w:spacing w:val="-35"/>
                            <w:sz w:val="18"/>
                            <w:szCs w:val="18"/>
                          </w:rPr>
                          <w:t>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pacing w:val="-1"/>
                            <w:sz w:val="18"/>
                            <w:szCs w:val="18"/>
                          </w:rPr>
                          <w:t>个月内对昆仑万维的资产和业务进行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重大出售、购买、合并、与他人合资或合作的具体计划；（</w:t>
                        </w:r>
                        <w:r>
                          <w:rPr>
                            <w:rFonts w:ascii="宋体" w:hAnsi="宋体" w:cs="宋体" w:eastAsia="宋体" w:hint="default"/>
                            <w:spacing w:val="-4"/>
                            <w:sz w:val="18"/>
                            <w:szCs w:val="18"/>
                          </w:rPr>
                          <w:t>3</w:t>
                        </w:r>
                        <w:r>
                          <w:rPr>
                            <w:rFonts w:ascii="宋体" w:hAnsi="宋体" w:cs="宋体" w:eastAsia="宋体" w:hint="default"/>
                            <w:spacing w:val="-4"/>
                            <w:sz w:val="18"/>
                            <w:szCs w:val="18"/>
                          </w:rPr>
                          <w:t>）暂</w:t>
                        </w:r>
                        <w:r>
                          <w:rPr>
                            <w:rFonts w:ascii="宋体" w:hAnsi="宋体" w:cs="宋体" w:eastAsia="宋体" w:hint="default"/>
                            <w:spacing w:val="-65"/>
                            <w:sz w:val="18"/>
                            <w:szCs w:val="18"/>
                          </w:rPr>
                          <w:t> </w:t>
                        </w:r>
                        <w:r>
                          <w:rPr>
                            <w:rFonts w:ascii="宋体" w:hAnsi="宋体" w:cs="宋体" w:eastAsia="宋体" w:hint="default"/>
                            <w:sz w:val="18"/>
                            <w:szCs w:val="18"/>
                          </w:rPr>
                          <w:t>无改变上市公司现任董事会或高级管理人员的组成的相关计划；</w:t>
                        </w:r>
                      </w:p>
                      <w:p>
                        <w:pPr>
                          <w:pStyle w:val="TableParagraph"/>
                          <w:spacing w:line="316" w:lineRule="auto" w:before="19"/>
                          <w:ind w:left="19" w:right="2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4</w:t>
                        </w:r>
                        <w:r>
                          <w:rPr>
                            <w:rFonts w:ascii="宋体" w:hAnsi="宋体" w:cs="宋体" w:eastAsia="宋体" w:hint="default"/>
                            <w:spacing w:val="-6"/>
                            <w:sz w:val="18"/>
                            <w:szCs w:val="18"/>
                          </w:rPr>
                          <w:t>）暂无对公司章程条款进行修改的计划；（</w:t>
                        </w:r>
                        <w:r>
                          <w:rPr>
                            <w:rFonts w:ascii="宋体" w:hAnsi="宋体" w:cs="宋体" w:eastAsia="宋体" w:hint="default"/>
                            <w:spacing w:val="-6"/>
                            <w:sz w:val="18"/>
                            <w:szCs w:val="18"/>
                          </w:rPr>
                          <w:t>5</w:t>
                        </w:r>
                        <w:r>
                          <w:rPr>
                            <w:rFonts w:ascii="宋体" w:hAnsi="宋体" w:cs="宋体" w:eastAsia="宋体" w:hint="default"/>
                            <w:spacing w:val="-6"/>
                            <w:sz w:val="18"/>
                            <w:szCs w:val="18"/>
                          </w:rPr>
                          <w:t>）暂无对上市公司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现有员工聘用作重大变动的计划；（</w:t>
                        </w:r>
                        <w:r>
                          <w:rPr>
                            <w:rFonts w:ascii="宋体" w:hAnsi="宋体" w:cs="宋体" w:eastAsia="宋体" w:hint="default"/>
                            <w:spacing w:val="-4"/>
                            <w:sz w:val="18"/>
                            <w:szCs w:val="18"/>
                          </w:rPr>
                          <w:t>6</w:t>
                        </w:r>
                        <w:r>
                          <w:rPr>
                            <w:rFonts w:ascii="宋体" w:hAnsi="宋体" w:cs="宋体" w:eastAsia="宋体" w:hint="default"/>
                            <w:spacing w:val="-4"/>
                            <w:sz w:val="18"/>
                            <w:szCs w:val="18"/>
                          </w:rPr>
                          <w:t>）暂无对上市公司分红政策</w:t>
                        </w:r>
                        <w:r>
                          <w:rPr>
                            <w:rFonts w:ascii="宋体" w:hAnsi="宋体" w:cs="宋体" w:eastAsia="宋体" w:hint="default"/>
                            <w:spacing w:val="-65"/>
                            <w:sz w:val="18"/>
                            <w:szCs w:val="18"/>
                          </w:rPr>
                          <w:t> </w:t>
                        </w:r>
                        <w:r>
                          <w:rPr>
                            <w:rFonts w:ascii="宋体" w:hAnsi="宋体" w:cs="宋体" w:eastAsia="宋体" w:hint="default"/>
                            <w:spacing w:val="-4"/>
                            <w:sz w:val="18"/>
                            <w:szCs w:val="18"/>
                          </w:rPr>
                          <w:t>作重大变化调整的计划；（</w:t>
                        </w:r>
                        <w:r>
                          <w:rPr>
                            <w:rFonts w:ascii="宋体" w:hAnsi="宋体" w:cs="宋体" w:eastAsia="宋体" w:hint="default"/>
                            <w:spacing w:val="-4"/>
                            <w:sz w:val="18"/>
                            <w:szCs w:val="18"/>
                          </w:rPr>
                          <w:t>7</w:t>
                        </w:r>
                        <w:r>
                          <w:rPr>
                            <w:rFonts w:ascii="宋体" w:hAnsi="宋体" w:cs="宋体" w:eastAsia="宋体" w:hint="default"/>
                            <w:spacing w:val="-4"/>
                            <w:sz w:val="18"/>
                            <w:szCs w:val="18"/>
                          </w:rPr>
                          <w:t>）暂无其他对上市公司有重大影响的</w:t>
                        </w:r>
                        <w:r>
                          <w:rPr>
                            <w:rFonts w:ascii="宋体" w:hAnsi="宋体" w:cs="宋体" w:eastAsia="宋体" w:hint="default"/>
                            <w:spacing w:val="-65"/>
                            <w:sz w:val="18"/>
                            <w:szCs w:val="18"/>
                          </w:rPr>
                          <w:t> </w:t>
                        </w:r>
                        <w:r>
                          <w:rPr>
                            <w:rFonts w:ascii="宋体" w:hAnsi="宋体" w:cs="宋体" w:eastAsia="宋体" w:hint="default"/>
                            <w:spacing w:val="-3"/>
                            <w:sz w:val="18"/>
                            <w:szCs w:val="18"/>
                          </w:rPr>
                          <w:t>后续计划。</w:t>
                        </w:r>
                        <w:r>
                          <w:rPr>
                            <w:rFonts w:ascii="宋体" w:hAnsi="宋体" w:cs="宋体" w:eastAsia="宋体" w:hint="default"/>
                            <w:spacing w:val="-3"/>
                            <w:sz w:val="18"/>
                            <w:szCs w:val="18"/>
                          </w:rPr>
                          <w:t>6</w:t>
                        </w:r>
                        <w:r>
                          <w:rPr>
                            <w:rFonts w:ascii="宋体" w:hAnsi="宋体" w:cs="宋体" w:eastAsia="宋体" w:hint="default"/>
                            <w:spacing w:val="-3"/>
                            <w:sz w:val="18"/>
                            <w:szCs w:val="18"/>
                          </w:rPr>
                          <w:t>、为保持上市公司的独立性，维护上市公司及其他股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东的合法权益，本人确认：（</w:t>
                        </w:r>
                        <w:r>
                          <w:rPr>
                            <w:rFonts w:ascii="宋体" w:hAnsi="宋体" w:cs="宋体" w:eastAsia="宋体" w:hint="default"/>
                            <w:spacing w:val="-4"/>
                            <w:sz w:val="18"/>
                            <w:szCs w:val="18"/>
                          </w:rPr>
                          <w:t>1</w:t>
                        </w:r>
                        <w:r>
                          <w:rPr>
                            <w:rFonts w:ascii="宋体" w:hAnsi="宋体" w:cs="宋体" w:eastAsia="宋体" w:hint="default"/>
                            <w:spacing w:val="-4"/>
                            <w:sz w:val="18"/>
                            <w:szCs w:val="18"/>
                          </w:rPr>
                          <w:t>）本人控制的企业目前不存在经营</w:t>
                        </w:r>
                        <w:r>
                          <w:rPr>
                            <w:rFonts w:ascii="宋体" w:hAnsi="宋体" w:cs="宋体" w:eastAsia="宋体" w:hint="default"/>
                            <w:spacing w:val="-65"/>
                            <w:sz w:val="18"/>
                            <w:szCs w:val="18"/>
                          </w:rPr>
                          <w:t> </w:t>
                        </w:r>
                        <w:r>
                          <w:rPr>
                            <w:rFonts w:ascii="宋体" w:hAnsi="宋体" w:cs="宋体" w:eastAsia="宋体" w:hint="default"/>
                            <w:sz w:val="18"/>
                            <w:szCs w:val="18"/>
                          </w:rPr>
                          <w:t>与上市公司目前经营业务以及拟向上市公司注入的相关资产相同 </w:t>
                        </w:r>
                        <w:r>
                          <w:rPr>
                            <w:rFonts w:ascii="宋体" w:hAnsi="宋体" w:cs="宋体" w:eastAsia="宋体" w:hint="default"/>
                            <w:spacing w:val="-4"/>
                            <w:sz w:val="18"/>
                            <w:szCs w:val="18"/>
                          </w:rPr>
                          <w:t>业务的情形，双方之间不存在潜在同业竞争；（</w:t>
                        </w:r>
                        <w:r>
                          <w:rPr>
                            <w:rFonts w:ascii="宋体" w:hAnsi="宋体" w:cs="宋体" w:eastAsia="宋体" w:hint="default"/>
                            <w:spacing w:val="-4"/>
                            <w:sz w:val="18"/>
                            <w:szCs w:val="18"/>
                          </w:rPr>
                          <w:t>2</w:t>
                        </w:r>
                        <w:r>
                          <w:rPr>
                            <w:rFonts w:ascii="宋体" w:hAnsi="宋体" w:cs="宋体" w:eastAsia="宋体" w:hint="default"/>
                            <w:spacing w:val="-4"/>
                            <w:sz w:val="18"/>
                            <w:szCs w:val="18"/>
                          </w:rPr>
                          <w:t>）本人不会投资</w:t>
                        </w:r>
                        <w:r>
                          <w:rPr>
                            <w:rFonts w:ascii="宋体" w:hAnsi="宋体" w:cs="宋体" w:eastAsia="宋体" w:hint="default"/>
                            <w:spacing w:val="-65"/>
                            <w:sz w:val="18"/>
                            <w:szCs w:val="18"/>
                          </w:rPr>
                          <w:t> </w:t>
                        </w:r>
                        <w:r>
                          <w:rPr>
                            <w:rFonts w:ascii="宋体" w:hAnsi="宋体" w:cs="宋体" w:eastAsia="宋体" w:hint="default"/>
                            <w:sz w:val="18"/>
                            <w:szCs w:val="18"/>
                          </w:rPr>
                          <w:t>或新设任何与上市公司及其下属公司主要经营业务构成同业竞争 </w:t>
                        </w:r>
                        <w:r>
                          <w:rPr>
                            <w:rFonts w:ascii="宋体" w:hAnsi="宋体" w:cs="宋体" w:eastAsia="宋体" w:hint="default"/>
                            <w:spacing w:val="-4"/>
                            <w:sz w:val="18"/>
                            <w:szCs w:val="18"/>
                          </w:rPr>
                          <w:t>或潜在同业竞争关系的其他企业；（</w:t>
                        </w:r>
                        <w:r>
                          <w:rPr>
                            <w:rFonts w:ascii="宋体" w:hAnsi="宋体" w:cs="宋体" w:eastAsia="宋体" w:hint="default"/>
                            <w:spacing w:val="-4"/>
                            <w:sz w:val="18"/>
                            <w:szCs w:val="18"/>
                          </w:rPr>
                          <w:t>3</w:t>
                        </w:r>
                        <w:r>
                          <w:rPr>
                            <w:rFonts w:ascii="宋体" w:hAnsi="宋体" w:cs="宋体" w:eastAsia="宋体" w:hint="default"/>
                            <w:spacing w:val="-4"/>
                            <w:sz w:val="18"/>
                            <w:szCs w:val="18"/>
                          </w:rPr>
                          <w:t>）本人控制的企业获得的商</w:t>
                        </w:r>
                        <w:r>
                          <w:rPr>
                            <w:rFonts w:ascii="宋体" w:hAnsi="宋体" w:cs="宋体" w:eastAsia="宋体" w:hint="default"/>
                            <w:spacing w:val="-65"/>
                            <w:sz w:val="18"/>
                            <w:szCs w:val="18"/>
                          </w:rPr>
                          <w:t> </w:t>
                        </w:r>
                        <w:r>
                          <w:rPr>
                            <w:rFonts w:ascii="宋体" w:hAnsi="宋体" w:cs="宋体" w:eastAsia="宋体" w:hint="default"/>
                            <w:sz w:val="18"/>
                            <w:szCs w:val="18"/>
                          </w:rPr>
                          <w:t>业机会与上市公司及其下属公司主营业务发生同业竞争或可能发</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12" w:space="0" w:color="000000"/>
                        </w:tcBorders>
                      </w:tcPr>
                      <w:p>
                        <w:pPr/>
                      </w:p>
                    </w:tc>
                  </w:tr>
                </w:tbl>
                <w:p>
                  <w:pPr/>
                </w:p>
              </w:txbxContent>
            </v:textbox>
            <w10:wrap type="none"/>
          </v:shape>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67" w:footer="980" w:top="1060" w:bottom="1280" w:left="1300" w:right="660"/>
        </w:sectPr>
      </w:pPr>
    </w:p>
    <w:p>
      <w:pPr>
        <w:spacing w:line="240" w:lineRule="auto" w:before="5"/>
        <w:rPr>
          <w:rFonts w:ascii="Times New Roman" w:hAnsi="Times New Roman" w:cs="Times New Roman" w:eastAsia="Times New Roman" w:hint="default"/>
          <w:sz w:val="17"/>
          <w:szCs w:val="17"/>
        </w:rPr>
      </w:pPr>
      <w:r>
        <w:rPr/>
        <w:pict>
          <v:shape style="position:absolute;margin-left:378.412994pt;margin-top:78.626007pt;width:281.7pt;height:452.5pt;mso-position-horizontal-relative:page;mso-position-vertical-relative:page;z-index:-1206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spacing w:before="0"/>
                    <w:ind w:left="899" w:right="0" w:hanging="900"/>
                    <w:jc w:val="left"/>
                    <w:rPr>
                      <w:rFonts w:ascii="宋体" w:hAnsi="宋体" w:cs="宋体" w:eastAsia="宋体" w:hint="default"/>
                      <w:sz w:val="18"/>
                      <w:szCs w:val="18"/>
                    </w:rPr>
                  </w:pPr>
                  <w:r>
                    <w:rPr>
                      <w:rFonts w:ascii="宋体" w:hAnsi="宋体" w:cs="宋体" w:eastAsia="宋体" w:hint="default"/>
                      <w:sz w:val="18"/>
                      <w:szCs w:val="18"/>
                    </w:rPr>
                    <w:t>以确保上市公司及上市公司其他股东利益不受损害；</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spacing w:before="0"/>
                    <w:ind w:left="0" w:right="0" w:firstLine="899"/>
                    <w:jc w:val="left"/>
                    <w:rPr>
                      <w:rFonts w:ascii="宋体" w:hAnsi="宋体" w:cs="宋体" w:eastAsia="宋体" w:hint="default"/>
                      <w:sz w:val="18"/>
                      <w:szCs w:val="18"/>
                    </w:rPr>
                  </w:pPr>
                  <w:r>
                    <w:rPr>
                      <w:rFonts w:ascii="宋体" w:hAnsi="宋体" w:cs="宋体" w:eastAsia="宋体" w:hint="default"/>
                      <w:sz w:val="18"/>
                      <w:szCs w:val="18"/>
                    </w:rPr>
                    <w:t>与上市公司之间不存在任何的关联交易；</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本人及本人控制的企业将与上市公司依法签订协议，</w:t>
                  </w:r>
                </w:p>
              </w:txbxContent>
            </v:textbox>
            <w10:wrap type="none"/>
          </v:shape>
        </w:pict>
      </w:r>
      <w:r>
        <w:rPr/>
        <w:pict>
          <v:group style="position:absolute;margin-left:582.700012pt;margin-top:78.626007pt;width:77.4pt;height:452.5pt;mso-position-horizontal-relative:page;mso-position-vertical-relative:page;z-index:1408" coordorigin="11654,1573" coordsize="1548,9050">
            <v:shape style="position:absolute;left:11654;top:1573;width:1548;height:9050" coordorigin="11654,1573" coordsize="1548,9050" path="m11654,10622l13202,10622,13202,1573,11654,1573,11654,10622xe" filled="true" fillcolor="#ffffff" stroked="false">
              <v:path arrowok="t"/>
              <v:fill type="solid"/>
            </v:shape>
            <w10:wrap type="none"/>
          </v:group>
        </w:pict>
      </w:r>
      <w:r>
        <w:rPr/>
        <w:pict>
          <v:shape style="position:absolute;margin-left:71.279999pt;margin-top:56.700008pt;width:732.4pt;height:475.7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124"/>
                    <w:gridCol w:w="1128"/>
                    <w:gridCol w:w="5120"/>
                    <w:gridCol w:w="1560"/>
                    <w:gridCol w:w="1700"/>
                    <w:gridCol w:w="1135"/>
                  </w:tblGrid>
                  <w:tr>
                    <w:trPr>
                      <w:trHeight w:val="41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071"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
                    </w:tc>
                    <w:tc>
                      <w:tcPr>
                        <w:tcW w:w="1124" w:type="dxa"/>
                        <w:tcBorders>
                          <w:top w:val="single" w:sz="6" w:space="0" w:color="000000"/>
                          <w:left w:val="single" w:sz="6" w:space="0" w:color="000000"/>
                          <w:bottom w:val="single" w:sz="12" w:space="0" w:color="000000"/>
                          <w:right w:val="single" w:sz="6" w:space="0" w:color="000000"/>
                        </w:tcBorders>
                      </w:tcPr>
                      <w:p>
                        <w:pPr/>
                      </w:p>
                    </w:tc>
                    <w:tc>
                      <w:tcPr>
                        <w:tcW w:w="1128" w:type="dxa"/>
                        <w:tcBorders>
                          <w:top w:val="single" w:sz="6" w:space="0" w:color="000000"/>
                          <w:left w:val="single" w:sz="6" w:space="0" w:color="000000"/>
                          <w:bottom w:val="single" w:sz="12" w:space="0" w:color="000000"/>
                          <w:right w:val="single" w:sz="6" w:space="0" w:color="000000"/>
                        </w:tcBorders>
                      </w:tcPr>
                      <w:p>
                        <w:pPr/>
                      </w:p>
                    </w:tc>
                    <w:tc>
                      <w:tcPr>
                        <w:tcW w:w="51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9" w:right="44"/>
                          <w:jc w:val="both"/>
                          <w:rPr>
                            <w:rFonts w:ascii="宋体" w:hAnsi="宋体" w:cs="宋体" w:eastAsia="宋体" w:hint="default"/>
                            <w:sz w:val="18"/>
                            <w:szCs w:val="18"/>
                          </w:rPr>
                        </w:pPr>
                        <w:r>
                          <w:rPr>
                            <w:rFonts w:ascii="宋体" w:hAnsi="宋体" w:cs="宋体" w:eastAsia="宋体" w:hint="default"/>
                            <w:sz w:val="18"/>
                            <w:szCs w:val="18"/>
                          </w:rPr>
                          <w:t>生同业竞争的，本人将立即通知上市公司，并尽力将该商业机会 给予上市公司，以避免与上市公司及下属公司形成同业竞争或潜 在同业竞争，</w:t>
                        </w:r>
                      </w:p>
                      <w:p>
                        <w:pPr>
                          <w:pStyle w:val="TableParagraph"/>
                          <w:spacing w:line="240" w:lineRule="auto" w:before="19"/>
                          <w:ind w:left="19"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）如本人违反上述本第 </w:t>
                        </w:r>
                        <w:r>
                          <w:rPr>
                            <w:rFonts w:ascii="宋体" w:hAnsi="宋体" w:cs="宋体" w:eastAsia="宋体" w:hint="default"/>
                            <w:sz w:val="18"/>
                            <w:szCs w:val="18"/>
                          </w:rPr>
                          <w:t>6</w:t>
                        </w:r>
                        <w:r>
                          <w:rPr>
                            <w:rFonts w:ascii="宋体" w:hAnsi="宋体" w:cs="宋体" w:eastAsia="宋体" w:hint="default"/>
                            <w:spacing w:val="-71"/>
                            <w:sz w:val="18"/>
                            <w:szCs w:val="18"/>
                          </w:rPr>
                          <w:t> </w:t>
                        </w:r>
                        <w:r>
                          <w:rPr>
                            <w:rFonts w:ascii="宋体" w:hAnsi="宋体" w:cs="宋体" w:eastAsia="宋体" w:hint="default"/>
                            <w:spacing w:val="-3"/>
                            <w:sz w:val="18"/>
                            <w:szCs w:val="18"/>
                          </w:rPr>
                          <w:t>条承诺给上市公司造成损失的，本人</w:t>
                        </w:r>
                      </w:p>
                      <w:p>
                        <w:pPr>
                          <w:pStyle w:val="TableParagraph"/>
                          <w:spacing w:line="319" w:lineRule="auto" w:before="76"/>
                          <w:ind w:left="19" w:right="20"/>
                          <w:jc w:val="both"/>
                          <w:rPr>
                            <w:rFonts w:ascii="宋体" w:hAnsi="宋体" w:cs="宋体" w:eastAsia="宋体" w:hint="default"/>
                            <w:sz w:val="18"/>
                            <w:szCs w:val="18"/>
                          </w:rPr>
                        </w:pPr>
                        <w:r>
                          <w:rPr>
                            <w:rFonts w:ascii="宋体" w:hAnsi="宋体" w:cs="宋体" w:eastAsia="宋体" w:hint="default"/>
                            <w:spacing w:val="-5"/>
                            <w:sz w:val="18"/>
                            <w:szCs w:val="18"/>
                          </w:rPr>
                          <w:t>将赔偿上市公司由此遭受的损失；（</w:t>
                        </w:r>
                        <w:r>
                          <w:rPr>
                            <w:rFonts w:ascii="宋体" w:hAnsi="宋体" w:cs="宋体" w:eastAsia="宋体" w:hint="default"/>
                            <w:spacing w:val="-5"/>
                            <w:sz w:val="18"/>
                            <w:szCs w:val="18"/>
                          </w:rPr>
                          <w:t>5</w:t>
                        </w:r>
                        <w:r>
                          <w:rPr>
                            <w:rFonts w:ascii="宋体" w:hAnsi="宋体" w:cs="宋体" w:eastAsia="宋体" w:hint="default"/>
                            <w:spacing w:val="-5"/>
                            <w:sz w:val="18"/>
                            <w:szCs w:val="18"/>
                          </w:rPr>
                          <w:t>）本人本第</w:t>
                        </w:r>
                        <w:r>
                          <w:rPr>
                            <w:rFonts w:ascii="宋体" w:hAnsi="宋体" w:cs="宋体" w:eastAsia="宋体" w:hint="default"/>
                            <w:spacing w:val="-38"/>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pacing w:val="-1"/>
                            <w:sz w:val="18"/>
                            <w:szCs w:val="18"/>
                          </w:rPr>
                          <w:t>条承诺在本人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作为上市公司股东期间持续有效。</w:t>
                        </w:r>
                        <w:r>
                          <w:rPr>
                            <w:rFonts w:ascii="宋体" w:hAnsi="宋体" w:cs="宋体" w:eastAsia="宋体" w:hint="default"/>
                            <w:spacing w:val="-3"/>
                            <w:sz w:val="18"/>
                            <w:szCs w:val="18"/>
                          </w:rPr>
                          <w:t>7</w:t>
                        </w:r>
                        <w:r>
                          <w:rPr>
                            <w:rFonts w:ascii="宋体" w:hAnsi="宋体" w:cs="宋体" w:eastAsia="宋体" w:hint="default"/>
                            <w:spacing w:val="-3"/>
                            <w:sz w:val="18"/>
                            <w:szCs w:val="18"/>
                          </w:rPr>
                          <w:t>、为规范和减少与上市公司可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能发生的关联交易，本人确认：（</w:t>
                        </w:r>
                        <w:r>
                          <w:rPr>
                            <w:rFonts w:ascii="宋体" w:hAnsi="宋体" w:cs="宋体" w:eastAsia="宋体" w:hint="default"/>
                            <w:spacing w:val="-4"/>
                            <w:sz w:val="18"/>
                            <w:szCs w:val="18"/>
                          </w:rPr>
                          <w:t>1</w:t>
                        </w:r>
                        <w:r>
                          <w:rPr>
                            <w:rFonts w:ascii="宋体" w:hAnsi="宋体" w:cs="宋体" w:eastAsia="宋体" w:hint="default"/>
                            <w:spacing w:val="-4"/>
                            <w:sz w:val="18"/>
                            <w:szCs w:val="18"/>
                          </w:rPr>
                          <w:t>）本次权益变动之前，本人及</w:t>
                        </w:r>
                        <w:r>
                          <w:rPr>
                            <w:rFonts w:ascii="宋体" w:hAnsi="宋体" w:cs="宋体" w:eastAsia="宋体" w:hint="default"/>
                            <w:spacing w:val="-62"/>
                            <w:sz w:val="18"/>
                            <w:szCs w:val="18"/>
                          </w:rPr>
                          <w:t> </w:t>
                        </w:r>
                        <w:r>
                          <w:rPr>
                            <w:rFonts w:ascii="宋体" w:hAnsi="宋体" w:cs="宋体" w:eastAsia="宋体" w:hint="default"/>
                            <w:spacing w:val="-4"/>
                            <w:sz w:val="18"/>
                            <w:szCs w:val="18"/>
                          </w:rPr>
                          <w:t>本人控制的企业（如有）</w:t>
                        </w:r>
                      </w:p>
                      <w:p>
                        <w:pPr>
                          <w:pStyle w:val="TableParagraph"/>
                          <w:spacing w:line="316" w:lineRule="auto" w:before="17"/>
                          <w:ind w:left="19" w:right="-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）本次权益变动完成后，本人及本人控制的企业将尽可能避免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和减少与上市公司的关联交易，对于无法避免或有合理理由存在 的关联交易， 履行合法程序，并将按照有关法律、法规、其他规范性文件以及 上市公司章程等的规定，依法履行相关内部决策批准程序并及时 履行信息披露义务，保证关联交易定价公允、合理，交易条件公 平，保证不利用关联交易非法转移上市公司的资金、利润，亦不 利用该类交易从事任何损害上市公司及其他股东合法权益的行 </w:t>
                        </w:r>
                        <w:r>
                          <w:rPr>
                            <w:rFonts w:ascii="宋体" w:hAnsi="宋体" w:cs="宋体" w:eastAsia="宋体" w:hint="default"/>
                            <w:spacing w:val="-7"/>
                            <w:sz w:val="18"/>
                            <w:szCs w:val="18"/>
                          </w:rPr>
                          <w:t>为；（</w:t>
                        </w:r>
                        <w:r>
                          <w:rPr>
                            <w:rFonts w:ascii="宋体" w:hAnsi="宋体" w:cs="宋体" w:eastAsia="宋体" w:hint="default"/>
                            <w:spacing w:val="-7"/>
                            <w:sz w:val="18"/>
                            <w:szCs w:val="18"/>
                          </w:rPr>
                          <w:t>3</w:t>
                        </w:r>
                        <w:r>
                          <w:rPr>
                            <w:rFonts w:ascii="宋体" w:hAnsi="宋体" w:cs="宋体" w:eastAsia="宋体" w:hint="default"/>
                            <w:spacing w:val="-7"/>
                            <w:sz w:val="18"/>
                            <w:szCs w:val="18"/>
                          </w:rPr>
                          <w:t>）如本人违反上述本第</w:t>
                        </w:r>
                        <w:r>
                          <w:rPr>
                            <w:rFonts w:ascii="宋体" w:hAnsi="宋体" w:cs="宋体" w:eastAsia="宋体" w:hint="default"/>
                            <w:spacing w:val="-40"/>
                            <w:sz w:val="18"/>
                            <w:szCs w:val="18"/>
                          </w:rPr>
                          <w:t> </w:t>
                        </w:r>
                        <w:r>
                          <w:rPr>
                            <w:rFonts w:ascii="宋体" w:hAnsi="宋体" w:cs="宋体" w:eastAsia="宋体" w:hint="default"/>
                            <w:sz w:val="18"/>
                            <w:szCs w:val="18"/>
                          </w:rPr>
                          <w:t>7</w:t>
                        </w:r>
                        <w:r>
                          <w:rPr>
                            <w:rFonts w:ascii="宋体" w:hAnsi="宋体" w:cs="宋体" w:eastAsia="宋体" w:hint="default"/>
                            <w:spacing w:val="-40"/>
                            <w:sz w:val="18"/>
                            <w:szCs w:val="18"/>
                          </w:rPr>
                          <w:t> </w:t>
                        </w:r>
                        <w:r>
                          <w:rPr>
                            <w:rFonts w:ascii="宋体" w:hAnsi="宋体" w:cs="宋体" w:eastAsia="宋体" w:hint="default"/>
                            <w:spacing w:val="-1"/>
                            <w:sz w:val="18"/>
                            <w:szCs w:val="18"/>
                          </w:rPr>
                          <w:t>条承诺给上市公司造成损失的，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本人将赔偿上市公司由此遭受的损失。</w:t>
                        </w:r>
                        <w:r>
                          <w:rPr>
                            <w:rFonts w:ascii="宋体" w:hAnsi="宋体" w:cs="宋体" w:eastAsia="宋体" w:hint="default"/>
                            <w:spacing w:val="-3"/>
                            <w:sz w:val="18"/>
                            <w:szCs w:val="18"/>
                          </w:rPr>
                          <w:t>8</w:t>
                        </w:r>
                        <w:r>
                          <w:rPr>
                            <w:rFonts w:ascii="宋体" w:hAnsi="宋体" w:cs="宋体" w:eastAsia="宋体" w:hint="default"/>
                            <w:spacing w:val="-3"/>
                            <w:sz w:val="18"/>
                            <w:szCs w:val="18"/>
                          </w:rPr>
                          <w:t>、本次权益变动之日前六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个月内，本人没有买卖上市公司挂牌交易股份的情况，本人直系 亲属在本次权益变动之日前六个月内，不存在买卖昆仑万维股票 </w:t>
                        </w:r>
                        <w:r>
                          <w:rPr>
                            <w:rFonts w:ascii="宋体" w:hAnsi="宋体" w:cs="宋体" w:eastAsia="宋体" w:hint="default"/>
                            <w:spacing w:val="-4"/>
                            <w:sz w:val="18"/>
                            <w:szCs w:val="18"/>
                          </w:rPr>
                          <w:t>的情况。</w:t>
                        </w:r>
                        <w:r>
                          <w:rPr>
                            <w:rFonts w:ascii="宋体" w:hAnsi="宋体" w:cs="宋体" w:eastAsia="宋体" w:hint="default"/>
                            <w:spacing w:val="-4"/>
                            <w:sz w:val="18"/>
                            <w:szCs w:val="18"/>
                          </w:rPr>
                          <w:t>9</w:t>
                        </w:r>
                        <w:r>
                          <w:rPr>
                            <w:rFonts w:ascii="宋体" w:hAnsi="宋体" w:cs="宋体" w:eastAsia="宋体" w:hint="default"/>
                            <w:spacing w:val="-4"/>
                            <w:sz w:val="18"/>
                            <w:szCs w:val="18"/>
                          </w:rPr>
                          <w:t>、本人不存在《上市公司收购管理办法》（中国证券监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督管理委员会令第</w:t>
                        </w:r>
                        <w:r>
                          <w:rPr>
                            <w:rFonts w:ascii="宋体" w:hAnsi="宋体" w:cs="宋体" w:eastAsia="宋体" w:hint="default"/>
                            <w:spacing w:val="-44"/>
                            <w:sz w:val="18"/>
                            <w:szCs w:val="18"/>
                          </w:rPr>
                          <w:t> </w:t>
                        </w:r>
                        <w:r>
                          <w:rPr>
                            <w:rFonts w:ascii="宋体" w:hAnsi="宋体" w:cs="宋体" w:eastAsia="宋体" w:hint="default"/>
                            <w:sz w:val="18"/>
                            <w:szCs w:val="18"/>
                          </w:rPr>
                          <w:t>108</w:t>
                        </w:r>
                        <w:r>
                          <w:rPr>
                            <w:rFonts w:ascii="宋体" w:hAnsi="宋体" w:cs="宋体" w:eastAsia="宋体" w:hint="default"/>
                            <w:spacing w:val="-42"/>
                            <w:sz w:val="18"/>
                            <w:szCs w:val="18"/>
                          </w:rPr>
                          <w:t> </w:t>
                        </w:r>
                        <w:r>
                          <w:rPr>
                            <w:rFonts w:ascii="宋体" w:hAnsi="宋体" w:cs="宋体" w:eastAsia="宋体" w:hint="default"/>
                            <w:spacing w:val="-4"/>
                            <w:sz w:val="18"/>
                            <w:szCs w:val="18"/>
                          </w:rPr>
                          <w:t>号）第六条规定的情形，</w:t>
                        </w:r>
                        <w:r>
                          <w:rPr>
                            <w:rFonts w:ascii="宋体" w:hAnsi="宋体" w:cs="宋体" w:eastAsia="宋体" w:hint="default"/>
                            <w:spacing w:val="-4"/>
                            <w:sz w:val="18"/>
                            <w:szCs w:val="18"/>
                          </w:rPr>
                          <w:t>"</w:t>
                        </w:r>
                        <w:r>
                          <w:rPr>
                            <w:rFonts w:ascii="宋体" w:hAnsi="宋体" w:cs="宋体" w:eastAsia="宋体" w:hint="default"/>
                            <w:spacing w:val="-4"/>
                            <w:sz w:val="18"/>
                            <w:szCs w:val="18"/>
                          </w:rPr>
                          <w:t>（一）收购人负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有数额较大债务，到期未清偿，且处于持续 状态； （二）收购</w:t>
                        </w:r>
                        <w:r>
                          <w:rPr>
                            <w:rFonts w:ascii="宋体" w:hAnsi="宋体" w:cs="宋体" w:eastAsia="宋体" w:hint="default"/>
                            <w:sz w:val="18"/>
                            <w:szCs w:val="18"/>
                          </w:rPr>
                          <w:t> 人最近 </w:t>
                        </w:r>
                        <w:r>
                          <w:rPr>
                            <w:rFonts w:ascii="宋体" w:hAnsi="宋体" w:cs="宋体" w:eastAsia="宋体" w:hint="default"/>
                            <w:sz w:val="18"/>
                            <w:szCs w:val="18"/>
                          </w:rPr>
                          <w:t>3 </w:t>
                        </w:r>
                        <w:r>
                          <w:rPr>
                            <w:rFonts w:ascii="宋体" w:hAnsi="宋体" w:cs="宋体" w:eastAsia="宋体" w:hint="default"/>
                            <w:sz w:val="18"/>
                            <w:szCs w:val="18"/>
                          </w:rPr>
                          <w:t>年有重大违法行为或者涉嫌有重大违法 行为；</w:t>
                        </w:r>
                        <w:r>
                          <w:rPr>
                            <w:rFonts w:ascii="宋体" w:hAnsi="宋体" w:cs="宋体" w:eastAsia="宋体" w:hint="default"/>
                            <w:spacing w:val="-1"/>
                            <w:sz w:val="18"/>
                            <w:szCs w:val="18"/>
                          </w:rPr>
                          <w:t> </w:t>
                        </w:r>
                        <w:r>
                          <w:rPr>
                            <w:rFonts w:ascii="宋体" w:hAnsi="宋体" w:cs="宋体" w:eastAsia="宋体" w:hint="default"/>
                            <w:sz w:val="18"/>
                            <w:szCs w:val="18"/>
                          </w:rPr>
                          <w:t>（三）</w:t>
                        </w:r>
                        <w:r>
                          <w:rPr>
                            <w:rFonts w:ascii="宋体" w:hAnsi="宋体" w:cs="宋体" w:eastAsia="宋体" w:hint="default"/>
                            <w:sz w:val="18"/>
                            <w:szCs w:val="18"/>
                          </w:rPr>
                          <w:t> 收购人最近 </w:t>
                        </w:r>
                        <w:r>
                          <w:rPr>
                            <w:rFonts w:ascii="宋体" w:hAnsi="宋体" w:cs="宋体" w:eastAsia="宋体" w:hint="default"/>
                            <w:sz w:val="18"/>
                            <w:szCs w:val="18"/>
                          </w:rPr>
                          <w:t>3 </w:t>
                        </w:r>
                        <w:r>
                          <w:rPr>
                            <w:rFonts w:ascii="宋体" w:hAnsi="宋体" w:cs="宋体" w:eastAsia="宋体" w:hint="default"/>
                            <w:sz w:val="18"/>
                            <w:szCs w:val="18"/>
                          </w:rPr>
                          <w:t>年有严重的证券市场失信行为；</w:t>
                        </w:r>
                        <w:r>
                          <w:rPr>
                            <w:rFonts w:ascii="宋体" w:hAnsi="宋体" w:cs="宋体" w:eastAsia="宋体" w:hint="default"/>
                            <w:spacing w:val="1"/>
                            <w:sz w:val="18"/>
                            <w:szCs w:val="18"/>
                          </w:rPr>
                          <w:t> </w:t>
                        </w:r>
                        <w:r>
                          <w:rPr>
                            <w:rFonts w:ascii="宋体" w:hAnsi="宋体" w:cs="宋体" w:eastAsia="宋体" w:hint="default"/>
                            <w:sz w:val="18"/>
                            <w:szCs w:val="18"/>
                          </w:rPr>
                          <w:t>（四）收购人为</w:t>
                        </w:r>
                        <w:r>
                          <w:rPr>
                            <w:rFonts w:ascii="宋体" w:hAnsi="宋体" w:cs="宋体" w:eastAsia="宋体" w:hint="default"/>
                            <w:sz w:val="18"/>
                            <w:szCs w:val="18"/>
                          </w:rPr>
                          <w:t> 自然人的，存在《公司法》第一百四十六条 规定情形； （五） </w:t>
                        </w:r>
                        <w:r>
                          <w:rPr>
                            <w:rFonts w:ascii="宋体" w:hAnsi="宋体" w:cs="宋体" w:eastAsia="宋体" w:hint="default"/>
                            <w:spacing w:val="-3"/>
                            <w:sz w:val="18"/>
                            <w:szCs w:val="18"/>
                          </w:rPr>
                          <w:t>法律、行政法规规定以及中国证监会认定的不得收购</w:t>
                        </w:r>
                        <w:r>
                          <w:rPr>
                            <w:rFonts w:ascii="宋体" w:hAnsi="宋体" w:cs="宋体" w:eastAsia="宋体" w:hint="default"/>
                            <w:spacing w:val="1"/>
                            <w:sz w:val="18"/>
                            <w:szCs w:val="18"/>
                          </w:rPr>
                          <w:t> </w:t>
                        </w:r>
                        <w:r>
                          <w:rPr>
                            <w:rFonts w:ascii="宋体" w:hAnsi="宋体" w:cs="宋体" w:eastAsia="宋体" w:hint="default"/>
                            <w:sz w:val="18"/>
                            <w:szCs w:val="18"/>
                          </w:rPr>
                          <w:t>上市公司的</w:t>
                        </w:r>
                        <w:r>
                          <w:rPr>
                            <w:rFonts w:ascii="宋体" w:hAnsi="宋体" w:cs="宋体" w:eastAsia="宋体" w:hint="default"/>
                            <w:sz w:val="18"/>
                            <w:szCs w:val="18"/>
                          </w:rPr>
                          <w:t> </w:t>
                        </w:r>
                        <w:r>
                          <w:rPr>
                            <w:rFonts w:ascii="宋体" w:hAnsi="宋体" w:cs="宋体" w:eastAsia="宋体" w:hint="default"/>
                            <w:spacing w:val="-6"/>
                            <w:sz w:val="18"/>
                            <w:szCs w:val="18"/>
                          </w:rPr>
                          <w:t>其他情形。</w:t>
                        </w:r>
                        <w:r>
                          <w:rPr>
                            <w:rFonts w:ascii="宋体" w:hAnsi="宋体" w:cs="宋体" w:eastAsia="宋体" w:hint="default"/>
                            <w:spacing w:val="-6"/>
                            <w:sz w:val="18"/>
                            <w:szCs w:val="18"/>
                          </w:rPr>
                          <w:t>4</w:t>
                        </w:r>
                        <w:r>
                          <w:rPr>
                            <w:rFonts w:ascii="宋体" w:hAnsi="宋体" w:cs="宋体" w:eastAsia="宋体" w:hint="default"/>
                            <w:spacing w:val="-6"/>
                            <w:sz w:val="18"/>
                            <w:szCs w:val="18"/>
                          </w:rPr>
                          <w:t>、本公司股东王立伟承诺：（</w:t>
                        </w:r>
                        <w:r>
                          <w:rPr>
                            <w:rFonts w:ascii="宋体" w:hAnsi="宋体" w:cs="宋体" w:eastAsia="宋体" w:hint="default"/>
                            <w:spacing w:val="-6"/>
                            <w:sz w:val="18"/>
                            <w:szCs w:val="18"/>
                          </w:rPr>
                          <w:t>1</w:t>
                        </w:r>
                        <w:r>
                          <w:rPr>
                            <w:rFonts w:ascii="宋体" w:hAnsi="宋体" w:cs="宋体" w:eastAsia="宋体" w:hint="default"/>
                            <w:spacing w:val="-6"/>
                            <w:sz w:val="18"/>
                            <w:szCs w:val="18"/>
                          </w:rPr>
                          <w:t>）自公司股票上市之日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起</w:t>
                        </w:r>
                        <w:r>
                          <w:rPr>
                            <w:rFonts w:ascii="宋体" w:hAnsi="宋体" w:cs="宋体" w:eastAsia="宋体" w:hint="default"/>
                            <w:spacing w:val="-42"/>
                            <w:sz w:val="18"/>
                            <w:szCs w:val="18"/>
                          </w:rPr>
                          <w:t> </w:t>
                        </w:r>
                        <w:r>
                          <w:rPr>
                            <w:rFonts w:ascii="宋体" w:hAnsi="宋体" w:cs="宋体" w:eastAsia="宋体" w:hint="default"/>
                            <w:sz w:val="18"/>
                            <w:szCs w:val="18"/>
                          </w:rPr>
                          <w:t>36</w:t>
                        </w:r>
                        <w:r>
                          <w:rPr>
                            <w:rFonts w:ascii="宋体" w:hAnsi="宋体" w:cs="宋体" w:eastAsia="宋体" w:hint="default"/>
                            <w:spacing w:val="-40"/>
                            <w:sz w:val="18"/>
                            <w:szCs w:val="18"/>
                          </w:rPr>
                          <w:t> </w:t>
                        </w:r>
                        <w:r>
                          <w:rPr>
                            <w:rFonts w:ascii="宋体" w:hAnsi="宋体" w:cs="宋体" w:eastAsia="宋体" w:hint="default"/>
                            <w:spacing w:val="-3"/>
                            <w:sz w:val="18"/>
                            <w:szCs w:val="18"/>
                          </w:rPr>
                          <w:t>个月内，不转让或者委托他人管理其直接和间接持有的公司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tc>
                    <w:tc>
                      <w:tcPr>
                        <w:tcW w:w="1700"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12"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67" w:footer="980" w:top="1160" w:bottom="1280" w:left="1300" w:right="660"/>
        </w:sectPr>
      </w:pPr>
    </w:p>
    <w:p>
      <w:pPr>
        <w:spacing w:line="240" w:lineRule="auto" w:before="0"/>
        <w:rPr>
          <w:rFonts w:ascii="Times New Roman" w:hAnsi="Times New Roman" w:cs="Times New Roman" w:eastAsia="Times New Roman" w:hint="default"/>
          <w:sz w:val="20"/>
          <w:szCs w:val="20"/>
        </w:rPr>
      </w:pPr>
      <w:r>
        <w:rPr/>
        <w:pict>
          <v:shape style="position:absolute;margin-left:378.412994pt;margin-top:78.630005pt;width:281.7pt;height:220.35pt;mso-position-horizontal-relative:page;mso-position-vertical-relative:page;z-index:-1206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每个会计年度减持数量不超过其在本次发行前直接、</w:t>
                  </w:r>
                </w:p>
              </w:txbxContent>
            </v:textbox>
            <w10:wrap type="none"/>
          </v:shape>
        </w:pict>
      </w:r>
      <w:r>
        <w:rPr/>
        <w:pict>
          <v:shape style="position:absolute;margin-left:71.279999pt;margin-top:56.700008pt;width:732.4pt;height:464.9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124"/>
                    <w:gridCol w:w="1128"/>
                    <w:gridCol w:w="5120"/>
                    <w:gridCol w:w="1560"/>
                    <w:gridCol w:w="1700"/>
                    <w:gridCol w:w="1135"/>
                  </w:tblGrid>
                  <w:tr>
                    <w:trPr>
                      <w:trHeight w:val="41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right="192"/>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424" w:hRule="exact"/>
                    </w:trPr>
                    <w:tc>
                      <w:tcPr>
                        <w:tcW w:w="2837" w:type="dxa"/>
                        <w:vMerge w:val="restart"/>
                        <w:tcBorders>
                          <w:top w:val="single" w:sz="6" w:space="0" w:color="000000"/>
                          <w:left w:val="single" w:sz="12" w:space="0" w:color="000000"/>
                          <w:right w:val="single" w:sz="6" w:space="0" w:color="000000"/>
                        </w:tcBorders>
                        <w:shd w:val="clear" w:color="auto" w:fill="D2D2D2"/>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9" w:right="20"/>
                          <w:jc w:val="both"/>
                          <w:rPr>
                            <w:rFonts w:ascii="宋体" w:hAnsi="宋体" w:cs="宋体" w:eastAsia="宋体" w:hint="default"/>
                            <w:sz w:val="18"/>
                            <w:szCs w:val="18"/>
                          </w:rPr>
                        </w:pPr>
                        <w:r>
                          <w:rPr>
                            <w:rFonts w:ascii="宋体" w:hAnsi="宋体" w:cs="宋体" w:eastAsia="宋体" w:hint="default"/>
                            <w:spacing w:val="-4"/>
                            <w:sz w:val="18"/>
                            <w:szCs w:val="18"/>
                          </w:rPr>
                          <w:t>股份，也不由公司回购该部分股份；（</w:t>
                        </w:r>
                        <w:r>
                          <w:rPr>
                            <w:rFonts w:ascii="宋体" w:hAnsi="宋体" w:cs="宋体" w:eastAsia="宋体" w:hint="default"/>
                            <w:spacing w:val="-4"/>
                            <w:sz w:val="18"/>
                            <w:szCs w:val="18"/>
                          </w:rPr>
                          <w:t>2</w:t>
                        </w:r>
                        <w:r>
                          <w:rPr>
                            <w:rFonts w:ascii="宋体" w:hAnsi="宋体" w:cs="宋体" w:eastAsia="宋体" w:hint="default"/>
                            <w:spacing w:val="-4"/>
                            <w:sz w:val="18"/>
                            <w:szCs w:val="18"/>
                          </w:rPr>
                          <w:t>）在其任职期间每年转让</w:t>
                        </w:r>
                        <w:r>
                          <w:rPr>
                            <w:rFonts w:ascii="宋体" w:hAnsi="宋体" w:cs="宋体" w:eastAsia="宋体" w:hint="default"/>
                            <w:spacing w:val="-65"/>
                            <w:sz w:val="18"/>
                            <w:szCs w:val="18"/>
                          </w:rPr>
                          <w:t> </w:t>
                        </w:r>
                        <w:r>
                          <w:rPr>
                            <w:rFonts w:ascii="宋体" w:hAnsi="宋体" w:cs="宋体" w:eastAsia="宋体" w:hint="default"/>
                            <w:sz w:val="18"/>
                            <w:szCs w:val="18"/>
                          </w:rPr>
                          <w:t>的股份不超过其直接或间接持有公司股份总数的</w:t>
                        </w:r>
                        <w:r>
                          <w:rPr>
                            <w:rFonts w:ascii="宋体" w:hAnsi="宋体" w:cs="宋体" w:eastAsia="宋体" w:hint="default"/>
                            <w:spacing w:val="-44"/>
                            <w:sz w:val="18"/>
                            <w:szCs w:val="18"/>
                          </w:rPr>
                          <w:t> </w:t>
                        </w:r>
                        <w:r>
                          <w:rPr>
                            <w:rFonts w:ascii="宋体" w:hAnsi="宋体" w:cs="宋体" w:eastAsia="宋体" w:hint="default"/>
                            <w:spacing w:val="-9"/>
                            <w:sz w:val="18"/>
                            <w:szCs w:val="18"/>
                          </w:rPr>
                          <w:t>25%</w:t>
                        </w:r>
                        <w:r>
                          <w:rPr>
                            <w:rFonts w:ascii="宋体" w:hAnsi="宋体" w:cs="宋体" w:eastAsia="宋体" w:hint="default"/>
                            <w:spacing w:val="-9"/>
                            <w:sz w:val="18"/>
                            <w:szCs w:val="18"/>
                          </w:rPr>
                          <w:t>，在离职后</w:t>
                        </w:r>
                        <w:r>
                          <w:rPr>
                            <w:rFonts w:ascii="宋体" w:hAnsi="宋体" w:cs="宋体" w:eastAsia="宋体" w:hint="default"/>
                            <w:spacing w:val="-44"/>
                            <w:sz w:val="18"/>
                            <w:szCs w:val="18"/>
                          </w:rPr>
                          <w:t> </w:t>
                        </w:r>
                        <w:r>
                          <w:rPr>
                            <w:rFonts w:ascii="宋体" w:hAnsi="宋体" w:cs="宋体" w:eastAsia="宋体" w:hint="default"/>
                            <w:sz w:val="18"/>
                            <w:szCs w:val="18"/>
                          </w:rPr>
                          <w:t>6 </w:t>
                        </w:r>
                        <w:r>
                          <w:rPr>
                            <w:rFonts w:ascii="宋体" w:hAnsi="宋体" w:cs="宋体" w:eastAsia="宋体" w:hint="default"/>
                            <w:sz w:val="18"/>
                            <w:szCs w:val="18"/>
                          </w:rPr>
                          <w:t>个月内不转让其直接或者间接持有的公司股份；在公司股票上市 之日起</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pacing w:val="-5"/>
                            <w:sz w:val="18"/>
                            <w:szCs w:val="18"/>
                          </w:rPr>
                          <w:t>个月内申报离职的，自申报离职之日起</w:t>
                        </w:r>
                        <w:r>
                          <w:rPr>
                            <w:rFonts w:ascii="宋体" w:hAnsi="宋体" w:cs="宋体" w:eastAsia="宋体" w:hint="default"/>
                            <w:spacing w:val="-43"/>
                            <w:sz w:val="18"/>
                            <w:szCs w:val="18"/>
                          </w:rPr>
                          <w:t> </w:t>
                        </w:r>
                        <w:r>
                          <w:rPr>
                            <w:rFonts w:ascii="宋体" w:hAnsi="宋体" w:cs="宋体" w:eastAsia="宋体" w:hint="default"/>
                            <w:sz w:val="18"/>
                            <w:szCs w:val="18"/>
                          </w:rPr>
                          <w:t>18</w:t>
                        </w:r>
                        <w:r>
                          <w:rPr>
                            <w:rFonts w:ascii="宋体" w:hAnsi="宋体" w:cs="宋体" w:eastAsia="宋体" w:hint="default"/>
                            <w:spacing w:val="-41"/>
                            <w:sz w:val="18"/>
                            <w:szCs w:val="18"/>
                          </w:rPr>
                          <w:t> </w:t>
                        </w:r>
                        <w:r>
                          <w:rPr>
                            <w:rFonts w:ascii="宋体" w:hAnsi="宋体" w:cs="宋体" w:eastAsia="宋体" w:hint="default"/>
                            <w:sz w:val="18"/>
                            <w:szCs w:val="18"/>
                          </w:rPr>
                          <w:t>个月内不转让</w:t>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其直接或间接持有的公司股份；在公司股票上市之日起第</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个月</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至第</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个月之间申报离职的，自申报离职之日起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w:t>
                        </w:r>
                      </w:p>
                      <w:p>
                        <w:pPr>
                          <w:pStyle w:val="TableParagraph"/>
                          <w:spacing w:line="319" w:lineRule="auto" w:before="76"/>
                          <w:ind w:left="19" w:right="89"/>
                          <w:jc w:val="left"/>
                          <w:rPr>
                            <w:rFonts w:ascii="宋体" w:hAnsi="宋体" w:cs="宋体" w:eastAsia="宋体" w:hint="default"/>
                            <w:sz w:val="18"/>
                            <w:szCs w:val="18"/>
                          </w:rPr>
                        </w:pPr>
                        <w:r>
                          <w:rPr>
                            <w:rFonts w:ascii="宋体" w:hAnsi="宋体" w:cs="宋体" w:eastAsia="宋体" w:hint="default"/>
                            <w:spacing w:val="-4"/>
                            <w:sz w:val="18"/>
                            <w:szCs w:val="18"/>
                          </w:rPr>
                          <w:t>让其直接或间接持有的公司股份；（</w:t>
                        </w:r>
                        <w:r>
                          <w:rPr>
                            <w:rFonts w:ascii="宋体" w:hAnsi="宋体" w:cs="宋体" w:eastAsia="宋体" w:hint="default"/>
                            <w:spacing w:val="-4"/>
                            <w:sz w:val="18"/>
                            <w:szCs w:val="18"/>
                          </w:rPr>
                          <w:t>3</w:t>
                        </w:r>
                        <w:r>
                          <w:rPr>
                            <w:rFonts w:ascii="宋体" w:hAnsi="宋体" w:cs="宋体" w:eastAsia="宋体" w:hint="default"/>
                            <w:spacing w:val="-4"/>
                            <w:sz w:val="18"/>
                            <w:szCs w:val="18"/>
                          </w:rPr>
                          <w:t>）在股份锁定期限届满后</w:t>
                        </w:r>
                        <w:r>
                          <w:rPr>
                            <w:rFonts w:ascii="宋体" w:hAnsi="宋体" w:cs="宋体" w:eastAsia="宋体" w:hint="default"/>
                            <w:spacing w:val="-29"/>
                            <w:sz w:val="18"/>
                            <w:szCs w:val="18"/>
                          </w:rPr>
                          <w:t> </w:t>
                        </w:r>
                        <w:r>
                          <w:rPr>
                            <w:rFonts w:ascii="宋体" w:hAnsi="宋体" w:cs="宋体" w:eastAsia="宋体" w:hint="default"/>
                            <w:sz w:val="18"/>
                            <w:szCs w:val="18"/>
                          </w:rPr>
                          <w:t>2</w:t>
                        </w:r>
                        <w:r>
                          <w:rPr>
                            <w:rFonts w:ascii="宋体" w:hAnsi="宋体" w:cs="宋体" w:eastAsia="宋体" w:hint="default"/>
                            <w:spacing w:val="-85"/>
                            <w:sz w:val="18"/>
                            <w:szCs w:val="18"/>
                          </w:rPr>
                          <w:t> </w:t>
                        </w:r>
                        <w:r>
                          <w:rPr>
                            <w:rFonts w:ascii="宋体" w:hAnsi="宋体" w:cs="宋体" w:eastAsia="宋体" w:hint="default"/>
                            <w:sz w:val="18"/>
                            <w:szCs w:val="18"/>
                          </w:rPr>
                          <w:t>年内减持的，</w:t>
                        </w:r>
                      </w:p>
                      <w:p>
                        <w:pPr>
                          <w:pStyle w:val="TableParagraph"/>
                          <w:spacing w:line="316" w:lineRule="auto" w:before="17"/>
                          <w:ind w:left="19" w:right="20"/>
                          <w:jc w:val="left"/>
                          <w:rPr>
                            <w:rFonts w:ascii="宋体" w:hAnsi="宋体" w:cs="宋体" w:eastAsia="宋体" w:hint="default"/>
                            <w:sz w:val="18"/>
                            <w:szCs w:val="18"/>
                          </w:rPr>
                        </w:pPr>
                        <w:r>
                          <w:rPr>
                            <w:rFonts w:ascii="宋体" w:hAnsi="宋体" w:cs="宋体" w:eastAsia="宋体" w:hint="default"/>
                            <w:sz w:val="18"/>
                            <w:szCs w:val="18"/>
                          </w:rPr>
                          <w:t>间接所持公司股份总数的</w:t>
                        </w:r>
                        <w:r>
                          <w:rPr>
                            <w:rFonts w:ascii="宋体" w:hAnsi="宋体" w:cs="宋体" w:eastAsia="宋体" w:hint="default"/>
                            <w:spacing w:val="-44"/>
                            <w:sz w:val="18"/>
                            <w:szCs w:val="18"/>
                          </w:rPr>
                          <w:t> </w:t>
                        </w:r>
                        <w:r>
                          <w:rPr>
                            <w:rFonts w:ascii="宋体" w:hAnsi="宋体" w:cs="宋体" w:eastAsia="宋体" w:hint="default"/>
                            <w:spacing w:val="-5"/>
                            <w:sz w:val="18"/>
                            <w:szCs w:val="18"/>
                          </w:rPr>
                          <w:t>25%</w:t>
                        </w:r>
                        <w:r>
                          <w:rPr>
                            <w:rFonts w:ascii="宋体" w:hAnsi="宋体" w:cs="宋体" w:eastAsia="宋体" w:hint="default"/>
                            <w:spacing w:val="-5"/>
                            <w:sz w:val="18"/>
                            <w:szCs w:val="18"/>
                          </w:rPr>
                          <w:t>，减持价格不低于发行价；（</w:t>
                        </w:r>
                        <w:r>
                          <w:rPr>
                            <w:rFonts w:ascii="宋体" w:hAnsi="宋体" w:cs="宋体" w:eastAsia="宋体" w:hint="default"/>
                            <w:spacing w:val="-5"/>
                            <w:sz w:val="18"/>
                            <w:szCs w:val="18"/>
                          </w:rPr>
                          <w:t>4</w:t>
                        </w:r>
                        <w:r>
                          <w:rPr>
                            <w:rFonts w:ascii="宋体" w:hAnsi="宋体" w:cs="宋体" w:eastAsia="宋体" w:hint="default"/>
                            <w:spacing w:val="-5"/>
                            <w:sz w:val="18"/>
                            <w:szCs w:val="18"/>
                          </w:rPr>
                          <w:t>）若</w:t>
                        </w:r>
                        <w:r>
                          <w:rPr>
                            <w:rFonts w:ascii="宋体" w:hAnsi="宋体" w:cs="宋体" w:eastAsia="宋体" w:hint="default"/>
                            <w:sz w:val="18"/>
                            <w:szCs w:val="18"/>
                          </w:rPr>
                          <w:t> 公司上市后</w:t>
                        </w:r>
                        <w:r>
                          <w:rPr>
                            <w:rFonts w:ascii="宋体" w:hAnsi="宋体" w:cs="宋体" w:eastAsia="宋体" w:hint="default"/>
                            <w:spacing w:val="-64"/>
                            <w:sz w:val="18"/>
                            <w:szCs w:val="18"/>
                          </w:rPr>
                          <w:t> </w:t>
                        </w:r>
                        <w:r>
                          <w:rPr>
                            <w:rFonts w:ascii="宋体" w:hAnsi="宋体" w:cs="宋体" w:eastAsia="宋体" w:hint="default"/>
                            <w:sz w:val="18"/>
                            <w:szCs w:val="18"/>
                          </w:rPr>
                          <w:t>6</w:t>
                        </w:r>
                        <w:r>
                          <w:rPr>
                            <w:rFonts w:ascii="宋体" w:hAnsi="宋体" w:cs="宋体" w:eastAsia="宋体" w:hint="default"/>
                            <w:spacing w:val="-62"/>
                            <w:sz w:val="18"/>
                            <w:szCs w:val="18"/>
                          </w:rPr>
                          <w:t> </w:t>
                        </w:r>
                        <w:r>
                          <w:rPr>
                            <w:rFonts w:ascii="宋体" w:hAnsi="宋体" w:cs="宋体" w:eastAsia="宋体" w:hint="default"/>
                            <w:sz w:val="18"/>
                            <w:szCs w:val="18"/>
                          </w:rPr>
                          <w:t>个月内股票价格连续</w:t>
                        </w:r>
                        <w:r>
                          <w:rPr>
                            <w:rFonts w:ascii="宋体" w:hAnsi="宋体" w:cs="宋体" w:eastAsia="宋体" w:hint="default"/>
                            <w:spacing w:val="-63"/>
                            <w:sz w:val="18"/>
                            <w:szCs w:val="18"/>
                          </w:rPr>
                          <w:t> </w:t>
                        </w:r>
                        <w:r>
                          <w:rPr>
                            <w:rFonts w:ascii="宋体" w:hAnsi="宋体" w:cs="宋体" w:eastAsia="宋体" w:hint="default"/>
                            <w:sz w:val="18"/>
                            <w:szCs w:val="18"/>
                          </w:rPr>
                          <w:t>20</w:t>
                        </w:r>
                        <w:r>
                          <w:rPr>
                            <w:rFonts w:ascii="宋体" w:hAnsi="宋体" w:cs="宋体" w:eastAsia="宋体" w:hint="default"/>
                            <w:spacing w:val="-62"/>
                            <w:sz w:val="18"/>
                            <w:szCs w:val="18"/>
                          </w:rPr>
                          <w:t> </w:t>
                        </w:r>
                        <w:r>
                          <w:rPr>
                            <w:rFonts w:ascii="宋体" w:hAnsi="宋体" w:cs="宋体" w:eastAsia="宋体" w:hint="default"/>
                            <w:sz w:val="18"/>
                            <w:szCs w:val="18"/>
                          </w:rPr>
                          <w:t>个交易日的收盘价均低于发</w:t>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行价，或者上市后</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个月期末收盘价低于发行价，其直接、间接</w:t>
                        </w:r>
                      </w:p>
                      <w:p>
                        <w:pPr>
                          <w:pStyle w:val="TableParagraph"/>
                          <w:spacing w:line="316" w:lineRule="auto" w:before="76"/>
                          <w:ind w:left="19" w:right="44"/>
                          <w:jc w:val="left"/>
                          <w:rPr>
                            <w:rFonts w:ascii="宋体" w:hAnsi="宋体" w:cs="宋体" w:eastAsia="宋体" w:hint="default"/>
                            <w:sz w:val="18"/>
                            <w:szCs w:val="18"/>
                          </w:rPr>
                        </w:pPr>
                        <w:r>
                          <w:rPr>
                            <w:rFonts w:ascii="宋体" w:hAnsi="宋体" w:cs="宋体" w:eastAsia="宋体" w:hint="default"/>
                            <w:sz w:val="18"/>
                            <w:szCs w:val="18"/>
                          </w:rPr>
                          <w:t>所持公司股份的锁定期在原有锁定期限的基础上自动延长</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 </w:t>
                        </w:r>
                        <w:r>
                          <w:rPr>
                            <w:rFonts w:ascii="宋体" w:hAnsi="宋体" w:cs="宋体" w:eastAsia="宋体" w:hint="default"/>
                            <w:spacing w:val="-4"/>
                            <w:sz w:val="18"/>
                            <w:szCs w:val="18"/>
                          </w:rPr>
                          <w:t>月；（</w:t>
                        </w:r>
                        <w:r>
                          <w:rPr>
                            <w:rFonts w:ascii="宋体" w:hAnsi="宋体" w:cs="宋体" w:eastAsia="宋体" w:hint="default"/>
                            <w:spacing w:val="-4"/>
                            <w:sz w:val="18"/>
                            <w:szCs w:val="18"/>
                          </w:rPr>
                          <w:t>5</w:t>
                        </w:r>
                        <w:r>
                          <w:rPr>
                            <w:rFonts w:ascii="宋体" w:hAnsi="宋体" w:cs="宋体" w:eastAsia="宋体" w:hint="default"/>
                            <w:spacing w:val="-4"/>
                            <w:sz w:val="18"/>
                            <w:szCs w:val="18"/>
                          </w:rPr>
                          <w:t>）上述第（</w:t>
                        </w:r>
                        <w:r>
                          <w:rPr>
                            <w:rFonts w:ascii="宋体" w:hAnsi="宋体" w:cs="宋体" w:eastAsia="宋体" w:hint="default"/>
                            <w:spacing w:val="-4"/>
                            <w:sz w:val="18"/>
                            <w:szCs w:val="18"/>
                          </w:rPr>
                          <w:t>3</w:t>
                        </w:r>
                        <w:r>
                          <w:rPr>
                            <w:rFonts w:ascii="宋体" w:hAnsi="宋体" w:cs="宋体" w:eastAsia="宋体" w:hint="default"/>
                            <w:spacing w:val="-4"/>
                            <w:sz w:val="18"/>
                            <w:szCs w:val="18"/>
                          </w:rPr>
                          <w:t>）和第（</w:t>
                        </w:r>
                        <w:r>
                          <w:rPr>
                            <w:rFonts w:ascii="宋体" w:hAnsi="宋体" w:cs="宋体" w:eastAsia="宋体" w:hint="default"/>
                            <w:spacing w:val="-4"/>
                            <w:sz w:val="18"/>
                            <w:szCs w:val="18"/>
                          </w:rPr>
                          <w:t>4</w:t>
                        </w:r>
                        <w:r>
                          <w:rPr>
                            <w:rFonts w:ascii="宋体" w:hAnsi="宋体" w:cs="宋体" w:eastAsia="宋体" w:hint="default"/>
                            <w:spacing w:val="-4"/>
                            <w:sz w:val="18"/>
                            <w:szCs w:val="18"/>
                          </w:rPr>
                          <w:t>）项股份锁定承诺不会因其在公司</w:t>
                        </w:r>
                        <w:r>
                          <w:rPr>
                            <w:rFonts w:ascii="宋体" w:hAnsi="宋体" w:cs="宋体" w:eastAsia="宋体" w:hint="default"/>
                            <w:spacing w:val="-62"/>
                            <w:sz w:val="18"/>
                            <w:szCs w:val="18"/>
                          </w:rPr>
                          <w:t> </w:t>
                        </w:r>
                        <w:r>
                          <w:rPr>
                            <w:rFonts w:ascii="宋体" w:hAnsi="宋体" w:cs="宋体" w:eastAsia="宋体" w:hint="default"/>
                            <w:sz w:val="18"/>
                            <w:szCs w:val="18"/>
                          </w:rPr>
                          <w:t>的职务变更、离职等原因而放弃履行。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tc>
                    <w:tc>
                      <w:tcPr>
                        <w:tcW w:w="1700"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431"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19" w:right="17"/>
                          <w:jc w:val="left"/>
                          <w:rPr>
                            <w:rFonts w:ascii="宋体" w:hAnsi="宋体" w:cs="宋体" w:eastAsia="宋体" w:hint="default"/>
                            <w:sz w:val="18"/>
                            <w:szCs w:val="18"/>
                          </w:rPr>
                        </w:pPr>
                        <w:r>
                          <w:rPr>
                            <w:rFonts w:ascii="宋体" w:hAnsi="宋体" w:cs="宋体" w:eastAsia="宋体" w:hint="default"/>
                            <w:sz w:val="18"/>
                            <w:szCs w:val="18"/>
                          </w:rPr>
                          <w:t>新余盈瑞世 纪软件研发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r>
                          <w:rPr>
                            <w:rFonts w:ascii="宋体" w:hAnsi="宋体" w:cs="宋体" w:eastAsia="宋体" w:hint="default"/>
                            <w:sz w:val="18"/>
                            <w:szCs w:val="18"/>
                          </w:rPr>
                          <w:t>;</w:t>
                        </w:r>
                        <w:r>
                          <w:rPr>
                            <w:rFonts w:ascii="宋体" w:hAnsi="宋体" w:cs="宋体" w:eastAsia="宋体" w:hint="default"/>
                            <w:sz w:val="18"/>
                            <w:szCs w:val="18"/>
                          </w:rPr>
                          <w:t>李琼</w:t>
                        </w:r>
                        <w:r>
                          <w:rPr>
                            <w:rFonts w:ascii="宋体" w:hAnsi="宋体" w:cs="宋体" w:eastAsia="宋体" w:hint="default"/>
                            <w:sz w:val="18"/>
                            <w:szCs w:val="18"/>
                          </w:rPr>
                          <w:t>;</w:t>
                        </w:r>
                        <w:r>
                          <w:rPr>
                            <w:rFonts w:ascii="宋体" w:hAnsi="宋体" w:cs="宋体" w:eastAsia="宋体" w:hint="default"/>
                            <w:sz w:val="18"/>
                            <w:szCs w:val="18"/>
                          </w:rPr>
                          <w:t>王 立伟</w:t>
                        </w:r>
                        <w:r>
                          <w:rPr>
                            <w:rFonts w:ascii="宋体" w:hAnsi="宋体" w:cs="宋体" w:eastAsia="宋体" w:hint="default"/>
                            <w:sz w:val="18"/>
                            <w:szCs w:val="18"/>
                          </w:rPr>
                          <w:t>;</w:t>
                        </w:r>
                        <w:r>
                          <w:rPr>
                            <w:rFonts w:ascii="宋体" w:hAnsi="宋体" w:cs="宋体" w:eastAsia="宋体" w:hint="default"/>
                            <w:sz w:val="18"/>
                            <w:szCs w:val="18"/>
                          </w:rPr>
                          <w:t>周亚辉</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1"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1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19" w:right="19"/>
                          <w:jc w:val="left"/>
                          <w:rPr>
                            <w:rFonts w:ascii="宋体" w:hAnsi="宋体" w:cs="宋体" w:eastAsia="宋体" w:hint="default"/>
                            <w:sz w:val="18"/>
                            <w:szCs w:val="18"/>
                          </w:rPr>
                        </w:pPr>
                        <w:r>
                          <w:rPr>
                            <w:rFonts w:ascii="宋体" w:hAnsi="宋体" w:cs="宋体" w:eastAsia="宋体" w:hint="default"/>
                            <w:spacing w:val="-3"/>
                            <w:sz w:val="18"/>
                            <w:szCs w:val="18"/>
                          </w:rPr>
                          <w:t>公司控股股东、实际控制人周亚辉的股份锁定期限参见</w:t>
                        </w:r>
                        <w:r>
                          <w:rPr>
                            <w:rFonts w:ascii="宋体" w:hAnsi="宋体" w:cs="宋体" w:eastAsia="宋体" w:hint="default"/>
                            <w:spacing w:val="-3"/>
                            <w:sz w:val="18"/>
                            <w:szCs w:val="18"/>
                          </w:rPr>
                          <w:t>"</w:t>
                        </w:r>
                        <w:r>
                          <w:rPr>
                            <w:rFonts w:ascii="宋体" w:hAnsi="宋体" w:cs="宋体" w:eastAsia="宋体" w:hint="default"/>
                            <w:spacing w:val="-3"/>
                            <w:sz w:val="18"/>
                            <w:szCs w:val="18"/>
                          </w:rPr>
                          <w:t>股份锁定</w:t>
                        </w:r>
                        <w:r>
                          <w:rPr>
                            <w:rFonts w:ascii="宋体" w:hAnsi="宋体" w:cs="宋体" w:eastAsia="宋体" w:hint="default"/>
                            <w:spacing w:val="-70"/>
                            <w:sz w:val="18"/>
                            <w:szCs w:val="18"/>
                          </w:rPr>
                          <w:t> </w:t>
                        </w:r>
                        <w:r>
                          <w:rPr>
                            <w:rFonts w:ascii="宋体" w:hAnsi="宋体" w:cs="宋体" w:eastAsia="宋体" w:hint="default"/>
                            <w:spacing w:val="-7"/>
                            <w:sz w:val="18"/>
                            <w:szCs w:val="18"/>
                          </w:rPr>
                          <w:t>承诺</w:t>
                        </w:r>
                        <w:r>
                          <w:rPr>
                            <w:rFonts w:ascii="宋体" w:hAnsi="宋体" w:cs="宋体" w:eastAsia="宋体" w:hint="default"/>
                            <w:spacing w:val="-7"/>
                            <w:sz w:val="18"/>
                            <w:szCs w:val="18"/>
                          </w:rPr>
                          <w:t>"</w:t>
                        </w:r>
                        <w:r>
                          <w:rPr>
                            <w:rFonts w:ascii="宋体" w:hAnsi="宋体" w:cs="宋体" w:eastAsia="宋体" w:hint="default"/>
                            <w:spacing w:val="-7"/>
                            <w:sz w:val="18"/>
                            <w:szCs w:val="18"/>
                          </w:rPr>
                          <w:t>。周亚辉承诺：（</w:t>
                        </w:r>
                        <w:r>
                          <w:rPr>
                            <w:rFonts w:ascii="宋体" w:hAnsi="宋体" w:cs="宋体" w:eastAsia="宋体" w:hint="default"/>
                            <w:spacing w:val="-7"/>
                            <w:sz w:val="18"/>
                            <w:szCs w:val="18"/>
                          </w:rPr>
                          <w:t>1</w:t>
                        </w:r>
                        <w:r>
                          <w:rPr>
                            <w:rFonts w:ascii="宋体" w:hAnsi="宋体" w:cs="宋体" w:eastAsia="宋体" w:hint="default"/>
                            <w:spacing w:val="-7"/>
                            <w:sz w:val="18"/>
                            <w:szCs w:val="18"/>
                          </w:rPr>
                          <w:t>）在上述股份锁定期限届满后</w:t>
                        </w:r>
                        <w:r>
                          <w:rPr>
                            <w:rFonts w:ascii="宋体" w:hAnsi="宋体" w:cs="宋体" w:eastAsia="宋体" w:hint="default"/>
                            <w:spacing w:val="-38"/>
                            <w:sz w:val="18"/>
                            <w:szCs w:val="18"/>
                          </w:rPr>
                          <w:t> </w:t>
                        </w:r>
                        <w:r>
                          <w:rPr>
                            <w:rFonts w:ascii="宋体" w:hAnsi="宋体" w:cs="宋体" w:eastAsia="宋体" w:hint="default"/>
                            <w:sz w:val="18"/>
                            <w:szCs w:val="18"/>
                          </w:rPr>
                          <w:t>2</w:t>
                        </w:r>
                        <w:r>
                          <w:rPr>
                            <w:rFonts w:ascii="宋体" w:hAnsi="宋体" w:cs="宋体" w:eastAsia="宋体" w:hint="default"/>
                            <w:spacing w:val="-37"/>
                            <w:sz w:val="18"/>
                            <w:szCs w:val="18"/>
                          </w:rPr>
                          <w:t> </w:t>
                        </w:r>
                        <w:r>
                          <w:rPr>
                            <w:rFonts w:ascii="宋体" w:hAnsi="宋体" w:cs="宋体" w:eastAsia="宋体" w:hint="default"/>
                            <w:spacing w:val="-1"/>
                            <w:sz w:val="18"/>
                            <w:szCs w:val="18"/>
                          </w:rPr>
                          <w:t>年内减持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的，每个会计年度减持数量不超过其在本次发行前直接、间接所 持公司股份总数的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，减持价格不低于发行价（若公司在上市 后至其减持期间发生派发股利、送红股、转增股本等除息、除权 行为，其减持公司股份的数量和减持价格下限将作相应调整，下 </w:t>
                        </w:r>
                        <w:r>
                          <w:rPr>
                            <w:rFonts w:ascii="宋体" w:hAnsi="宋体" w:cs="宋体" w:eastAsia="宋体" w:hint="default"/>
                            <w:spacing w:val="-7"/>
                            <w:sz w:val="18"/>
                            <w:szCs w:val="18"/>
                          </w:rPr>
                          <w:t>同）；（</w:t>
                        </w:r>
                        <w:r>
                          <w:rPr>
                            <w:rFonts w:ascii="宋体" w:hAnsi="宋体" w:cs="宋体" w:eastAsia="宋体" w:hint="default"/>
                            <w:spacing w:val="-7"/>
                            <w:sz w:val="18"/>
                            <w:szCs w:val="18"/>
                          </w:rPr>
                          <w:t>2</w:t>
                        </w:r>
                        <w:r>
                          <w:rPr>
                            <w:rFonts w:ascii="宋体" w:hAnsi="宋体" w:cs="宋体" w:eastAsia="宋体" w:hint="default"/>
                            <w:spacing w:val="-7"/>
                            <w:sz w:val="18"/>
                            <w:szCs w:val="18"/>
                          </w:rPr>
                          <w:t>）鉴于其在本次发行前持有公司股份的比例超过</w:t>
                        </w:r>
                        <w:r>
                          <w:rPr>
                            <w:rFonts w:ascii="宋体" w:hAnsi="宋体" w:cs="宋体" w:eastAsia="宋体" w:hint="default"/>
                            <w:spacing w:val="-45"/>
                            <w:sz w:val="18"/>
                            <w:szCs w:val="18"/>
                          </w:rPr>
                          <w:t> </w:t>
                        </w:r>
                        <w:r>
                          <w:rPr>
                            <w:rFonts w:ascii="宋体" w:hAnsi="宋体" w:cs="宋体" w:eastAsia="宋体" w:hint="default"/>
                            <w:spacing w:val="-1"/>
                            <w:sz w:val="18"/>
                            <w:szCs w:val="18"/>
                          </w:rPr>
                          <w:t>5%</w:t>
                        </w:r>
                        <w:r>
                          <w:rPr>
                            <w:rFonts w:ascii="宋体" w:hAnsi="宋体" w:cs="宋体" w:eastAsia="宋体" w:hint="default"/>
                            <w:spacing w:val="-1"/>
                            <w:sz w:val="18"/>
                            <w:szCs w:val="18"/>
                          </w:rPr>
                          <w:t>，在</w:t>
                        </w:r>
                        <w:r>
                          <w:rPr>
                            <w:rFonts w:ascii="宋体" w:hAnsi="宋体" w:cs="宋体" w:eastAsia="宋体" w:hint="default"/>
                            <w:spacing w:val="-3"/>
                            <w:sz w:val="18"/>
                            <w:szCs w:val="18"/>
                          </w:rPr>
                          <w:t> </w:t>
                        </w:r>
                        <w:r>
                          <w:rPr>
                            <w:rFonts w:ascii="宋体" w:hAnsi="宋体" w:cs="宋体" w:eastAsia="宋体" w:hint="default"/>
                            <w:sz w:val="18"/>
                            <w:szCs w:val="18"/>
                          </w:rPr>
                          <w:t>满足上述减持条件的情况下，将通过合法合规的方式减持，并通</w:t>
                        </w:r>
                        <w:r>
                          <w:rPr>
                            <w:rFonts w:ascii="宋体" w:hAnsi="宋体" w:cs="宋体" w:eastAsia="宋体" w:hint="default"/>
                            <w:sz w:val="18"/>
                            <w:szCs w:val="18"/>
                          </w:rPr>
                          <w:t> 过公司在减持前</w:t>
                        </w:r>
                        <w:r>
                          <w:rPr>
                            <w:rFonts w:ascii="宋体" w:hAnsi="宋体" w:cs="宋体" w:eastAsia="宋体" w:hint="default"/>
                            <w:spacing w:val="-53"/>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个交易日予以公告。公司公开发行前持股</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z w:val="18"/>
                            <w:szCs w:val="18"/>
                          </w:rPr>
                          <w:t>以 上的股东盈瑞世纪的股份锁定期限参见</w:t>
                        </w:r>
                        <w:r>
                          <w:rPr>
                            <w:rFonts w:ascii="宋体" w:hAnsi="宋体" w:cs="宋体" w:eastAsia="宋体" w:hint="default"/>
                            <w:sz w:val="18"/>
                            <w:szCs w:val="18"/>
                          </w:rPr>
                          <w:t>"</w:t>
                        </w:r>
                        <w:r>
                          <w:rPr>
                            <w:rFonts w:ascii="宋体" w:hAnsi="宋体" w:cs="宋体" w:eastAsia="宋体" w:hint="default"/>
                            <w:sz w:val="18"/>
                            <w:szCs w:val="18"/>
                          </w:rPr>
                          <w:t>股份锁定承诺</w:t>
                        </w:r>
                        <w:r>
                          <w:rPr>
                            <w:rFonts w:ascii="宋体" w:hAnsi="宋体" w:cs="宋体" w:eastAsia="宋体" w:hint="default"/>
                            <w:sz w:val="18"/>
                            <w:szCs w:val="18"/>
                          </w:rPr>
                          <w:t>"</w:t>
                        </w:r>
                        <w:r>
                          <w:rPr>
                            <w:rFonts w:ascii="宋体" w:hAnsi="宋体" w:cs="宋体" w:eastAsia="宋体" w:hint="default"/>
                            <w:sz w:val="18"/>
                            <w:szCs w:val="18"/>
                          </w:rPr>
                          <w:t>。盈瑞世 </w:t>
                        </w:r>
                        <w:r>
                          <w:rPr>
                            <w:rFonts w:ascii="宋体" w:hAnsi="宋体" w:cs="宋体" w:eastAsia="宋体" w:hint="default"/>
                            <w:spacing w:val="-5"/>
                            <w:sz w:val="18"/>
                            <w:szCs w:val="18"/>
                          </w:rPr>
                          <w:t>纪承诺：（</w:t>
                        </w:r>
                        <w:r>
                          <w:rPr>
                            <w:rFonts w:ascii="宋体" w:hAnsi="宋体" w:cs="宋体" w:eastAsia="宋体" w:hint="default"/>
                            <w:spacing w:val="-5"/>
                            <w:sz w:val="18"/>
                            <w:szCs w:val="18"/>
                          </w:rPr>
                          <w:t>1</w:t>
                        </w:r>
                        <w:r>
                          <w:rPr>
                            <w:rFonts w:ascii="宋体" w:hAnsi="宋体" w:cs="宋体" w:eastAsia="宋体" w:hint="default"/>
                            <w:spacing w:val="-5"/>
                            <w:sz w:val="18"/>
                            <w:szCs w:val="18"/>
                          </w:rPr>
                          <w:t>）在上述股份锁定期限届满后</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pacing w:val="-1"/>
                            <w:sz w:val="18"/>
                            <w:szCs w:val="18"/>
                          </w:rPr>
                          <w:t>年内减持的，每个会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计年度减持数量不超过其在本次发行前直接、间接所持公司股份 总数的</w:t>
                        </w:r>
                        <w:r>
                          <w:rPr>
                            <w:rFonts w:ascii="宋体" w:hAnsi="宋体" w:cs="宋体" w:eastAsia="宋体" w:hint="default"/>
                            <w:spacing w:val="-41"/>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，减持价格不低于发行价；（</w:t>
                        </w:r>
                        <w:r>
                          <w:rPr>
                            <w:rFonts w:ascii="宋体" w:hAnsi="宋体" w:cs="宋体" w:eastAsia="宋体" w:hint="default"/>
                            <w:spacing w:val="-4"/>
                            <w:sz w:val="18"/>
                            <w:szCs w:val="18"/>
                          </w:rPr>
                          <w:t>2</w:t>
                        </w:r>
                        <w:r>
                          <w:rPr>
                            <w:rFonts w:ascii="宋体" w:hAnsi="宋体" w:cs="宋体" w:eastAsia="宋体" w:hint="default"/>
                            <w:spacing w:val="-4"/>
                            <w:sz w:val="18"/>
                            <w:szCs w:val="18"/>
                          </w:rPr>
                          <w:t>）鉴于其在本次发行前</w:t>
                        </w:r>
                        <w:r>
                          <w:rPr>
                            <w:rFonts w:ascii="宋体" w:hAnsi="宋体" w:cs="宋体" w:eastAsia="宋体" w:hint="default"/>
                            <w:spacing w:val="-81"/>
                            <w:sz w:val="18"/>
                            <w:szCs w:val="18"/>
                          </w:rPr>
                          <w:t> </w:t>
                        </w:r>
                        <w:r>
                          <w:rPr>
                            <w:rFonts w:ascii="宋体" w:hAnsi="宋体" w:cs="宋体" w:eastAsia="宋体" w:hint="default"/>
                            <w:sz w:val="18"/>
                            <w:szCs w:val="18"/>
                          </w:rPr>
                          <w:t>持有公司股份的比例超过</w:t>
                        </w:r>
                        <w:r>
                          <w:rPr>
                            <w:rFonts w:ascii="宋体" w:hAnsi="宋体" w:cs="宋体" w:eastAsia="宋体" w:hint="default"/>
                            <w:spacing w:val="-70"/>
                            <w:sz w:val="18"/>
                            <w:szCs w:val="18"/>
                          </w:rPr>
                          <w:t> </w:t>
                        </w:r>
                        <w:r>
                          <w:rPr>
                            <w:rFonts w:ascii="宋体" w:hAnsi="宋体" w:cs="宋体" w:eastAsia="宋体" w:hint="default"/>
                            <w:sz w:val="18"/>
                            <w:szCs w:val="18"/>
                          </w:rPr>
                          <w:t>5%</w:t>
                        </w:r>
                        <w:r>
                          <w:rPr>
                            <w:rFonts w:ascii="宋体" w:hAnsi="宋体" w:cs="宋体" w:eastAsia="宋体" w:hint="default"/>
                            <w:sz w:val="18"/>
                            <w:szCs w:val="18"/>
                          </w:rPr>
                          <w:t>，在满足上述减持条件的情况下，将</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p>
    <w:p>
      <w:pPr>
        <w:spacing w:line="240" w:lineRule="auto" w:before="6"/>
        <w:rPr>
          <w:rFonts w:ascii="Times New Roman" w:hAnsi="Times New Roman" w:cs="Times New Roman" w:eastAsia="Times New Roman" w:hint="default"/>
          <w:sz w:val="15"/>
          <w:szCs w:val="15"/>
        </w:rPr>
      </w:pPr>
    </w:p>
    <w:p>
      <w:pPr>
        <w:spacing w:line="4406" w:lineRule="exact"/>
        <w:ind w:left="103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77.4pt;height:220.35pt;mso-position-horizontal-relative:char;mso-position-vertical-relative:line" coordorigin="0,0" coordsize="1548,4407">
            <v:group style="position:absolute;left:0;top:0;width:1548;height:4407" coordorigin="0,0" coordsize="1548,4407">
              <v:shape style="position:absolute;left:0;top:0;width:1548;height:4407" coordorigin="0,0" coordsize="1548,4407" path="m0,4407l1548,4407,1548,0,0,0,0,4407xe" filled="true" fillcolor="#ffffff" stroked="false">
                <v:path arrowok="t"/>
                <v:fill type="solid"/>
              </v:shape>
            </v:group>
          </v:group>
        </w:pict>
      </w:r>
      <w:r>
        <w:rPr>
          <w:rFonts w:ascii="Times New Roman" w:hAnsi="Times New Roman" w:cs="Times New Roman" w:eastAsia="Times New Roman" w:hint="default"/>
          <w:position w:val="-87"/>
          <w:sz w:val="20"/>
          <w:szCs w:val="20"/>
        </w:rPr>
      </w:r>
    </w:p>
    <w:p>
      <w:pPr>
        <w:spacing w:after="0" w:line="4406" w:lineRule="exact"/>
        <w:rPr>
          <w:rFonts w:ascii="Times New Roman" w:hAnsi="Times New Roman" w:cs="Times New Roman" w:eastAsia="Times New Roman" w:hint="default"/>
          <w:sz w:val="20"/>
          <w:szCs w:val="20"/>
        </w:rPr>
        <w:sectPr>
          <w:pgSz w:w="16840" w:h="11910" w:orient="landscape"/>
          <w:pgMar w:header="867" w:footer="980" w:top="1160" w:bottom="1160" w:left="1300" w:right="660"/>
        </w:sectPr>
      </w:pPr>
    </w:p>
    <w:p>
      <w:pPr>
        <w:spacing w:line="240" w:lineRule="auto" w:before="0"/>
        <w:rPr>
          <w:rFonts w:ascii="Times New Roman" w:hAnsi="Times New Roman" w:cs="Times New Roman" w:eastAsia="Times New Roman" w:hint="default"/>
          <w:sz w:val="20"/>
          <w:szCs w:val="20"/>
        </w:rPr>
      </w:pPr>
      <w:r>
        <w:rPr/>
        <w:pict>
          <v:shape style="position:absolute;margin-left:486.427002pt;margin-top:78.630005pt;width:173.7pt;height:157.950pt;mso-position-horizontal-relative:page;mso-position-vertical-relative:page;z-index:-1206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减持价格不低于发行价；</w:t>
                  </w:r>
                </w:p>
              </w:txbxContent>
            </v:textbox>
            <w10:wrap type="none"/>
          </v:shape>
        </w:pict>
      </w:r>
      <w:r>
        <w:rPr/>
        <w:pict>
          <v:shape style="position:absolute;margin-left:71.279999pt;margin-top:56.700008pt;width:732.4pt;height:470.3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124"/>
                    <w:gridCol w:w="1128"/>
                    <w:gridCol w:w="5120"/>
                    <w:gridCol w:w="1560"/>
                    <w:gridCol w:w="1700"/>
                    <w:gridCol w:w="1135"/>
                  </w:tblGrid>
                  <w:tr>
                    <w:trPr>
                      <w:trHeight w:val="41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6" w:hRule="exact"/>
                    </w:trPr>
                    <w:tc>
                      <w:tcPr>
                        <w:tcW w:w="2837" w:type="dxa"/>
                        <w:vMerge w:val="restart"/>
                        <w:tcBorders>
                          <w:top w:val="single" w:sz="6" w:space="0" w:color="000000"/>
                          <w:left w:val="single" w:sz="12" w:space="0" w:color="000000"/>
                          <w:right w:val="single" w:sz="6" w:space="0" w:color="000000"/>
                        </w:tcBorders>
                        <w:shd w:val="clear" w:color="auto" w:fill="D2D2D2"/>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9" w:right="20"/>
                          <w:jc w:val="both"/>
                          <w:rPr>
                            <w:rFonts w:ascii="宋体" w:hAnsi="宋体" w:cs="宋体" w:eastAsia="宋体" w:hint="default"/>
                            <w:sz w:val="18"/>
                            <w:szCs w:val="18"/>
                          </w:rPr>
                        </w:pPr>
                        <w:r>
                          <w:rPr>
                            <w:rFonts w:ascii="宋体" w:hAnsi="宋体" w:cs="宋体" w:eastAsia="宋体" w:hint="default"/>
                            <w:sz w:val="18"/>
                            <w:szCs w:val="18"/>
                          </w:rPr>
                          <w:t>通过合法合规的方式减持，并通过公司在减持前</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个交易日予以 公告。公司公开发行前持股</w:t>
                        </w:r>
                        <w:r>
                          <w:rPr>
                            <w:rFonts w:ascii="宋体" w:hAnsi="宋体" w:cs="宋体" w:eastAsia="宋体" w:hint="default"/>
                            <w:spacing w:val="-62"/>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以上的股东王立伟的股份锁定期限 </w:t>
                        </w:r>
                        <w:r>
                          <w:rPr>
                            <w:rFonts w:ascii="宋体" w:hAnsi="宋体" w:cs="宋体" w:eastAsia="宋体" w:hint="default"/>
                            <w:spacing w:val="-4"/>
                            <w:sz w:val="18"/>
                            <w:szCs w:val="18"/>
                          </w:rPr>
                          <w:t>参见</w:t>
                        </w:r>
                        <w:r>
                          <w:rPr>
                            <w:rFonts w:ascii="宋体" w:hAnsi="宋体" w:cs="宋体" w:eastAsia="宋体" w:hint="default"/>
                            <w:spacing w:val="-4"/>
                            <w:sz w:val="18"/>
                            <w:szCs w:val="18"/>
                          </w:rPr>
                          <w:t>"</w:t>
                        </w:r>
                        <w:r>
                          <w:rPr>
                            <w:rFonts w:ascii="宋体" w:hAnsi="宋体" w:cs="宋体" w:eastAsia="宋体" w:hint="default"/>
                            <w:spacing w:val="-4"/>
                            <w:sz w:val="18"/>
                            <w:szCs w:val="18"/>
                          </w:rPr>
                          <w:t>股份锁定承诺</w:t>
                        </w:r>
                        <w:r>
                          <w:rPr>
                            <w:rFonts w:ascii="宋体" w:hAnsi="宋体" w:cs="宋体" w:eastAsia="宋体" w:hint="default"/>
                            <w:spacing w:val="-4"/>
                            <w:sz w:val="18"/>
                            <w:szCs w:val="18"/>
                          </w:rPr>
                          <w:t>"</w:t>
                        </w:r>
                        <w:r>
                          <w:rPr>
                            <w:rFonts w:ascii="宋体" w:hAnsi="宋体" w:cs="宋体" w:eastAsia="宋体" w:hint="default"/>
                            <w:spacing w:val="-4"/>
                            <w:sz w:val="18"/>
                            <w:szCs w:val="18"/>
                          </w:rPr>
                          <w:t>。王立伟承诺：（</w:t>
                        </w:r>
                        <w:r>
                          <w:rPr>
                            <w:rFonts w:ascii="宋体" w:hAnsi="宋体" w:cs="宋体" w:eastAsia="宋体" w:hint="default"/>
                            <w:spacing w:val="-4"/>
                            <w:sz w:val="18"/>
                            <w:szCs w:val="18"/>
                          </w:rPr>
                          <w:t>1</w:t>
                        </w:r>
                        <w:r>
                          <w:rPr>
                            <w:rFonts w:ascii="宋体" w:hAnsi="宋体" w:cs="宋体" w:eastAsia="宋体" w:hint="default"/>
                            <w:spacing w:val="-4"/>
                            <w:sz w:val="18"/>
                            <w:szCs w:val="18"/>
                          </w:rPr>
                          <w:t>）在上述股份锁定期限届</w:t>
                        </w:r>
                        <w:r>
                          <w:rPr>
                            <w:rFonts w:ascii="宋体" w:hAnsi="宋体" w:cs="宋体" w:eastAsia="宋体" w:hint="default"/>
                            <w:spacing w:val="-62"/>
                            <w:sz w:val="18"/>
                            <w:szCs w:val="18"/>
                          </w:rPr>
                          <w:t> </w:t>
                        </w:r>
                        <w:r>
                          <w:rPr>
                            <w:rFonts w:ascii="宋体" w:hAnsi="宋体" w:cs="宋体" w:eastAsia="宋体" w:hint="default"/>
                            <w:sz w:val="18"/>
                            <w:szCs w:val="18"/>
                          </w:rPr>
                          <w:t>满后</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年内减持的，每个会计年度减持数量不超过其在本次发行 前直接、间接所持公司股份总数的</w:t>
                        </w:r>
                        <w:r>
                          <w:rPr>
                            <w:rFonts w:ascii="宋体" w:hAnsi="宋体" w:cs="宋体" w:eastAsia="宋体" w:hint="default"/>
                            <w:spacing w:val="-57"/>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p>
                        <w:pPr>
                          <w:pStyle w:val="TableParagraph"/>
                          <w:spacing w:line="319" w:lineRule="auto" w:before="19"/>
                          <w:ind w:left="19" w:right="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）鉴于其在本次发行前持有公司股份的比例超过</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z w:val="18"/>
                            <w:szCs w:val="18"/>
                          </w:rPr>
                          <w:t>，在满足 上述减持条件的情况下，将通过合法合规的方式减持，并通过公 司在减持前</w:t>
                        </w:r>
                        <w:r>
                          <w:rPr>
                            <w:rFonts w:ascii="宋体" w:hAnsi="宋体" w:cs="宋体" w:eastAsia="宋体" w:hint="default"/>
                            <w:spacing w:val="-41"/>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pacing w:val="-3"/>
                            <w:sz w:val="18"/>
                            <w:szCs w:val="18"/>
                          </w:rPr>
                          <w:t>个交易日予以公告。公司股东李琼承诺：</w:t>
                        </w:r>
                        <w:r>
                          <w:rPr>
                            <w:rFonts w:ascii="宋体" w:hAnsi="宋体" w:cs="宋体" w:eastAsia="宋体" w:hint="default"/>
                            <w:spacing w:val="-27"/>
                            <w:sz w:val="18"/>
                            <w:szCs w:val="18"/>
                          </w:rPr>
                          <w:t> </w:t>
                        </w:r>
                        <w:r>
                          <w:rPr>
                            <w:rFonts w:ascii="宋体" w:hAnsi="宋体" w:cs="宋体" w:eastAsia="宋体" w:hint="default"/>
                            <w:sz w:val="18"/>
                            <w:szCs w:val="18"/>
                          </w:rPr>
                          <w:t>本次权益</w:t>
                        </w:r>
                        <w:r>
                          <w:rPr>
                            <w:rFonts w:ascii="宋体" w:hAnsi="宋体" w:cs="宋体" w:eastAsia="宋体" w:hint="default"/>
                            <w:sz w:val="18"/>
                            <w:szCs w:val="18"/>
                          </w:rPr>
                          <w:t> 变动完成后，本人将继续履行周亚辉先生原先对持有本人股份所 作的股份锁定承诺。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700"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3528" w:hRule="exact"/>
                    </w:trPr>
                    <w:tc>
                      <w:tcPr>
                        <w:tcW w:w="2837" w:type="dxa"/>
                        <w:vMerge/>
                        <w:tcBorders>
                          <w:left w:val="single" w:sz="12" w:space="0" w:color="000000"/>
                          <w:bottom w:val="single" w:sz="6" w:space="0" w:color="000000"/>
                          <w:right w:val="single" w:sz="6" w:space="0" w:color="000000"/>
                        </w:tcBorders>
                        <w:shd w:val="clear" w:color="auto" w:fill="D2D2D2"/>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9" w:right="20"/>
                          <w:jc w:val="both"/>
                          <w:rPr>
                            <w:rFonts w:ascii="宋体" w:hAnsi="宋体" w:cs="宋体" w:eastAsia="宋体" w:hint="default"/>
                            <w:sz w:val="18"/>
                            <w:szCs w:val="18"/>
                          </w:rPr>
                        </w:pPr>
                        <w:r>
                          <w:rPr>
                            <w:rFonts w:ascii="宋体" w:hAnsi="宋体" w:cs="宋体" w:eastAsia="宋体" w:hint="default"/>
                            <w:sz w:val="18"/>
                            <w:szCs w:val="18"/>
                          </w:rPr>
                          <w:t>为充分保护公司及公众股东的合法权益，公司控股东、实际控制 </w:t>
                        </w:r>
                        <w:r>
                          <w:rPr>
                            <w:rFonts w:ascii="宋体" w:hAnsi="宋体" w:cs="宋体" w:eastAsia="宋体" w:hint="default"/>
                            <w:spacing w:val="-3"/>
                            <w:sz w:val="18"/>
                            <w:szCs w:val="18"/>
                          </w:rPr>
                          <w:t>人周亚辉已经出具承诺：</w:t>
                        </w:r>
                        <w:r>
                          <w:rPr>
                            <w:rFonts w:ascii="宋体" w:hAnsi="宋体" w:cs="宋体" w:eastAsia="宋体" w:hint="default"/>
                            <w:spacing w:val="-3"/>
                            <w:sz w:val="18"/>
                            <w:szCs w:val="18"/>
                          </w:rPr>
                          <w:t>"</w:t>
                        </w:r>
                        <w:r>
                          <w:rPr>
                            <w:rFonts w:ascii="宋体" w:hAnsi="宋体" w:cs="宋体" w:eastAsia="宋体" w:hint="default"/>
                            <w:spacing w:val="-3"/>
                            <w:sz w:val="18"/>
                            <w:szCs w:val="18"/>
                          </w:rPr>
                          <w:t>若昆仑万维因明河社出版有限公司、完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美世界（北京）软件有限公司起诉北京火谷网络科技有限责任公 司、发行人、昆仑在线及昆仑乐享的民事诉讼遭受损失，且昆仑 万维就此向北京火谷网络科技有限责任公司进行全额追偿后，北 京火谷网络科技有限责任公司拒不履行相关责任时，本人将在北 京火谷网络科技有限责任公司拒绝履行后的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z w:val="18"/>
                            <w:szCs w:val="18"/>
                          </w:rPr>
                          <w:t>个工作日内承担 昆仑万维因上述诉讼遭受的全部损失，且在承担后不向昆仑万维 追偿。</w:t>
                        </w:r>
                        <w:r>
                          <w:rPr>
                            <w:rFonts w:ascii="宋体" w:hAnsi="宋体" w:cs="宋体" w:eastAsia="宋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9" w:right="45"/>
                          <w:jc w:val="both"/>
                          <w:rPr>
                            <w:rFonts w:ascii="宋体" w:hAnsi="宋体" w:cs="宋体" w:eastAsia="宋体" w:hint="default"/>
                            <w:sz w:val="18"/>
                            <w:szCs w:val="18"/>
                          </w:rPr>
                        </w:pPr>
                        <w:r>
                          <w:rPr>
                            <w:rFonts w:ascii="宋体" w:hAnsi="宋体" w:cs="宋体" w:eastAsia="宋体" w:hint="default"/>
                            <w:sz w:val="18"/>
                            <w:szCs w:val="18"/>
                          </w:rPr>
                          <w:t>如昆仑万维因该诉讼 遭受损失，且昆仑万 维就此向北京火谷网 络科技有限责任公司 进行全额追偿后，北 京火谷网络科技有限 责任公司拒不履行相 关责任时，本人将在 北京火谷网络科技有 限责任公司拒绝履行 后的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个工作日内</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7"/>
                          <w:jc w:val="left"/>
                          <w:rPr>
                            <w:rFonts w:ascii="宋体" w:hAnsi="宋体" w:cs="宋体" w:eastAsia="宋体" w:hint="default"/>
                            <w:sz w:val="18"/>
                            <w:szCs w:val="18"/>
                          </w:rPr>
                        </w:pPr>
                        <w:r>
                          <w:rPr>
                            <w:rFonts w:ascii="宋体" w:hAnsi="宋体" w:cs="宋体" w:eastAsia="宋体" w:hint="default"/>
                            <w:sz w:val="18"/>
                            <w:szCs w:val="18"/>
                          </w:rPr>
                          <w:t>《武侠</w:t>
                        </w:r>
                        <w:r>
                          <w:rPr>
                            <w:rFonts w:ascii="宋体" w:hAnsi="宋体" w:cs="宋体" w:eastAsia="宋体" w:hint="default"/>
                            <w:spacing w:val="-45"/>
                            <w:sz w:val="18"/>
                            <w:szCs w:val="18"/>
                          </w:rPr>
                          <w:t> </w:t>
                        </w:r>
                        <w:r>
                          <w:rPr>
                            <w:rFonts w:ascii="宋体" w:hAnsi="宋体" w:cs="宋体" w:eastAsia="宋体" w:hint="default"/>
                            <w:sz w:val="18"/>
                            <w:szCs w:val="18"/>
                          </w:rPr>
                          <w:t>Q</w:t>
                        </w:r>
                        <w:r>
                          <w:rPr>
                            <w:rFonts w:ascii="宋体" w:hAnsi="宋体" w:cs="宋体" w:eastAsia="宋体" w:hint="default"/>
                            <w:spacing w:val="-44"/>
                            <w:sz w:val="18"/>
                            <w:szCs w:val="18"/>
                          </w:rPr>
                          <w:t> </w:t>
                        </w:r>
                        <w:r>
                          <w:rPr>
                            <w:rFonts w:ascii="宋体" w:hAnsi="宋体" w:cs="宋体" w:eastAsia="宋体" w:hint="default"/>
                            <w:sz w:val="18"/>
                            <w:szCs w:val="18"/>
                          </w:rPr>
                          <w:t>传》 的案件公司 已经全部履 行完毕，该项 承诺也无需 再履行</w:t>
                        </w:r>
                      </w:p>
                    </w:tc>
                  </w:tr>
                  <w:tr>
                    <w:trPr>
                      <w:trHeight w:val="40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6" w:space="0" w:color="000000"/>
                          <w:left w:val="single" w:sz="14" w:space="0" w:color="D2D2D2"/>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512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4" w:type="dxa"/>
                        <w:tcBorders>
                          <w:top w:val="single" w:sz="6" w:space="0" w:color="000000"/>
                          <w:left w:val="single" w:sz="14" w:space="0" w:color="D2D2D2"/>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512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767" w:type="dxa"/>
                        <w:gridSpan w:val="6"/>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37"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99"/>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11767" w:type="dxa"/>
                        <w:gridSpan w:val="6"/>
                        <w:tcBorders>
                          <w:top w:val="single" w:sz="6" w:space="0" w:color="000000"/>
                          <w:left w:val="single" w:sz="14" w:space="0" w:color="D2D2D2"/>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6"/>
        <w:rPr>
          <w:rFonts w:ascii="Times New Roman" w:hAnsi="Times New Roman" w:cs="Times New Roman" w:eastAsia="Times New Roman" w:hint="default"/>
          <w:sz w:val="15"/>
          <w:szCs w:val="15"/>
        </w:rPr>
      </w:pPr>
    </w:p>
    <w:p>
      <w:pPr>
        <w:spacing w:line="3158" w:lineRule="exact"/>
        <w:ind w:left="103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77.4pt;height:157.950pt;mso-position-horizontal-relative:char;mso-position-vertical-relative:line" coordorigin="0,0" coordsize="1548,3159">
            <v:group style="position:absolute;left:0;top:0;width:1548;height:3159" coordorigin="0,0" coordsize="1548,3159">
              <v:shape style="position:absolute;left:0;top:0;width:1548;height:3159" coordorigin="0,0" coordsize="1548,3159" path="m0,3159l1548,3159,1548,0,0,0,0,3159xe" filled="true" fillcolor="#ffffff" stroked="false">
                <v:path arrowok="t"/>
                <v:fill type="solid"/>
              </v:shape>
            </v:group>
          </v:group>
        </w:pict>
      </w:r>
      <w:r>
        <w:rPr>
          <w:rFonts w:ascii="Times New Roman" w:hAnsi="Times New Roman" w:cs="Times New Roman" w:eastAsia="Times New Roman" w:hint="default"/>
          <w:position w:val="-62"/>
          <w:sz w:val="20"/>
          <w:szCs w:val="20"/>
        </w:rPr>
      </w:r>
    </w:p>
    <w:p>
      <w:pPr>
        <w:spacing w:after="0" w:line="3158" w:lineRule="exact"/>
        <w:rPr>
          <w:rFonts w:ascii="Times New Roman" w:hAnsi="Times New Roman" w:cs="Times New Roman" w:eastAsia="Times New Roman" w:hint="default"/>
          <w:sz w:val="20"/>
          <w:szCs w:val="20"/>
        </w:rPr>
        <w:sectPr>
          <w:pgSz w:w="16840" w:h="11910" w:orient="landscape"/>
          <w:pgMar w:header="867" w:footer="980" w:top="1160" w:bottom="1160" w:left="1300" w:right="660"/>
        </w:sectPr>
      </w:pPr>
    </w:p>
    <w:p>
      <w:pPr>
        <w:spacing w:line="240" w:lineRule="auto" w:before="0"/>
        <w:rPr>
          <w:rFonts w:ascii="Times New Roman" w:hAnsi="Times New Roman" w:cs="Times New Roman" w:eastAsia="Times New Roman" w:hint="default"/>
          <w:sz w:val="20"/>
          <w:szCs w:val="20"/>
        </w:rPr>
      </w:pPr>
    </w:p>
    <w:p>
      <w:pPr>
        <w:pStyle w:val="Heading4"/>
        <w:spacing w:line="408" w:lineRule="auto" w:before="156"/>
        <w:ind w:right="1116"/>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right="1116"/>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3"/>
        <w:spacing w:line="240" w:lineRule="auto"/>
        <w:ind w:right="1116"/>
        <w:jc w:val="left"/>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right="4017"/>
        <w:jc w:val="left"/>
      </w:pPr>
      <w:r>
        <w:rPr/>
        <w:t>□ 适用 √ 不适用</w:t>
      </w:r>
      <w:r>
        <w:rPr>
          <w:spacing w:val="-104"/>
        </w:rPr>
        <w:t> </w:t>
      </w:r>
      <w:r>
        <w:rPr>
          <w:spacing w:val="-104"/>
        </w:rPr>
      </w:r>
      <w:r>
        <w:rPr>
          <w:spacing w:val="-2"/>
        </w:rPr>
        <w:t>公司报告期不存在控股股东及其关联方对上市公司的非经营性占用资金。</w:t>
      </w:r>
    </w:p>
    <w:p>
      <w:pPr>
        <w:spacing w:line="240" w:lineRule="auto" w:before="6"/>
        <w:rPr>
          <w:rFonts w:ascii="宋体" w:hAnsi="宋体" w:cs="宋体" w:eastAsia="宋体" w:hint="default"/>
          <w:sz w:val="16"/>
          <w:szCs w:val="16"/>
        </w:rPr>
      </w:pPr>
    </w:p>
    <w:p>
      <w:pPr>
        <w:pStyle w:val="Heading3"/>
        <w:spacing w:line="240" w:lineRule="auto"/>
        <w:ind w:right="1116"/>
        <w:jc w:val="left"/>
        <w:rPr>
          <w:b w:val="0"/>
          <w:bCs w:val="0"/>
        </w:rPr>
      </w:pPr>
      <w:r>
        <w:rPr/>
        <w:t>四、董事会对最近一期“非标准审计报告”相关情况的说明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3"/>
        <w:spacing w:line="240" w:lineRule="auto"/>
        <w:ind w:right="111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 适用 √</w:t>
      </w:r>
      <w:r>
        <w:rPr>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16"/>
        <w:jc w:val="left"/>
        <w:rPr>
          <w:b w:val="0"/>
          <w:bCs w:val="0"/>
        </w:rPr>
      </w:pPr>
      <w:r>
        <w:rPr/>
        <w:t>六、董事会关于报告期会计政策、会计估计变更或重大会计差错更正的说明</w:t>
      </w:r>
      <w:r>
        <w:rPr>
          <w:b w:val="0"/>
          <w:bCs w:val="0"/>
        </w:rPr>
      </w:r>
    </w:p>
    <w:p>
      <w:pPr>
        <w:spacing w:line="240" w:lineRule="auto" w:before="12"/>
        <w:rPr>
          <w:rFonts w:ascii="宋体" w:hAnsi="宋体" w:cs="宋体" w:eastAsia="宋体" w:hint="default"/>
          <w:b/>
          <w:bCs/>
          <w:sz w:val="24"/>
          <w:szCs w:val="24"/>
        </w:rPr>
      </w:pPr>
    </w:p>
    <w:p>
      <w:pPr>
        <w:pStyle w:val="BodyText"/>
        <w:spacing w:line="374" w:lineRule="auto"/>
        <w:ind w:left="573" w:right="1116" w:hanging="421"/>
        <w:jc w:val="left"/>
      </w:pPr>
      <w:r>
        <w:rPr/>
        <w:t>√ 适用 □ 不适用</w:t>
      </w:r>
      <w:r>
        <w:rPr>
          <w:spacing w:val="-104"/>
        </w:rPr>
        <w:t> </w:t>
      </w:r>
      <w:r>
        <w:rPr>
          <w:spacing w:val="-104"/>
        </w:rPr>
      </w:r>
      <w:r>
        <w:rPr>
          <w:spacing w:val="-2"/>
        </w:rPr>
        <w:t>财政部分别于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日和</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日发布了《财政部关于修订印发</w:t>
      </w:r>
      <w:r>
        <w:rPr>
          <w:rFonts w:ascii="宋体" w:hAnsi="宋体" w:cs="宋体" w:eastAsia="宋体" w:hint="default"/>
          <w:spacing w:val="-2"/>
        </w:rPr>
        <w:t>2019</w:t>
      </w:r>
      <w:r>
        <w:rPr>
          <w:spacing w:val="-2"/>
        </w:rPr>
        <w:t>年度一般企业财务报</w:t>
      </w:r>
    </w:p>
    <w:p>
      <w:pPr>
        <w:pStyle w:val="BodyText"/>
        <w:spacing w:line="408" w:lineRule="auto" w:before="75"/>
        <w:ind w:right="986"/>
        <w:jc w:val="left"/>
      </w:pPr>
      <w:r>
        <w:rPr>
          <w:spacing w:val="-10"/>
        </w:rPr>
        <w:t>表格式的通知》（财会（</w:t>
      </w:r>
      <w:r>
        <w:rPr>
          <w:rFonts w:ascii="宋体" w:hAnsi="宋体" w:cs="宋体" w:eastAsia="宋体" w:hint="default"/>
          <w:spacing w:val="-10"/>
        </w:rPr>
        <w:t>2019</w:t>
      </w:r>
      <w:r>
        <w:rPr>
          <w:spacing w:val="-10"/>
        </w:rPr>
        <w:t>）</w:t>
      </w:r>
      <w:r>
        <w:rPr>
          <w:rFonts w:ascii="宋体" w:hAnsi="宋体" w:cs="宋体" w:eastAsia="宋体" w:hint="default"/>
          <w:spacing w:val="-10"/>
        </w:rPr>
        <w:t>6</w:t>
      </w:r>
      <w:r>
        <w:rPr>
          <w:spacing w:val="-10"/>
        </w:rPr>
        <w:t>号）和《关于修订印发合并财务报表格式（</w:t>
      </w:r>
      <w:r>
        <w:rPr>
          <w:rFonts w:ascii="宋体" w:hAnsi="宋体" w:cs="宋体" w:eastAsia="宋体" w:hint="default"/>
          <w:spacing w:val="-10"/>
        </w:rPr>
        <w:t>2019</w:t>
      </w:r>
      <w:r>
        <w:rPr>
          <w:spacing w:val="-10"/>
        </w:rPr>
        <w:t>版）的通知》（财会（</w:t>
      </w:r>
      <w:r>
        <w:rPr>
          <w:rFonts w:ascii="宋体" w:hAnsi="宋体" w:cs="宋体" w:eastAsia="宋体" w:hint="default"/>
          <w:spacing w:val="-10"/>
        </w:rPr>
        <w:t>2019</w:t>
      </w:r>
      <w:r>
        <w:rPr>
          <w:spacing w:val="-10"/>
        </w:rPr>
        <w:t>）</w:t>
      </w:r>
      <w:r>
        <w:rPr>
          <w:spacing w:val="-11"/>
        </w:rPr>
        <w:t> </w:t>
      </w:r>
      <w:r>
        <w:rPr>
          <w:rFonts w:ascii="宋体" w:hAnsi="宋体" w:cs="宋体" w:eastAsia="宋体" w:hint="default"/>
          <w:spacing w:val="-5"/>
        </w:rPr>
        <w:t>16</w:t>
      </w:r>
      <w:r>
        <w:rPr>
          <w:spacing w:val="-5"/>
        </w:rPr>
        <w:t>号），对一般企业财务报表格式及合并财务报表格式进行了修订。本公司执行上述规定的主要影响如下：</w:t>
      </w:r>
    </w:p>
    <w:tbl>
      <w:tblPr>
        <w:tblW w:w="0" w:type="auto"/>
        <w:jc w:val="left"/>
        <w:tblInd w:w="133" w:type="dxa"/>
        <w:tblLayout w:type="fixed"/>
        <w:tblCellMar>
          <w:top w:w="0" w:type="dxa"/>
          <w:left w:w="0" w:type="dxa"/>
          <w:bottom w:w="0" w:type="dxa"/>
          <w:right w:w="0" w:type="dxa"/>
        </w:tblCellMar>
        <w:tblLook w:val="01E0"/>
      </w:tblPr>
      <w:tblGrid>
        <w:gridCol w:w="2568"/>
        <w:gridCol w:w="1035"/>
        <w:gridCol w:w="2919"/>
        <w:gridCol w:w="2977"/>
      </w:tblGrid>
      <w:tr>
        <w:trPr>
          <w:trHeight w:val="355" w:hRule="exact"/>
        </w:trPr>
        <w:tc>
          <w:tcPr>
            <w:tcW w:w="2568" w:type="dxa"/>
            <w:vMerge w:val="restart"/>
            <w:tcBorders>
              <w:top w:val="single" w:sz="12" w:space="0" w:color="000000"/>
              <w:left w:val="single" w:sz="12" w:space="0" w:color="000000"/>
              <w:right w:val="single" w:sz="6" w:space="0" w:color="000000"/>
            </w:tcBorders>
          </w:tcPr>
          <w:p>
            <w:pPr>
              <w:pStyle w:val="TableParagraph"/>
              <w:spacing w:line="240" w:lineRule="auto" w:before="158"/>
              <w:ind w:left="70" w:right="0"/>
              <w:jc w:val="left"/>
              <w:rPr>
                <w:rFonts w:ascii="宋体" w:hAnsi="宋体" w:cs="宋体" w:eastAsia="宋体" w:hint="default"/>
                <w:sz w:val="20"/>
                <w:szCs w:val="20"/>
              </w:rPr>
            </w:pPr>
            <w:r>
              <w:rPr>
                <w:rFonts w:ascii="宋体" w:hAnsi="宋体" w:cs="宋体" w:eastAsia="宋体" w:hint="default"/>
                <w:b/>
                <w:bCs/>
                <w:sz w:val="20"/>
                <w:szCs w:val="20"/>
              </w:rPr>
              <w:t>会计政策变更的内容和原因</w:t>
            </w:r>
            <w:r>
              <w:rPr>
                <w:rFonts w:ascii="宋体" w:hAnsi="宋体" w:cs="宋体" w:eastAsia="宋体" w:hint="default"/>
                <w:sz w:val="20"/>
                <w:szCs w:val="20"/>
              </w:rPr>
            </w:r>
          </w:p>
        </w:tc>
        <w:tc>
          <w:tcPr>
            <w:tcW w:w="1035" w:type="dxa"/>
            <w:vMerge w:val="restart"/>
            <w:tcBorders>
              <w:top w:val="single" w:sz="12" w:space="0" w:color="000000"/>
              <w:left w:val="single" w:sz="6" w:space="0" w:color="000000"/>
              <w:right w:val="single" w:sz="6" w:space="0" w:color="000000"/>
            </w:tcBorders>
          </w:tcPr>
          <w:p>
            <w:pPr>
              <w:pStyle w:val="TableParagraph"/>
              <w:spacing w:line="240" w:lineRule="auto" w:before="158"/>
              <w:ind w:left="108" w:right="0"/>
              <w:jc w:val="left"/>
              <w:rPr>
                <w:rFonts w:ascii="宋体" w:hAnsi="宋体" w:cs="宋体" w:eastAsia="宋体" w:hint="default"/>
                <w:sz w:val="20"/>
                <w:szCs w:val="20"/>
              </w:rPr>
            </w:pPr>
            <w:r>
              <w:rPr>
                <w:rFonts w:ascii="宋体" w:hAnsi="宋体" w:cs="宋体" w:eastAsia="宋体" w:hint="default"/>
                <w:b/>
                <w:bCs/>
                <w:sz w:val="20"/>
                <w:szCs w:val="20"/>
              </w:rPr>
              <w:t>审批程序</w:t>
            </w:r>
            <w:r>
              <w:rPr>
                <w:rFonts w:ascii="宋体" w:hAnsi="宋体" w:cs="宋体" w:eastAsia="宋体" w:hint="default"/>
                <w:sz w:val="20"/>
                <w:szCs w:val="20"/>
              </w:rPr>
            </w:r>
          </w:p>
        </w:tc>
        <w:tc>
          <w:tcPr>
            <w:tcW w:w="589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8" w:lineRule="exact"/>
              <w:ind w:left="1632" w:right="0"/>
              <w:jc w:val="left"/>
              <w:rPr>
                <w:rFonts w:ascii="宋体" w:hAnsi="宋体" w:cs="宋体" w:eastAsia="宋体" w:hint="default"/>
                <w:sz w:val="20"/>
                <w:szCs w:val="20"/>
              </w:rPr>
            </w:pPr>
            <w:r>
              <w:rPr>
                <w:rFonts w:ascii="宋体" w:hAnsi="宋体" w:cs="宋体" w:eastAsia="宋体" w:hint="default"/>
                <w:b/>
                <w:bCs/>
                <w:sz w:val="20"/>
                <w:szCs w:val="20"/>
              </w:rPr>
              <w:t>受影响的报表项目名称和金额</w:t>
            </w:r>
            <w:r>
              <w:rPr>
                <w:rFonts w:ascii="宋体" w:hAnsi="宋体" w:cs="宋体" w:eastAsia="宋体" w:hint="default"/>
                <w:sz w:val="20"/>
                <w:szCs w:val="20"/>
              </w:rPr>
            </w:r>
          </w:p>
        </w:tc>
      </w:tr>
      <w:tr>
        <w:trPr>
          <w:trHeight w:val="346" w:hRule="exact"/>
        </w:trPr>
        <w:tc>
          <w:tcPr>
            <w:tcW w:w="2568" w:type="dxa"/>
            <w:vMerge/>
            <w:tcBorders>
              <w:left w:val="single" w:sz="12"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5" w:lineRule="exact"/>
              <w:ind w:left="12"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3781"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）资产负债表中“应收票</w:t>
            </w:r>
          </w:p>
          <w:p>
            <w:pPr>
              <w:pStyle w:val="TableParagraph"/>
              <w:spacing w:line="285" w:lineRule="auto" w:before="51"/>
              <w:ind w:left="2" w:right="-3"/>
              <w:jc w:val="left"/>
              <w:rPr>
                <w:rFonts w:ascii="宋体" w:hAnsi="宋体" w:cs="宋体" w:eastAsia="宋体" w:hint="default"/>
                <w:sz w:val="20"/>
                <w:szCs w:val="20"/>
              </w:rPr>
            </w:pPr>
            <w:r>
              <w:rPr>
                <w:rFonts w:ascii="宋体" w:hAnsi="宋体" w:cs="宋体" w:eastAsia="宋体" w:hint="default"/>
                <w:sz w:val="20"/>
                <w:szCs w:val="20"/>
              </w:rPr>
              <w:t>据及应收账款”拆分为“应</w:t>
            </w:r>
            <w:r>
              <w:rPr>
                <w:rFonts w:ascii="宋体" w:hAnsi="宋体" w:cs="宋体" w:eastAsia="宋体" w:hint="default"/>
                <w:w w:val="99"/>
                <w:sz w:val="20"/>
                <w:szCs w:val="20"/>
              </w:rPr>
              <w:t> </w:t>
            </w:r>
            <w:r>
              <w:rPr>
                <w:rFonts w:ascii="宋体" w:hAnsi="宋体" w:cs="宋体" w:eastAsia="宋体" w:hint="default"/>
                <w:sz w:val="20"/>
                <w:szCs w:val="20"/>
              </w:rPr>
              <w:t>收票据”和“应收账款”列</w:t>
            </w:r>
            <w:r>
              <w:rPr>
                <w:rFonts w:ascii="宋体" w:hAnsi="宋体" w:cs="宋体" w:eastAsia="宋体" w:hint="default"/>
                <w:w w:val="99"/>
                <w:sz w:val="20"/>
                <w:szCs w:val="20"/>
              </w:rPr>
              <w:t> </w:t>
            </w:r>
            <w:r>
              <w:rPr>
                <w:rFonts w:ascii="宋体" w:hAnsi="宋体" w:cs="宋体" w:eastAsia="宋体" w:hint="default"/>
                <w:spacing w:val="-4"/>
                <w:sz w:val="20"/>
                <w:szCs w:val="20"/>
              </w:rPr>
              <w:t>示；“应付票据及应付账款”</w:t>
            </w:r>
            <w:r>
              <w:rPr>
                <w:rFonts w:ascii="宋体" w:hAnsi="宋体" w:cs="宋体" w:eastAsia="宋体" w:hint="default"/>
                <w:w w:val="99"/>
                <w:sz w:val="20"/>
                <w:szCs w:val="20"/>
              </w:rPr>
              <w:t> </w:t>
            </w:r>
            <w:r>
              <w:rPr>
                <w:rFonts w:ascii="宋体" w:hAnsi="宋体" w:cs="宋体" w:eastAsia="宋体" w:hint="default"/>
                <w:sz w:val="20"/>
                <w:szCs w:val="20"/>
              </w:rPr>
              <w:t>拆分为“应付票据”和“应</w:t>
            </w:r>
            <w:r>
              <w:rPr>
                <w:rFonts w:ascii="宋体" w:hAnsi="宋体" w:cs="宋体" w:eastAsia="宋体" w:hint="default"/>
                <w:w w:val="99"/>
                <w:sz w:val="20"/>
                <w:szCs w:val="20"/>
              </w:rPr>
              <w:t> </w:t>
            </w:r>
            <w:r>
              <w:rPr>
                <w:rFonts w:ascii="宋体" w:hAnsi="宋体" w:cs="宋体" w:eastAsia="宋体" w:hint="default"/>
                <w:spacing w:val="-4"/>
                <w:sz w:val="20"/>
                <w:szCs w:val="20"/>
              </w:rPr>
              <w:t>付账款”列示；比较数据相应</w:t>
            </w:r>
            <w:r>
              <w:rPr>
                <w:rFonts w:ascii="宋体" w:hAnsi="宋体" w:cs="宋体" w:eastAsia="宋体" w:hint="default"/>
                <w:w w:val="99"/>
                <w:sz w:val="20"/>
                <w:szCs w:val="20"/>
              </w:rPr>
              <w:t> </w:t>
            </w:r>
            <w:r>
              <w:rPr>
                <w:rFonts w:ascii="宋体" w:hAnsi="宋体" w:cs="宋体" w:eastAsia="宋体" w:hint="default"/>
                <w:sz w:val="20"/>
                <w:szCs w:val="20"/>
              </w:rPr>
              <w:t>调整。</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
              <w:jc w:val="center"/>
              <w:rPr>
                <w:rFonts w:ascii="宋体" w:hAnsi="宋体" w:cs="宋体" w:eastAsia="宋体" w:hint="default"/>
                <w:sz w:val="20"/>
                <w:szCs w:val="20"/>
              </w:rPr>
            </w:pPr>
            <w:r>
              <w:rPr>
                <w:rFonts w:ascii="宋体" w:hAnsi="宋体" w:cs="宋体" w:eastAsia="宋体" w:hint="default"/>
                <w:sz w:val="20"/>
                <w:szCs w:val="20"/>
              </w:rPr>
              <w:t>董事会审批</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both"/>
              <w:rPr>
                <w:rFonts w:ascii="宋体" w:hAnsi="宋体" w:cs="宋体" w:eastAsia="宋体" w:hint="default"/>
                <w:sz w:val="20"/>
                <w:szCs w:val="20"/>
              </w:rPr>
            </w:pPr>
            <w:r>
              <w:rPr>
                <w:rFonts w:ascii="宋体" w:hAnsi="宋体" w:cs="宋体" w:eastAsia="宋体" w:hint="default"/>
                <w:sz w:val="20"/>
                <w:szCs w:val="20"/>
              </w:rPr>
              <w:t>“应收票据及应收账款”拆分为</w:t>
            </w:r>
          </w:p>
          <w:p>
            <w:pPr>
              <w:pStyle w:val="TableParagraph"/>
              <w:spacing w:line="285" w:lineRule="auto" w:before="51"/>
              <w:ind w:left="2" w:right="101"/>
              <w:jc w:val="both"/>
              <w:rPr>
                <w:rFonts w:ascii="宋体" w:hAnsi="宋体" w:cs="宋体" w:eastAsia="宋体" w:hint="default"/>
                <w:sz w:val="20"/>
                <w:szCs w:val="20"/>
              </w:rPr>
            </w:pPr>
            <w:r>
              <w:rPr>
                <w:rFonts w:ascii="宋体" w:hAnsi="宋体" w:cs="宋体" w:eastAsia="宋体" w:hint="default"/>
                <w:sz w:val="20"/>
                <w:szCs w:val="20"/>
              </w:rPr>
              <w:t>“应收票据”和“应收账款”，</w:t>
            </w:r>
            <w:r>
              <w:rPr>
                <w:rFonts w:ascii="宋体" w:hAnsi="宋体" w:cs="宋体" w:eastAsia="宋体" w:hint="default"/>
                <w:w w:val="99"/>
                <w:sz w:val="20"/>
                <w:szCs w:val="20"/>
              </w:rPr>
              <w:t> </w:t>
            </w:r>
            <w:r>
              <w:rPr>
                <w:rFonts w:ascii="宋体" w:hAnsi="宋体" w:cs="宋体" w:eastAsia="宋体" w:hint="default"/>
                <w:sz w:val="20"/>
                <w:szCs w:val="20"/>
              </w:rPr>
              <w:t>“应收票据”本期金额</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上期金额</w:t>
            </w:r>
            <w:r>
              <w:rPr>
                <w:rFonts w:ascii="宋体" w:hAnsi="宋体" w:cs="宋体" w:eastAsia="宋体" w:hint="default"/>
                <w:sz w:val="20"/>
                <w:szCs w:val="20"/>
              </w:rPr>
              <w:t>0.00</w:t>
            </w:r>
            <w:r>
              <w:rPr>
                <w:rFonts w:ascii="宋体" w:hAnsi="宋体" w:cs="宋体" w:eastAsia="宋体" w:hint="default"/>
                <w:sz w:val="20"/>
                <w:szCs w:val="20"/>
              </w:rPr>
              <w:t>元；“应收账款”</w:t>
            </w:r>
            <w:r>
              <w:rPr>
                <w:rFonts w:ascii="宋体" w:hAnsi="宋体" w:cs="宋体" w:eastAsia="宋体" w:hint="default"/>
                <w:w w:val="99"/>
                <w:sz w:val="20"/>
                <w:szCs w:val="20"/>
              </w:rPr>
              <w:t> </w:t>
            </w:r>
            <w:r>
              <w:rPr>
                <w:rFonts w:ascii="宋体" w:hAnsi="宋体" w:cs="宋体" w:eastAsia="宋体" w:hint="default"/>
                <w:sz w:val="20"/>
                <w:szCs w:val="20"/>
              </w:rPr>
              <w:t>本期金额</w:t>
            </w:r>
            <w:r>
              <w:rPr>
                <w:rFonts w:ascii="宋体" w:hAnsi="宋体" w:cs="宋体" w:eastAsia="宋体" w:hint="default"/>
                <w:sz w:val="20"/>
                <w:szCs w:val="20"/>
              </w:rPr>
              <w:t>374,861,690.69</w:t>
            </w:r>
            <w:r>
              <w:rPr>
                <w:rFonts w:ascii="宋体" w:hAnsi="宋体" w:cs="宋体" w:eastAsia="宋体" w:hint="default"/>
                <w:sz w:val="20"/>
                <w:szCs w:val="20"/>
              </w:rPr>
              <w:t>元，上</w:t>
            </w:r>
            <w:r>
              <w:rPr>
                <w:rFonts w:ascii="宋体" w:hAnsi="宋体" w:cs="宋体" w:eastAsia="宋体" w:hint="default"/>
                <w:w w:val="99"/>
                <w:sz w:val="20"/>
                <w:szCs w:val="20"/>
              </w:rPr>
              <w:t> </w:t>
            </w:r>
            <w:r>
              <w:rPr>
                <w:rFonts w:ascii="宋体" w:hAnsi="宋体" w:cs="宋体" w:eastAsia="宋体" w:hint="default"/>
                <w:sz w:val="20"/>
                <w:szCs w:val="20"/>
              </w:rPr>
              <w:t>期金额</w:t>
            </w:r>
            <w:r>
              <w:rPr>
                <w:rFonts w:ascii="宋体" w:hAnsi="宋体" w:cs="宋体" w:eastAsia="宋体" w:hint="default"/>
                <w:sz w:val="20"/>
                <w:szCs w:val="20"/>
              </w:rPr>
              <w:t>362,696,764.11</w:t>
            </w:r>
            <w:r>
              <w:rPr>
                <w:rFonts w:ascii="宋体" w:hAnsi="宋体" w:cs="宋体" w:eastAsia="宋体" w:hint="default"/>
                <w:sz w:val="20"/>
                <w:szCs w:val="20"/>
              </w:rPr>
              <w:t>元；</w:t>
            </w:r>
          </w:p>
          <w:p>
            <w:pPr>
              <w:pStyle w:val="TableParagraph"/>
              <w:spacing w:line="285" w:lineRule="auto" w:before="12"/>
              <w:ind w:left="2" w:right="101"/>
              <w:jc w:val="both"/>
              <w:rPr>
                <w:rFonts w:ascii="宋体" w:hAnsi="宋体" w:cs="宋体" w:eastAsia="宋体" w:hint="default"/>
                <w:sz w:val="20"/>
                <w:szCs w:val="20"/>
              </w:rPr>
            </w:pPr>
            <w:r>
              <w:rPr>
                <w:rFonts w:ascii="宋体" w:hAnsi="宋体" w:cs="宋体" w:eastAsia="宋体" w:hint="default"/>
                <w:sz w:val="20"/>
                <w:szCs w:val="20"/>
              </w:rPr>
              <w:t>“应付票据及应付账款”拆分为</w:t>
            </w:r>
            <w:r>
              <w:rPr>
                <w:rFonts w:ascii="宋体" w:hAnsi="宋体" w:cs="宋体" w:eastAsia="宋体" w:hint="default"/>
                <w:w w:val="99"/>
                <w:sz w:val="20"/>
                <w:szCs w:val="20"/>
              </w:rPr>
              <w:t> </w:t>
            </w:r>
            <w:r>
              <w:rPr>
                <w:rFonts w:ascii="宋体" w:hAnsi="宋体" w:cs="宋体" w:eastAsia="宋体" w:hint="default"/>
                <w:sz w:val="20"/>
                <w:szCs w:val="20"/>
              </w:rPr>
              <w:t>“应付票据”和“应付账款”，</w:t>
            </w:r>
            <w:r>
              <w:rPr>
                <w:rFonts w:ascii="宋体" w:hAnsi="宋体" w:cs="宋体" w:eastAsia="宋体" w:hint="default"/>
                <w:w w:val="99"/>
                <w:sz w:val="20"/>
                <w:szCs w:val="20"/>
              </w:rPr>
              <w:t> </w:t>
            </w:r>
            <w:r>
              <w:rPr>
                <w:rFonts w:ascii="宋体" w:hAnsi="宋体" w:cs="宋体" w:eastAsia="宋体" w:hint="default"/>
                <w:sz w:val="20"/>
                <w:szCs w:val="20"/>
              </w:rPr>
              <w:t>“应付票据”本期金额</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上期金额</w:t>
            </w:r>
            <w:r>
              <w:rPr>
                <w:rFonts w:ascii="宋体" w:hAnsi="宋体" w:cs="宋体" w:eastAsia="宋体" w:hint="default"/>
                <w:sz w:val="20"/>
                <w:szCs w:val="20"/>
              </w:rPr>
              <w:t>0.00</w:t>
            </w:r>
            <w:r>
              <w:rPr>
                <w:rFonts w:ascii="宋体" w:hAnsi="宋体" w:cs="宋体" w:eastAsia="宋体" w:hint="default"/>
                <w:sz w:val="20"/>
                <w:szCs w:val="20"/>
              </w:rPr>
              <w:t>元；“应付账款”</w:t>
            </w:r>
            <w:r>
              <w:rPr>
                <w:rFonts w:ascii="宋体" w:hAnsi="宋体" w:cs="宋体" w:eastAsia="宋体" w:hint="default"/>
                <w:w w:val="99"/>
                <w:sz w:val="20"/>
                <w:szCs w:val="20"/>
              </w:rPr>
              <w:t> </w:t>
            </w:r>
            <w:r>
              <w:rPr>
                <w:rFonts w:ascii="宋体" w:hAnsi="宋体" w:cs="宋体" w:eastAsia="宋体" w:hint="default"/>
                <w:sz w:val="20"/>
                <w:szCs w:val="20"/>
              </w:rPr>
              <w:t>本期金额</w:t>
            </w:r>
            <w:r>
              <w:rPr>
                <w:rFonts w:ascii="宋体" w:hAnsi="宋体" w:cs="宋体" w:eastAsia="宋体" w:hint="default"/>
                <w:sz w:val="20"/>
                <w:szCs w:val="20"/>
              </w:rPr>
              <w:t>2,291,819,783.81</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上期金额</w:t>
            </w:r>
            <w:r>
              <w:rPr>
                <w:rFonts w:ascii="宋体" w:hAnsi="宋体" w:cs="宋体" w:eastAsia="宋体" w:hint="default"/>
                <w:sz w:val="20"/>
                <w:szCs w:val="20"/>
              </w:rPr>
              <w:t>489,965,329.38</w:t>
            </w:r>
            <w:r>
              <w:rPr>
                <w:rFonts w:ascii="宋体" w:hAnsi="宋体" w:cs="宋体" w:eastAsia="宋体" w:hint="default"/>
                <w:sz w:val="20"/>
                <w:szCs w:val="20"/>
              </w:rPr>
              <w:t>元。</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4" w:right="0"/>
              <w:jc w:val="left"/>
              <w:rPr>
                <w:rFonts w:ascii="宋体" w:hAnsi="宋体" w:cs="宋体" w:eastAsia="宋体" w:hint="default"/>
                <w:sz w:val="20"/>
                <w:szCs w:val="20"/>
              </w:rPr>
            </w:pPr>
            <w:r>
              <w:rPr>
                <w:rFonts w:ascii="宋体" w:hAnsi="宋体" w:cs="宋体" w:eastAsia="宋体" w:hint="default"/>
                <w:sz w:val="20"/>
                <w:szCs w:val="20"/>
              </w:rPr>
              <w:t>“应收票据及应收账款”拆分为</w:t>
            </w:r>
          </w:p>
          <w:p>
            <w:pPr>
              <w:pStyle w:val="TableParagraph"/>
              <w:spacing w:line="285" w:lineRule="auto" w:before="51"/>
              <w:ind w:left="4" w:right="-3"/>
              <w:jc w:val="left"/>
              <w:rPr>
                <w:rFonts w:ascii="宋体" w:hAnsi="宋体" w:cs="宋体" w:eastAsia="宋体" w:hint="default"/>
                <w:sz w:val="20"/>
                <w:szCs w:val="20"/>
              </w:rPr>
            </w:pPr>
            <w:r>
              <w:rPr>
                <w:rFonts w:ascii="宋体" w:hAnsi="宋体" w:cs="宋体" w:eastAsia="宋体" w:hint="default"/>
                <w:sz w:val="20"/>
                <w:szCs w:val="20"/>
              </w:rPr>
              <w:t>“应收票据”和“应收账款”，</w:t>
            </w:r>
            <w:r>
              <w:rPr>
                <w:rFonts w:ascii="宋体" w:hAnsi="宋体" w:cs="宋体" w:eastAsia="宋体" w:hint="default"/>
                <w:w w:val="99"/>
                <w:sz w:val="20"/>
                <w:szCs w:val="20"/>
              </w:rPr>
              <w:t> </w:t>
            </w:r>
            <w:r>
              <w:rPr>
                <w:rFonts w:ascii="宋体" w:hAnsi="宋体" w:cs="宋体" w:eastAsia="宋体" w:hint="default"/>
                <w:spacing w:val="-3"/>
                <w:sz w:val="20"/>
                <w:szCs w:val="20"/>
              </w:rPr>
              <w:t>“应收票据”本期金额</w:t>
            </w:r>
            <w:r>
              <w:rPr>
                <w:rFonts w:ascii="宋体" w:hAnsi="宋体" w:cs="宋体" w:eastAsia="宋体" w:hint="default"/>
                <w:spacing w:val="-3"/>
                <w:sz w:val="20"/>
                <w:szCs w:val="20"/>
              </w:rPr>
              <w:t>0.00</w:t>
            </w:r>
            <w:r>
              <w:rPr>
                <w:rFonts w:ascii="宋体" w:hAnsi="宋体" w:cs="宋体" w:eastAsia="宋体" w:hint="default"/>
                <w:spacing w:val="-3"/>
                <w:sz w:val="20"/>
                <w:szCs w:val="20"/>
              </w:rPr>
              <w:t>元，上</w:t>
            </w:r>
            <w:r>
              <w:rPr>
                <w:rFonts w:ascii="宋体" w:hAnsi="宋体" w:cs="宋体" w:eastAsia="宋体" w:hint="default"/>
                <w:w w:val="99"/>
                <w:sz w:val="20"/>
                <w:szCs w:val="20"/>
              </w:rPr>
              <w:t> </w:t>
            </w:r>
            <w:r>
              <w:rPr>
                <w:rFonts w:ascii="宋体" w:hAnsi="宋体" w:cs="宋体" w:eastAsia="宋体" w:hint="default"/>
                <w:spacing w:val="-3"/>
                <w:sz w:val="20"/>
                <w:szCs w:val="20"/>
              </w:rPr>
              <w:t>期金额</w:t>
            </w:r>
            <w:r>
              <w:rPr>
                <w:rFonts w:ascii="宋体" w:hAnsi="宋体" w:cs="宋体" w:eastAsia="宋体" w:hint="default"/>
                <w:spacing w:val="-3"/>
                <w:sz w:val="20"/>
                <w:szCs w:val="20"/>
              </w:rPr>
              <w:t>0.00</w:t>
            </w:r>
            <w:r>
              <w:rPr>
                <w:rFonts w:ascii="宋体" w:hAnsi="宋体" w:cs="宋体" w:eastAsia="宋体" w:hint="default"/>
                <w:spacing w:val="-3"/>
                <w:sz w:val="20"/>
                <w:szCs w:val="20"/>
              </w:rPr>
              <w:t>元；“应收账款”本期</w:t>
            </w:r>
            <w:r>
              <w:rPr>
                <w:rFonts w:ascii="宋体" w:hAnsi="宋体" w:cs="宋体" w:eastAsia="宋体" w:hint="default"/>
                <w:w w:val="99"/>
                <w:sz w:val="20"/>
                <w:szCs w:val="20"/>
              </w:rPr>
              <w:t> </w:t>
            </w:r>
            <w:r>
              <w:rPr>
                <w:rFonts w:ascii="宋体" w:hAnsi="宋体" w:cs="宋体" w:eastAsia="宋体" w:hint="default"/>
                <w:sz w:val="20"/>
                <w:szCs w:val="20"/>
              </w:rPr>
              <w:t>金额</w:t>
            </w:r>
            <w:r>
              <w:rPr>
                <w:rFonts w:ascii="宋体" w:hAnsi="宋体" w:cs="宋体" w:eastAsia="宋体" w:hint="default"/>
                <w:sz w:val="20"/>
                <w:szCs w:val="20"/>
              </w:rPr>
              <w:t>50,466,889.17</w:t>
            </w:r>
            <w:r>
              <w:rPr>
                <w:rFonts w:ascii="宋体" w:hAnsi="宋体" w:cs="宋体" w:eastAsia="宋体" w:hint="default"/>
                <w:sz w:val="20"/>
                <w:szCs w:val="20"/>
              </w:rPr>
              <w:t>元，上期金额</w:t>
            </w:r>
            <w:r>
              <w:rPr>
                <w:rFonts w:ascii="宋体" w:hAnsi="宋体" w:cs="宋体" w:eastAsia="宋体" w:hint="default"/>
                <w:w w:val="99"/>
                <w:sz w:val="20"/>
                <w:szCs w:val="20"/>
              </w:rPr>
              <w:t> </w:t>
            </w:r>
            <w:r>
              <w:rPr>
                <w:rFonts w:ascii="宋体" w:hAnsi="宋体" w:cs="宋体" w:eastAsia="宋体" w:hint="default"/>
                <w:sz w:val="20"/>
                <w:szCs w:val="20"/>
              </w:rPr>
              <w:t>57,597,048.28</w:t>
            </w:r>
            <w:r>
              <w:rPr>
                <w:rFonts w:ascii="宋体" w:hAnsi="宋体" w:cs="宋体" w:eastAsia="宋体" w:hint="default"/>
                <w:sz w:val="20"/>
                <w:szCs w:val="20"/>
              </w:rPr>
              <w:t>元；</w:t>
            </w:r>
          </w:p>
          <w:p>
            <w:pPr>
              <w:pStyle w:val="TableParagraph"/>
              <w:spacing w:line="285" w:lineRule="auto" w:before="12"/>
              <w:ind w:left="4" w:right="-3"/>
              <w:jc w:val="left"/>
              <w:rPr>
                <w:rFonts w:ascii="宋体" w:hAnsi="宋体" w:cs="宋体" w:eastAsia="宋体" w:hint="default"/>
                <w:sz w:val="20"/>
                <w:szCs w:val="20"/>
              </w:rPr>
            </w:pPr>
            <w:r>
              <w:rPr>
                <w:rFonts w:ascii="宋体" w:hAnsi="宋体" w:cs="宋体" w:eastAsia="宋体" w:hint="default"/>
                <w:sz w:val="20"/>
                <w:szCs w:val="20"/>
              </w:rPr>
              <w:t>“应付票据及应付账款”拆分为</w:t>
            </w:r>
            <w:r>
              <w:rPr>
                <w:rFonts w:ascii="宋体" w:hAnsi="宋体" w:cs="宋体" w:eastAsia="宋体" w:hint="default"/>
                <w:w w:val="99"/>
                <w:sz w:val="20"/>
                <w:szCs w:val="20"/>
              </w:rPr>
              <w:t> </w:t>
            </w:r>
            <w:r>
              <w:rPr>
                <w:rFonts w:ascii="宋体" w:hAnsi="宋体" w:cs="宋体" w:eastAsia="宋体" w:hint="default"/>
                <w:sz w:val="20"/>
                <w:szCs w:val="20"/>
              </w:rPr>
              <w:t>“应付票据”和“应付账款”，</w:t>
            </w:r>
            <w:r>
              <w:rPr>
                <w:rFonts w:ascii="宋体" w:hAnsi="宋体" w:cs="宋体" w:eastAsia="宋体" w:hint="default"/>
                <w:w w:val="99"/>
                <w:sz w:val="20"/>
                <w:szCs w:val="20"/>
              </w:rPr>
              <w:t> </w:t>
            </w:r>
            <w:r>
              <w:rPr>
                <w:rFonts w:ascii="宋体" w:hAnsi="宋体" w:cs="宋体" w:eastAsia="宋体" w:hint="default"/>
                <w:spacing w:val="-3"/>
                <w:sz w:val="20"/>
                <w:szCs w:val="20"/>
              </w:rPr>
              <w:t>“应付票据”本期金额</w:t>
            </w:r>
            <w:r>
              <w:rPr>
                <w:rFonts w:ascii="宋体" w:hAnsi="宋体" w:cs="宋体" w:eastAsia="宋体" w:hint="default"/>
                <w:spacing w:val="-3"/>
                <w:sz w:val="20"/>
                <w:szCs w:val="20"/>
              </w:rPr>
              <w:t>0.00</w:t>
            </w:r>
            <w:r>
              <w:rPr>
                <w:rFonts w:ascii="宋体" w:hAnsi="宋体" w:cs="宋体" w:eastAsia="宋体" w:hint="default"/>
                <w:spacing w:val="-3"/>
                <w:sz w:val="20"/>
                <w:szCs w:val="20"/>
              </w:rPr>
              <w:t>元，上</w:t>
            </w:r>
            <w:r>
              <w:rPr>
                <w:rFonts w:ascii="宋体" w:hAnsi="宋体" w:cs="宋体" w:eastAsia="宋体" w:hint="default"/>
                <w:w w:val="99"/>
                <w:sz w:val="20"/>
                <w:szCs w:val="20"/>
              </w:rPr>
              <w:t> </w:t>
            </w:r>
            <w:r>
              <w:rPr>
                <w:rFonts w:ascii="宋体" w:hAnsi="宋体" w:cs="宋体" w:eastAsia="宋体" w:hint="default"/>
                <w:spacing w:val="-3"/>
                <w:sz w:val="20"/>
                <w:szCs w:val="20"/>
              </w:rPr>
              <w:t>期金额</w:t>
            </w:r>
            <w:r>
              <w:rPr>
                <w:rFonts w:ascii="宋体" w:hAnsi="宋体" w:cs="宋体" w:eastAsia="宋体" w:hint="default"/>
                <w:spacing w:val="-3"/>
                <w:sz w:val="20"/>
                <w:szCs w:val="20"/>
              </w:rPr>
              <w:t>0.00</w:t>
            </w:r>
            <w:r>
              <w:rPr>
                <w:rFonts w:ascii="宋体" w:hAnsi="宋体" w:cs="宋体" w:eastAsia="宋体" w:hint="default"/>
                <w:spacing w:val="-3"/>
                <w:sz w:val="20"/>
                <w:szCs w:val="20"/>
              </w:rPr>
              <w:t>元；“应付账款”本期</w:t>
            </w:r>
            <w:r>
              <w:rPr>
                <w:rFonts w:ascii="宋体" w:hAnsi="宋体" w:cs="宋体" w:eastAsia="宋体" w:hint="default"/>
                <w:w w:val="99"/>
                <w:sz w:val="20"/>
                <w:szCs w:val="20"/>
              </w:rPr>
              <w:t> </w:t>
            </w:r>
            <w:r>
              <w:rPr>
                <w:rFonts w:ascii="宋体" w:hAnsi="宋体" w:cs="宋体" w:eastAsia="宋体" w:hint="default"/>
                <w:sz w:val="20"/>
                <w:szCs w:val="20"/>
              </w:rPr>
              <w:t>金额</w:t>
            </w:r>
            <w:r>
              <w:rPr>
                <w:rFonts w:ascii="宋体" w:hAnsi="宋体" w:cs="宋体" w:eastAsia="宋体" w:hint="default"/>
                <w:sz w:val="20"/>
                <w:szCs w:val="20"/>
              </w:rPr>
              <w:t>7,241,194.94</w:t>
            </w:r>
            <w:r>
              <w:rPr>
                <w:rFonts w:ascii="宋体" w:hAnsi="宋体" w:cs="宋体" w:eastAsia="宋体" w:hint="default"/>
                <w:sz w:val="20"/>
                <w:szCs w:val="20"/>
              </w:rPr>
              <w:t>元，上期金额</w:t>
            </w:r>
            <w:r>
              <w:rPr>
                <w:rFonts w:ascii="宋体" w:hAnsi="宋体" w:cs="宋体" w:eastAsia="宋体" w:hint="default"/>
                <w:w w:val="99"/>
                <w:sz w:val="20"/>
                <w:szCs w:val="20"/>
              </w:rPr>
              <w:t> </w:t>
            </w:r>
            <w:r>
              <w:rPr>
                <w:rFonts w:ascii="宋体" w:hAnsi="宋体" w:cs="宋体" w:eastAsia="宋体" w:hint="default"/>
                <w:sz w:val="20"/>
                <w:szCs w:val="20"/>
              </w:rPr>
              <w:t>3,818,880.13</w:t>
            </w:r>
            <w:r>
              <w:rPr>
                <w:rFonts w:ascii="宋体" w:hAnsi="宋体" w:cs="宋体" w:eastAsia="宋体" w:hint="default"/>
                <w:sz w:val="20"/>
                <w:szCs w:val="20"/>
              </w:rPr>
              <w:t>元。</w:t>
            </w:r>
          </w:p>
        </w:tc>
      </w:tr>
      <w:tr>
        <w:trPr>
          <w:trHeight w:val="355" w:hRule="exact"/>
        </w:trPr>
        <w:tc>
          <w:tcPr>
            <w:tcW w:w="2568" w:type="dxa"/>
            <w:tcBorders>
              <w:top w:val="single" w:sz="6" w:space="0" w:color="000000"/>
              <w:left w:val="single" w:sz="12" w:space="0" w:color="000000"/>
              <w:bottom w:val="single" w:sz="12" w:space="0" w:color="000000"/>
              <w:right w:val="single" w:sz="6" w:space="0" w:color="000000"/>
            </w:tcBorders>
          </w:tcPr>
          <w:p>
            <w:pPr>
              <w:pStyle w:val="TableParagraph"/>
              <w:spacing w:line="245" w:lineRule="exact"/>
              <w:ind w:left="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）在利润表中投资收益项</w:t>
            </w:r>
          </w:p>
        </w:tc>
        <w:tc>
          <w:tcPr>
            <w:tcW w:w="1035" w:type="dxa"/>
            <w:tcBorders>
              <w:top w:val="single" w:sz="6" w:space="0" w:color="000000"/>
              <w:left w:val="single" w:sz="6" w:space="0" w:color="000000"/>
              <w:bottom w:val="single" w:sz="12" w:space="0" w:color="000000"/>
              <w:right w:val="single" w:sz="6" w:space="0" w:color="000000"/>
            </w:tcBorders>
          </w:tcPr>
          <w:p>
            <w:pPr>
              <w:pStyle w:val="TableParagraph"/>
              <w:spacing w:line="245" w:lineRule="exact"/>
              <w:ind w:right="10"/>
              <w:jc w:val="center"/>
              <w:rPr>
                <w:rFonts w:ascii="宋体" w:hAnsi="宋体" w:cs="宋体" w:eastAsia="宋体" w:hint="default"/>
                <w:sz w:val="20"/>
                <w:szCs w:val="20"/>
              </w:rPr>
            </w:pPr>
            <w:r>
              <w:rPr>
                <w:rFonts w:ascii="宋体" w:hAnsi="宋体" w:cs="宋体" w:eastAsia="宋体" w:hint="default"/>
                <w:sz w:val="20"/>
                <w:szCs w:val="20"/>
              </w:rPr>
              <w:t>董事会审批</w:t>
            </w:r>
          </w:p>
        </w:tc>
        <w:tc>
          <w:tcPr>
            <w:tcW w:w="2919" w:type="dxa"/>
            <w:tcBorders>
              <w:top w:val="single" w:sz="6" w:space="0" w:color="000000"/>
              <w:left w:val="single" w:sz="6" w:space="0" w:color="000000"/>
              <w:bottom w:val="single" w:sz="12" w:space="0" w:color="000000"/>
              <w:right w:val="single" w:sz="6" w:space="0" w:color="000000"/>
            </w:tcBorders>
          </w:tcPr>
          <w:p>
            <w:pPr>
              <w:pStyle w:val="TableParagraph"/>
              <w:spacing w:line="245" w:lineRule="exact"/>
              <w:ind w:right="100"/>
              <w:jc w:val="center"/>
              <w:rPr>
                <w:rFonts w:ascii="宋体" w:hAnsi="宋体" w:cs="宋体" w:eastAsia="宋体" w:hint="default"/>
                <w:sz w:val="20"/>
                <w:szCs w:val="20"/>
              </w:rPr>
            </w:pPr>
            <w:r>
              <w:rPr>
                <w:rFonts w:ascii="宋体" w:hAnsi="宋体" w:cs="宋体" w:eastAsia="宋体" w:hint="default"/>
                <w:sz w:val="20"/>
                <w:szCs w:val="20"/>
              </w:rPr>
              <w:t>“以摊余成本计量的金融资产终</w:t>
            </w:r>
          </w:p>
        </w:tc>
        <w:tc>
          <w:tcPr>
            <w:tcW w:w="2977" w:type="dxa"/>
            <w:tcBorders>
              <w:top w:val="single" w:sz="6" w:space="0" w:color="000000"/>
              <w:left w:val="single" w:sz="6" w:space="0" w:color="000000"/>
              <w:bottom w:val="single" w:sz="12" w:space="0" w:color="000000"/>
              <w:right w:val="single" w:sz="12" w:space="0" w:color="000000"/>
            </w:tcBorders>
          </w:tcPr>
          <w:p>
            <w:pPr>
              <w:pStyle w:val="TableParagraph"/>
              <w:spacing w:line="245" w:lineRule="exact"/>
              <w:ind w:left="4" w:right="0"/>
              <w:jc w:val="left"/>
              <w:rPr>
                <w:rFonts w:ascii="宋体" w:hAnsi="宋体" w:cs="宋体" w:eastAsia="宋体" w:hint="default"/>
                <w:sz w:val="20"/>
                <w:szCs w:val="20"/>
              </w:rPr>
            </w:pPr>
            <w:r>
              <w:rPr>
                <w:rFonts w:ascii="宋体" w:hAnsi="宋体" w:cs="宋体" w:eastAsia="宋体" w:hint="default"/>
                <w:sz w:val="20"/>
                <w:szCs w:val="20"/>
              </w:rPr>
              <w:t>“以摊余成本计量的金融资产终</w:t>
            </w:r>
          </w:p>
        </w:tc>
      </w:tr>
    </w:tbl>
    <w:p>
      <w:pPr>
        <w:spacing w:after="0" w:line="245" w:lineRule="exact"/>
        <w:jc w:val="left"/>
        <w:rPr>
          <w:rFonts w:ascii="宋体" w:hAnsi="宋体" w:cs="宋体" w:eastAsia="宋体" w:hint="default"/>
          <w:sz w:val="20"/>
          <w:szCs w:val="20"/>
        </w:rPr>
        <w:sectPr>
          <w:headerReference w:type="default" r:id="rId13"/>
          <w:footerReference w:type="default" r:id="rId14"/>
          <w:pgSz w:w="11910" w:h="16840"/>
          <w:pgMar w:header="877" w:footer="979" w:top="1100" w:bottom="1160" w:left="980" w:right="0"/>
          <w:pgNumType w:start="45"/>
        </w:sectPr>
      </w:pPr>
    </w:p>
    <w:p>
      <w:pPr>
        <w:spacing w:line="240" w:lineRule="auto" w:before="8"/>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568"/>
        <w:gridCol w:w="1035"/>
        <w:gridCol w:w="2919"/>
        <w:gridCol w:w="2977"/>
      </w:tblGrid>
      <w:tr>
        <w:trPr>
          <w:trHeight w:val="987" w:hRule="exact"/>
        </w:trPr>
        <w:tc>
          <w:tcPr>
            <w:tcW w:w="2568" w:type="dxa"/>
            <w:tcBorders>
              <w:top w:val="single" w:sz="12" w:space="0" w:color="000000"/>
              <w:left w:val="single" w:sz="12" w:space="0" w:color="000000"/>
              <w:bottom w:val="single" w:sz="12" w:space="0" w:color="000000"/>
              <w:right w:val="single" w:sz="6" w:space="0" w:color="000000"/>
            </w:tcBorders>
          </w:tcPr>
          <w:p>
            <w:pPr>
              <w:pStyle w:val="TableParagraph"/>
              <w:spacing w:line="285" w:lineRule="auto" w:before="4"/>
              <w:ind w:left="2" w:right="-2"/>
              <w:jc w:val="left"/>
              <w:rPr>
                <w:rFonts w:ascii="宋体" w:hAnsi="宋体" w:cs="宋体" w:eastAsia="宋体" w:hint="default"/>
                <w:sz w:val="20"/>
                <w:szCs w:val="20"/>
              </w:rPr>
            </w:pPr>
            <w:r>
              <w:rPr>
                <w:rFonts w:ascii="宋体" w:hAnsi="宋体" w:cs="宋体" w:eastAsia="宋体" w:hint="default"/>
                <w:spacing w:val="-4"/>
                <w:sz w:val="20"/>
                <w:szCs w:val="20"/>
              </w:rPr>
              <w:t>下新增“其中：以摊余成本计</w:t>
            </w:r>
            <w:r>
              <w:rPr>
                <w:rFonts w:ascii="宋体" w:hAnsi="宋体" w:cs="宋体" w:eastAsia="宋体" w:hint="default"/>
                <w:w w:val="99"/>
                <w:sz w:val="20"/>
                <w:szCs w:val="20"/>
              </w:rPr>
              <w:t> </w:t>
            </w:r>
            <w:r>
              <w:rPr>
                <w:rFonts w:ascii="宋体" w:hAnsi="宋体" w:cs="宋体" w:eastAsia="宋体" w:hint="default"/>
                <w:sz w:val="20"/>
                <w:szCs w:val="20"/>
              </w:rPr>
              <w:t>量的金融资产终止确认收</w:t>
            </w:r>
            <w:r>
              <w:rPr>
                <w:rFonts w:ascii="宋体" w:hAnsi="宋体" w:cs="宋体" w:eastAsia="宋体" w:hint="default"/>
                <w:w w:val="99"/>
                <w:sz w:val="20"/>
                <w:szCs w:val="20"/>
              </w:rPr>
              <w:t> </w:t>
            </w:r>
            <w:r>
              <w:rPr>
                <w:rFonts w:ascii="宋体" w:hAnsi="宋体" w:cs="宋体" w:eastAsia="宋体" w:hint="default"/>
                <w:sz w:val="20"/>
                <w:szCs w:val="20"/>
              </w:rPr>
              <w:t>益”项目。比较数据不调整</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2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止确认收益”本期金额</w:t>
            </w:r>
            <w:r>
              <w:rPr>
                <w:rFonts w:ascii="宋体" w:hAnsi="宋体" w:cs="宋体" w:eastAsia="宋体" w:hint="default"/>
                <w:sz w:val="20"/>
                <w:szCs w:val="20"/>
              </w:rPr>
              <w:t>0.00</w:t>
            </w:r>
            <w:r>
              <w:rPr>
                <w:rFonts w:ascii="宋体" w:hAnsi="宋体" w:cs="宋体" w:eastAsia="宋体" w:hint="default"/>
                <w:sz w:val="20"/>
                <w:szCs w:val="20"/>
              </w:rPr>
              <w:t>元。</w:t>
            </w:r>
          </w:p>
        </w:tc>
        <w:tc>
          <w:tcPr>
            <w:tcW w:w="297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止确认收益”本期金额</w:t>
            </w:r>
            <w:r>
              <w:rPr>
                <w:rFonts w:ascii="宋体" w:hAnsi="宋体" w:cs="宋体" w:eastAsia="宋体" w:hint="default"/>
                <w:sz w:val="20"/>
                <w:szCs w:val="20"/>
              </w:rPr>
              <w:t>0.00</w:t>
            </w:r>
            <w:r>
              <w:rPr>
                <w:rFonts w:ascii="宋体" w:hAnsi="宋体" w:cs="宋体" w:eastAsia="宋体" w:hint="default"/>
                <w:sz w:val="20"/>
                <w:szCs w:val="20"/>
              </w:rPr>
              <w:t>元。</w:t>
            </w:r>
          </w:p>
        </w:tc>
      </w:tr>
    </w:tbl>
    <w:p>
      <w:pPr>
        <w:pStyle w:val="BodyText"/>
        <w:spacing w:line="240" w:lineRule="auto" w:before="64"/>
        <w:ind w:left="573" w:right="986"/>
        <w:jc w:val="left"/>
      </w:pPr>
      <w:r>
        <w:rPr/>
        <w:t>财政部于</w:t>
      </w:r>
      <w:r>
        <w:rPr>
          <w:rFonts w:ascii="宋体" w:hAnsi="宋体" w:cs="宋体" w:eastAsia="宋体" w:hint="default"/>
        </w:rPr>
        <w:t>2017</w:t>
      </w:r>
      <w:r>
        <w:rPr/>
        <w:t>年度修订了《企业会计准则第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w:t>
      </w:r>
    </w:p>
    <w:p>
      <w:pPr>
        <w:spacing w:line="240" w:lineRule="auto" w:before="10"/>
        <w:rPr>
          <w:rFonts w:ascii="宋体" w:hAnsi="宋体" w:cs="宋体" w:eastAsia="宋体" w:hint="default"/>
          <w:sz w:val="14"/>
          <w:szCs w:val="14"/>
        </w:rPr>
      </w:pPr>
    </w:p>
    <w:p>
      <w:pPr>
        <w:pStyle w:val="BodyText"/>
        <w:spacing w:line="408" w:lineRule="auto"/>
        <w:ind w:right="1016"/>
        <w:jc w:val="left"/>
      </w:pPr>
      <w:r>
        <w:rPr>
          <w:spacing w:val="-8"/>
          <w:w w:val="100"/>
        </w:rPr>
        <w:t>——金融资产转移》、《企业会计准则第</w:t>
      </w:r>
      <w:r>
        <w:rPr>
          <w:rFonts w:ascii="宋体" w:hAnsi="宋体" w:cs="宋体" w:eastAsia="宋体" w:hint="default"/>
          <w:spacing w:val="-8"/>
          <w:w w:val="100"/>
        </w:rPr>
        <w:t>24</w:t>
      </w:r>
      <w:r>
        <w:rPr>
          <w:spacing w:val="-8"/>
          <w:w w:val="100"/>
        </w:rPr>
        <w:t>号——套期会计》和《企业会计准则第</w:t>
      </w:r>
      <w:r>
        <w:rPr>
          <w:rFonts w:ascii="宋体" w:hAnsi="宋体" w:cs="宋体" w:eastAsia="宋体" w:hint="default"/>
          <w:spacing w:val="-8"/>
          <w:w w:val="100"/>
        </w:rPr>
        <w:t>37</w:t>
      </w:r>
      <w:r>
        <w:rPr>
          <w:spacing w:val="-8"/>
          <w:w w:val="100"/>
        </w:rPr>
        <w:t>号——金融工具列报》。</w:t>
      </w:r>
      <w:r>
        <w:rPr>
          <w:w w:val="100"/>
        </w:rPr>
        <w:t> </w:t>
      </w:r>
      <w:r>
        <w:rPr/>
        <w:t>修订后的准则规定，对于首次执行日尚未终止确认的金融工具，之前的确认和计量与修订后的准则要求不</w:t>
      </w:r>
      <w:r>
        <w:rPr>
          <w:w w:val="100"/>
        </w:rPr>
        <w:t> </w:t>
      </w:r>
      <w:r>
        <w:rPr>
          <w:spacing w:val="-2"/>
        </w:rPr>
        <w:t>一致的，应当追溯调整。涉及前期比较财务报表数据与修订后的准则要求不一致的，无需调整。本公司将</w:t>
      </w:r>
      <w:r>
        <w:rPr>
          <w:spacing w:val="-44"/>
        </w:rPr>
        <w:t> </w:t>
      </w:r>
      <w:r>
        <w:rPr>
          <w:spacing w:val="-44"/>
        </w:rPr>
      </w:r>
      <w:r>
        <w:rPr>
          <w:spacing w:val="-6"/>
        </w:rPr>
        <w:t>因追溯调整产生的累积影响数调整当年年初留存收益和其他综合收益。按照财会〔</w:t>
      </w:r>
      <w:r>
        <w:rPr>
          <w:rFonts w:ascii="宋体" w:hAnsi="宋体" w:cs="宋体" w:eastAsia="宋体" w:hint="default"/>
          <w:spacing w:val="-6"/>
        </w:rPr>
        <w:t>2019</w:t>
      </w:r>
      <w:r>
        <w:rPr>
          <w:spacing w:val="-6"/>
        </w:rPr>
        <w:t>〕</w:t>
      </w:r>
      <w:r>
        <w:rPr>
          <w:rFonts w:ascii="宋体" w:hAnsi="宋体" w:cs="宋体" w:eastAsia="宋体" w:hint="default"/>
          <w:spacing w:val="-6"/>
        </w:rPr>
        <w:t>6</w:t>
      </w:r>
      <w:r>
        <w:rPr>
          <w:spacing w:val="-6"/>
        </w:rPr>
        <w:t>号和财会〔</w:t>
      </w:r>
      <w:r>
        <w:rPr>
          <w:rFonts w:ascii="宋体" w:hAnsi="宋体" w:cs="宋体" w:eastAsia="宋体" w:hint="default"/>
          <w:spacing w:val="-6"/>
        </w:rPr>
        <w:t>2019</w:t>
      </w:r>
      <w:r>
        <w:rPr>
          <w:spacing w:val="-6"/>
        </w:rPr>
        <w:t>〕</w:t>
      </w:r>
      <w:r>
        <w:rPr>
          <w:spacing w:val="-37"/>
        </w:rPr>
        <w:t> </w:t>
      </w:r>
      <w:r>
        <w:rPr>
          <w:rFonts w:ascii="宋体" w:hAnsi="宋体" w:cs="宋体" w:eastAsia="宋体" w:hint="default"/>
        </w:rPr>
        <w:t>16</w:t>
      </w:r>
      <w:r>
        <w:rPr/>
        <w:t>号的规定调整后的上年年末余额为基础，执行上述新金融工具准则的主要影响如下：</w:t>
      </w:r>
    </w:p>
    <w:tbl>
      <w:tblPr>
        <w:tblW w:w="0" w:type="auto"/>
        <w:jc w:val="left"/>
        <w:tblInd w:w="205" w:type="dxa"/>
        <w:tblLayout w:type="fixed"/>
        <w:tblCellMar>
          <w:top w:w="0" w:type="dxa"/>
          <w:left w:w="0" w:type="dxa"/>
          <w:bottom w:w="0" w:type="dxa"/>
          <w:right w:w="0" w:type="dxa"/>
        </w:tblCellMar>
        <w:tblLook w:val="01E0"/>
      </w:tblPr>
      <w:tblGrid>
        <w:gridCol w:w="2569"/>
        <w:gridCol w:w="1034"/>
        <w:gridCol w:w="3490"/>
        <w:gridCol w:w="2413"/>
      </w:tblGrid>
      <w:tr>
        <w:trPr>
          <w:trHeight w:val="355" w:hRule="exact"/>
        </w:trPr>
        <w:tc>
          <w:tcPr>
            <w:tcW w:w="2569" w:type="dxa"/>
            <w:vMerge w:val="restart"/>
            <w:tcBorders>
              <w:top w:val="single" w:sz="12" w:space="0" w:color="000000"/>
              <w:left w:val="single" w:sz="12" w:space="0" w:color="000000"/>
              <w:right w:val="single" w:sz="6" w:space="0" w:color="000000"/>
            </w:tcBorders>
          </w:tcPr>
          <w:p>
            <w:pPr>
              <w:pStyle w:val="TableParagraph"/>
              <w:spacing w:line="240" w:lineRule="auto" w:before="158"/>
              <w:ind w:left="69" w:right="0"/>
              <w:jc w:val="left"/>
              <w:rPr>
                <w:rFonts w:ascii="宋体" w:hAnsi="宋体" w:cs="宋体" w:eastAsia="宋体" w:hint="default"/>
                <w:sz w:val="20"/>
                <w:szCs w:val="20"/>
              </w:rPr>
            </w:pPr>
            <w:r>
              <w:rPr>
                <w:rFonts w:ascii="宋体" w:hAnsi="宋体" w:cs="宋体" w:eastAsia="宋体" w:hint="default"/>
                <w:b/>
                <w:bCs/>
                <w:sz w:val="20"/>
                <w:szCs w:val="20"/>
              </w:rPr>
              <w:t>会计政策变更的内容和原因</w:t>
            </w:r>
            <w:r>
              <w:rPr>
                <w:rFonts w:ascii="宋体" w:hAnsi="宋体" w:cs="宋体" w:eastAsia="宋体" w:hint="default"/>
                <w:sz w:val="20"/>
                <w:szCs w:val="20"/>
              </w:rPr>
            </w:r>
          </w:p>
        </w:tc>
        <w:tc>
          <w:tcPr>
            <w:tcW w:w="1034" w:type="dxa"/>
            <w:vMerge w:val="restart"/>
            <w:tcBorders>
              <w:top w:val="single" w:sz="12" w:space="0" w:color="000000"/>
              <w:left w:val="single" w:sz="6" w:space="0" w:color="000000"/>
              <w:right w:val="single" w:sz="6" w:space="0" w:color="000000"/>
            </w:tcBorders>
          </w:tcPr>
          <w:p>
            <w:pPr>
              <w:pStyle w:val="TableParagraph"/>
              <w:spacing w:line="240" w:lineRule="auto" w:before="158"/>
              <w:ind w:left="108" w:right="0"/>
              <w:jc w:val="left"/>
              <w:rPr>
                <w:rFonts w:ascii="宋体" w:hAnsi="宋体" w:cs="宋体" w:eastAsia="宋体" w:hint="default"/>
                <w:sz w:val="20"/>
                <w:szCs w:val="20"/>
              </w:rPr>
            </w:pPr>
            <w:r>
              <w:rPr>
                <w:rFonts w:ascii="宋体" w:hAnsi="宋体" w:cs="宋体" w:eastAsia="宋体" w:hint="default"/>
                <w:b/>
                <w:bCs/>
                <w:sz w:val="20"/>
                <w:szCs w:val="20"/>
              </w:rPr>
              <w:t>审批程序</w:t>
            </w:r>
            <w:r>
              <w:rPr>
                <w:rFonts w:ascii="宋体" w:hAnsi="宋体" w:cs="宋体" w:eastAsia="宋体" w:hint="default"/>
                <w:sz w:val="20"/>
                <w:szCs w:val="20"/>
              </w:rPr>
            </w:r>
          </w:p>
        </w:tc>
        <w:tc>
          <w:tcPr>
            <w:tcW w:w="590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8" w:lineRule="exact"/>
              <w:ind w:left="1637" w:right="0"/>
              <w:jc w:val="left"/>
              <w:rPr>
                <w:rFonts w:ascii="宋体" w:hAnsi="宋体" w:cs="宋体" w:eastAsia="宋体" w:hint="default"/>
                <w:sz w:val="20"/>
                <w:szCs w:val="20"/>
              </w:rPr>
            </w:pPr>
            <w:r>
              <w:rPr>
                <w:rFonts w:ascii="宋体" w:hAnsi="宋体" w:cs="宋体" w:eastAsia="宋体" w:hint="default"/>
                <w:b/>
                <w:bCs/>
                <w:sz w:val="20"/>
                <w:szCs w:val="20"/>
              </w:rPr>
              <w:t>受影响的报表项目名称和金额</w:t>
            </w:r>
            <w:r>
              <w:rPr>
                <w:rFonts w:ascii="宋体" w:hAnsi="宋体" w:cs="宋体" w:eastAsia="宋体" w:hint="default"/>
                <w:sz w:val="20"/>
                <w:szCs w:val="20"/>
              </w:rPr>
            </w:r>
          </w:p>
        </w:tc>
      </w:tr>
      <w:tr>
        <w:trPr>
          <w:trHeight w:val="348" w:hRule="exact"/>
        </w:trPr>
        <w:tc>
          <w:tcPr>
            <w:tcW w:w="2569" w:type="dxa"/>
            <w:vMerge/>
            <w:tcBorders>
              <w:left w:val="single" w:sz="12" w:space="0" w:color="000000"/>
              <w:bottom w:val="single" w:sz="6" w:space="0" w:color="000000"/>
              <w:right w:val="single" w:sz="6" w:space="0" w:color="000000"/>
            </w:tcBorders>
          </w:tcPr>
          <w:p>
            <w:pPr/>
          </w:p>
        </w:tc>
        <w:tc>
          <w:tcPr>
            <w:tcW w:w="1034" w:type="dxa"/>
            <w:vMerge/>
            <w:tcBorders>
              <w:left w:val="single" w:sz="6" w:space="0" w:color="000000"/>
              <w:bottom w:val="single" w:sz="6" w:space="0" w:color="000000"/>
              <w:right w:val="single" w:sz="6" w:space="0" w:color="000000"/>
            </w:tcBorders>
          </w:tcPr>
          <w:p>
            <w:pP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413"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10"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3154"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2" w:right="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）可供出售权益工具投资</w:t>
            </w:r>
          </w:p>
          <w:p>
            <w:pPr>
              <w:pStyle w:val="TableParagraph"/>
              <w:spacing w:line="285" w:lineRule="auto" w:before="50"/>
              <w:ind w:left="2" w:right="145"/>
              <w:jc w:val="both"/>
              <w:rPr>
                <w:rFonts w:ascii="宋体" w:hAnsi="宋体" w:cs="宋体" w:eastAsia="宋体" w:hint="default"/>
                <w:sz w:val="20"/>
                <w:szCs w:val="20"/>
              </w:rPr>
            </w:pPr>
            <w:r>
              <w:rPr>
                <w:rFonts w:ascii="宋体" w:hAnsi="宋体" w:cs="宋体" w:eastAsia="宋体" w:hint="default"/>
                <w:sz w:val="20"/>
                <w:szCs w:val="20"/>
              </w:rPr>
              <w:t>重分类为“以公允价值计量</w:t>
            </w:r>
            <w:r>
              <w:rPr>
                <w:rFonts w:ascii="宋体" w:hAnsi="宋体" w:cs="宋体" w:eastAsia="宋体" w:hint="default"/>
                <w:w w:val="99"/>
                <w:sz w:val="20"/>
                <w:szCs w:val="20"/>
              </w:rPr>
              <w:t> </w:t>
            </w:r>
            <w:r>
              <w:rPr>
                <w:rFonts w:ascii="宋体" w:hAnsi="宋体" w:cs="宋体" w:eastAsia="宋体" w:hint="default"/>
                <w:sz w:val="20"/>
                <w:szCs w:val="20"/>
              </w:rPr>
              <w:t>且其变动计入当期损益的金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0"/>
              <w:jc w:val="center"/>
              <w:rPr>
                <w:rFonts w:ascii="宋体" w:hAnsi="宋体" w:cs="宋体" w:eastAsia="宋体" w:hint="default"/>
                <w:sz w:val="20"/>
                <w:szCs w:val="20"/>
              </w:rPr>
            </w:pPr>
            <w:r>
              <w:rPr>
                <w:rFonts w:ascii="宋体" w:hAnsi="宋体" w:cs="宋体" w:eastAsia="宋体" w:hint="default"/>
                <w:sz w:val="20"/>
                <w:szCs w:val="20"/>
              </w:rPr>
              <w:t>董事会审批</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 w:right="0"/>
              <w:jc w:val="left"/>
              <w:rPr>
                <w:rFonts w:ascii="宋体" w:hAnsi="宋体" w:cs="宋体" w:eastAsia="宋体" w:hint="default"/>
                <w:sz w:val="20"/>
                <w:szCs w:val="20"/>
              </w:rPr>
            </w:pPr>
            <w:r>
              <w:rPr>
                <w:rFonts w:ascii="宋体" w:hAnsi="宋体" w:cs="宋体" w:eastAsia="宋体" w:hint="default"/>
                <w:sz w:val="20"/>
                <w:szCs w:val="20"/>
              </w:rPr>
              <w:t>交易性金融资产：增加</w:t>
            </w:r>
          </w:p>
          <w:p>
            <w:pPr>
              <w:pStyle w:val="TableParagraph"/>
              <w:spacing w:line="240" w:lineRule="auto" w:before="50"/>
              <w:ind w:left="2" w:right="0"/>
              <w:jc w:val="left"/>
              <w:rPr>
                <w:rFonts w:ascii="宋体" w:hAnsi="宋体" w:cs="宋体" w:eastAsia="宋体" w:hint="default"/>
                <w:sz w:val="20"/>
                <w:szCs w:val="20"/>
              </w:rPr>
            </w:pPr>
            <w:r>
              <w:rPr>
                <w:rFonts w:ascii="宋体" w:hAnsi="宋体" w:cs="宋体" w:eastAsia="宋体" w:hint="default"/>
                <w:sz w:val="20"/>
                <w:szCs w:val="20"/>
              </w:rPr>
              <w:t>1,426,347,960.61</w:t>
            </w:r>
            <w:r>
              <w:rPr>
                <w:rFonts w:ascii="宋体" w:hAnsi="宋体" w:cs="宋体" w:eastAsia="宋体" w:hint="default"/>
                <w:sz w:val="20"/>
                <w:szCs w:val="20"/>
              </w:rPr>
              <w:t>元；</w:t>
            </w:r>
          </w:p>
          <w:p>
            <w:pPr>
              <w:pStyle w:val="TableParagraph"/>
              <w:spacing w:line="285" w:lineRule="auto" w:before="50"/>
              <w:ind w:left="2" w:right="1271"/>
              <w:jc w:val="left"/>
              <w:rPr>
                <w:rFonts w:ascii="宋体" w:hAnsi="宋体" w:cs="宋体" w:eastAsia="宋体" w:hint="default"/>
                <w:sz w:val="20"/>
                <w:szCs w:val="20"/>
              </w:rPr>
            </w:pPr>
            <w:r>
              <w:rPr>
                <w:rFonts w:ascii="宋体" w:hAnsi="宋体" w:cs="宋体" w:eastAsia="宋体" w:hint="default"/>
                <w:sz w:val="20"/>
                <w:szCs w:val="20"/>
              </w:rPr>
              <w:t>可供出售金融资产：减少</w:t>
            </w:r>
            <w:r>
              <w:rPr>
                <w:rFonts w:ascii="宋体" w:hAnsi="宋体" w:cs="宋体" w:eastAsia="宋体" w:hint="default"/>
                <w:spacing w:val="2"/>
                <w:w w:val="99"/>
                <w:sz w:val="20"/>
                <w:szCs w:val="20"/>
              </w:rPr>
              <w:t> </w:t>
            </w:r>
            <w:r>
              <w:rPr>
                <w:rFonts w:ascii="宋体" w:hAnsi="宋体" w:cs="宋体" w:eastAsia="宋体" w:hint="default"/>
                <w:sz w:val="20"/>
                <w:szCs w:val="20"/>
              </w:rPr>
              <w:t>2,358,013,929.87</w:t>
            </w:r>
            <w:r>
              <w:rPr>
                <w:rFonts w:ascii="宋体" w:hAnsi="宋体" w:cs="宋体" w:eastAsia="宋体" w:hint="default"/>
                <w:sz w:val="20"/>
                <w:szCs w:val="20"/>
              </w:rPr>
              <w:t>元；</w:t>
            </w:r>
          </w:p>
          <w:p>
            <w:pPr>
              <w:pStyle w:val="TableParagraph"/>
              <w:spacing w:line="285" w:lineRule="auto" w:before="12"/>
              <w:ind w:left="2" w:right="1074"/>
              <w:jc w:val="left"/>
              <w:rPr>
                <w:rFonts w:ascii="宋体" w:hAnsi="宋体" w:cs="宋体" w:eastAsia="宋体" w:hint="default"/>
                <w:sz w:val="20"/>
                <w:szCs w:val="20"/>
              </w:rPr>
            </w:pPr>
            <w:r>
              <w:rPr>
                <w:rFonts w:ascii="宋体" w:hAnsi="宋体" w:cs="宋体" w:eastAsia="宋体" w:hint="default"/>
                <w:sz w:val="20"/>
                <w:szCs w:val="20"/>
              </w:rPr>
              <w:t>其他非流动金融资产：增加</w:t>
            </w:r>
            <w:r>
              <w:rPr>
                <w:rFonts w:ascii="宋体" w:hAnsi="宋体" w:cs="宋体" w:eastAsia="宋体" w:hint="default"/>
                <w:w w:val="99"/>
                <w:sz w:val="20"/>
                <w:szCs w:val="20"/>
              </w:rPr>
              <w:t> </w:t>
            </w:r>
            <w:r>
              <w:rPr>
                <w:rFonts w:ascii="宋体" w:hAnsi="宋体" w:cs="宋体" w:eastAsia="宋体" w:hint="default"/>
                <w:sz w:val="20"/>
                <w:szCs w:val="20"/>
              </w:rPr>
              <w:t>1,463,962,071.10</w:t>
            </w:r>
            <w:r>
              <w:rPr>
                <w:rFonts w:ascii="宋体" w:hAnsi="宋体" w:cs="宋体" w:eastAsia="宋体" w:hint="default"/>
                <w:sz w:val="20"/>
                <w:szCs w:val="20"/>
              </w:rPr>
              <w:t>元；</w:t>
            </w:r>
          </w:p>
          <w:p>
            <w:pPr>
              <w:pStyle w:val="TableParagraph"/>
              <w:spacing w:line="285" w:lineRule="auto" w:before="12"/>
              <w:ind w:left="2" w:right="71"/>
              <w:jc w:val="left"/>
              <w:rPr>
                <w:rFonts w:ascii="宋体" w:hAnsi="宋体" w:cs="宋体" w:eastAsia="宋体" w:hint="default"/>
                <w:sz w:val="20"/>
                <w:szCs w:val="20"/>
              </w:rPr>
            </w:pPr>
            <w:r>
              <w:rPr>
                <w:rFonts w:ascii="宋体" w:hAnsi="宋体" w:cs="宋体" w:eastAsia="宋体" w:hint="default"/>
                <w:sz w:val="20"/>
                <w:szCs w:val="20"/>
              </w:rPr>
              <w:t>其他综合收益：减少</w:t>
            </w:r>
            <w:r>
              <w:rPr>
                <w:rFonts w:ascii="宋体" w:hAnsi="宋体" w:cs="宋体" w:eastAsia="宋体" w:hint="default"/>
                <w:sz w:val="20"/>
                <w:szCs w:val="20"/>
              </w:rPr>
              <w:t>945,744,615.14</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递延所得税负债：增加</w:t>
            </w:r>
            <w:r>
              <w:rPr>
                <w:rFonts w:ascii="宋体" w:hAnsi="宋体" w:cs="宋体" w:eastAsia="宋体" w:hint="default"/>
                <w:sz w:val="20"/>
                <w:szCs w:val="20"/>
              </w:rPr>
              <w:t>19,060,418.32</w:t>
            </w:r>
            <w:r>
              <w:rPr>
                <w:rFonts w:ascii="宋体" w:hAnsi="宋体" w:cs="宋体" w:eastAsia="宋体" w:hint="default"/>
                <w:spacing w:val="1"/>
                <w:w w:val="99"/>
                <w:sz w:val="20"/>
                <w:szCs w:val="20"/>
              </w:rPr>
              <w:t> </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留存收益：增加</w:t>
            </w:r>
            <w:r>
              <w:rPr>
                <w:rFonts w:ascii="宋体" w:hAnsi="宋体" w:cs="宋体" w:eastAsia="宋体" w:hint="default"/>
                <w:sz w:val="20"/>
                <w:szCs w:val="20"/>
              </w:rPr>
              <w:t>1,458,980,298.66</w:t>
            </w:r>
            <w:r>
              <w:rPr>
                <w:rFonts w:ascii="宋体" w:hAnsi="宋体" w:cs="宋体" w:eastAsia="宋体" w:hint="default"/>
                <w:sz w:val="20"/>
                <w:szCs w:val="20"/>
              </w:rPr>
              <w:t>元。</w:t>
            </w:r>
          </w:p>
        </w:tc>
        <w:tc>
          <w:tcPr>
            <w:tcW w:w="2413" w:type="dxa"/>
            <w:tcBorders>
              <w:top w:val="single" w:sz="6" w:space="0" w:color="000000"/>
              <w:left w:val="single" w:sz="6" w:space="0" w:color="000000"/>
              <w:bottom w:val="single" w:sz="6" w:space="0" w:color="000000"/>
              <w:right w:val="single" w:sz="12" w:space="0" w:color="000000"/>
            </w:tcBorders>
          </w:tcPr>
          <w:p>
            <w:pPr>
              <w:pStyle w:val="TableParagraph"/>
              <w:spacing w:line="245" w:lineRule="exact"/>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可供出售金融资产：减少</w:t>
            </w:r>
          </w:p>
          <w:p>
            <w:pPr>
              <w:pStyle w:val="TableParagraph"/>
              <w:spacing w:line="240" w:lineRule="auto" w:before="50"/>
              <w:ind w:left="4" w:right="0"/>
              <w:jc w:val="left"/>
              <w:rPr>
                <w:rFonts w:ascii="宋体" w:hAnsi="宋体" w:cs="宋体" w:eastAsia="宋体" w:hint="default"/>
                <w:sz w:val="20"/>
                <w:szCs w:val="20"/>
              </w:rPr>
            </w:pPr>
            <w:r>
              <w:rPr>
                <w:rFonts w:ascii="宋体" w:hAnsi="宋体" w:cs="宋体" w:eastAsia="宋体" w:hint="default"/>
                <w:sz w:val="20"/>
                <w:szCs w:val="20"/>
              </w:rPr>
              <w:t>181,876,323.93</w:t>
            </w:r>
            <w:r>
              <w:rPr>
                <w:rFonts w:ascii="宋体" w:hAnsi="宋体" w:cs="宋体" w:eastAsia="宋体" w:hint="default"/>
                <w:sz w:val="20"/>
                <w:szCs w:val="20"/>
              </w:rPr>
              <w:t>元；</w:t>
            </w:r>
          </w:p>
          <w:p>
            <w:pPr>
              <w:pStyle w:val="TableParagraph"/>
              <w:spacing w:line="285" w:lineRule="auto" w:before="50"/>
              <w:ind w:left="4" w:right="0"/>
              <w:jc w:val="left"/>
              <w:rPr>
                <w:rFonts w:ascii="宋体" w:hAnsi="宋体" w:cs="宋体" w:eastAsia="宋体" w:hint="default"/>
                <w:sz w:val="20"/>
                <w:szCs w:val="20"/>
              </w:rPr>
            </w:pPr>
            <w:r>
              <w:rPr>
                <w:rFonts w:ascii="宋体" w:hAnsi="宋体" w:cs="宋体" w:eastAsia="宋体" w:hint="default"/>
                <w:sz w:val="20"/>
                <w:szCs w:val="20"/>
              </w:rPr>
              <w:t>其他非流动金融资产：增加</w:t>
            </w:r>
            <w:r>
              <w:rPr>
                <w:rFonts w:ascii="宋体" w:hAnsi="宋体" w:cs="宋体" w:eastAsia="宋体" w:hint="default"/>
                <w:w w:val="99"/>
                <w:sz w:val="20"/>
                <w:szCs w:val="20"/>
              </w:rPr>
              <w:t> </w:t>
            </w:r>
            <w:r>
              <w:rPr>
                <w:rFonts w:ascii="宋体" w:hAnsi="宋体" w:cs="宋体" w:eastAsia="宋体" w:hint="default"/>
                <w:sz w:val="20"/>
                <w:szCs w:val="20"/>
              </w:rPr>
              <w:t>181,876,323.93</w:t>
            </w:r>
            <w:r>
              <w:rPr>
                <w:rFonts w:ascii="宋体" w:hAnsi="宋体" w:cs="宋体" w:eastAsia="宋体" w:hint="default"/>
                <w:sz w:val="20"/>
                <w:szCs w:val="20"/>
              </w:rPr>
              <w:t>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16"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1908"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2" w:right="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）非交易性的可供出售权</w:t>
            </w:r>
          </w:p>
          <w:p>
            <w:pPr>
              <w:pStyle w:val="TableParagraph"/>
              <w:spacing w:line="285" w:lineRule="auto" w:before="50"/>
              <w:ind w:left="2" w:right="145"/>
              <w:jc w:val="both"/>
              <w:rPr>
                <w:rFonts w:ascii="宋体" w:hAnsi="宋体" w:cs="宋体" w:eastAsia="宋体" w:hint="default"/>
                <w:sz w:val="20"/>
                <w:szCs w:val="20"/>
              </w:rPr>
            </w:pPr>
            <w:r>
              <w:rPr>
                <w:rFonts w:ascii="宋体" w:hAnsi="宋体" w:cs="宋体" w:eastAsia="宋体" w:hint="default"/>
                <w:sz w:val="20"/>
                <w:szCs w:val="20"/>
              </w:rPr>
              <w:t>益工具投资指定为“以公允</w:t>
            </w:r>
            <w:r>
              <w:rPr>
                <w:rFonts w:ascii="宋体" w:hAnsi="宋体" w:cs="宋体" w:eastAsia="宋体" w:hint="default"/>
                <w:w w:val="99"/>
                <w:sz w:val="20"/>
                <w:szCs w:val="20"/>
              </w:rPr>
              <w:t> </w:t>
            </w:r>
            <w:r>
              <w:rPr>
                <w:rFonts w:ascii="宋体" w:hAnsi="宋体" w:cs="宋体" w:eastAsia="宋体" w:hint="default"/>
                <w:sz w:val="20"/>
                <w:szCs w:val="20"/>
              </w:rPr>
              <w:t>价值计量且其变动计入其他</w:t>
            </w:r>
            <w:r>
              <w:rPr>
                <w:rFonts w:ascii="宋体" w:hAnsi="宋体" w:cs="宋体" w:eastAsia="宋体" w:hint="default"/>
                <w:w w:val="99"/>
                <w:sz w:val="20"/>
                <w:szCs w:val="20"/>
              </w:rPr>
              <w:t> </w:t>
            </w:r>
            <w:r>
              <w:rPr>
                <w:rFonts w:ascii="宋体" w:hAnsi="宋体" w:cs="宋体" w:eastAsia="宋体" w:hint="default"/>
                <w:sz w:val="20"/>
                <w:szCs w:val="20"/>
              </w:rPr>
              <w:t>综合收益的金融资产”。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
              <w:jc w:val="center"/>
              <w:rPr>
                <w:rFonts w:ascii="宋体" w:hAnsi="宋体" w:cs="宋体" w:eastAsia="宋体" w:hint="default"/>
                <w:sz w:val="20"/>
                <w:szCs w:val="20"/>
              </w:rPr>
            </w:pPr>
            <w:r>
              <w:rPr>
                <w:rFonts w:ascii="宋体" w:hAnsi="宋体" w:cs="宋体" w:eastAsia="宋体" w:hint="default"/>
                <w:sz w:val="20"/>
                <w:szCs w:val="20"/>
              </w:rPr>
              <w:t>董事会审批</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left"/>
              <w:rPr>
                <w:rFonts w:ascii="宋体" w:hAnsi="宋体" w:cs="宋体" w:eastAsia="宋体" w:hint="default"/>
                <w:sz w:val="20"/>
                <w:szCs w:val="20"/>
              </w:rPr>
            </w:pPr>
            <w:r>
              <w:rPr>
                <w:rFonts w:ascii="宋体" w:hAnsi="宋体" w:cs="宋体" w:eastAsia="宋体" w:hint="default"/>
                <w:sz w:val="20"/>
                <w:szCs w:val="20"/>
              </w:rPr>
              <w:t>可供出售金融资产：减少</w:t>
            </w:r>
          </w:p>
          <w:p>
            <w:pPr>
              <w:pStyle w:val="TableParagraph"/>
              <w:spacing w:line="240" w:lineRule="auto" w:before="50"/>
              <w:ind w:left="2" w:right="0"/>
              <w:jc w:val="left"/>
              <w:rPr>
                <w:rFonts w:ascii="宋体" w:hAnsi="宋体" w:cs="宋体" w:eastAsia="宋体" w:hint="default"/>
                <w:sz w:val="20"/>
                <w:szCs w:val="20"/>
              </w:rPr>
            </w:pPr>
            <w:r>
              <w:rPr>
                <w:rFonts w:ascii="宋体" w:hAnsi="宋体" w:cs="宋体" w:eastAsia="宋体" w:hint="default"/>
                <w:sz w:val="20"/>
                <w:szCs w:val="20"/>
              </w:rPr>
              <w:t>343,926,195.27</w:t>
            </w:r>
            <w:r>
              <w:rPr>
                <w:rFonts w:ascii="宋体" w:hAnsi="宋体" w:cs="宋体" w:eastAsia="宋体" w:hint="default"/>
                <w:sz w:val="20"/>
                <w:szCs w:val="20"/>
              </w:rPr>
              <w:t>元；</w:t>
            </w:r>
          </w:p>
          <w:p>
            <w:pPr>
              <w:pStyle w:val="TableParagraph"/>
              <w:spacing w:line="285" w:lineRule="auto" w:before="50"/>
              <w:ind w:left="2" w:right="1273"/>
              <w:jc w:val="left"/>
              <w:rPr>
                <w:rFonts w:ascii="宋体" w:hAnsi="宋体" w:cs="宋体" w:eastAsia="宋体" w:hint="default"/>
                <w:sz w:val="20"/>
                <w:szCs w:val="20"/>
              </w:rPr>
            </w:pPr>
            <w:r>
              <w:rPr>
                <w:rFonts w:ascii="宋体" w:hAnsi="宋体" w:cs="宋体" w:eastAsia="宋体" w:hint="default"/>
                <w:sz w:val="20"/>
                <w:szCs w:val="20"/>
              </w:rPr>
              <w:t>其他权益工具投资：增加</w:t>
            </w:r>
            <w:r>
              <w:rPr>
                <w:rFonts w:ascii="宋体" w:hAnsi="宋体" w:cs="宋体" w:eastAsia="宋体" w:hint="default"/>
                <w:w w:val="99"/>
                <w:sz w:val="20"/>
                <w:szCs w:val="20"/>
              </w:rPr>
              <w:t> </w:t>
            </w:r>
            <w:r>
              <w:rPr>
                <w:rFonts w:ascii="宋体" w:hAnsi="宋体" w:cs="宋体" w:eastAsia="宋体" w:hint="default"/>
                <w:sz w:val="20"/>
                <w:szCs w:val="20"/>
              </w:rPr>
              <w:t>375,616,853.28</w:t>
            </w:r>
            <w:r>
              <w:rPr>
                <w:rFonts w:ascii="宋体" w:hAnsi="宋体" w:cs="宋体" w:eastAsia="宋体" w:hint="default"/>
                <w:sz w:val="20"/>
                <w:szCs w:val="20"/>
              </w:rPr>
              <w:t>元；</w:t>
            </w:r>
          </w:p>
          <w:p>
            <w:pPr>
              <w:pStyle w:val="TableParagraph"/>
              <w:spacing w:line="285" w:lineRule="auto" w:before="12"/>
              <w:ind w:left="2" w:right="-29"/>
              <w:jc w:val="left"/>
              <w:rPr>
                <w:rFonts w:ascii="宋体" w:hAnsi="宋体" w:cs="宋体" w:eastAsia="宋体" w:hint="default"/>
                <w:sz w:val="20"/>
                <w:szCs w:val="20"/>
              </w:rPr>
            </w:pPr>
            <w:r>
              <w:rPr>
                <w:rFonts w:ascii="宋体" w:hAnsi="宋体" w:cs="宋体" w:eastAsia="宋体" w:hint="default"/>
                <w:sz w:val="20"/>
                <w:szCs w:val="20"/>
              </w:rPr>
              <w:t>递延所得税负债：增加</w:t>
            </w:r>
            <w:r>
              <w:rPr>
                <w:rFonts w:ascii="宋体" w:hAnsi="宋体" w:cs="宋体" w:eastAsia="宋体" w:hint="default"/>
                <w:sz w:val="20"/>
                <w:szCs w:val="20"/>
              </w:rPr>
              <w:t>2,400,000.00</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其他综合收益：增加</w:t>
            </w:r>
            <w:r>
              <w:rPr>
                <w:rFonts w:ascii="宋体" w:hAnsi="宋体" w:cs="宋体" w:eastAsia="宋体" w:hint="default"/>
                <w:sz w:val="20"/>
                <w:szCs w:val="20"/>
              </w:rPr>
              <w:t>29,290,658.01</w:t>
            </w:r>
            <w:r>
              <w:rPr>
                <w:rFonts w:ascii="宋体" w:hAnsi="宋体" w:cs="宋体" w:eastAsia="宋体" w:hint="default"/>
                <w:sz w:val="20"/>
                <w:szCs w:val="20"/>
              </w:rPr>
              <w:t>元。</w:t>
            </w:r>
          </w:p>
        </w:tc>
        <w:tc>
          <w:tcPr>
            <w:tcW w:w="2413"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可供出售金融资产：减少</w:t>
            </w:r>
          </w:p>
          <w:p>
            <w:pPr>
              <w:pStyle w:val="TableParagraph"/>
              <w:spacing w:line="285" w:lineRule="auto" w:before="50"/>
              <w:ind w:left="4" w:right="186"/>
              <w:jc w:val="left"/>
              <w:rPr>
                <w:rFonts w:ascii="宋体" w:hAnsi="宋体" w:cs="宋体" w:eastAsia="宋体" w:hint="default"/>
                <w:sz w:val="20"/>
                <w:szCs w:val="20"/>
              </w:rPr>
            </w:pP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其他权益工具投资：增加</w:t>
            </w:r>
            <w:r>
              <w:rPr>
                <w:rFonts w:ascii="宋体" w:hAnsi="宋体" w:cs="宋体" w:eastAsia="宋体" w:hint="default"/>
                <w:w w:val="99"/>
                <w:sz w:val="20"/>
                <w:szCs w:val="20"/>
              </w:rPr>
              <w:t> </w:t>
            </w:r>
            <w:r>
              <w:rPr>
                <w:rFonts w:ascii="宋体" w:hAnsi="宋体" w:cs="宋体" w:eastAsia="宋体" w:hint="default"/>
                <w:sz w:val="20"/>
                <w:szCs w:val="20"/>
              </w:rPr>
              <w:t>0.00</w:t>
            </w:r>
            <w:r>
              <w:rPr>
                <w:rFonts w:ascii="宋体" w:hAnsi="宋体" w:cs="宋体" w:eastAsia="宋体" w:hint="default"/>
                <w:sz w:val="20"/>
                <w:szCs w:val="20"/>
              </w:rPr>
              <w:t>元。</w:t>
            </w:r>
          </w:p>
          <w:p>
            <w:pPr>
              <w:pStyle w:val="TableParagraph"/>
              <w:spacing w:line="240" w:lineRule="auto" w:before="12"/>
              <w:ind w:left="-116"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1292" w:hRule="exact"/>
        </w:trPr>
        <w:tc>
          <w:tcPr>
            <w:tcW w:w="2569" w:type="dxa"/>
            <w:tcBorders>
              <w:top w:val="single" w:sz="6" w:space="0" w:color="000000"/>
              <w:left w:val="single" w:sz="12" w:space="0" w:color="000000"/>
              <w:bottom w:val="single" w:sz="12" w:space="0" w:color="000000"/>
              <w:right w:val="single" w:sz="6" w:space="0" w:color="000000"/>
            </w:tcBorders>
          </w:tcPr>
          <w:p>
            <w:pPr>
              <w:pStyle w:val="TableParagraph"/>
              <w:spacing w:line="245" w:lineRule="exact"/>
              <w:ind w:left="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）应收款项信用减值损失</w:t>
            </w:r>
          </w:p>
          <w:p>
            <w:pPr>
              <w:pStyle w:val="TableParagraph"/>
              <w:spacing w:line="285" w:lineRule="auto" w:before="51"/>
              <w:ind w:left="2" w:right="145"/>
              <w:jc w:val="left"/>
              <w:rPr>
                <w:rFonts w:ascii="宋体" w:hAnsi="宋体" w:cs="宋体" w:eastAsia="宋体" w:hint="default"/>
                <w:sz w:val="20"/>
                <w:szCs w:val="20"/>
              </w:rPr>
            </w:pPr>
            <w:r>
              <w:rPr>
                <w:rFonts w:ascii="宋体" w:hAnsi="宋体" w:cs="宋体" w:eastAsia="宋体" w:hint="default"/>
                <w:sz w:val="20"/>
                <w:szCs w:val="20"/>
              </w:rPr>
              <w:t>按照预期信用损失模型进行</w:t>
            </w:r>
            <w:r>
              <w:rPr>
                <w:rFonts w:ascii="宋体" w:hAnsi="宋体" w:cs="宋体" w:eastAsia="宋体" w:hint="default"/>
                <w:w w:val="99"/>
                <w:sz w:val="20"/>
                <w:szCs w:val="20"/>
              </w:rPr>
              <w:t> </w:t>
            </w:r>
            <w:r>
              <w:rPr>
                <w:rFonts w:ascii="宋体" w:hAnsi="宋体" w:cs="宋体" w:eastAsia="宋体" w:hint="default"/>
                <w:sz w:val="20"/>
                <w:szCs w:val="20"/>
              </w:rPr>
              <w:t>重新计量。</w:t>
            </w:r>
          </w:p>
        </w:tc>
        <w:tc>
          <w:tcPr>
            <w:tcW w:w="1034" w:type="dxa"/>
            <w:tcBorders>
              <w:top w:val="single" w:sz="6" w:space="0" w:color="000000"/>
              <w:left w:val="single" w:sz="6" w:space="0" w:color="000000"/>
              <w:bottom w:val="single" w:sz="12" w:space="0" w:color="000000"/>
              <w:right w:val="single" w:sz="6" w:space="0" w:color="000000"/>
            </w:tcBorders>
          </w:tcPr>
          <w:p>
            <w:pPr>
              <w:pStyle w:val="TableParagraph"/>
              <w:spacing w:line="245" w:lineRule="exact"/>
              <w:ind w:right="10"/>
              <w:jc w:val="center"/>
              <w:rPr>
                <w:rFonts w:ascii="宋体" w:hAnsi="宋体" w:cs="宋体" w:eastAsia="宋体" w:hint="default"/>
                <w:sz w:val="20"/>
                <w:szCs w:val="20"/>
              </w:rPr>
            </w:pPr>
            <w:r>
              <w:rPr>
                <w:rFonts w:ascii="宋体" w:hAnsi="宋体" w:cs="宋体" w:eastAsia="宋体" w:hint="default"/>
                <w:sz w:val="20"/>
                <w:szCs w:val="20"/>
              </w:rPr>
              <w:t>董事会审批</w:t>
            </w:r>
          </w:p>
        </w:tc>
        <w:tc>
          <w:tcPr>
            <w:tcW w:w="3490" w:type="dxa"/>
            <w:tcBorders>
              <w:top w:val="single" w:sz="6" w:space="0" w:color="000000"/>
              <w:left w:val="single" w:sz="6" w:space="0" w:color="000000"/>
              <w:bottom w:val="single" w:sz="12" w:space="0" w:color="000000"/>
              <w:right w:val="single" w:sz="6" w:space="0" w:color="000000"/>
            </w:tcBorders>
          </w:tcPr>
          <w:p>
            <w:pPr>
              <w:pStyle w:val="TableParagraph"/>
              <w:spacing w:line="245" w:lineRule="exact"/>
              <w:ind w:left="2" w:right="0"/>
              <w:jc w:val="left"/>
              <w:rPr>
                <w:rFonts w:ascii="宋体" w:hAnsi="宋体" w:cs="宋体" w:eastAsia="宋体" w:hint="default"/>
                <w:sz w:val="20"/>
                <w:szCs w:val="20"/>
              </w:rPr>
            </w:pPr>
            <w:r>
              <w:rPr>
                <w:rFonts w:ascii="宋体" w:hAnsi="宋体" w:cs="宋体" w:eastAsia="宋体" w:hint="default"/>
                <w:sz w:val="20"/>
                <w:szCs w:val="20"/>
              </w:rPr>
              <w:t>应收账款：减少</w:t>
            </w:r>
            <w:r>
              <w:rPr>
                <w:rFonts w:ascii="宋体" w:hAnsi="宋体" w:cs="宋体" w:eastAsia="宋体" w:hint="default"/>
                <w:sz w:val="20"/>
                <w:szCs w:val="20"/>
              </w:rPr>
              <w:t>731,800.77</w:t>
            </w:r>
            <w:r>
              <w:rPr>
                <w:rFonts w:ascii="宋体" w:hAnsi="宋体" w:cs="宋体" w:eastAsia="宋体" w:hint="default"/>
                <w:sz w:val="20"/>
                <w:szCs w:val="20"/>
              </w:rPr>
              <w:t>元；</w:t>
            </w:r>
          </w:p>
          <w:p>
            <w:pPr>
              <w:pStyle w:val="TableParagraph"/>
              <w:spacing w:line="240" w:lineRule="auto" w:before="51"/>
              <w:ind w:left="2" w:right="0"/>
              <w:jc w:val="left"/>
              <w:rPr>
                <w:rFonts w:ascii="宋体" w:hAnsi="宋体" w:cs="宋体" w:eastAsia="宋体" w:hint="default"/>
                <w:sz w:val="20"/>
                <w:szCs w:val="20"/>
              </w:rPr>
            </w:pPr>
            <w:r>
              <w:rPr>
                <w:rFonts w:ascii="宋体" w:hAnsi="宋体" w:cs="宋体" w:eastAsia="宋体" w:hint="default"/>
                <w:sz w:val="20"/>
                <w:szCs w:val="20"/>
              </w:rPr>
              <w:t>留存收益：减少</w:t>
            </w:r>
            <w:r>
              <w:rPr>
                <w:rFonts w:ascii="宋体" w:hAnsi="宋体" w:cs="宋体" w:eastAsia="宋体" w:hint="default"/>
                <w:sz w:val="20"/>
                <w:szCs w:val="20"/>
              </w:rPr>
              <w:t>731,800.77</w:t>
            </w:r>
            <w:r>
              <w:rPr>
                <w:rFonts w:ascii="宋体" w:hAnsi="宋体" w:cs="宋体" w:eastAsia="宋体" w:hint="default"/>
                <w:sz w:val="20"/>
                <w:szCs w:val="20"/>
              </w:rPr>
              <w:t>元。</w:t>
            </w:r>
          </w:p>
        </w:tc>
        <w:tc>
          <w:tcPr>
            <w:tcW w:w="2413" w:type="dxa"/>
            <w:tcBorders>
              <w:top w:val="single" w:sz="6" w:space="0" w:color="000000"/>
              <w:left w:val="single" w:sz="6" w:space="0" w:color="000000"/>
              <w:bottom w:val="single" w:sz="12" w:space="0" w:color="000000"/>
              <w:right w:val="single" w:sz="12" w:space="0" w:color="000000"/>
            </w:tcBorders>
          </w:tcPr>
          <w:p>
            <w:pPr>
              <w:pStyle w:val="TableParagraph"/>
              <w:spacing w:line="245" w:lineRule="exact"/>
              <w:ind w:left="4" w:right="-5"/>
              <w:jc w:val="left"/>
              <w:rPr>
                <w:rFonts w:ascii="宋体" w:hAnsi="宋体" w:cs="宋体" w:eastAsia="宋体" w:hint="default"/>
                <w:sz w:val="20"/>
                <w:szCs w:val="20"/>
              </w:rPr>
            </w:pPr>
            <w:r>
              <w:rPr>
                <w:rFonts w:ascii="宋体" w:hAnsi="宋体" w:cs="宋体" w:eastAsia="宋体" w:hint="default"/>
                <w:sz w:val="20"/>
                <w:szCs w:val="20"/>
              </w:rPr>
              <w:t>应收账款：减少</w:t>
            </w:r>
            <w:r>
              <w:rPr>
                <w:rFonts w:ascii="宋体" w:hAnsi="宋体" w:cs="宋体" w:eastAsia="宋体" w:hint="default"/>
                <w:sz w:val="20"/>
                <w:szCs w:val="20"/>
              </w:rPr>
              <w:t>962,557.77</w:t>
            </w:r>
          </w:p>
          <w:p>
            <w:pPr>
              <w:pStyle w:val="TableParagraph"/>
              <w:spacing w:line="285" w:lineRule="auto" w:before="51"/>
              <w:ind w:left="4" w:right="-5"/>
              <w:jc w:val="left"/>
              <w:rPr>
                <w:rFonts w:ascii="宋体" w:hAnsi="宋体" w:cs="宋体" w:eastAsia="宋体" w:hint="default"/>
                <w:sz w:val="20"/>
                <w:szCs w:val="20"/>
              </w:rPr>
            </w:pP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z w:val="20"/>
                <w:szCs w:val="20"/>
              </w:rPr>
              <w:t>留存收益：减少</w:t>
            </w:r>
            <w:r>
              <w:rPr>
                <w:rFonts w:ascii="宋体" w:hAnsi="宋体" w:cs="宋体" w:eastAsia="宋体" w:hint="default"/>
                <w:sz w:val="20"/>
                <w:szCs w:val="20"/>
              </w:rPr>
              <w:t>962,557.77</w:t>
            </w:r>
            <w:r>
              <w:rPr>
                <w:rFonts w:ascii="宋体" w:hAnsi="宋体" w:cs="宋体" w:eastAsia="宋体" w:hint="default"/>
                <w:spacing w:val="1"/>
                <w:w w:val="99"/>
                <w:sz w:val="20"/>
                <w:szCs w:val="20"/>
              </w:rPr>
              <w:t> </w:t>
            </w:r>
            <w:r>
              <w:rPr>
                <w:rFonts w:ascii="宋体" w:hAnsi="宋体" w:cs="宋体" w:eastAsia="宋体" w:hint="default"/>
                <w:sz w:val="20"/>
                <w:szCs w:val="20"/>
              </w:rPr>
              <w:t>元。</w:t>
            </w:r>
          </w:p>
        </w:tc>
      </w:tr>
    </w:tbl>
    <w:p>
      <w:pPr>
        <w:spacing w:line="240" w:lineRule="auto" w:before="9"/>
        <w:rPr>
          <w:rFonts w:ascii="宋体" w:hAnsi="宋体" w:cs="宋体" w:eastAsia="宋体" w:hint="default"/>
          <w:sz w:val="16"/>
          <w:szCs w:val="16"/>
        </w:rPr>
      </w:pPr>
    </w:p>
    <w:p>
      <w:pPr>
        <w:pStyle w:val="Heading3"/>
        <w:spacing w:line="240" w:lineRule="auto" w:before="26"/>
        <w:ind w:right="1116"/>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410" w:lineRule="auto"/>
        <w:ind w:right="1116"/>
        <w:jc w:val="left"/>
      </w:pPr>
      <w:r>
        <w:rPr>
          <w:sz w:val="18"/>
          <w:szCs w:val="18"/>
        </w:rPr>
        <w:t>√ 适用 □</w:t>
      </w:r>
      <w:r>
        <w:rPr>
          <w:spacing w:val="3"/>
          <w:sz w:val="18"/>
          <w:szCs w:val="18"/>
        </w:rPr>
        <w:t> </w:t>
      </w:r>
      <w:r>
        <w:rPr>
          <w:sz w:val="18"/>
          <w:szCs w:val="18"/>
        </w:rPr>
        <w:t>不适用</w:t>
      </w:r>
      <w:r>
        <w:rPr>
          <w:sz w:val="18"/>
          <w:szCs w:val="18"/>
        </w:rPr>
        <w:t> </w:t>
      </w:r>
      <w:r>
        <w:rPr/>
        <w:t>公司本期纳入合并范围的公司共</w:t>
      </w:r>
      <w:r>
        <w:rPr>
          <w:rFonts w:ascii="宋体" w:hAnsi="宋体" w:cs="宋体" w:eastAsia="宋体" w:hint="default"/>
        </w:rPr>
        <w:t>35</w:t>
      </w:r>
      <w:r>
        <w:rPr/>
        <w:t>家，本期新设增加</w:t>
      </w:r>
      <w:r>
        <w:rPr>
          <w:rFonts w:ascii="宋体" w:hAnsi="宋体" w:cs="宋体" w:eastAsia="宋体" w:hint="default"/>
        </w:rPr>
        <w:t>1</w:t>
      </w:r>
      <w:r>
        <w:rPr/>
        <w:t>个子公司，为成都鼎趣网络科技有限公司。本期注</w:t>
      </w:r>
      <w:r>
        <w:rPr>
          <w:w w:val="100"/>
        </w:rPr>
        <w:t> </w:t>
      </w:r>
      <w:r>
        <w:rPr>
          <w:spacing w:val="-2"/>
        </w:rPr>
        <w:t>销减少</w:t>
      </w:r>
      <w:r>
        <w:rPr>
          <w:rFonts w:ascii="宋体" w:hAnsi="宋体" w:cs="宋体" w:eastAsia="宋体" w:hint="default"/>
          <w:spacing w:val="-2"/>
        </w:rPr>
        <w:t>1</w:t>
      </w:r>
      <w:r>
        <w:rPr>
          <w:spacing w:val="-2"/>
        </w:rPr>
        <w:t>个子公司，为成都杰蛙科技有限公司。本期出售减少</w:t>
      </w:r>
      <w:r>
        <w:rPr>
          <w:rFonts w:ascii="宋体" w:hAnsi="宋体" w:cs="宋体" w:eastAsia="宋体" w:hint="default"/>
          <w:spacing w:val="-2"/>
        </w:rPr>
        <w:t>2</w:t>
      </w:r>
      <w:r>
        <w:rPr>
          <w:spacing w:val="-2"/>
        </w:rPr>
        <w:t>个子公司，分别为成都闲徕电子商务有限公</w:t>
      </w:r>
      <w:r>
        <w:rPr>
          <w:spacing w:val="-43"/>
        </w:rPr>
        <w:t> </w:t>
      </w:r>
      <w:r>
        <w:rPr>
          <w:spacing w:val="-43"/>
        </w:rPr>
      </w:r>
      <w:r>
        <w:rPr/>
        <w:t>司和成都鼎趣网络科技有限公司。</w:t>
      </w:r>
    </w:p>
    <w:p>
      <w:pPr>
        <w:spacing w:after="0" w:line="41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3"/>
        <w:spacing w:line="240" w:lineRule="auto" w:before="26"/>
        <w:ind w:right="1116"/>
        <w:jc w:val="left"/>
        <w:rPr>
          <w:b w:val="0"/>
          <w:bCs w:val="0"/>
        </w:rPr>
      </w:pPr>
      <w:r>
        <w:rPr/>
        <w:t>八、聘任、解聘会计师事务所情况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16"/>
        <w:jc w:val="left"/>
      </w:pPr>
      <w:r>
        <w:rPr/>
        <w:t>现聘任的会计事务所</w:t>
      </w:r>
    </w:p>
    <w:p>
      <w:pPr>
        <w:spacing w:line="240" w:lineRule="auto" w:before="11"/>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4790"/>
        <w:gridCol w:w="4849"/>
      </w:tblGrid>
      <w:tr>
        <w:trPr>
          <w:trHeight w:val="414" w:hRule="exact"/>
        </w:trPr>
        <w:tc>
          <w:tcPr>
            <w:tcW w:w="47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4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8" w:hRule="exact"/>
        </w:trPr>
        <w:tc>
          <w:tcPr>
            <w:tcW w:w="47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183</w:t>
            </w:r>
          </w:p>
        </w:tc>
      </w:tr>
      <w:tr>
        <w:trPr>
          <w:trHeight w:val="406" w:hRule="exact"/>
        </w:trPr>
        <w:tc>
          <w:tcPr>
            <w:tcW w:w="47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w:t>
            </w:r>
          </w:p>
        </w:tc>
      </w:tr>
      <w:tr>
        <w:trPr>
          <w:trHeight w:val="408" w:hRule="exact"/>
        </w:trPr>
        <w:tc>
          <w:tcPr>
            <w:tcW w:w="47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强桂英、孙继伟</w:t>
            </w:r>
          </w:p>
        </w:tc>
      </w:tr>
      <w:tr>
        <w:trPr>
          <w:trHeight w:val="413" w:hRule="exact"/>
        </w:trPr>
        <w:tc>
          <w:tcPr>
            <w:tcW w:w="47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w:t>
            </w:r>
          </w:p>
        </w:tc>
      </w:tr>
    </w:tbl>
    <w:p>
      <w:pPr>
        <w:spacing w:line="240" w:lineRule="auto" w:before="6"/>
        <w:rPr>
          <w:rFonts w:ascii="宋体" w:hAnsi="宋体" w:cs="宋体" w:eastAsia="宋体" w:hint="default"/>
          <w:sz w:val="5"/>
          <w:szCs w:val="5"/>
        </w:rPr>
      </w:pPr>
    </w:p>
    <w:p>
      <w:pPr>
        <w:pStyle w:val="BodyText"/>
        <w:spacing w:line="240" w:lineRule="auto" w:before="36"/>
        <w:ind w:right="1116"/>
        <w:jc w:val="left"/>
      </w:pPr>
      <w:r>
        <w:rPr/>
        <w:t>是否改聘会计师事务所</w:t>
      </w:r>
    </w:p>
    <w:p>
      <w:pPr>
        <w:spacing w:line="240" w:lineRule="auto" w:before="9"/>
        <w:rPr>
          <w:rFonts w:ascii="宋体" w:hAnsi="宋体" w:cs="宋体" w:eastAsia="宋体" w:hint="default"/>
          <w:sz w:val="17"/>
          <w:szCs w:val="17"/>
        </w:rPr>
      </w:pPr>
    </w:p>
    <w:p>
      <w:pPr>
        <w:pStyle w:val="BodyText"/>
        <w:spacing w:line="444" w:lineRule="auto"/>
        <w:ind w:right="4983"/>
        <w:jc w:val="left"/>
      </w:pPr>
      <w:r>
        <w:rPr/>
        <w:t>□ 是 √ 否</w:t>
      </w:r>
      <w:r>
        <w:rPr>
          <w:spacing w:val="-104"/>
        </w:rPr>
        <w:t> </w:t>
      </w:r>
      <w:r>
        <w:rPr>
          <w:spacing w:val="-104"/>
        </w:rPr>
      </w:r>
      <w:r>
        <w:rPr>
          <w:spacing w:val="-2"/>
        </w:rPr>
        <w:t>聘请内部控制审计会计师事务所、财务顾问或保荐人情况</w:t>
      </w:r>
    </w:p>
    <w:p>
      <w:pPr>
        <w:pStyle w:val="BodyText"/>
        <w:spacing w:line="240" w:lineRule="auto" w:before="55"/>
        <w:ind w:right="1116"/>
        <w:jc w:val="left"/>
      </w:pPr>
      <w:r>
        <w:rPr/>
        <w:t>□ 适用 √</w:t>
      </w:r>
      <w:r>
        <w:rPr>
          <w:spacing w:val="1"/>
        </w:rPr>
        <w:t> </w:t>
      </w:r>
      <w:r>
        <w:rPr/>
        <w:t>不适用</w:t>
      </w:r>
    </w:p>
    <w:p>
      <w:pPr>
        <w:spacing w:line="240" w:lineRule="auto" w:before="9"/>
        <w:rPr>
          <w:rFonts w:ascii="宋体" w:hAnsi="宋体" w:cs="宋体" w:eastAsia="宋体" w:hint="default"/>
          <w:sz w:val="29"/>
          <w:szCs w:val="29"/>
        </w:rPr>
      </w:pPr>
    </w:p>
    <w:p>
      <w:pPr>
        <w:pStyle w:val="Heading3"/>
        <w:spacing w:line="240" w:lineRule="auto"/>
        <w:ind w:right="1116"/>
        <w:jc w:val="left"/>
        <w:rPr>
          <w:b w:val="0"/>
          <w:bCs w:val="0"/>
        </w:rPr>
      </w:pPr>
      <w:r>
        <w:rPr/>
        <w:t>九、年度报告披露后面临暂停上市和终止上市情况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16"/>
        <w:jc w:val="left"/>
      </w:pPr>
      <w:r>
        <w:rPr/>
        <w:t>□ 适用 √</w:t>
      </w:r>
      <w:r>
        <w:rPr>
          <w:spacing w:val="1"/>
        </w:rPr>
        <w:t> </w:t>
      </w:r>
      <w:r>
        <w:rPr/>
        <w:t>不适用</w:t>
      </w:r>
    </w:p>
    <w:p>
      <w:pPr>
        <w:spacing w:line="240" w:lineRule="auto" w:before="12"/>
        <w:rPr>
          <w:rFonts w:ascii="宋体" w:hAnsi="宋体" w:cs="宋体" w:eastAsia="宋体" w:hint="default"/>
          <w:sz w:val="29"/>
          <w:szCs w:val="29"/>
        </w:rPr>
      </w:pPr>
    </w:p>
    <w:p>
      <w:pPr>
        <w:pStyle w:val="Heading3"/>
        <w:spacing w:line="240" w:lineRule="auto"/>
        <w:ind w:right="1116"/>
        <w:jc w:val="left"/>
        <w:rPr>
          <w:b w:val="0"/>
          <w:bCs w:val="0"/>
        </w:rPr>
      </w:pPr>
      <w:r>
        <w:rPr/>
        <w:t>十、破产重整相关事项</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right="7060"/>
        <w:jc w:val="left"/>
      </w:pPr>
      <w:r>
        <w:rPr/>
        <w:t>□ 适用 √ 不适用</w:t>
      </w:r>
      <w:r>
        <w:rPr>
          <w:spacing w:val="-104"/>
        </w:rPr>
        <w:t> </w:t>
      </w:r>
      <w:r>
        <w:rPr>
          <w:spacing w:val="-104"/>
        </w:rPr>
      </w:r>
      <w:r>
        <w:rPr>
          <w:spacing w:val="-2"/>
        </w:rPr>
        <w:t>公司报告期未发生破产重整相关事项。</w:t>
      </w:r>
    </w:p>
    <w:p>
      <w:pPr>
        <w:spacing w:line="240" w:lineRule="auto" w:before="5"/>
        <w:rPr>
          <w:rFonts w:ascii="宋体" w:hAnsi="宋体" w:cs="宋体" w:eastAsia="宋体" w:hint="default"/>
          <w:sz w:val="16"/>
          <w:szCs w:val="16"/>
        </w:rPr>
      </w:pPr>
    </w:p>
    <w:p>
      <w:pPr>
        <w:pStyle w:val="Heading3"/>
        <w:spacing w:line="240" w:lineRule="auto"/>
        <w:ind w:right="1116"/>
        <w:jc w:val="left"/>
        <w:rPr>
          <w:b w:val="0"/>
          <w:bCs w:val="0"/>
        </w:rPr>
      </w:pPr>
      <w:r>
        <w:rPr/>
        <w:t>十一、重大诉讼、仲裁事项</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right="7060"/>
        <w:jc w:val="left"/>
      </w:pPr>
      <w:r>
        <w:rPr/>
        <w:t>□ 适用 √ 不适用</w:t>
      </w:r>
      <w:r>
        <w:rPr>
          <w:spacing w:val="-104"/>
        </w:rPr>
        <w:t> </w:t>
      </w:r>
      <w:r>
        <w:rPr>
          <w:spacing w:val="-104"/>
        </w:rPr>
      </w:r>
      <w:r>
        <w:rPr>
          <w:spacing w:val="-2"/>
        </w:rPr>
        <w:t>本年度公司无重大诉讼、仲裁事项。</w:t>
      </w:r>
    </w:p>
    <w:p>
      <w:pPr>
        <w:spacing w:after="0" w:line="441" w:lineRule="auto"/>
        <w:jc w:val="left"/>
        <w:sectPr>
          <w:pgSz w:w="11910" w:h="16840"/>
          <w:pgMar w:header="877" w:footer="979" w:top="1100" w:bottom="1160" w:left="980" w:right="0"/>
        </w:sectPr>
      </w:pPr>
    </w:p>
    <w:p>
      <w:pPr>
        <w:pStyle w:val="Heading3"/>
        <w:spacing w:line="240" w:lineRule="auto" w:before="28"/>
        <w:ind w:left="140" w:right="0"/>
        <w:jc w:val="left"/>
        <w:rPr>
          <w:b w:val="0"/>
          <w:bCs w:val="0"/>
        </w:rPr>
      </w:pPr>
      <w:r>
        <w:rPr/>
        <w:pict>
          <v:shape style="position:absolute;margin-left:208.699997pt;margin-top:322.029999pt;width:54.05pt;height:21.35pt;mso-position-horizontal-relative:page;mso-position-vertical-relative:page;z-index:-1206088" type="#_x0000_t202" filled="false" stroked="false">
            <v:textbox inset="0,0,0,0">
              <w:txbxContent>
                <w:p>
                  <w:pPr>
                    <w:spacing w:line="240" w:lineRule="auto" w:before="7"/>
                    <w:rPr>
                      <w:rFonts w:ascii="宋体" w:hAnsi="宋体" w:cs="宋体" w:eastAsia="宋体" w:hint="default"/>
                      <w:b/>
                      <w:bCs/>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70.075989pt;margin-top:198.770004pt;width:68.350pt;height:19.75pt;mso-position-horizontal-relative:page;mso-position-vertical-relative:page;z-index:-1206064" type="#_x0000_t202" filled="false" stroked="false">
            <v:textbox inset="0,0,0,0">
              <w:txbxContent>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9.932007pt;margin-top:216.410004pt;width:68.45pt;height:17.75pt;mso-position-horizontal-relative:page;mso-position-vertical-relative:page;z-index:-1206040" type="#_x0000_t202" filled="false" stroked="false">
            <v:textbox inset="0,0,0,0">
              <w:txbxContent>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559998pt;margin-top:2.195603pt;width:700.95pt;height:.1pt;mso-position-horizontal-relative:page;mso-position-vertical-relative:paragraph;z-index:-1206016" coordorigin="1411,44" coordsize="14019,2">
            <v:shape style="position:absolute;left:1411;top:44;width:14019;height:2" coordorigin="1411,44" coordsize="14019,0" path="m1411,44l15430,44e" filled="false" stroked="true" strokeweight=".72pt" strokecolor="#000000">
              <v:path arrowok="t"/>
            </v:shape>
            <w10:wrap type="none"/>
          </v:group>
        </w:pict>
      </w:r>
      <w:r>
        <w:rPr/>
        <w:pict>
          <v:group style="position:absolute;margin-left:213.979996pt;margin-top:110.215607pt;width:48.75pt;height:17.55pt;mso-position-horizontal-relative:page;mso-position-vertical-relative:paragraph;z-index:-1205992" coordorigin="4280,2204" coordsize="975,351">
            <v:shape style="position:absolute;left:4280;top:2204;width:975;height:351" coordorigin="4280,2204" coordsize="975,351" path="m4280,2555l5254,2555,5254,2204,4280,2204,4280,2555xe" filled="true" fillcolor="#ffffff" stroked="false">
              <v:path arrowok="t"/>
              <v:fill type="solid"/>
            </v:shape>
            <w10:wrap type="none"/>
          </v:group>
        </w:pict>
      </w:r>
      <w:r>
        <w:rPr/>
        <w:t>十二、</w:t>
      </w:r>
      <w:r>
        <w:rPr>
          <w:spacing w:val="-1"/>
        </w:rPr>
        <w:t> </w:t>
      </w:r>
      <w:r>
        <w:rPr/>
        <w:t>其他诉讼事项</w:t>
      </w:r>
      <w:r>
        <w:rPr>
          <w:b w:val="0"/>
          <w:bCs w:val="0"/>
        </w:rPr>
      </w:r>
    </w:p>
    <w:p>
      <w:pPr>
        <w:spacing w:line="240" w:lineRule="auto" w:before="12"/>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2835"/>
        <w:gridCol w:w="994"/>
        <w:gridCol w:w="850"/>
        <w:gridCol w:w="1985"/>
        <w:gridCol w:w="3405"/>
        <w:gridCol w:w="1273"/>
        <w:gridCol w:w="1418"/>
        <w:gridCol w:w="992"/>
      </w:tblGrid>
      <w:tr>
        <w:trPr>
          <w:trHeight w:val="745" w:hRule="exact"/>
        </w:trPr>
        <w:tc>
          <w:tcPr>
            <w:tcW w:w="28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基本情况</w:t>
            </w:r>
            <w:r>
              <w:rPr>
                <w:rFonts w:ascii="宋体" w:hAnsi="宋体" w:cs="宋体" w:eastAsia="宋体"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27" w:right="0"/>
              <w:jc w:val="left"/>
              <w:rPr>
                <w:rFonts w:ascii="宋体" w:hAnsi="宋体" w:cs="宋体" w:eastAsia="宋体" w:hint="default"/>
                <w:sz w:val="18"/>
                <w:szCs w:val="18"/>
              </w:rPr>
            </w:pPr>
            <w:r>
              <w:rPr>
                <w:rFonts w:ascii="宋体" w:hAnsi="宋体" w:cs="宋体" w:eastAsia="宋体" w:hint="default"/>
                <w:b/>
                <w:bCs/>
                <w:sz w:val="18"/>
                <w:szCs w:val="18"/>
              </w:rPr>
              <w:t>涉案金额</w:t>
            </w:r>
            <w:r>
              <w:rPr>
                <w:rFonts w:ascii="宋体" w:hAnsi="宋体" w:cs="宋体" w:eastAsia="宋体" w:hint="default"/>
                <w:sz w:val="18"/>
                <w:szCs w:val="18"/>
              </w:rPr>
            </w:r>
          </w:p>
          <w:p>
            <w:pPr>
              <w:pStyle w:val="TableParagraph"/>
              <w:spacing w:line="240" w:lineRule="auto" w:before="74"/>
              <w:ind w:left="127"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9"/>
              <w:ind w:left="55" w:right="55"/>
              <w:jc w:val="left"/>
              <w:rPr>
                <w:rFonts w:ascii="宋体" w:hAnsi="宋体" w:cs="宋体" w:eastAsia="宋体" w:hint="default"/>
                <w:sz w:val="18"/>
                <w:szCs w:val="18"/>
              </w:rPr>
            </w:pPr>
            <w:r>
              <w:rPr>
                <w:rFonts w:ascii="宋体" w:hAnsi="宋体" w:cs="宋体" w:eastAsia="宋体" w:hint="default"/>
                <w:b/>
                <w:bCs/>
                <w:sz w:val="18"/>
                <w:szCs w:val="18"/>
              </w:rPr>
              <w:t>是否形成</w:t>
            </w:r>
            <w:r>
              <w:rPr>
                <w:rFonts w:ascii="宋体" w:hAnsi="宋体" w:cs="宋体" w:eastAsia="宋体" w:hint="default"/>
                <w:b/>
                <w:bCs/>
                <w:w w:val="99"/>
                <w:sz w:val="18"/>
                <w:szCs w:val="18"/>
              </w:rPr>
              <w:t> </w:t>
            </w:r>
            <w:r>
              <w:rPr>
                <w:rFonts w:ascii="宋体" w:hAnsi="宋体" w:cs="宋体" w:eastAsia="宋体" w:hint="default"/>
                <w:b/>
                <w:bCs/>
                <w:sz w:val="18"/>
                <w:szCs w:val="18"/>
              </w:rPr>
              <w:t>预计负债</w:t>
            </w:r>
            <w:r>
              <w:rPr>
                <w:rFonts w:ascii="宋体" w:hAnsi="宋体" w:cs="宋体" w:eastAsia="宋体" w:hint="default"/>
                <w:sz w:val="18"/>
                <w:szCs w:val="18"/>
              </w:rPr>
            </w:r>
          </w:p>
        </w:tc>
        <w:tc>
          <w:tcPr>
            <w:tcW w:w="19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进展</w:t>
            </w:r>
            <w:r>
              <w:rPr>
                <w:rFonts w:ascii="宋体" w:hAnsi="宋体" w:cs="宋体" w:eastAsia="宋体" w:hint="default"/>
                <w:sz w:val="18"/>
                <w:szCs w:val="18"/>
              </w:rPr>
            </w:r>
          </w:p>
        </w:tc>
        <w:tc>
          <w:tcPr>
            <w:tcW w:w="34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审理结果及影响</w:t>
            </w:r>
            <w:r>
              <w:rPr>
                <w:rFonts w:ascii="宋体" w:hAnsi="宋体" w:cs="宋体" w:eastAsia="宋体" w:hint="default"/>
                <w:sz w:val="18"/>
                <w:szCs w:val="18"/>
              </w:rPr>
            </w:r>
          </w:p>
        </w:tc>
        <w:tc>
          <w:tcPr>
            <w:tcW w:w="12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9"/>
              <w:ind w:left="176" w:right="86" w:hanging="92"/>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判</w:t>
            </w:r>
            <w:r>
              <w:rPr>
                <w:rFonts w:ascii="宋体" w:hAnsi="宋体" w:cs="宋体" w:eastAsia="宋体" w:hint="default"/>
                <w:b/>
                <w:bCs/>
                <w:w w:val="99"/>
                <w:sz w:val="18"/>
                <w:szCs w:val="18"/>
              </w:rPr>
              <w:t> </w:t>
            </w:r>
            <w:r>
              <w:rPr>
                <w:rFonts w:ascii="宋体" w:hAnsi="宋体" w:cs="宋体" w:eastAsia="宋体" w:hint="default"/>
                <w:b/>
                <w:bCs/>
                <w:sz w:val="18"/>
                <w:szCs w:val="18"/>
              </w:rPr>
              <w:t>决执行情况</w:t>
            </w:r>
            <w:r>
              <w:rPr>
                <w:rFonts w:ascii="宋体" w:hAnsi="宋体" w:cs="宋体" w:eastAsia="宋体" w:hint="default"/>
                <w:sz w:val="18"/>
                <w:szCs w:val="18"/>
              </w:rPr>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99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7926" w:hRule="exact"/>
        </w:trPr>
        <w:tc>
          <w:tcPr>
            <w:tcW w:w="2835" w:type="dxa"/>
            <w:tcBorders>
              <w:top w:val="single" w:sz="6" w:space="0" w:color="000000"/>
              <w:left w:val="single" w:sz="12" w:space="0" w:color="000000"/>
              <w:bottom w:val="single" w:sz="12" w:space="0" w:color="000000"/>
              <w:right w:val="single" w:sz="7" w:space="0" w:color="000000"/>
            </w:tcBorders>
          </w:tcPr>
          <w:p>
            <w:pPr>
              <w:pStyle w:val="TableParagraph"/>
              <w:spacing w:line="316" w:lineRule="auto" w:before="61"/>
              <w:ind w:right="-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日，发行人收到北京市 </w:t>
            </w:r>
            <w:r>
              <w:rPr>
                <w:rFonts w:ascii="宋体" w:hAnsi="宋体" w:cs="宋体" w:eastAsia="宋体" w:hint="default"/>
                <w:spacing w:val="-4"/>
                <w:sz w:val="18"/>
                <w:szCs w:val="18"/>
              </w:rPr>
              <w:t>第一中级人民法院的（</w:t>
            </w:r>
            <w:r>
              <w:rPr>
                <w:rFonts w:ascii="宋体" w:hAnsi="宋体" w:cs="宋体" w:eastAsia="宋体" w:hint="default"/>
                <w:spacing w:val="-4"/>
                <w:sz w:val="18"/>
                <w:szCs w:val="18"/>
              </w:rPr>
              <w:t>2014</w:t>
            </w:r>
            <w:r>
              <w:rPr>
                <w:rFonts w:ascii="宋体" w:hAnsi="宋体" w:cs="宋体" w:eastAsia="宋体" w:hint="default"/>
                <w:spacing w:val="-4"/>
                <w:sz w:val="18"/>
                <w:szCs w:val="18"/>
              </w:rPr>
              <w:t>）一中民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初字第 </w:t>
            </w:r>
            <w:r>
              <w:rPr>
                <w:rFonts w:ascii="宋体" w:hAnsi="宋体" w:cs="宋体" w:eastAsia="宋体" w:hint="default"/>
                <w:sz w:val="18"/>
                <w:szCs w:val="18"/>
              </w:rPr>
              <w:t>5146</w:t>
            </w:r>
            <w:r>
              <w:rPr>
                <w:rFonts w:ascii="宋体" w:hAnsi="宋体" w:cs="宋体" w:eastAsia="宋体" w:hint="default"/>
                <w:spacing w:val="-1"/>
                <w:sz w:val="18"/>
                <w:szCs w:val="18"/>
              </w:rPr>
              <w:t> </w:t>
            </w:r>
            <w:r>
              <w:rPr>
                <w:rFonts w:ascii="宋体" w:hAnsi="宋体" w:cs="宋体" w:eastAsia="宋体" w:hint="default"/>
                <w:sz w:val="18"/>
                <w:szCs w:val="18"/>
              </w:rPr>
              <w:t>号《民事应诉通知书 及明河社出版有限公司、完美世界</w:t>
            </w:r>
          </w:p>
          <w:p>
            <w:pPr>
              <w:pStyle w:val="TableParagraph"/>
              <w:spacing w:line="316" w:lineRule="auto" w:before="19"/>
              <w:ind w:right="-3"/>
              <w:jc w:val="left"/>
              <w:rPr>
                <w:rFonts w:ascii="宋体" w:hAnsi="宋体" w:cs="宋体" w:eastAsia="宋体" w:hint="default"/>
                <w:sz w:val="18"/>
                <w:szCs w:val="18"/>
              </w:rPr>
            </w:pPr>
            <w:r>
              <w:rPr>
                <w:rFonts w:ascii="宋体" w:hAnsi="宋体" w:cs="宋体" w:eastAsia="宋体" w:hint="default"/>
                <w:spacing w:val="-5"/>
                <w:sz w:val="18"/>
                <w:szCs w:val="18"/>
              </w:rPr>
              <w:t>（北京）软件有限公司（以下合称</w:t>
            </w:r>
            <w:r>
              <w:rPr>
                <w:rFonts w:ascii="宋体" w:hAnsi="宋体" w:cs="宋体" w:eastAsia="宋体" w:hint="default"/>
                <w:spacing w:val="6"/>
                <w:sz w:val="18"/>
                <w:szCs w:val="18"/>
              </w:rPr>
              <w:t> </w:t>
            </w:r>
            <w:r>
              <w:rPr>
                <w:rFonts w:ascii="宋体" w:hAnsi="宋体" w:cs="宋体" w:eastAsia="宋体" w:hint="default"/>
                <w:sz w:val="18"/>
                <w:szCs w:val="18"/>
              </w:rPr>
              <w:t>" </w:t>
            </w:r>
            <w:r>
              <w:rPr>
                <w:rFonts w:ascii="宋体" w:hAnsi="宋体" w:cs="宋体" w:eastAsia="宋体" w:hint="default"/>
                <w:sz w:val="18"/>
                <w:szCs w:val="18"/>
              </w:rPr>
              <w:t>原告</w:t>
            </w:r>
            <w:r>
              <w:rPr>
                <w:rFonts w:ascii="宋体" w:hAnsi="宋体" w:cs="宋体" w:eastAsia="宋体" w:hint="default"/>
                <w:sz w:val="18"/>
                <w:szCs w:val="18"/>
              </w:rPr>
              <w:t>"</w:t>
            </w:r>
            <w:r>
              <w:rPr>
                <w:rFonts w:ascii="宋体" w:hAnsi="宋体" w:cs="宋体" w:eastAsia="宋体" w:hint="default"/>
                <w:sz w:val="18"/>
                <w:szCs w:val="18"/>
              </w:rPr>
              <w:t>）起诉北京火谷网络科技有限 </w:t>
            </w:r>
            <w:r>
              <w:rPr>
                <w:rFonts w:ascii="宋体" w:hAnsi="宋体" w:cs="宋体" w:eastAsia="宋体" w:hint="default"/>
                <w:spacing w:val="-5"/>
                <w:sz w:val="18"/>
                <w:szCs w:val="18"/>
              </w:rPr>
              <w:t>责任公司、发行人、昆仑在线及昆仑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乐享（以下合称 </w:t>
            </w:r>
            <w:r>
              <w:rPr>
                <w:rFonts w:ascii="宋体" w:hAnsi="宋体" w:cs="宋体" w:eastAsia="宋体" w:hint="default"/>
                <w:sz w:val="18"/>
                <w:szCs w:val="18"/>
              </w:rPr>
              <w:t>"</w:t>
            </w:r>
            <w:r>
              <w:rPr>
                <w:rFonts w:ascii="宋体" w:hAnsi="宋体" w:cs="宋体" w:eastAsia="宋体" w:hint="default"/>
                <w:sz w:val="18"/>
                <w:szCs w:val="18"/>
              </w:rPr>
              <w:t>被告</w:t>
            </w:r>
            <w:r>
              <w:rPr>
                <w:rFonts w:ascii="宋体" w:hAnsi="宋体" w:cs="宋体" w:eastAsia="宋体" w:hint="default"/>
                <w:sz w:val="18"/>
                <w:szCs w:val="18"/>
              </w:rPr>
              <w:t>"</w:t>
            </w:r>
            <w:r>
              <w:rPr>
                <w:rFonts w:ascii="宋体" w:hAnsi="宋体" w:cs="宋体" w:eastAsia="宋体" w:hint="default"/>
                <w:sz w:val="18"/>
                <w:szCs w:val="18"/>
              </w:rPr>
              <w:t>）的《民事 </w:t>
            </w:r>
            <w:r>
              <w:rPr>
                <w:rFonts w:ascii="宋体" w:hAnsi="宋体" w:cs="宋体" w:eastAsia="宋体" w:hint="default"/>
                <w:spacing w:val="-5"/>
                <w:sz w:val="18"/>
                <w:szCs w:val="18"/>
              </w:rPr>
              <w:t>起诉状》。原告称被告所运营的网络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游戏《武侠 </w:t>
            </w:r>
            <w:r>
              <w:rPr>
                <w:rFonts w:ascii="宋体" w:hAnsi="宋体" w:cs="宋体" w:eastAsia="宋体" w:hint="default"/>
                <w:sz w:val="18"/>
                <w:szCs w:val="18"/>
              </w:rPr>
              <w:t>Q </w:t>
            </w:r>
            <w:r>
              <w:rPr>
                <w:rFonts w:ascii="宋体" w:hAnsi="宋体" w:cs="宋体" w:eastAsia="宋体" w:hint="default"/>
                <w:sz w:val="18"/>
                <w:szCs w:val="18"/>
              </w:rPr>
              <w:t>传》侵犯其著作权及 不正当竞争，要求：</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被告立即停 止侵权原告著作权及不正当竞争行 </w:t>
            </w:r>
            <w:r>
              <w:rPr>
                <w:rFonts w:ascii="宋体" w:hAnsi="宋体" w:cs="宋体" w:eastAsia="宋体" w:hint="default"/>
                <w:spacing w:val="-5"/>
                <w:sz w:val="18"/>
                <w:szCs w:val="18"/>
              </w:rPr>
              <w:t>为，包括立即停止运营侵权网络游戏</w:t>
            </w:r>
          </w:p>
          <w:p>
            <w:pPr>
              <w:pStyle w:val="TableParagraph"/>
              <w:spacing w:line="316" w:lineRule="auto" w:before="19"/>
              <w:ind w:right="-1"/>
              <w:jc w:val="left"/>
              <w:rPr>
                <w:rFonts w:ascii="宋体" w:hAnsi="宋体" w:cs="宋体" w:eastAsia="宋体" w:hint="default"/>
                <w:sz w:val="18"/>
                <w:szCs w:val="18"/>
              </w:rPr>
            </w:pPr>
            <w:r>
              <w:rPr>
                <w:rFonts w:ascii="宋体" w:hAnsi="宋体" w:cs="宋体" w:eastAsia="宋体" w:hint="default"/>
                <w:sz w:val="18"/>
                <w:szCs w:val="18"/>
              </w:rPr>
              <w:t>《武侠 </w:t>
            </w:r>
            <w:r>
              <w:rPr>
                <w:rFonts w:ascii="宋体" w:hAnsi="宋体" w:cs="宋体" w:eastAsia="宋体" w:hint="default"/>
                <w:spacing w:val="-23"/>
                <w:sz w:val="18"/>
                <w:szCs w:val="18"/>
              </w:rPr>
              <w:t>Q</w:t>
            </w:r>
            <w:r>
              <w:rPr>
                <w:rFonts w:ascii="宋体" w:hAnsi="宋体" w:cs="宋体" w:eastAsia="宋体" w:hint="default"/>
                <w:spacing w:val="-23"/>
                <w:sz w:val="18"/>
                <w:szCs w:val="18"/>
              </w:rPr>
              <w:t>传》，立即去除《武侠</w:t>
            </w:r>
            <w:r>
              <w:rPr>
                <w:rFonts w:ascii="宋体" w:hAnsi="宋体" w:cs="宋体" w:eastAsia="宋体" w:hint="default"/>
                <w:sz w:val="18"/>
                <w:szCs w:val="18"/>
              </w:rPr>
              <w:t> </w:t>
            </w:r>
            <w:r>
              <w:rPr>
                <w:rFonts w:ascii="宋体" w:hAnsi="宋体" w:cs="宋体" w:eastAsia="宋体" w:hint="default"/>
                <w:sz w:val="18"/>
                <w:szCs w:val="18"/>
              </w:rPr>
              <w:t>Q</w:t>
            </w:r>
            <w:r>
              <w:rPr>
                <w:rFonts w:ascii="宋体" w:hAnsi="宋体" w:cs="宋体" w:eastAsia="宋体" w:hint="default"/>
                <w:spacing w:val="2"/>
                <w:sz w:val="18"/>
                <w:szCs w:val="18"/>
              </w:rPr>
              <w:t> </w:t>
            </w:r>
            <w:r>
              <w:rPr>
                <w:rFonts w:ascii="宋体" w:hAnsi="宋体" w:cs="宋体" w:eastAsia="宋体" w:hint="default"/>
                <w:sz w:val="18"/>
                <w:szCs w:val="18"/>
              </w:rPr>
              <w:t>传 </w:t>
            </w:r>
            <w:r>
              <w:rPr>
                <w:rFonts w:ascii="宋体" w:hAnsi="宋体" w:cs="宋体" w:eastAsia="宋体" w:hint="default"/>
                <w:spacing w:val="-5"/>
                <w:sz w:val="18"/>
                <w:szCs w:val="18"/>
              </w:rPr>
              <w:t>游戏中的全部侵权内容，立即从发行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人、昆仑在线官方网站服务器删除</w:t>
            </w:r>
          </w:p>
          <w:p>
            <w:pPr>
              <w:pStyle w:val="TableParagraph"/>
              <w:spacing w:line="316" w:lineRule="auto" w:before="19"/>
              <w:ind w:right="18"/>
              <w:jc w:val="left"/>
              <w:rPr>
                <w:rFonts w:ascii="宋体" w:hAnsi="宋体" w:cs="宋体" w:eastAsia="宋体" w:hint="default"/>
                <w:sz w:val="18"/>
                <w:szCs w:val="18"/>
              </w:rPr>
            </w:pPr>
            <w:r>
              <w:rPr>
                <w:rFonts w:ascii="宋体" w:hAnsi="宋体" w:cs="宋体" w:eastAsia="宋体" w:hint="default"/>
                <w:sz w:val="18"/>
                <w:szCs w:val="18"/>
              </w:rPr>
              <w:t>《武侠 </w:t>
            </w:r>
            <w:r>
              <w:rPr>
                <w:rFonts w:ascii="宋体" w:hAnsi="宋体" w:cs="宋体" w:eastAsia="宋体" w:hint="default"/>
                <w:sz w:val="18"/>
                <w:szCs w:val="18"/>
              </w:rPr>
              <w:t>Q </w:t>
            </w:r>
            <w:r>
              <w:rPr>
                <w:rFonts w:ascii="宋体" w:hAnsi="宋体" w:cs="宋体" w:eastAsia="宋体" w:hint="default"/>
                <w:sz w:val="18"/>
                <w:szCs w:val="18"/>
              </w:rPr>
              <w:t>传》及停止该游戏客户端 下载服务，立即停止向渠道商提供</w:t>
            </w:r>
          </w:p>
          <w:p>
            <w:pPr>
              <w:pStyle w:val="TableParagraph"/>
              <w:spacing w:line="316" w:lineRule="auto" w:before="19"/>
              <w:ind w:right="-2"/>
              <w:jc w:val="left"/>
              <w:rPr>
                <w:rFonts w:ascii="宋体" w:hAnsi="宋体" w:cs="宋体" w:eastAsia="宋体" w:hint="default"/>
                <w:sz w:val="18"/>
                <w:szCs w:val="18"/>
              </w:rPr>
            </w:pPr>
            <w:r>
              <w:rPr>
                <w:rFonts w:ascii="宋体" w:hAnsi="宋体" w:cs="宋体" w:eastAsia="宋体" w:hint="default"/>
                <w:sz w:val="18"/>
                <w:szCs w:val="18"/>
              </w:rPr>
              <w:t>《武侠 </w:t>
            </w:r>
            <w:r>
              <w:rPr>
                <w:rFonts w:ascii="宋体" w:hAnsi="宋体" w:cs="宋体" w:eastAsia="宋体" w:hint="default"/>
                <w:sz w:val="18"/>
                <w:szCs w:val="18"/>
              </w:rPr>
              <w:t>Q </w:t>
            </w:r>
            <w:r>
              <w:rPr>
                <w:rFonts w:ascii="宋体" w:hAnsi="宋体" w:cs="宋体" w:eastAsia="宋体" w:hint="default"/>
                <w:sz w:val="18"/>
                <w:szCs w:val="18"/>
              </w:rPr>
              <w:t>传》客户端及通过渠道商 </w:t>
            </w:r>
            <w:r>
              <w:rPr>
                <w:rFonts w:ascii="宋体" w:hAnsi="宋体" w:cs="宋体" w:eastAsia="宋体" w:hint="default"/>
                <w:spacing w:val="-5"/>
                <w:sz w:val="18"/>
                <w:szCs w:val="18"/>
              </w:rPr>
              <w:t>提供客户端下载服务，立即删除侵权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原告著作权及不正当竞争的内容表 </w:t>
            </w:r>
            <w:r>
              <w:rPr>
                <w:rFonts w:ascii="宋体" w:hAnsi="宋体" w:cs="宋体" w:eastAsia="宋体" w:hint="default"/>
                <w:spacing w:val="-4"/>
                <w:sz w:val="18"/>
                <w:szCs w:val="18"/>
              </w:rPr>
              <w:t>述；</w:t>
            </w:r>
            <w:r>
              <w:rPr>
                <w:rFonts w:ascii="宋体" w:hAnsi="宋体" w:cs="宋体" w:eastAsia="宋体" w:hint="default"/>
                <w:spacing w:val="-4"/>
                <w:sz w:val="18"/>
                <w:szCs w:val="18"/>
              </w:rPr>
              <w:t>2.</w:t>
            </w:r>
            <w:r>
              <w:rPr>
                <w:rFonts w:ascii="宋体" w:hAnsi="宋体" w:cs="宋体" w:eastAsia="宋体" w:hint="default"/>
                <w:spacing w:val="-4"/>
                <w:sz w:val="18"/>
                <w:szCs w:val="18"/>
              </w:rPr>
              <w:t>被告在媒体上向原告公开赔礼</w:t>
            </w:r>
            <w:r>
              <w:rPr>
                <w:rFonts w:ascii="宋体" w:hAnsi="宋体" w:cs="宋体" w:eastAsia="宋体" w:hint="default"/>
                <w:sz w:val="18"/>
                <w:szCs w:val="18"/>
              </w:rPr>
              <w:t> </w:t>
            </w:r>
            <w:r>
              <w:rPr>
                <w:rFonts w:ascii="宋体" w:hAnsi="宋体" w:cs="宋体" w:eastAsia="宋体" w:hint="default"/>
                <w:spacing w:val="-4"/>
                <w:sz w:val="18"/>
                <w:szCs w:val="18"/>
              </w:rPr>
              <w:t>道歉并消除影响；</w:t>
            </w:r>
            <w:r>
              <w:rPr>
                <w:rFonts w:ascii="宋体" w:hAnsi="宋体" w:cs="宋体" w:eastAsia="宋体" w:hint="default"/>
                <w:spacing w:val="-4"/>
                <w:sz w:val="18"/>
                <w:szCs w:val="18"/>
              </w:rPr>
              <w:t>3.</w:t>
            </w:r>
            <w:r>
              <w:rPr>
                <w:rFonts w:ascii="宋体" w:hAnsi="宋体" w:cs="宋体" w:eastAsia="宋体" w:hint="default"/>
                <w:spacing w:val="-4"/>
                <w:sz w:val="18"/>
                <w:szCs w:val="18"/>
              </w:rPr>
              <w:t>被告向原告赔偿</w:t>
            </w:r>
            <w:r>
              <w:rPr>
                <w:rFonts w:ascii="宋体" w:hAnsi="宋体" w:cs="宋体" w:eastAsia="宋体" w:hint="default"/>
                <w:sz w:val="18"/>
                <w:szCs w:val="18"/>
              </w:rPr>
              <w:t> 损失共计</w:t>
            </w:r>
            <w:r>
              <w:rPr>
                <w:rFonts w:ascii="宋体" w:hAnsi="宋体" w:cs="宋体" w:eastAsia="宋体" w:hint="default"/>
                <w:sz w:val="18"/>
                <w:szCs w:val="18"/>
              </w:rPr>
              <w:t>14,499,176.66</w:t>
            </w:r>
            <w:r>
              <w:rPr>
                <w:rFonts w:ascii="宋体" w:hAnsi="宋体" w:cs="宋体" w:eastAsia="宋体" w:hint="default"/>
                <w:sz w:val="18"/>
                <w:szCs w:val="18"/>
              </w:rPr>
              <w:t>元，并向原 告赔偿合理支出</w:t>
            </w:r>
            <w:r>
              <w:rPr>
                <w:rFonts w:ascii="宋体" w:hAnsi="宋体" w:cs="宋体" w:eastAsia="宋体" w:hint="default"/>
                <w:sz w:val="18"/>
                <w:szCs w:val="18"/>
              </w:rPr>
              <w:t>319,650.80</w:t>
            </w:r>
            <w:r>
              <w:rPr>
                <w:rFonts w:ascii="宋体" w:hAnsi="宋体" w:cs="宋体" w:eastAsia="宋体" w:hint="default"/>
                <w:sz w:val="18"/>
                <w:szCs w:val="18"/>
              </w:rPr>
              <w:t>元；</w:t>
            </w:r>
            <w:r>
              <w:rPr>
                <w:rFonts w:ascii="宋体" w:hAnsi="宋体" w:cs="宋体" w:eastAsia="宋体" w:hint="default"/>
                <w:sz w:val="18"/>
                <w:szCs w:val="18"/>
              </w:rPr>
              <w:t>4.</w:t>
            </w:r>
          </w:p>
        </w:tc>
        <w:tc>
          <w:tcPr>
            <w:tcW w:w="994" w:type="dxa"/>
            <w:tcBorders>
              <w:top w:val="single" w:sz="6" w:space="0" w:color="000000"/>
              <w:left w:val="single" w:sz="7"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9"/>
                <w:szCs w:val="29"/>
              </w:rPr>
            </w:pPr>
          </w:p>
          <w:p>
            <w:pPr>
              <w:pStyle w:val="TableParagraph"/>
              <w:spacing w:line="350" w:lineRule="exact"/>
              <w:ind w:left="1" w:right="-48"/>
              <w:jc w:val="left"/>
              <w:rPr>
                <w:rFonts w:ascii="宋体" w:hAnsi="宋体" w:cs="宋体" w:eastAsia="宋体" w:hint="default"/>
                <w:sz w:val="20"/>
                <w:szCs w:val="20"/>
              </w:rPr>
            </w:pPr>
            <w:r>
              <w:rPr>
                <w:rFonts w:ascii="宋体" w:hAnsi="宋体" w:cs="宋体" w:eastAsia="宋体" w:hint="default"/>
                <w:position w:val="-6"/>
                <w:sz w:val="20"/>
                <w:szCs w:val="20"/>
              </w:rPr>
              <w:pict>
                <v:group style="width:48.75pt;height:17.55pt;mso-position-horizontal-relative:char;mso-position-vertical-relative:line" coordorigin="0,0" coordsize="975,351">
                  <v:group style="position:absolute;left:0;top:0;width:975;height:351" coordorigin="0,0" coordsize="975,351">
                    <v:shape style="position:absolute;left:0;top:0;width:975;height:351" coordorigin="0,0" coordsize="975,351" path="m0,350l975,350,975,0,0,0,0,35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8"/>
              <w:ind w:right="3"/>
              <w:jc w:val="right"/>
              <w:rPr>
                <w:rFonts w:ascii="宋体" w:hAnsi="宋体" w:cs="宋体" w:eastAsia="宋体" w:hint="default"/>
                <w:sz w:val="18"/>
                <w:szCs w:val="18"/>
              </w:rPr>
            </w:pPr>
            <w:r>
              <w:rPr>
                <w:rFonts w:ascii="宋体"/>
                <w:spacing w:val="-1"/>
                <w:sz w:val="18"/>
              </w:rPr>
              <w:t>16,319,650</w:t>
            </w:r>
          </w:p>
          <w:p>
            <w:pPr>
              <w:pStyle w:val="TableParagraph"/>
              <w:spacing w:line="240" w:lineRule="auto" w:before="76"/>
              <w:ind w:right="0"/>
              <w:jc w:val="right"/>
              <w:rPr>
                <w:rFonts w:ascii="宋体" w:hAnsi="宋体" w:cs="宋体" w:eastAsia="宋体" w:hint="default"/>
                <w:sz w:val="18"/>
                <w:szCs w:val="18"/>
              </w:rPr>
            </w:pPr>
            <w:r>
              <w:rPr>
                <w:rFonts w:ascii="宋体"/>
                <w:sz w:val="18"/>
              </w:rPr>
              <w:t>.8</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日，该案在 北京市第一中级人民法 院进行了第一次开庭审 </w:t>
            </w:r>
            <w:r>
              <w:rPr>
                <w:rFonts w:ascii="宋体" w:hAnsi="宋体" w:cs="宋体" w:eastAsia="宋体" w:hint="default"/>
                <w:spacing w:val="-2"/>
                <w:sz w:val="18"/>
                <w:szCs w:val="18"/>
              </w:rPr>
              <w:t>理，原告律师当庭提交了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新的诉状，要求四被告共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同赔偿原告损失的金额 调整为人民币</w:t>
            </w:r>
            <w:r>
              <w:rPr>
                <w:rFonts w:ascii="宋体" w:hAnsi="宋体" w:cs="宋体" w:eastAsia="宋体" w:hint="default"/>
                <w:sz w:val="18"/>
                <w:szCs w:val="18"/>
              </w:rPr>
              <w:t>1</w:t>
            </w:r>
            <w:r>
              <w:rPr>
                <w:rFonts w:ascii="宋体" w:hAnsi="宋体" w:cs="宋体" w:eastAsia="宋体" w:hint="default"/>
                <w:sz w:val="18"/>
                <w:szCs w:val="18"/>
              </w:rPr>
              <w:t>亿元；被 告律师针对原告诉讼请 求及理由方面存在的诸 </w:t>
            </w:r>
            <w:r>
              <w:rPr>
                <w:rFonts w:ascii="宋体" w:hAnsi="宋体" w:cs="宋体" w:eastAsia="宋体" w:hint="default"/>
                <w:spacing w:val="-2"/>
                <w:sz w:val="18"/>
                <w:szCs w:val="18"/>
              </w:rPr>
              <w:t>多模糊及瑕疵之处，提出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了异议并要求原告进行 </w:t>
            </w:r>
            <w:r>
              <w:rPr>
                <w:rFonts w:ascii="宋体" w:hAnsi="宋体" w:cs="宋体" w:eastAsia="宋体" w:hint="default"/>
                <w:spacing w:val="-2"/>
                <w:sz w:val="18"/>
                <w:szCs w:val="18"/>
              </w:rPr>
              <w:t>明确，否则庭审无法有效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进行；针对原告变更诉讼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请求的新情况，被告律师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表示需要新的答辩期重 </w:t>
            </w:r>
            <w:r>
              <w:rPr>
                <w:rFonts w:ascii="宋体" w:hAnsi="宋体" w:cs="宋体" w:eastAsia="宋体" w:hint="default"/>
                <w:spacing w:val="-2"/>
                <w:sz w:val="18"/>
                <w:szCs w:val="18"/>
              </w:rPr>
              <w:t>新组织答辩，法院同意了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被告律师的请求，本案于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p>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日和</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9 </w:t>
            </w:r>
            <w:r>
              <w:rPr>
                <w:rFonts w:ascii="宋体" w:hAnsi="宋体" w:cs="宋体" w:eastAsia="宋体" w:hint="default"/>
                <w:spacing w:val="-2"/>
                <w:sz w:val="18"/>
                <w:szCs w:val="18"/>
              </w:rPr>
              <w:t>日进行了公开审理，</w:t>
            </w:r>
            <w:r>
              <w:rPr>
                <w:rFonts w:ascii="宋体" w:hAnsi="宋体" w:cs="宋体" w:eastAsia="宋体" w:hint="default"/>
                <w:spacing w:val="-2"/>
                <w:sz w:val="18"/>
                <w:szCs w:val="18"/>
              </w:rPr>
              <w:t>2017</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月公司收到《一审判 决书》并于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pacing w:val="-2"/>
                <w:sz w:val="18"/>
                <w:szCs w:val="18"/>
              </w:rPr>
              <w:t>日提起上诉，二审法院北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京市高级人民法院依法 受理。</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日二</w:t>
            </w:r>
          </w:p>
        </w:tc>
        <w:tc>
          <w:tcPr>
            <w:tcW w:w="340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（一）被告北京火谷网络科技股份有限公 </w:t>
            </w:r>
            <w:r>
              <w:rPr>
                <w:rFonts w:ascii="宋体" w:hAnsi="宋体" w:cs="宋体" w:eastAsia="宋体" w:hint="default"/>
                <w:spacing w:val="-3"/>
                <w:sz w:val="18"/>
                <w:szCs w:val="18"/>
              </w:rPr>
              <w:t>司、北京昆仑万维科技股份有限公司、北京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昆仑乐享网络技术有限公司自本判决生效 之日起，停止在武侠</w:t>
            </w:r>
            <w:r>
              <w:rPr>
                <w:rFonts w:ascii="宋体" w:hAnsi="宋体" w:cs="宋体" w:eastAsia="宋体" w:hint="default"/>
                <w:sz w:val="18"/>
                <w:szCs w:val="18"/>
              </w:rPr>
              <w:t>Q</w:t>
            </w:r>
            <w:r>
              <w:rPr>
                <w:rFonts w:ascii="宋体" w:hAnsi="宋体" w:cs="宋体" w:eastAsia="宋体" w:hint="default"/>
                <w:sz w:val="18"/>
                <w:szCs w:val="18"/>
              </w:rPr>
              <w:t>传游戏软件中使用与</w:t>
            </w:r>
          </w:p>
          <w:p>
            <w:pPr>
              <w:pStyle w:val="TableParagraph"/>
              <w:spacing w:line="316" w:lineRule="auto" w:before="19"/>
              <w:ind w:left="2" w:right="7"/>
              <w:jc w:val="left"/>
              <w:rPr>
                <w:rFonts w:ascii="宋体" w:hAnsi="宋体" w:cs="宋体" w:eastAsia="宋体" w:hint="default"/>
                <w:sz w:val="18"/>
                <w:szCs w:val="18"/>
              </w:rPr>
            </w:pPr>
            <w:r>
              <w:rPr>
                <w:rFonts w:ascii="宋体" w:hAnsi="宋体" w:cs="宋体" w:eastAsia="宋体" w:hint="default"/>
                <w:spacing w:val="-3"/>
                <w:sz w:val="18"/>
                <w:szCs w:val="18"/>
              </w:rPr>
              <w:t>《射雕英雄传》、《倚天屠龙记》、《神雕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侠侣》、《笑傲江湖》四部小说有关的元素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在删除与《射雕英雄传》、《倚天屠龙记》</w:t>
            </w:r>
          </w:p>
          <w:p>
            <w:pPr>
              <w:pStyle w:val="TableParagraph"/>
              <w:spacing w:line="316" w:lineRule="auto" w:before="19"/>
              <w:ind w:left="2" w:right="4"/>
              <w:jc w:val="left"/>
              <w:rPr>
                <w:rFonts w:ascii="宋体" w:hAnsi="宋体" w:cs="宋体" w:eastAsia="宋体" w:hint="default"/>
                <w:sz w:val="18"/>
                <w:szCs w:val="18"/>
              </w:rPr>
            </w:pPr>
            <w:r>
              <w:rPr>
                <w:rFonts w:ascii="宋体" w:hAnsi="宋体" w:cs="宋体" w:eastAsia="宋体" w:hint="default"/>
                <w:spacing w:val="-3"/>
                <w:sz w:val="18"/>
                <w:szCs w:val="18"/>
              </w:rPr>
              <w:t>《神雕侠侣》、《笑傲江湖》四部小说有关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的元素之前，不得自行或授权他人提供武侠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Q</w:t>
            </w:r>
            <w:r>
              <w:rPr>
                <w:rFonts w:ascii="宋体" w:hAnsi="宋体" w:cs="宋体" w:eastAsia="宋体" w:hint="default"/>
                <w:sz w:val="18"/>
                <w:szCs w:val="18"/>
              </w:rPr>
              <w:t>传游戏客户端的下载服务；（二）北京火 谷网络科技股份有限公司、</w:t>
            </w:r>
            <w:r>
              <w:rPr>
                <w:rFonts w:ascii="宋体" w:hAnsi="宋体" w:cs="宋体" w:eastAsia="宋体" w:hint="default"/>
                <w:spacing w:val="1"/>
                <w:sz w:val="18"/>
                <w:szCs w:val="18"/>
              </w:rPr>
              <w:t> </w:t>
            </w:r>
            <w:r>
              <w:rPr>
                <w:rFonts w:ascii="宋体" w:hAnsi="宋体" w:cs="宋体" w:eastAsia="宋体" w:hint="default"/>
                <w:sz w:val="18"/>
                <w:szCs w:val="18"/>
              </w:rPr>
              <w:t>昆仑万维科技</w:t>
            </w:r>
            <w:r>
              <w:rPr>
                <w:rFonts w:ascii="宋体" w:hAnsi="宋体" w:cs="宋体" w:eastAsia="宋体" w:hint="default"/>
                <w:sz w:val="18"/>
                <w:szCs w:val="18"/>
              </w:rPr>
              <w:t> 股份有限公司、</w:t>
            </w:r>
            <w:r>
              <w:rPr>
                <w:rFonts w:ascii="宋体" w:hAnsi="宋体" w:cs="宋体" w:eastAsia="宋体" w:hint="default"/>
                <w:spacing w:val="1"/>
                <w:sz w:val="18"/>
                <w:szCs w:val="18"/>
              </w:rPr>
              <w:t> </w:t>
            </w:r>
            <w:r>
              <w:rPr>
                <w:rFonts w:ascii="宋体" w:hAnsi="宋体" w:cs="宋体" w:eastAsia="宋体" w:hint="default"/>
                <w:sz w:val="18"/>
                <w:szCs w:val="18"/>
              </w:rPr>
              <w:t>昆仑乐享网络技术有限公</w:t>
            </w:r>
            <w:r>
              <w:rPr>
                <w:rFonts w:ascii="宋体" w:hAnsi="宋体" w:cs="宋体" w:eastAsia="宋体" w:hint="default"/>
                <w:sz w:val="18"/>
                <w:szCs w:val="18"/>
              </w:rPr>
              <w:t> 司于本判决生效之日起十日内就其实施的 涉案侵犯《射雕英雄传》</w:t>
            </w:r>
            <w:r>
              <w:rPr>
                <w:rFonts w:ascii="宋体" w:hAnsi="宋体" w:cs="宋体" w:eastAsia="宋体" w:hint="default"/>
                <w:spacing w:val="1"/>
                <w:sz w:val="18"/>
                <w:szCs w:val="18"/>
              </w:rPr>
              <w:t> </w:t>
            </w:r>
            <w:r>
              <w:rPr>
                <w:rFonts w:ascii="宋体" w:hAnsi="宋体" w:cs="宋体" w:eastAsia="宋体" w:hint="default"/>
                <w:sz w:val="18"/>
                <w:szCs w:val="18"/>
              </w:rPr>
              <w:t>《倚天屠龙记》</w:t>
            </w:r>
          </w:p>
          <w:p>
            <w:pPr>
              <w:pStyle w:val="TableParagraph"/>
              <w:spacing w:line="316" w:lineRule="auto" w:before="19"/>
              <w:ind w:left="2" w:right="4"/>
              <w:jc w:val="left"/>
              <w:rPr>
                <w:rFonts w:ascii="宋体" w:hAnsi="宋体" w:cs="宋体" w:eastAsia="宋体" w:hint="default"/>
                <w:sz w:val="18"/>
                <w:szCs w:val="18"/>
              </w:rPr>
            </w:pPr>
            <w:r>
              <w:rPr>
                <w:rFonts w:ascii="宋体" w:hAnsi="宋体" w:cs="宋体" w:eastAsia="宋体" w:hint="default"/>
                <w:spacing w:val="-3"/>
                <w:sz w:val="18"/>
                <w:szCs w:val="18"/>
              </w:rPr>
              <w:t>《神雕侠侣》《笑傲江湖》小说改编权的行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为分别在其各自公司官方网站首页上端连 续七十二小时刊登声明，</w:t>
            </w:r>
            <w:r>
              <w:rPr>
                <w:rFonts w:ascii="宋体" w:hAnsi="宋体" w:cs="宋体" w:eastAsia="宋体" w:hint="default"/>
                <w:spacing w:val="1"/>
                <w:sz w:val="18"/>
                <w:szCs w:val="18"/>
              </w:rPr>
              <w:t> </w:t>
            </w:r>
            <w:r>
              <w:rPr>
                <w:rFonts w:ascii="宋体" w:hAnsi="宋体" w:cs="宋体" w:eastAsia="宋体" w:hint="default"/>
                <w:sz w:val="18"/>
                <w:szCs w:val="18"/>
              </w:rPr>
              <w:t>消除影响（声明</w:t>
            </w:r>
            <w:r>
              <w:rPr>
                <w:rFonts w:ascii="宋体" w:hAnsi="宋体" w:cs="宋体" w:eastAsia="宋体" w:hint="default"/>
                <w:sz w:val="18"/>
                <w:szCs w:val="18"/>
              </w:rPr>
              <w:t> 内容需经法院审核）；</w:t>
            </w:r>
            <w:r>
              <w:rPr>
                <w:rFonts w:ascii="宋体" w:hAnsi="宋体" w:cs="宋体" w:eastAsia="宋体" w:hint="default"/>
                <w:spacing w:val="52"/>
                <w:sz w:val="18"/>
                <w:szCs w:val="18"/>
              </w:rPr>
              <w:t> </w:t>
            </w:r>
            <w:r>
              <w:rPr>
                <w:rFonts w:ascii="宋体" w:hAnsi="宋体" w:cs="宋体" w:eastAsia="宋体" w:hint="default"/>
                <w:sz w:val="18"/>
                <w:szCs w:val="18"/>
              </w:rPr>
              <w:t>（三）被告北京火</w:t>
            </w:r>
            <w:r>
              <w:rPr>
                <w:rFonts w:ascii="宋体" w:hAnsi="宋体" w:cs="宋体" w:eastAsia="宋体" w:hint="default"/>
                <w:sz w:val="18"/>
                <w:szCs w:val="18"/>
              </w:rPr>
              <w:t> </w:t>
            </w:r>
            <w:r>
              <w:rPr>
                <w:rFonts w:ascii="宋体" w:hAnsi="宋体" w:cs="宋体" w:eastAsia="宋体" w:hint="default"/>
                <w:spacing w:val="-3"/>
                <w:sz w:val="18"/>
                <w:szCs w:val="18"/>
              </w:rPr>
              <w:t>谷网络科技股份有限公司、北京昆仑万维科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技股份有限公司、北京昆仑乐享网络技术有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限公司自本判决生效之日起十日内连带赔 </w:t>
            </w:r>
            <w:r>
              <w:rPr>
                <w:rFonts w:ascii="宋体" w:hAnsi="宋体" w:cs="宋体" w:eastAsia="宋体" w:hint="default"/>
                <w:spacing w:val="-3"/>
                <w:sz w:val="18"/>
                <w:szCs w:val="18"/>
              </w:rPr>
              <w:t>偿原告完美世界（北京）软件有限公司及明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河社出版有限公司经济损失及合理费用合 计人民币一千六百三十一万九千六百五十 元八角。</w:t>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1"/>
                <w:szCs w:val="11"/>
              </w:rPr>
            </w:pPr>
          </w:p>
          <w:p>
            <w:pPr>
              <w:pStyle w:val="TableParagraph"/>
              <w:spacing w:line="703" w:lineRule="exact"/>
              <w:ind w:left="1" w:right="-49"/>
              <w:jc w:val="left"/>
              <w:rPr>
                <w:rFonts w:ascii="宋体" w:hAnsi="宋体" w:cs="宋体" w:eastAsia="宋体" w:hint="default"/>
                <w:sz w:val="20"/>
                <w:szCs w:val="20"/>
              </w:rPr>
            </w:pPr>
            <w:r>
              <w:rPr>
                <w:rFonts w:ascii="宋体" w:hAnsi="宋体" w:cs="宋体" w:eastAsia="宋体" w:hint="default"/>
                <w:position w:val="-13"/>
                <w:sz w:val="20"/>
                <w:szCs w:val="20"/>
              </w:rPr>
              <w:pict>
                <v:group style="width:62.8pt;height:35.2pt;mso-position-horizontal-relative:char;mso-position-vertical-relative:line" coordorigin="0,0" coordsize="1256,704">
                  <v:group style="position:absolute;left:0;top:0;width:1256;height:353" coordorigin="0,0" coordsize="1256,353">
                    <v:shape style="position:absolute;left:0;top:0;width:1256;height:353" coordorigin="0,0" coordsize="1256,353" path="m0,353l1255,353,1255,0,0,0,0,353xe" filled="true" fillcolor="#ffffff" stroked="false">
                      <v:path arrowok="t"/>
                      <v:fill type="solid"/>
                    </v:shape>
                  </v:group>
                  <v:group style="position:absolute;left:0;top:353;width:1256;height:351" coordorigin="0,353" coordsize="1256,351">
                    <v:shape style="position:absolute;left:0;top:353;width:1256;height:351" coordorigin="0,353" coordsize="1256,351" path="m0,703l1255,703,1255,353,0,353,0,703xe" filled="true" fillcolor="#ffffff" stroked="false">
                      <v:path arrowok="t"/>
                      <v:fill type="solid"/>
                    </v:shape>
                  </v:group>
                </v:group>
              </w:pict>
            </w:r>
            <w:r>
              <w:rPr>
                <w:rFonts w:ascii="宋体" w:hAnsi="宋体" w:cs="宋体" w:eastAsia="宋体" w:hint="default"/>
                <w:position w:val="-13"/>
                <w:sz w:val="20"/>
                <w:szCs w:val="20"/>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8"/>
              <w:ind w:left="1" w:right="175"/>
              <w:jc w:val="left"/>
              <w:rPr>
                <w:rFonts w:ascii="宋体" w:hAnsi="宋体" w:cs="宋体" w:eastAsia="宋体" w:hint="default"/>
                <w:sz w:val="18"/>
                <w:szCs w:val="18"/>
              </w:rPr>
            </w:pPr>
            <w:r>
              <w:rPr>
                <w:rFonts w:ascii="宋体" w:hAnsi="宋体" w:cs="宋体" w:eastAsia="宋体" w:hint="default"/>
                <w:sz w:val="18"/>
                <w:szCs w:val="18"/>
              </w:rPr>
              <w:t>判决已履行完 毕</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 w:right="63"/>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年半年 度报告，可 见巨潮资讯 网</w:t>
            </w:r>
          </w:p>
        </w:tc>
      </w:tr>
    </w:tbl>
    <w:p>
      <w:pPr>
        <w:spacing w:after="0" w:line="316" w:lineRule="auto"/>
        <w:jc w:val="both"/>
        <w:rPr>
          <w:rFonts w:ascii="宋体" w:hAnsi="宋体" w:cs="宋体" w:eastAsia="宋体" w:hint="default"/>
          <w:sz w:val="18"/>
          <w:szCs w:val="18"/>
        </w:rPr>
        <w:sectPr>
          <w:headerReference w:type="default" r:id="rId15"/>
          <w:footerReference w:type="default" r:id="rId16"/>
          <w:pgSz w:w="16840" w:h="11910" w:orient="landscape"/>
          <w:pgMar w:header="867" w:footer="980" w:top="1060" w:bottom="1160" w:left="1300" w:right="1300"/>
          <w:pgNumType w:start="48"/>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2835"/>
        <w:gridCol w:w="994"/>
        <w:gridCol w:w="850"/>
        <w:gridCol w:w="1985"/>
        <w:gridCol w:w="3404"/>
        <w:gridCol w:w="1274"/>
        <w:gridCol w:w="1418"/>
        <w:gridCol w:w="992"/>
      </w:tblGrid>
      <w:tr>
        <w:trPr>
          <w:trHeight w:val="747" w:hRule="exact"/>
        </w:trPr>
        <w:tc>
          <w:tcPr>
            <w:tcW w:w="28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基本情况</w:t>
            </w:r>
            <w:r>
              <w:rPr>
                <w:rFonts w:ascii="宋体" w:hAnsi="宋体" w:cs="宋体" w:eastAsia="宋体"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27" w:right="0"/>
              <w:jc w:val="left"/>
              <w:rPr>
                <w:rFonts w:ascii="宋体" w:hAnsi="宋体" w:cs="宋体" w:eastAsia="宋体" w:hint="default"/>
                <w:sz w:val="18"/>
                <w:szCs w:val="18"/>
              </w:rPr>
            </w:pPr>
            <w:r>
              <w:rPr>
                <w:rFonts w:ascii="宋体" w:hAnsi="宋体" w:cs="宋体" w:eastAsia="宋体" w:hint="default"/>
                <w:b/>
                <w:bCs/>
                <w:sz w:val="18"/>
                <w:szCs w:val="18"/>
              </w:rPr>
              <w:t>涉案金额</w:t>
            </w:r>
            <w:r>
              <w:rPr>
                <w:rFonts w:ascii="宋体" w:hAnsi="宋体" w:cs="宋体" w:eastAsia="宋体" w:hint="default"/>
                <w:sz w:val="18"/>
                <w:szCs w:val="18"/>
              </w:rPr>
            </w:r>
          </w:p>
          <w:p>
            <w:pPr>
              <w:pStyle w:val="TableParagraph"/>
              <w:spacing w:line="240" w:lineRule="auto" w:before="76"/>
              <w:ind w:left="127"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0"/>
              <w:ind w:left="55" w:right="55"/>
              <w:jc w:val="left"/>
              <w:rPr>
                <w:rFonts w:ascii="宋体" w:hAnsi="宋体" w:cs="宋体" w:eastAsia="宋体" w:hint="default"/>
                <w:sz w:val="18"/>
                <w:szCs w:val="18"/>
              </w:rPr>
            </w:pPr>
            <w:r>
              <w:rPr>
                <w:rFonts w:ascii="宋体" w:hAnsi="宋体" w:cs="宋体" w:eastAsia="宋体" w:hint="default"/>
                <w:b/>
                <w:bCs/>
                <w:sz w:val="18"/>
                <w:szCs w:val="18"/>
              </w:rPr>
              <w:t>是否形成</w:t>
            </w:r>
            <w:r>
              <w:rPr>
                <w:rFonts w:ascii="宋体" w:hAnsi="宋体" w:cs="宋体" w:eastAsia="宋体" w:hint="default"/>
                <w:b/>
                <w:bCs/>
                <w:w w:val="99"/>
                <w:sz w:val="18"/>
                <w:szCs w:val="18"/>
              </w:rPr>
              <w:t> </w:t>
            </w:r>
            <w:r>
              <w:rPr>
                <w:rFonts w:ascii="宋体" w:hAnsi="宋体" w:cs="宋体" w:eastAsia="宋体" w:hint="default"/>
                <w:b/>
                <w:bCs/>
                <w:sz w:val="18"/>
                <w:szCs w:val="18"/>
              </w:rPr>
              <w:t>预计负债</w:t>
            </w:r>
            <w:r>
              <w:rPr>
                <w:rFonts w:ascii="宋体" w:hAnsi="宋体" w:cs="宋体" w:eastAsia="宋体" w:hint="default"/>
                <w:sz w:val="18"/>
                <w:szCs w:val="18"/>
              </w:rPr>
            </w:r>
          </w:p>
        </w:tc>
        <w:tc>
          <w:tcPr>
            <w:tcW w:w="19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进展</w:t>
            </w:r>
            <w:r>
              <w:rPr>
                <w:rFonts w:ascii="宋体" w:hAnsi="宋体" w:cs="宋体" w:eastAsia="宋体" w:hint="default"/>
                <w:sz w:val="18"/>
                <w:szCs w:val="18"/>
              </w:rPr>
            </w:r>
          </w:p>
        </w:tc>
        <w:tc>
          <w:tcPr>
            <w:tcW w:w="34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审理结果及影响</w:t>
            </w:r>
            <w:r>
              <w:rPr>
                <w:rFonts w:ascii="宋体" w:hAnsi="宋体" w:cs="宋体" w:eastAsia="宋体" w:hint="default"/>
                <w:sz w:val="18"/>
                <w:szCs w:val="18"/>
              </w:rPr>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0"/>
              <w:ind w:left="177" w:right="86" w:hanging="92"/>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z w:val="18"/>
                <w:szCs w:val="18"/>
              </w:rPr>
              <w:t>(</w:t>
            </w:r>
            <w:r>
              <w:rPr>
                <w:rFonts w:ascii="宋体" w:hAnsi="宋体" w:cs="宋体" w:eastAsia="宋体" w:hint="default"/>
                <w:b/>
                <w:bCs/>
                <w:sz w:val="18"/>
                <w:szCs w:val="18"/>
              </w:rPr>
              <w:t>仲裁</w:t>
            </w:r>
            <w:r>
              <w:rPr>
                <w:rFonts w:ascii="宋体" w:hAnsi="宋体" w:cs="宋体" w:eastAsia="宋体" w:hint="default"/>
                <w:b/>
                <w:bCs/>
                <w:sz w:val="18"/>
                <w:szCs w:val="18"/>
              </w:rPr>
              <w:t>)</w:t>
            </w:r>
            <w:r>
              <w:rPr>
                <w:rFonts w:ascii="宋体" w:hAnsi="宋体" w:cs="宋体" w:eastAsia="宋体" w:hint="default"/>
                <w:b/>
                <w:bCs/>
                <w:sz w:val="18"/>
                <w:szCs w:val="18"/>
              </w:rPr>
              <w:t>判</w:t>
            </w:r>
            <w:r>
              <w:rPr>
                <w:rFonts w:ascii="宋体" w:hAnsi="宋体" w:cs="宋体" w:eastAsia="宋体" w:hint="default"/>
                <w:b/>
                <w:bCs/>
                <w:w w:val="99"/>
                <w:sz w:val="18"/>
                <w:szCs w:val="18"/>
              </w:rPr>
              <w:t> </w:t>
            </w:r>
            <w:r>
              <w:rPr>
                <w:rFonts w:ascii="宋体" w:hAnsi="宋体" w:cs="宋体" w:eastAsia="宋体" w:hint="default"/>
                <w:b/>
                <w:bCs/>
                <w:sz w:val="18"/>
                <w:szCs w:val="18"/>
              </w:rPr>
              <w:t>决执行情况</w:t>
            </w:r>
            <w:r>
              <w:rPr>
                <w:rFonts w:ascii="宋体" w:hAnsi="宋体" w:cs="宋体" w:eastAsia="宋体" w:hint="default"/>
                <w:sz w:val="18"/>
                <w:szCs w:val="18"/>
              </w:rPr>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99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1643" w:hRule="exact"/>
        </w:trPr>
        <w:tc>
          <w:tcPr>
            <w:tcW w:w="28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被告承担相关诉讼费用。</w:t>
            </w:r>
          </w:p>
        </w:tc>
        <w:tc>
          <w:tcPr>
            <w:tcW w:w="994"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审法院进行了第一次正 </w:t>
            </w:r>
            <w:r>
              <w:rPr>
                <w:rFonts w:ascii="宋体" w:hAnsi="宋体" w:cs="宋体" w:eastAsia="宋体" w:hint="default"/>
                <w:spacing w:val="-2"/>
                <w:sz w:val="18"/>
                <w:szCs w:val="18"/>
              </w:rPr>
              <w:t>式开庭审理，</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77"/>
                <w:sz w:val="18"/>
                <w:szCs w:val="18"/>
              </w:rPr>
              <w:t> </w:t>
            </w:r>
            <w:r>
              <w:rPr>
                <w:rFonts w:ascii="宋体" w:hAnsi="宋体" w:cs="宋体" w:eastAsia="宋体" w:hint="default"/>
                <w:spacing w:val="-2"/>
                <w:sz w:val="18"/>
                <w:szCs w:val="18"/>
              </w:rPr>
              <w:t>公司收到《北京市高级人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民法院民事判决书》</w:t>
            </w:r>
            <w:r>
              <w:rPr>
                <w:rFonts w:ascii="宋体" w:hAnsi="宋体" w:cs="宋体" w:eastAsia="宋体" w:hint="default"/>
                <w:sz w:val="18"/>
                <w:szCs w:val="18"/>
              </w:rPr>
              <w:t>,</w:t>
            </w:r>
            <w:r>
              <w:rPr>
                <w:rFonts w:ascii="宋体" w:hAnsi="宋体" w:cs="宋体" w:eastAsia="宋体" w:hint="default"/>
                <w:sz w:val="18"/>
                <w:szCs w:val="18"/>
              </w:rPr>
              <w:t>为 终审判决。</w:t>
            </w:r>
          </w:p>
        </w:tc>
        <w:tc>
          <w:tcPr>
            <w:tcW w:w="3404"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67" w:footer="980" w:top="106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3"/>
        <w:spacing w:line="240" w:lineRule="auto" w:before="26"/>
        <w:ind w:right="0"/>
        <w:jc w:val="both"/>
        <w:rPr>
          <w:b w:val="0"/>
          <w:bCs w:val="0"/>
        </w:rPr>
      </w:pPr>
      <w:r>
        <w:rPr/>
        <w:t>十三、处罚及整改情况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right="7060"/>
        <w:jc w:val="left"/>
      </w:pPr>
      <w:r>
        <w:rPr/>
        <w:t>□ 适用 √ 不适用</w:t>
      </w:r>
      <w:r>
        <w:rPr>
          <w:spacing w:val="-104"/>
        </w:rPr>
        <w:t> </w:t>
      </w:r>
      <w:r>
        <w:rPr>
          <w:spacing w:val="-104"/>
        </w:rPr>
      </w:r>
      <w:r>
        <w:rPr>
          <w:spacing w:val="-2"/>
        </w:rPr>
        <w:t>公司报告期不存在处罚及整改情况。</w:t>
      </w:r>
    </w:p>
    <w:p>
      <w:pPr>
        <w:spacing w:line="240" w:lineRule="auto" w:before="5"/>
        <w:rPr>
          <w:rFonts w:ascii="宋体" w:hAnsi="宋体" w:cs="宋体" w:eastAsia="宋体" w:hint="default"/>
          <w:sz w:val="16"/>
          <w:szCs w:val="16"/>
        </w:rPr>
      </w:pPr>
    </w:p>
    <w:p>
      <w:pPr>
        <w:pStyle w:val="Heading3"/>
        <w:spacing w:line="240" w:lineRule="auto"/>
        <w:ind w:right="0"/>
        <w:jc w:val="both"/>
        <w:rPr>
          <w:b w:val="0"/>
          <w:bCs w:val="0"/>
        </w:rPr>
      </w:pPr>
      <w:r>
        <w:rPr/>
        <w:t>十四、公司及其控股股东、实际控制人的诚信状况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left="573" w:right="1116" w:hanging="421"/>
        <w:jc w:val="left"/>
      </w:pPr>
      <w:r>
        <w:rPr/>
        <w:t>√ 适用 □ 不适用</w:t>
      </w:r>
      <w:r>
        <w:rPr>
          <w:spacing w:val="-104"/>
        </w:rPr>
        <w:t> </w:t>
      </w:r>
      <w:r>
        <w:rPr>
          <w:spacing w:val="-104"/>
        </w:rPr>
      </w:r>
      <w:r>
        <w:rPr>
          <w:spacing w:val="-2"/>
        </w:rPr>
        <w:t>报告期内公司及其控股股东、实际控制人不存在未履行的法院生效判决、所负数额较大的债务到期未</w:t>
      </w:r>
    </w:p>
    <w:p>
      <w:pPr>
        <w:pStyle w:val="BodyText"/>
        <w:spacing w:line="240" w:lineRule="auto" w:before="16"/>
        <w:ind w:right="0"/>
        <w:jc w:val="both"/>
      </w:pPr>
      <w:r>
        <w:rPr/>
        <w:t>清偿的情况。</w:t>
      </w:r>
    </w:p>
    <w:p>
      <w:pPr>
        <w:spacing w:line="240" w:lineRule="auto" w:before="11"/>
        <w:rPr>
          <w:rFonts w:ascii="宋体" w:hAnsi="宋体" w:cs="宋体" w:eastAsia="宋体" w:hint="default"/>
          <w:sz w:val="29"/>
          <w:szCs w:val="29"/>
        </w:rPr>
      </w:pPr>
    </w:p>
    <w:p>
      <w:pPr>
        <w:pStyle w:val="Heading3"/>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both"/>
      </w:pPr>
      <w:r>
        <w:rPr/>
        <w:t>√ 适用 □</w:t>
      </w:r>
      <w:r>
        <w:rPr>
          <w:spacing w:val="1"/>
        </w:rPr>
        <w:t> </w:t>
      </w:r>
      <w:r>
        <w:rPr/>
        <w:t>不适用</w:t>
      </w:r>
    </w:p>
    <w:p>
      <w:pPr>
        <w:pStyle w:val="BodyText"/>
        <w:spacing w:line="441" w:lineRule="auto" w:before="154"/>
        <w:ind w:left="573" w:right="1116"/>
        <w:jc w:val="left"/>
      </w:pPr>
      <w:r>
        <w:rPr/>
        <w:t>（一）《</w:t>
      </w:r>
      <w:r>
        <w:rPr>
          <w:rFonts w:ascii="宋体" w:hAnsi="宋体" w:cs="宋体" w:eastAsia="宋体" w:hint="default"/>
        </w:rPr>
        <w:t>2015</w:t>
      </w:r>
      <w:r>
        <w:rPr/>
        <w:t>年股票期权与限制性股票激励计划》的实施情况</w:t>
      </w:r>
      <w:r>
        <w:rPr>
          <w:w w:val="100"/>
        </w:rPr>
        <w:t>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日，公司召开第三届董事会第五十五次会议和第三届监事会第二十一次会议分别审议</w:t>
      </w:r>
    </w:p>
    <w:p>
      <w:pPr>
        <w:pStyle w:val="BodyText"/>
        <w:spacing w:line="408" w:lineRule="auto" w:before="17"/>
        <w:ind w:right="1210"/>
        <w:jc w:val="both"/>
      </w:pPr>
      <w:r>
        <w:rPr>
          <w:spacing w:val="-2"/>
        </w:rPr>
        <w:t>通过了《关于回购注销部分限制性股票的议案》。回购注销的限制性股票数量为</w:t>
      </w:r>
      <w:r>
        <w:rPr>
          <w:rFonts w:ascii="宋体" w:hAnsi="宋体" w:cs="宋体" w:eastAsia="宋体" w:hint="default"/>
          <w:spacing w:val="-2"/>
        </w:rPr>
        <w:t>2,727,512</w:t>
      </w:r>
      <w:r>
        <w:rPr>
          <w:spacing w:val="-2"/>
        </w:rPr>
        <w:t>股，回购价格</w:t>
      </w:r>
      <w:r>
        <w:rPr>
          <w:spacing w:val="-13"/>
        </w:rPr>
        <w:t> </w:t>
      </w:r>
      <w:r>
        <w:rPr>
          <w:spacing w:val="-13"/>
        </w:rPr>
      </w:r>
      <w:r>
        <w:rPr>
          <w:spacing w:val="-2"/>
        </w:rPr>
        <w:t>为</w:t>
      </w:r>
      <w:r>
        <w:rPr>
          <w:rFonts w:ascii="宋体" w:hAnsi="宋体" w:cs="宋体" w:eastAsia="宋体" w:hint="default"/>
          <w:spacing w:val="-2"/>
        </w:rPr>
        <w:t>9.053</w:t>
      </w:r>
      <w:r>
        <w:rPr>
          <w:spacing w:val="-2"/>
        </w:rPr>
        <w:t>元</w:t>
      </w:r>
      <w:r>
        <w:rPr>
          <w:rFonts w:ascii="宋体" w:hAnsi="宋体" w:cs="宋体" w:eastAsia="宋体" w:hint="default"/>
          <w:spacing w:val="-2"/>
        </w:rPr>
        <w:t>/</w:t>
      </w:r>
      <w:r>
        <w:rPr>
          <w:spacing w:val="-2"/>
        </w:rPr>
        <w:t>股，占回购前总股本比例为</w:t>
      </w:r>
      <w:r>
        <w:rPr>
          <w:rFonts w:ascii="宋体" w:hAnsi="宋体" w:cs="宋体" w:eastAsia="宋体" w:hint="default"/>
          <w:spacing w:val="-2"/>
        </w:rPr>
        <w:t>0.237%</w:t>
      </w:r>
      <w:r>
        <w:rPr>
          <w:spacing w:val="-2"/>
        </w:rPr>
        <w:t>。此次回购注销共涉及激励对象</w:t>
      </w:r>
      <w:r>
        <w:rPr>
          <w:rFonts w:ascii="宋体" w:hAnsi="宋体" w:cs="宋体" w:eastAsia="宋体" w:hint="default"/>
          <w:spacing w:val="-2"/>
        </w:rPr>
        <w:t>5</w:t>
      </w:r>
      <w:r>
        <w:rPr>
          <w:spacing w:val="-2"/>
        </w:rPr>
        <w:t>人。限制性股票注销事宜</w:t>
      </w:r>
      <w:r>
        <w:rPr>
          <w:spacing w:val="-14"/>
        </w:rPr>
        <w:t> </w:t>
      </w:r>
      <w:r>
        <w:rPr>
          <w:spacing w:val="-14"/>
        </w:rPr>
      </w:r>
      <w:r>
        <w:rPr/>
        <w:t>已于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日办理完毕。</w:t>
      </w:r>
    </w:p>
    <w:p>
      <w:pPr>
        <w:pStyle w:val="BodyText"/>
        <w:spacing w:line="240" w:lineRule="auto" w:before="87"/>
        <w:ind w:left="573" w:right="1116"/>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日，公司召开第三届董事会第六十二次会议和第三届监事会第二十四次会议审议通过</w:t>
      </w:r>
    </w:p>
    <w:p>
      <w:pPr>
        <w:spacing w:line="240" w:lineRule="auto" w:before="10"/>
        <w:rPr>
          <w:rFonts w:ascii="宋体" w:hAnsi="宋体" w:cs="宋体" w:eastAsia="宋体" w:hint="default"/>
          <w:sz w:val="14"/>
          <w:szCs w:val="14"/>
        </w:rPr>
      </w:pPr>
    </w:p>
    <w:p>
      <w:pPr>
        <w:pStyle w:val="BodyText"/>
        <w:spacing w:line="408" w:lineRule="auto"/>
        <w:ind w:right="1126"/>
        <w:jc w:val="both"/>
      </w:pPr>
      <w:r>
        <w:rPr>
          <w:spacing w:val="-2"/>
        </w:rPr>
        <w:t>《关于公司股票期权与限制性股票激励计划第四个行权</w:t>
      </w:r>
      <w:r>
        <w:rPr>
          <w:rFonts w:ascii="宋体" w:hAnsi="宋体" w:cs="宋体" w:eastAsia="宋体" w:hint="default"/>
          <w:spacing w:val="-2"/>
        </w:rPr>
        <w:t>/</w:t>
      </w:r>
      <w:r>
        <w:rPr>
          <w:spacing w:val="-2"/>
        </w:rPr>
        <w:t>解锁期行权</w:t>
      </w:r>
      <w:r>
        <w:rPr>
          <w:rFonts w:ascii="宋体" w:hAnsi="宋体" w:cs="宋体" w:eastAsia="宋体" w:hint="default"/>
          <w:spacing w:val="-2"/>
        </w:rPr>
        <w:t>/</w:t>
      </w:r>
      <w:r>
        <w:rPr>
          <w:spacing w:val="-2"/>
        </w:rPr>
        <w:t>解锁条件成就的议案》。第四个解锁</w:t>
      </w:r>
      <w:r>
        <w:rPr>
          <w:spacing w:val="-41"/>
        </w:rPr>
        <w:t> </w:t>
      </w:r>
      <w:r>
        <w:rPr>
          <w:spacing w:val="-41"/>
        </w:rPr>
      </w:r>
      <w:r>
        <w:rPr>
          <w:spacing w:val="-2"/>
        </w:rPr>
        <w:t>期限制性股票的解锁数量为</w:t>
      </w:r>
      <w:r>
        <w:rPr>
          <w:rFonts w:ascii="宋体" w:hAnsi="宋体" w:cs="宋体" w:eastAsia="宋体" w:hint="default"/>
          <w:spacing w:val="-2"/>
        </w:rPr>
        <w:t>3,928,398</w:t>
      </w:r>
      <w:r>
        <w:rPr>
          <w:spacing w:val="-2"/>
        </w:rPr>
        <w:t>股，已于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日上市流通，第四个行权期可行权的股票期权</w:t>
      </w:r>
      <w:r>
        <w:rPr>
          <w:spacing w:val="-29"/>
        </w:rPr>
        <w:t> </w:t>
      </w:r>
      <w:r>
        <w:rPr>
          <w:spacing w:val="-29"/>
        </w:rPr>
      </w:r>
      <w:r>
        <w:rPr/>
        <w:t>数量为</w:t>
      </w:r>
      <w:r>
        <w:rPr>
          <w:rFonts w:ascii="宋体" w:hAnsi="宋体" w:cs="宋体" w:eastAsia="宋体" w:hint="default"/>
        </w:rPr>
        <w:t>49,056</w:t>
      </w:r>
      <w:r>
        <w:rPr/>
        <w:t>份，行权期限为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25</w:t>
      </w:r>
      <w:r>
        <w:rPr/>
        <w:t>日起至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19</w:t>
      </w:r>
      <w:r>
        <w:rPr/>
        <w:t>日止。</w:t>
      </w:r>
    </w:p>
    <w:p>
      <w:pPr>
        <w:pStyle w:val="BodyText"/>
        <w:spacing w:line="240" w:lineRule="auto" w:before="87"/>
        <w:ind w:left="573" w:right="1116"/>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日，公司召开第三届董事会第六十二次会议和第三届监事会第二十四次会议审议通过</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2"/>
        </w:rPr>
        <w:t>《关于公司注销部分股票期权的议案》。注销第三个行权期未行权股票期权</w:t>
      </w:r>
      <w:r>
        <w:rPr>
          <w:rFonts w:ascii="宋体" w:hAnsi="宋体" w:cs="宋体" w:eastAsia="宋体" w:hint="default"/>
          <w:spacing w:val="-2"/>
        </w:rPr>
        <w:t>49,056</w:t>
      </w:r>
      <w:r>
        <w:rPr>
          <w:spacing w:val="-2"/>
        </w:rPr>
        <w:t>份，所涉未行权激励对</w:t>
      </w:r>
      <w:r>
        <w:rPr>
          <w:spacing w:val="-43"/>
        </w:rPr>
        <w:t> </w:t>
      </w:r>
      <w:r>
        <w:rPr>
          <w:spacing w:val="-43"/>
        </w:rPr>
      </w:r>
      <w:r>
        <w:rPr/>
        <w:t>象</w:t>
      </w:r>
      <w:r>
        <w:rPr>
          <w:rFonts w:ascii="宋体" w:hAnsi="宋体" w:cs="宋体" w:eastAsia="宋体" w:hint="default"/>
        </w:rPr>
        <w:t>1</w:t>
      </w:r>
      <w:r>
        <w:rPr/>
        <w:t>人。上述股票期权的注销事宜已于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12</w:t>
      </w:r>
      <w:r>
        <w:rPr/>
        <w:t>日办理完毕。</w:t>
      </w:r>
    </w:p>
    <w:p>
      <w:pPr>
        <w:pStyle w:val="BodyText"/>
        <w:spacing w:line="240" w:lineRule="auto" w:before="84"/>
        <w:ind w:left="573" w:right="1116"/>
        <w:jc w:val="left"/>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日，公司召开第三届董事会第六十二次会议和第三届监事会第二十四次会议审议通过</w:t>
      </w:r>
    </w:p>
    <w:p>
      <w:pPr>
        <w:spacing w:line="240" w:lineRule="auto" w:before="10"/>
        <w:rPr>
          <w:rFonts w:ascii="宋体" w:hAnsi="宋体" w:cs="宋体" w:eastAsia="宋体" w:hint="default"/>
          <w:sz w:val="14"/>
          <w:szCs w:val="14"/>
        </w:rPr>
      </w:pPr>
    </w:p>
    <w:p>
      <w:pPr>
        <w:pStyle w:val="BodyText"/>
        <w:spacing w:line="408" w:lineRule="auto"/>
        <w:ind w:right="1128"/>
        <w:jc w:val="both"/>
      </w:pPr>
      <w:r>
        <w:rPr>
          <w:spacing w:val="-2"/>
        </w:rPr>
        <w:t>《关于回购注销部分限制性股票的议案》。回购注销的限制性股票数量为</w:t>
      </w:r>
      <w:r>
        <w:rPr>
          <w:rFonts w:ascii="宋体" w:hAnsi="宋体" w:cs="宋体" w:eastAsia="宋体" w:hint="default"/>
          <w:spacing w:val="-2"/>
        </w:rPr>
        <w:t>19,623</w:t>
      </w:r>
      <w:r>
        <w:rPr>
          <w:spacing w:val="-2"/>
        </w:rPr>
        <w:t>股，回购价格为</w:t>
      </w:r>
      <w:r>
        <w:rPr>
          <w:rFonts w:ascii="宋体" w:hAnsi="宋体" w:cs="宋体" w:eastAsia="宋体" w:hint="default"/>
          <w:spacing w:val="-2"/>
        </w:rPr>
        <w:t>9.053</w:t>
      </w:r>
      <w:r>
        <w:rPr>
          <w:spacing w:val="-2"/>
        </w:rPr>
        <w:t>元</w:t>
      </w:r>
      <w:r>
        <w:rPr>
          <w:rFonts w:ascii="宋体" w:hAnsi="宋体" w:cs="宋体" w:eastAsia="宋体" w:hint="default"/>
          <w:spacing w:val="-2"/>
        </w:rPr>
        <w:t>/</w:t>
      </w:r>
      <w:r>
        <w:rPr>
          <w:rFonts w:ascii="宋体" w:hAnsi="宋体" w:cs="宋体" w:eastAsia="宋体" w:hint="default"/>
          <w:spacing w:val="-36"/>
        </w:rPr>
        <w:t> </w:t>
      </w:r>
      <w:r>
        <w:rPr>
          <w:spacing w:val="-2"/>
        </w:rPr>
        <w:t>股，占回购前总股本比例为</w:t>
      </w:r>
      <w:r>
        <w:rPr>
          <w:rFonts w:ascii="宋体" w:hAnsi="宋体" w:cs="宋体" w:eastAsia="宋体" w:hint="default"/>
          <w:spacing w:val="-2"/>
        </w:rPr>
        <w:t>0.0017%</w:t>
      </w:r>
      <w:r>
        <w:rPr>
          <w:spacing w:val="-2"/>
        </w:rPr>
        <w:t>。此次回购注销共涉及激励对象</w:t>
      </w:r>
      <w:r>
        <w:rPr>
          <w:rFonts w:ascii="宋体" w:hAnsi="宋体" w:cs="宋体" w:eastAsia="宋体" w:hint="default"/>
          <w:spacing w:val="-2"/>
        </w:rPr>
        <w:t>1</w:t>
      </w:r>
      <w:r>
        <w:rPr>
          <w:spacing w:val="-2"/>
        </w:rPr>
        <w:t>人。限制性股票注销事宜已于</w:t>
      </w:r>
      <w:r>
        <w:rPr>
          <w:rFonts w:ascii="宋体" w:hAnsi="宋体" w:cs="宋体" w:eastAsia="宋体" w:hint="default"/>
          <w:spacing w:val="-2"/>
        </w:rPr>
        <w:t>2019</w:t>
      </w:r>
      <w:r>
        <w:rPr>
          <w:spacing w:val="-2"/>
        </w:rPr>
        <w:t>年</w:t>
      </w:r>
      <w:r>
        <w:rPr>
          <w:spacing w:val="-34"/>
        </w:rPr>
        <w:t> </w:t>
      </w:r>
      <w:r>
        <w:rPr>
          <w:rFonts w:ascii="宋体" w:hAnsi="宋体" w:cs="宋体" w:eastAsia="宋体" w:hint="default"/>
        </w:rPr>
        <w:t>12</w:t>
      </w:r>
      <w:r>
        <w:rPr/>
        <w:t>月</w:t>
      </w:r>
      <w:r>
        <w:rPr>
          <w:rFonts w:ascii="宋体" w:hAnsi="宋体" w:cs="宋体" w:eastAsia="宋体" w:hint="default"/>
        </w:rPr>
        <w:t>9</w:t>
      </w:r>
      <w:r>
        <w:rPr/>
        <w:t>日办理完毕。</w:t>
      </w:r>
    </w:p>
    <w:p>
      <w:pPr>
        <w:pStyle w:val="BodyText"/>
        <w:spacing w:line="240" w:lineRule="auto" w:before="87"/>
        <w:ind w:left="573" w:right="1116"/>
        <w:jc w:val="left"/>
      </w:pPr>
      <w:r>
        <w:rPr/>
        <w:t>（二）《</w:t>
      </w:r>
      <w:r>
        <w:rPr>
          <w:rFonts w:ascii="宋体" w:hAnsi="宋体" w:cs="宋体" w:eastAsia="宋体" w:hint="default"/>
        </w:rPr>
        <w:t>2018</w:t>
      </w:r>
      <w:r>
        <w:rPr/>
        <w:t>年股票期权与限制性股票激励计划》的实施情况</w:t>
      </w:r>
    </w:p>
    <w:p>
      <w:pPr>
        <w:spacing w:after="0" w:line="240" w:lineRule="auto"/>
        <w:jc w:val="left"/>
        <w:sectPr>
          <w:headerReference w:type="default" r:id="rId17"/>
          <w:footerReference w:type="default" r:id="rId18"/>
          <w:pgSz w:w="11910" w:h="16840"/>
          <w:pgMar w:header="877" w:footer="979" w:top="1100" w:bottom="1160" w:left="980" w:right="0"/>
          <w:pgNumType w:start="50"/>
        </w:sectPr>
      </w:pPr>
    </w:p>
    <w:p>
      <w:pPr>
        <w:spacing w:line="240" w:lineRule="auto" w:before="10"/>
        <w:rPr>
          <w:rFonts w:ascii="宋体" w:hAnsi="宋体" w:cs="宋体" w:eastAsia="宋体" w:hint="default"/>
          <w:sz w:val="26"/>
          <w:szCs w:val="26"/>
        </w:rPr>
      </w:pPr>
    </w:p>
    <w:p>
      <w:pPr>
        <w:pStyle w:val="BodyText"/>
        <w:spacing w:line="408" w:lineRule="auto" w:before="36"/>
        <w:ind w:right="1116" w:firstLine="526"/>
        <w:jc w:val="left"/>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23</w:t>
      </w:r>
      <w:r>
        <w:rPr/>
        <w:t>日，公司召开第三届董事会第六十三次会议和第三届监事会第二十五次会议审议通</w:t>
      </w:r>
      <w:r>
        <w:rPr>
          <w:w w:val="100"/>
        </w:rPr>
        <w:t> </w:t>
      </w:r>
      <w:r>
        <w:rPr>
          <w:spacing w:val="-2"/>
        </w:rPr>
        <w:t>过《关于公司</w:t>
      </w:r>
      <w:r>
        <w:rPr>
          <w:rFonts w:ascii="宋体" w:hAnsi="宋体" w:cs="宋体" w:eastAsia="宋体" w:hint="default"/>
          <w:spacing w:val="-2"/>
        </w:rPr>
        <w:t>2018</w:t>
      </w:r>
      <w:r>
        <w:rPr>
          <w:spacing w:val="-2"/>
        </w:rPr>
        <w:t>年股票期权与限制性股票激励计划第一个行权期行权条件成就的议案》，</w:t>
      </w:r>
      <w:r>
        <w:rPr>
          <w:rFonts w:ascii="宋体" w:hAnsi="宋体" w:cs="宋体" w:eastAsia="宋体" w:hint="default"/>
          <w:spacing w:val="-2"/>
        </w:rPr>
        <w:t>49</w:t>
      </w:r>
      <w:r>
        <w:rPr>
          <w:spacing w:val="-2"/>
        </w:rPr>
        <w:t>名激励对象</w:t>
      </w:r>
      <w:r>
        <w:rPr>
          <w:spacing w:val="-38"/>
        </w:rPr>
        <w:t> </w:t>
      </w:r>
      <w:r>
        <w:rPr>
          <w:spacing w:val="-38"/>
        </w:rPr>
      </w:r>
      <w:r>
        <w:rPr>
          <w:spacing w:val="-2"/>
        </w:rPr>
        <w:t>在第一个行权期可申请行权的股票期权数量为</w:t>
      </w:r>
      <w:r>
        <w:rPr>
          <w:rFonts w:ascii="宋体" w:hAnsi="宋体" w:cs="宋体" w:eastAsia="宋体" w:hint="default"/>
          <w:spacing w:val="-2"/>
        </w:rPr>
        <w:t>1,464</w:t>
      </w:r>
      <w:r>
        <w:rPr>
          <w:spacing w:val="-2"/>
        </w:rPr>
        <w:t>万份。行权期限为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日起至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w:t>
      </w:r>
      <w:r>
        <w:rPr>
          <w:spacing w:val="-26"/>
        </w:rPr>
        <w:t> </w:t>
      </w:r>
      <w:r>
        <w:rPr/>
        <w:t>止。</w:t>
      </w:r>
    </w:p>
    <w:p>
      <w:pPr>
        <w:pStyle w:val="BodyText"/>
        <w:spacing w:line="408" w:lineRule="auto" w:before="87"/>
        <w:ind w:right="1116"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日，公司召开第三届董事会第六十三次会议和第三届监事会第二十五次会议审议通过</w:t>
      </w:r>
      <w:r>
        <w:rPr>
          <w:w w:val="100"/>
        </w:rPr>
        <w:t> </w:t>
      </w:r>
      <w:r>
        <w:rPr/>
        <w:t>了《关于注销部分股票期权的议案》，对</w:t>
      </w:r>
      <w:r>
        <w:rPr>
          <w:rFonts w:ascii="宋体" w:hAnsi="宋体" w:cs="宋体" w:eastAsia="宋体" w:hint="default"/>
        </w:rPr>
        <w:t>10</w:t>
      </w:r>
      <w:r>
        <w:rPr/>
        <w:t>名已离职激励对象合计获授的</w:t>
      </w:r>
      <w:r>
        <w:rPr>
          <w:rFonts w:ascii="宋体" w:hAnsi="宋体" w:cs="宋体" w:eastAsia="宋体" w:hint="default"/>
        </w:rPr>
        <w:t>810</w:t>
      </w:r>
      <w:r>
        <w:rPr/>
        <w:t>万份股票期权予以注销，该</w:t>
      </w:r>
      <w:r>
        <w:rPr>
          <w:w w:val="100"/>
        </w:rPr>
        <w:t> </w:t>
      </w:r>
      <w:r>
        <w:rPr/>
        <w:t>部分期权注销事宜已于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9</w:t>
      </w:r>
      <w:r>
        <w:rPr/>
        <w:t>日办理完毕。</w:t>
      </w:r>
    </w:p>
    <w:p>
      <w:pPr>
        <w:pStyle w:val="BodyText"/>
        <w:spacing w:line="444" w:lineRule="auto" w:before="85"/>
        <w:ind w:left="573" w:right="1116"/>
        <w:jc w:val="left"/>
      </w:pPr>
      <w:r>
        <w:rPr/>
        <w:t>（三）《</w:t>
      </w:r>
      <w:r>
        <w:rPr>
          <w:rFonts w:ascii="宋体" w:hAnsi="宋体" w:cs="宋体" w:eastAsia="宋体" w:hint="default"/>
        </w:rPr>
        <w:t>2019</w:t>
      </w:r>
      <w:r>
        <w:rPr/>
        <w:t>年股票期权激励计划》的实施情况</w:t>
      </w:r>
      <w:r>
        <w:rPr>
          <w:w w:val="100"/>
        </w:rPr>
        <w:t>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w:t>
      </w:r>
      <w:r>
        <w:rPr>
          <w:spacing w:val="-2"/>
        </w:rPr>
        <w:t>日，公司第三届董事会第四十三次会议审议通过《关于</w:t>
      </w:r>
      <w:r>
        <w:rPr>
          <w:rFonts w:ascii="宋体" w:hAnsi="宋体" w:cs="宋体" w:eastAsia="宋体" w:hint="default"/>
          <w:spacing w:val="-2"/>
        </w:rPr>
        <w:t>&lt;</w:t>
      </w:r>
      <w:r>
        <w:rPr>
          <w:spacing w:val="-2"/>
        </w:rPr>
        <w:t>公司</w:t>
      </w:r>
      <w:r>
        <w:rPr>
          <w:rFonts w:ascii="宋体" w:hAnsi="宋体" w:cs="宋体" w:eastAsia="宋体" w:hint="default"/>
          <w:spacing w:val="-2"/>
        </w:rPr>
        <w:t>2019</w:t>
      </w:r>
      <w:r>
        <w:rPr>
          <w:spacing w:val="-2"/>
        </w:rPr>
        <w:t>年股票期权激励计划</w:t>
      </w:r>
    </w:p>
    <w:p>
      <w:pPr>
        <w:pStyle w:val="BodyText"/>
        <w:spacing w:line="408" w:lineRule="auto" w:before="14"/>
        <w:ind w:right="1116"/>
        <w:jc w:val="left"/>
      </w:pPr>
      <w:r>
        <w:rPr>
          <w:spacing w:val="-2"/>
        </w:rPr>
        <w:t>（草案）</w:t>
      </w:r>
      <w:r>
        <w:rPr>
          <w:rFonts w:ascii="宋体" w:hAnsi="宋体" w:cs="宋体" w:eastAsia="宋体" w:hint="default"/>
          <w:spacing w:val="-2"/>
        </w:rPr>
        <w:t>&gt;</w:t>
      </w:r>
      <w:r>
        <w:rPr>
          <w:spacing w:val="-2"/>
        </w:rPr>
        <w:t>及其摘要的议案》等相关议案，公司第三届监事会第十八次会议审议通过上述议案并发表同意</w:t>
      </w:r>
      <w:r>
        <w:rPr>
          <w:spacing w:val="-22"/>
        </w:rPr>
        <w:t> </w:t>
      </w:r>
      <w:r>
        <w:rPr>
          <w:spacing w:val="-22"/>
        </w:rPr>
      </w:r>
      <w:r>
        <w:rPr/>
        <w:t>意见，公司独立董事发表了独立意见。</w:t>
      </w:r>
    </w:p>
    <w:p>
      <w:pPr>
        <w:pStyle w:val="BodyText"/>
        <w:spacing w:line="408" w:lineRule="auto" w:before="87"/>
        <w:ind w:right="1116"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日，公司在公司内部系统发布了《关于</w:t>
      </w:r>
      <w:r>
        <w:rPr>
          <w:rFonts w:ascii="宋体" w:hAnsi="宋体" w:cs="宋体" w:eastAsia="宋体" w:hint="default"/>
          <w:spacing w:val="-2"/>
        </w:rPr>
        <w:t>2019</w:t>
      </w:r>
      <w:r>
        <w:rPr>
          <w:spacing w:val="-2"/>
        </w:rPr>
        <w:t>年股票期权激励计划激励</w:t>
      </w:r>
      <w:r>
        <w:rPr>
          <w:w w:val="100"/>
        </w:rPr>
        <w:t> </w:t>
      </w:r>
      <w:r>
        <w:rPr/>
        <w:t>对象名单的公示》，对本次拟授予激励对象的姓名和职务进行了公示。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14</w:t>
      </w:r>
      <w:r>
        <w:rPr/>
        <w:t>日，公司监事会发表</w:t>
      </w:r>
      <w:r>
        <w:rPr>
          <w:w w:val="100"/>
        </w:rPr>
        <w:t> </w:t>
      </w:r>
      <w:r>
        <w:rPr/>
        <w:t>了《监事会关于公司</w:t>
      </w:r>
      <w:r>
        <w:rPr>
          <w:rFonts w:ascii="宋体" w:hAnsi="宋体" w:cs="宋体" w:eastAsia="宋体" w:hint="default"/>
        </w:rPr>
        <w:t>2019</w:t>
      </w:r>
      <w:r>
        <w:rPr/>
        <w:t>年股票期权激励计划激励对象名单的公示情况及核查意见的说明》。</w:t>
      </w:r>
    </w:p>
    <w:p>
      <w:pPr>
        <w:pStyle w:val="BodyText"/>
        <w:spacing w:line="240" w:lineRule="auto" w:before="85"/>
        <w:ind w:left="573" w:right="1116"/>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日，公司</w:t>
      </w:r>
      <w:r>
        <w:rPr>
          <w:rFonts w:ascii="宋体" w:hAnsi="宋体" w:cs="宋体" w:eastAsia="宋体" w:hint="default"/>
        </w:rPr>
        <w:t>2019</w:t>
      </w:r>
      <w:r>
        <w:rPr/>
        <w:t>年第一次临时股东大会审议通过《关于</w:t>
      </w:r>
      <w:r>
        <w:rPr>
          <w:rFonts w:ascii="宋体" w:hAnsi="宋体" w:cs="宋体" w:eastAsia="宋体" w:hint="default"/>
        </w:rPr>
        <w:t>&lt;</w:t>
      </w:r>
      <w:r>
        <w:rPr/>
        <w:t>公司</w:t>
      </w:r>
      <w:r>
        <w:rPr>
          <w:rFonts w:ascii="宋体" w:hAnsi="宋体" w:cs="宋体" w:eastAsia="宋体" w:hint="default"/>
        </w:rPr>
        <w:t>2019</w:t>
      </w:r>
      <w:r>
        <w:rPr/>
        <w:t>年股票期权激励计划</w:t>
      </w:r>
    </w:p>
    <w:p>
      <w:pPr>
        <w:spacing w:line="240" w:lineRule="auto" w:before="10"/>
        <w:rPr>
          <w:rFonts w:ascii="宋体" w:hAnsi="宋体" w:cs="宋体" w:eastAsia="宋体" w:hint="default"/>
          <w:sz w:val="14"/>
          <w:szCs w:val="14"/>
        </w:rPr>
      </w:pPr>
    </w:p>
    <w:p>
      <w:pPr>
        <w:pStyle w:val="BodyText"/>
        <w:spacing w:line="408" w:lineRule="auto"/>
        <w:ind w:right="1116"/>
        <w:jc w:val="left"/>
      </w:pPr>
      <w:r>
        <w:rPr>
          <w:spacing w:val="-2"/>
        </w:rPr>
        <w:t>（草案）</w:t>
      </w:r>
      <w:r>
        <w:rPr>
          <w:rFonts w:ascii="宋体" w:hAnsi="宋体" w:cs="宋体" w:eastAsia="宋体" w:hint="default"/>
          <w:spacing w:val="-2"/>
        </w:rPr>
        <w:t>&gt;</w:t>
      </w:r>
      <w:r>
        <w:rPr>
          <w:spacing w:val="-2"/>
        </w:rPr>
        <w:t>及其摘要的议案》等相关议案，公司董事会被授权确定股票期权的授予日、在激励对象符合条</w:t>
      </w:r>
      <w:r>
        <w:rPr>
          <w:spacing w:val="-22"/>
        </w:rPr>
        <w:t> </w:t>
      </w:r>
      <w:r>
        <w:rPr>
          <w:spacing w:val="-22"/>
        </w:rPr>
      </w:r>
      <w:r>
        <w:rPr/>
        <w:t>件时向激励对象授予股票期权并办理授予股票期权所必须的全部事宜。</w:t>
      </w:r>
    </w:p>
    <w:p>
      <w:pPr>
        <w:pStyle w:val="BodyText"/>
        <w:spacing w:line="408" w:lineRule="auto" w:before="87"/>
        <w:ind w:right="1116" w:firstLine="420"/>
        <w:jc w:val="left"/>
      </w:pP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日，公司第三届董事会第四十四次会议和第三届监事会第十九次会议审议通过《关于</w:t>
      </w:r>
      <w:r>
        <w:rPr>
          <w:w w:val="100"/>
        </w:rPr>
        <w:t> </w:t>
      </w:r>
      <w:r>
        <w:rPr/>
        <w:t>公司</w:t>
      </w:r>
      <w:r>
        <w:rPr>
          <w:rFonts w:ascii="宋体" w:hAnsi="宋体" w:cs="宋体" w:eastAsia="宋体" w:hint="default"/>
        </w:rPr>
        <w:t>2019</w:t>
      </w:r>
      <w:r>
        <w:rPr/>
        <w:t>年股票期权激励计划股票期权授予相关事项的议案》，</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27</w:t>
      </w:r>
      <w:r>
        <w:rPr/>
        <w:t>日完成了公司上述股票期权</w:t>
      </w:r>
      <w:r>
        <w:rPr>
          <w:w w:val="100"/>
        </w:rPr>
        <w:t> </w:t>
      </w:r>
      <w:r>
        <w:rPr/>
        <w:t>授予登记工作，期权简称：昆仑</w:t>
      </w:r>
      <w:r>
        <w:rPr>
          <w:rFonts w:ascii="宋体" w:hAnsi="宋体" w:cs="宋体" w:eastAsia="宋体" w:hint="default"/>
        </w:rPr>
        <w:t>JLC3</w:t>
      </w:r>
      <w:r>
        <w:rPr/>
        <w:t>，期权代码：</w:t>
      </w:r>
      <w:r>
        <w:rPr>
          <w:rFonts w:ascii="宋体" w:hAnsi="宋体" w:cs="宋体" w:eastAsia="宋体" w:hint="default"/>
        </w:rPr>
        <w:t>036343</w:t>
      </w:r>
      <w:r>
        <w:rPr/>
        <w:t>。</w:t>
      </w:r>
    </w:p>
    <w:p>
      <w:pPr>
        <w:spacing w:line="240" w:lineRule="auto" w:before="9"/>
        <w:rPr>
          <w:rFonts w:ascii="宋体" w:hAnsi="宋体" w:cs="宋体" w:eastAsia="宋体" w:hint="default"/>
          <w:sz w:val="18"/>
          <w:szCs w:val="18"/>
        </w:rPr>
      </w:pPr>
    </w:p>
    <w:p>
      <w:pPr>
        <w:pStyle w:val="Heading3"/>
        <w:spacing w:line="240" w:lineRule="auto"/>
        <w:ind w:right="1116"/>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4"/>
        <w:ind w:right="4983"/>
        <w:jc w:val="left"/>
      </w:pPr>
      <w:r>
        <w:rPr/>
        <w:t>□ 适用 √ 不适用</w:t>
      </w:r>
      <w:r>
        <w:rPr>
          <w:spacing w:val="-104"/>
        </w:rPr>
        <w:t> </w:t>
      </w:r>
      <w:r>
        <w:rPr>
          <w:spacing w:val="-104"/>
        </w:rPr>
      </w:r>
      <w:r>
        <w:rPr>
          <w:spacing w:val="-2"/>
        </w:rPr>
        <w:t>公司报告期未发生与日常经营相关的关联交易。</w:t>
      </w:r>
    </w:p>
    <w:p>
      <w:pPr>
        <w:spacing w:line="240" w:lineRule="auto" w:before="13"/>
        <w:rPr>
          <w:rFonts w:ascii="宋体" w:hAnsi="宋体" w:cs="宋体" w:eastAsia="宋体" w:hint="default"/>
          <w:sz w:val="17"/>
          <w:szCs w:val="17"/>
        </w:rPr>
      </w:pPr>
    </w:p>
    <w:p>
      <w:pPr>
        <w:pStyle w:val="Heading4"/>
        <w:spacing w:line="240" w:lineRule="auto"/>
        <w:ind w:right="1116"/>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5"/>
        <w:ind w:right="4017"/>
        <w:jc w:val="left"/>
      </w:pPr>
      <w:r>
        <w:rPr/>
        <w:t>□ 适用 √ 不适用</w:t>
      </w:r>
      <w:r>
        <w:rPr>
          <w:spacing w:val="-104"/>
        </w:rPr>
        <w:t> </w:t>
      </w:r>
      <w:r>
        <w:rPr>
          <w:spacing w:val="-104"/>
        </w:rPr>
      </w:r>
      <w:r>
        <w:rPr>
          <w:spacing w:val="-2"/>
        </w:rPr>
        <w:t>公司报告期未发生资产或股权收购、出售的关联交易。</w:t>
      </w:r>
    </w:p>
    <w:p>
      <w:pPr>
        <w:spacing w:after="0" w:line="444"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3</w:t>
      </w:r>
      <w:r>
        <w:rPr/>
        <w:t>、共同对外投资的关联交易</w:t>
      </w:r>
      <w:r>
        <w:rPr>
          <w:b w:val="0"/>
          <w:bCs w:val="0"/>
        </w:rPr>
      </w:r>
    </w:p>
    <w:p>
      <w:pPr>
        <w:spacing w:line="240" w:lineRule="auto" w:before="0"/>
        <w:rPr>
          <w:rFonts w:ascii="宋体" w:hAnsi="宋体" w:cs="宋体" w:eastAsia="宋体" w:hint="default"/>
          <w:b/>
          <w:bCs/>
          <w:sz w:val="20"/>
          <w:szCs w:val="20"/>
        </w:rPr>
      </w:pPr>
    </w:p>
    <w:p>
      <w:pPr>
        <w:pStyle w:val="BodyText"/>
        <w:spacing w:line="441" w:lineRule="auto" w:before="154"/>
        <w:ind w:right="4983"/>
        <w:jc w:val="left"/>
      </w:pPr>
      <w:r>
        <w:rPr/>
        <w:t>□ 适用 √ 不适用</w:t>
      </w:r>
      <w:r>
        <w:rPr>
          <w:spacing w:val="-104"/>
        </w:rPr>
        <w:t> </w:t>
      </w:r>
      <w:r>
        <w:rPr>
          <w:spacing w:val="-104"/>
        </w:rPr>
      </w:r>
      <w:r>
        <w:rPr>
          <w:spacing w:val="-2"/>
        </w:rPr>
        <w:t>公司报告期未发生共同对外投资的关联交易。</w:t>
      </w:r>
    </w:p>
    <w:p>
      <w:pPr>
        <w:spacing w:line="240" w:lineRule="auto" w:before="4"/>
        <w:rPr>
          <w:rFonts w:ascii="宋体" w:hAnsi="宋体" w:cs="宋体" w:eastAsia="宋体" w:hint="default"/>
          <w:sz w:val="18"/>
          <w:szCs w:val="18"/>
        </w:rPr>
      </w:pPr>
    </w:p>
    <w:p>
      <w:pPr>
        <w:pStyle w:val="Heading4"/>
        <w:spacing w:line="240" w:lineRule="auto"/>
        <w:ind w:right="1116"/>
        <w:jc w:val="left"/>
        <w:rPr>
          <w:b w:val="0"/>
          <w:bCs w:val="0"/>
        </w:rPr>
      </w:pPr>
      <w:r>
        <w:rPr>
          <w:rFonts w:ascii="宋体" w:hAnsi="宋体" w:cs="宋体" w:eastAsia="宋体" w:hint="default"/>
        </w:rPr>
        <w:t>4</w:t>
      </w:r>
      <w:r>
        <w:rPr/>
        <w:t>、关联债权债务往来</w:t>
      </w:r>
      <w:r>
        <w:rPr>
          <w:b w:val="0"/>
          <w:bCs w:val="0"/>
        </w:rPr>
      </w:r>
    </w:p>
    <w:p>
      <w:pPr>
        <w:spacing w:line="240" w:lineRule="auto" w:before="0"/>
        <w:rPr>
          <w:rFonts w:ascii="宋体" w:hAnsi="宋体" w:cs="宋体" w:eastAsia="宋体" w:hint="default"/>
          <w:b/>
          <w:bCs/>
          <w:sz w:val="20"/>
          <w:szCs w:val="20"/>
        </w:rPr>
      </w:pPr>
    </w:p>
    <w:p>
      <w:pPr>
        <w:pStyle w:val="BodyText"/>
        <w:spacing w:line="441" w:lineRule="auto" w:before="154"/>
        <w:ind w:right="7060"/>
        <w:jc w:val="left"/>
      </w:pPr>
      <w:r>
        <w:rPr/>
        <w:t>□ 适用 √ 不适用</w:t>
      </w:r>
      <w:r>
        <w:rPr>
          <w:spacing w:val="-104"/>
        </w:rPr>
        <w:t> </w:t>
      </w:r>
      <w:r>
        <w:rPr>
          <w:spacing w:val="-104"/>
        </w:rPr>
      </w:r>
      <w:r>
        <w:rPr>
          <w:spacing w:val="-2"/>
        </w:rPr>
        <w:t>公司报告期不存在关联债权债务往来。</w:t>
      </w:r>
    </w:p>
    <w:p>
      <w:pPr>
        <w:spacing w:line="240" w:lineRule="auto" w:before="5"/>
        <w:rPr>
          <w:rFonts w:ascii="宋体" w:hAnsi="宋体" w:cs="宋体" w:eastAsia="宋体" w:hint="default"/>
          <w:sz w:val="18"/>
          <w:szCs w:val="18"/>
        </w:rPr>
      </w:pPr>
    </w:p>
    <w:p>
      <w:pPr>
        <w:pStyle w:val="Heading4"/>
        <w:spacing w:line="240" w:lineRule="auto"/>
        <w:ind w:right="1116"/>
        <w:jc w:val="left"/>
        <w:rPr>
          <w:b w:val="0"/>
          <w:bCs w:val="0"/>
        </w:rPr>
      </w:pPr>
      <w:r>
        <w:rPr>
          <w:rFonts w:ascii="宋体" w:hAnsi="宋体" w:cs="宋体" w:eastAsia="宋体" w:hint="default"/>
        </w:rPr>
        <w:t>5</w:t>
      </w:r>
      <w:r>
        <w:rPr/>
        <w:t>、其他重大关联交易</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4"/>
        <w:ind w:left="573" w:right="986" w:hanging="421"/>
        <w:jc w:val="left"/>
      </w:pPr>
      <w:r>
        <w:rPr/>
        <w:t>√ 适用 □ 不适用</w:t>
      </w:r>
      <w:r>
        <w:rPr>
          <w:spacing w:val="-104"/>
        </w:rPr>
        <w:t> </w:t>
      </w:r>
      <w:r>
        <w:rPr>
          <w:spacing w:val="-104"/>
        </w:rPr>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月，西藏昆诺与新余灿金投资合伙企业（有限合伙）</w:t>
      </w:r>
      <w:r>
        <w:rPr>
          <w:rFonts w:ascii="宋体" w:hAnsi="宋体" w:cs="宋体" w:eastAsia="宋体" w:hint="default"/>
          <w:spacing w:val="-2"/>
        </w:rPr>
        <w:t>(</w:t>
      </w:r>
      <w:r>
        <w:rPr>
          <w:spacing w:val="-2"/>
        </w:rPr>
        <w:t>以下简称“新余灿金”）签订协议，</w:t>
      </w:r>
    </w:p>
    <w:p>
      <w:pPr>
        <w:pStyle w:val="BodyText"/>
        <w:spacing w:line="408" w:lineRule="auto" w:before="14"/>
        <w:ind w:right="1116"/>
        <w:jc w:val="left"/>
      </w:pPr>
      <w:r>
        <w:rPr/>
        <w:t>购买其持有的闲徕互娱</w:t>
      </w:r>
      <w:r>
        <w:rPr>
          <w:rFonts w:ascii="宋体" w:hAnsi="宋体" w:cs="宋体" w:eastAsia="宋体" w:hint="default"/>
        </w:rPr>
        <w:t>35%</w:t>
      </w:r>
      <w:r>
        <w:rPr/>
        <w:t>股权，本次交易完成后，西藏昆诺持有闲徕</w:t>
      </w:r>
      <w:r>
        <w:rPr>
          <w:rFonts w:ascii="宋体" w:hAnsi="宋体" w:cs="宋体" w:eastAsia="宋体" w:hint="default"/>
        </w:rPr>
        <w:t>100%</w:t>
      </w:r>
      <w:r>
        <w:rPr/>
        <w:t>股权。根据评估机构北京中天</w:t>
      </w:r>
      <w:r>
        <w:rPr>
          <w:w w:val="100"/>
        </w:rPr>
        <w:t> </w:t>
      </w:r>
      <w:r>
        <w:rPr>
          <w:spacing w:val="-2"/>
        </w:rPr>
        <w:t>衡平国际资产评估有限公司出具的中天衡平评</w:t>
      </w:r>
      <w:r>
        <w:rPr>
          <w:rFonts w:ascii="宋体" w:hAnsi="宋体" w:cs="宋体" w:eastAsia="宋体" w:hint="default"/>
          <w:spacing w:val="-2"/>
        </w:rPr>
        <w:t>[2019]22004</w:t>
      </w:r>
      <w:r>
        <w:rPr>
          <w:spacing w:val="-2"/>
        </w:rPr>
        <w:t>号资产评估报告，截至评估基准日</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rFonts w:ascii="宋体" w:hAnsi="宋体" w:cs="宋体" w:eastAsia="宋体" w:hint="default"/>
          <w:spacing w:val="-30"/>
        </w:rPr>
        <w:t> </w:t>
      </w:r>
      <w:r>
        <w:rPr>
          <w:spacing w:val="-2"/>
        </w:rPr>
        <w:t>日，闲徕互娱股东全部权益价值为</w:t>
      </w:r>
      <w:r>
        <w:rPr>
          <w:rFonts w:ascii="宋体" w:hAnsi="宋体" w:cs="宋体" w:eastAsia="宋体" w:hint="default"/>
          <w:spacing w:val="-2"/>
        </w:rPr>
        <w:t>653,600</w:t>
      </w:r>
      <w:r>
        <w:rPr>
          <w:spacing w:val="-2"/>
        </w:rPr>
        <w:t>万元人民币，本次交易对价</w:t>
      </w:r>
      <w:r>
        <w:rPr>
          <w:rFonts w:ascii="宋体" w:hAnsi="宋体" w:cs="宋体" w:eastAsia="宋体" w:hint="default"/>
          <w:spacing w:val="-2"/>
        </w:rPr>
        <w:t>227,500</w:t>
      </w:r>
      <w:r>
        <w:rPr>
          <w:spacing w:val="-2"/>
        </w:rPr>
        <w:t>万元人民币，定价合理、公</w:t>
      </w:r>
      <w:r>
        <w:rPr>
          <w:spacing w:val="-37"/>
        </w:rPr>
        <w:t> </w:t>
      </w:r>
      <w:r>
        <w:rPr>
          <w:spacing w:val="-37"/>
        </w:rPr>
      </w:r>
      <w:r>
        <w:rPr>
          <w:spacing w:val="-2"/>
        </w:rPr>
        <w:t>平。公司控股股东、实际控制人周亚辉先生为新余灿金的有限合伙人，因此新余灿金为公司关联方，本次</w:t>
      </w:r>
      <w:r>
        <w:rPr>
          <w:spacing w:val="-47"/>
        </w:rPr>
        <w:t> </w:t>
      </w:r>
      <w:r>
        <w:rPr>
          <w:spacing w:val="-47"/>
        </w:rPr>
      </w:r>
      <w:r>
        <w:rPr>
          <w:spacing w:val="-4"/>
        </w:rPr>
        <w:t>交易构成关联交易。</w:t>
      </w:r>
      <w:r>
        <w:rPr>
          <w:rFonts w:ascii="宋体" w:hAnsi="宋体" w:cs="宋体" w:eastAsia="宋体" w:hint="default"/>
          <w:spacing w:val="-4"/>
        </w:rPr>
        <w:t>2019</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1</w:t>
      </w:r>
      <w:r>
        <w:rPr>
          <w:spacing w:val="-4"/>
        </w:rPr>
        <w:t>日、</w:t>
      </w:r>
      <w:r>
        <w:rPr>
          <w:rFonts w:ascii="宋体" w:hAnsi="宋体" w:cs="宋体" w:eastAsia="宋体" w:hint="default"/>
          <w:spacing w:val="-4"/>
        </w:rPr>
        <w:t>2019</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18</w:t>
      </w:r>
      <w:r>
        <w:rPr>
          <w:spacing w:val="-4"/>
        </w:rPr>
        <w:t>日，公司分别召开了第三届董事会第四十七次会议、</w:t>
      </w:r>
      <w:r>
        <w:rPr>
          <w:rFonts w:ascii="宋体" w:hAnsi="宋体" w:cs="宋体" w:eastAsia="宋体" w:hint="default"/>
          <w:spacing w:val="-4"/>
        </w:rPr>
        <w:t>2019</w:t>
      </w:r>
      <w:r>
        <w:rPr>
          <w:rFonts w:ascii="宋体" w:hAnsi="宋体" w:cs="宋体" w:eastAsia="宋体" w:hint="default"/>
          <w:spacing w:val="-30"/>
        </w:rPr>
        <w:t> </w:t>
      </w:r>
      <w:r>
        <w:rPr>
          <w:rFonts w:ascii="宋体" w:hAnsi="宋体" w:cs="宋体" w:eastAsia="宋体" w:hint="default"/>
          <w:spacing w:val="-30"/>
        </w:rPr>
      </w:r>
      <w:r>
        <w:rPr>
          <w:spacing w:val="-2"/>
        </w:rPr>
        <w:t>年第二次临时股东大会，审议通过了《关于公司全资子公司对外投资暨关联交易的议案》。</w:t>
      </w:r>
      <w:r>
        <w:rPr>
          <w:rFonts w:ascii="宋体" w:hAnsi="宋体" w:cs="宋体" w:eastAsia="宋体" w:hint="default"/>
          <w:spacing w:val="-2"/>
        </w:rPr>
        <w:t>2019</w:t>
      </w:r>
      <w:r>
        <w:rPr>
          <w:spacing w:val="-2"/>
        </w:rPr>
        <w:t>年业绩承</w:t>
      </w:r>
      <w:r>
        <w:rPr>
          <w:spacing w:val="-43"/>
        </w:rPr>
        <w:t> </w:t>
      </w:r>
      <w:r>
        <w:rPr>
          <w:spacing w:val="-43"/>
        </w:rPr>
      </w:r>
      <w:r>
        <w:rPr>
          <w:spacing w:val="-2"/>
        </w:rPr>
        <w:t>诺情况为：承诺闲徕互娱</w:t>
      </w:r>
      <w:r>
        <w:rPr>
          <w:rFonts w:ascii="宋体" w:hAnsi="宋体" w:cs="宋体" w:eastAsia="宋体" w:hint="default"/>
          <w:spacing w:val="-2"/>
        </w:rPr>
        <w:t>2019</w:t>
      </w:r>
      <w:r>
        <w:rPr>
          <w:spacing w:val="-2"/>
        </w:rPr>
        <w:t>年度净利润为</w:t>
      </w:r>
      <w:r>
        <w:rPr>
          <w:rFonts w:ascii="宋体" w:hAnsi="宋体" w:cs="宋体" w:eastAsia="宋体" w:hint="default"/>
          <w:spacing w:val="-2"/>
        </w:rPr>
        <w:t>9.18</w:t>
      </w:r>
      <w:r>
        <w:rPr>
          <w:spacing w:val="-2"/>
        </w:rPr>
        <w:t>亿元，</w:t>
      </w:r>
      <w:r>
        <w:rPr>
          <w:rFonts w:ascii="宋体" w:hAnsi="宋体" w:cs="宋体" w:eastAsia="宋体" w:hint="default"/>
          <w:spacing w:val="-2"/>
        </w:rPr>
        <w:t>2019</w:t>
      </w:r>
      <w:r>
        <w:rPr>
          <w:spacing w:val="-2"/>
        </w:rPr>
        <w:t>年度实际经审计的净利润为</w:t>
      </w:r>
      <w:r>
        <w:rPr>
          <w:rFonts w:ascii="宋体" w:hAnsi="宋体" w:cs="宋体" w:eastAsia="宋体" w:hint="default"/>
          <w:spacing w:val="-2"/>
        </w:rPr>
        <w:t>9.34</w:t>
      </w:r>
      <w:r>
        <w:rPr>
          <w:spacing w:val="-2"/>
        </w:rPr>
        <w:t>亿元，完成业</w:t>
      </w:r>
      <w:r>
        <w:rPr>
          <w:spacing w:val="-34"/>
        </w:rPr>
        <w:t> </w:t>
      </w:r>
      <w:r>
        <w:rPr>
          <w:spacing w:val="-34"/>
        </w:rPr>
      </w:r>
      <w:r>
        <w:rPr/>
        <w:t>绩承诺。</w:t>
      </w:r>
    </w:p>
    <w:p>
      <w:pPr>
        <w:pStyle w:val="BodyText"/>
        <w:spacing w:line="408" w:lineRule="auto" w:before="84"/>
        <w:ind w:right="1116" w:firstLine="420"/>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5</w:t>
      </w:r>
      <w:r>
        <w:rPr/>
        <w:t>月，昆仑万维与北京岱坤科技有限公司</w:t>
      </w:r>
      <w:r>
        <w:rPr>
          <w:rFonts w:ascii="宋体" w:hAnsi="宋体" w:cs="宋体" w:eastAsia="宋体" w:hint="default"/>
        </w:rPr>
        <w:t>(</w:t>
      </w:r>
      <w:r>
        <w:rPr/>
        <w:t>以下简称“岱坤科技”）签订协议，将持有的全</w:t>
      </w:r>
      <w:r>
        <w:rPr>
          <w:w w:val="100"/>
        </w:rPr>
        <w:t> </w:t>
      </w:r>
      <w:r>
        <w:rPr>
          <w:spacing w:val="-2"/>
        </w:rPr>
        <w:t>资子公司新余市昆仑乐云网络小额贷款有限公司（以下简称“乐云小贷”）</w:t>
      </w:r>
      <w:r>
        <w:rPr>
          <w:rFonts w:ascii="宋体" w:hAnsi="宋体" w:cs="宋体" w:eastAsia="宋体" w:hint="default"/>
          <w:spacing w:val="-2"/>
        </w:rPr>
        <w:t>100%</w:t>
      </w:r>
      <w:r>
        <w:rPr>
          <w:spacing w:val="-2"/>
        </w:rPr>
        <w:t>股权转让给岱坤科技，本</w:t>
      </w:r>
      <w:r>
        <w:rPr>
          <w:spacing w:val="-43"/>
        </w:rPr>
        <w:t> </w:t>
      </w:r>
      <w:r>
        <w:rPr>
          <w:spacing w:val="-43"/>
        </w:rPr>
      </w:r>
      <w:r>
        <w:rPr>
          <w:spacing w:val="-2"/>
        </w:rPr>
        <w:t>次交易完成后，公司不再持有乐云小贷的股权。截至</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日，乐云小贷所有者权益合</w:t>
      </w:r>
      <w:r>
        <w:rPr>
          <w:rFonts w:ascii="宋体" w:hAnsi="宋体" w:cs="宋体" w:eastAsia="宋体" w:hint="default"/>
          <w:spacing w:val="-2"/>
        </w:rPr>
        <w:t>49,847.63</w:t>
      </w:r>
      <w:r>
        <w:rPr>
          <w:spacing w:val="-2"/>
        </w:rPr>
        <w:t>万</w:t>
      </w:r>
      <w:r>
        <w:rPr>
          <w:spacing w:val="-30"/>
        </w:rPr>
        <w:t> </w:t>
      </w:r>
      <w:r>
        <w:rPr>
          <w:spacing w:val="-2"/>
        </w:rPr>
        <w:t>元人民币，本次交易对价为</w:t>
      </w:r>
      <w:r>
        <w:rPr>
          <w:rFonts w:ascii="宋体" w:hAnsi="宋体" w:cs="宋体" w:eastAsia="宋体" w:hint="default"/>
          <w:spacing w:val="-2"/>
        </w:rPr>
        <w:t>53,000</w:t>
      </w:r>
      <w:r>
        <w:rPr>
          <w:spacing w:val="-2"/>
        </w:rPr>
        <w:t>万元人民币。本次交易股权转让遵循公允、合理的定价原则，按照正常</w:t>
      </w:r>
      <w:r>
        <w:rPr>
          <w:spacing w:val="-41"/>
        </w:rPr>
        <w:t> </w:t>
      </w:r>
      <w:r>
        <w:rPr>
          <w:spacing w:val="-41"/>
        </w:rPr>
      </w:r>
      <w:r>
        <w:rPr/>
        <w:t>市场价格经双方协商定价，定价合理、公平。公司控股股东、实际控制人周亚辉先生持有岱坤科技</w:t>
      </w:r>
      <w:r>
        <w:rPr>
          <w:rFonts w:ascii="宋体" w:hAnsi="宋体" w:cs="宋体" w:eastAsia="宋体" w:hint="default"/>
        </w:rPr>
        <w:t>66.7%</w:t>
      </w:r>
      <w:r>
        <w:rPr>
          <w:rFonts w:ascii="宋体" w:hAnsi="宋体" w:cs="宋体" w:eastAsia="宋体" w:hint="default"/>
          <w:w w:val="100"/>
        </w:rPr>
        <w:t> </w:t>
      </w:r>
      <w:r>
        <w:rPr/>
        <w:t>的股权，因此岱坤科技为公司关联方，本次交易构成关联交易。</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7</w:t>
      </w:r>
      <w:r>
        <w:rPr/>
        <w:t>日、</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17</w:t>
      </w:r>
      <w:r>
        <w:rPr/>
        <w:t>日，公司分</w:t>
      </w:r>
      <w:r>
        <w:rPr>
          <w:w w:val="100"/>
        </w:rPr>
        <w:t> </w:t>
      </w:r>
      <w:r>
        <w:rPr>
          <w:spacing w:val="-2"/>
        </w:rPr>
        <w:t>别召开了第三届董事会第五十七次会议、</w:t>
      </w:r>
      <w:r>
        <w:rPr>
          <w:rFonts w:ascii="宋体" w:hAnsi="宋体" w:cs="宋体" w:eastAsia="宋体" w:hint="default"/>
          <w:spacing w:val="-2"/>
        </w:rPr>
        <w:t>2018</w:t>
      </w:r>
      <w:r>
        <w:rPr>
          <w:spacing w:val="-2"/>
        </w:rPr>
        <w:t>年年度股东大会，审议通过了《关于公司全资子公司对外投</w:t>
      </w:r>
      <w:r>
        <w:rPr>
          <w:spacing w:val="-38"/>
        </w:rPr>
        <w:t> </w:t>
      </w:r>
      <w:r>
        <w:rPr>
          <w:spacing w:val="-38"/>
        </w:rPr>
      </w:r>
      <w:r>
        <w:rPr/>
        <w:t>资暨关联交易的议案》。此次交易尚需江西省金融办批准。</w:t>
      </w:r>
    </w:p>
    <w:p>
      <w:pPr>
        <w:pStyle w:val="BodyText"/>
        <w:spacing w:line="240" w:lineRule="auto" w:before="87"/>
        <w:ind w:right="1116"/>
        <w:jc w:val="left"/>
      </w:pPr>
      <w:r>
        <w:rPr/>
        <w:t>重大关联交易临时报告披露网站相关查询</w:t>
      </w:r>
    </w:p>
    <w:p>
      <w:pPr>
        <w:spacing w:line="240" w:lineRule="auto" w:before="1"/>
        <w:rPr>
          <w:rFonts w:ascii="宋体" w:hAnsi="宋体" w:cs="宋体" w:eastAsia="宋体" w:hint="default"/>
          <w:sz w:val="14"/>
          <w:szCs w:val="14"/>
        </w:rPr>
      </w:pPr>
    </w:p>
    <w:tbl>
      <w:tblPr>
        <w:tblW w:w="0" w:type="auto"/>
        <w:jc w:val="left"/>
        <w:tblInd w:w="139" w:type="dxa"/>
        <w:tblLayout w:type="fixed"/>
        <w:tblCellMar>
          <w:top w:w="0" w:type="dxa"/>
          <w:left w:w="0" w:type="dxa"/>
          <w:bottom w:w="0" w:type="dxa"/>
          <w:right w:w="0" w:type="dxa"/>
        </w:tblCellMar>
        <w:tblLook w:val="01E0"/>
      </w:tblPr>
      <w:tblGrid>
        <w:gridCol w:w="3458"/>
        <w:gridCol w:w="2652"/>
        <w:gridCol w:w="3452"/>
      </w:tblGrid>
      <w:tr>
        <w:trPr>
          <w:trHeight w:val="406" w:hRule="exact"/>
        </w:trPr>
        <w:tc>
          <w:tcPr>
            <w:tcW w:w="3458"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2"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34"/>
              <w:ind w:left="59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2"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34"/>
              <w:ind w:left="823"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5"/>
          <w:szCs w:val="25"/>
        </w:rPr>
      </w:pPr>
    </w:p>
    <w:tbl>
      <w:tblPr>
        <w:tblW w:w="0" w:type="auto"/>
        <w:jc w:val="left"/>
        <w:tblInd w:w="138" w:type="dxa"/>
        <w:tblLayout w:type="fixed"/>
        <w:tblCellMar>
          <w:top w:w="0" w:type="dxa"/>
          <w:left w:w="0" w:type="dxa"/>
          <w:bottom w:w="0" w:type="dxa"/>
          <w:right w:w="0" w:type="dxa"/>
        </w:tblCellMar>
        <w:tblLook w:val="01E0"/>
      </w:tblPr>
      <w:tblGrid>
        <w:gridCol w:w="3459"/>
        <w:gridCol w:w="2650"/>
        <w:gridCol w:w="3461"/>
      </w:tblGrid>
      <w:tr>
        <w:trPr>
          <w:trHeight w:val="399" w:hRule="exact"/>
        </w:trPr>
        <w:tc>
          <w:tcPr>
            <w:tcW w:w="345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4"/>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59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6" w:hRule="exact"/>
        </w:trPr>
        <w:tc>
          <w:tcPr>
            <w:tcW w:w="3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第三届董事会第四十七次会议决议公告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2019-023</w:t>
            </w:r>
            <w:r>
              <w:rPr>
                <w:rFonts w:ascii="宋体" w:hAnsi="宋体" w:cs="宋体" w:eastAsia="宋体" w:hint="default"/>
                <w:sz w:val="18"/>
                <w:szCs w:val="18"/>
              </w:rPr>
              <w:t>）</w:t>
            </w:r>
          </w:p>
        </w:tc>
      </w:tr>
      <w:tr>
        <w:trPr>
          <w:trHeight w:val="720" w:hRule="exact"/>
        </w:trPr>
        <w:tc>
          <w:tcPr>
            <w:tcW w:w="345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81"/>
              <w:jc w:val="left"/>
              <w:rPr>
                <w:rFonts w:ascii="宋体" w:hAnsi="宋体" w:cs="宋体" w:eastAsia="宋体" w:hint="default"/>
                <w:sz w:val="18"/>
                <w:szCs w:val="18"/>
              </w:rPr>
            </w:pPr>
            <w:r>
              <w:rPr>
                <w:rFonts w:ascii="宋体" w:hAnsi="宋体" w:cs="宋体" w:eastAsia="宋体" w:hint="default"/>
                <w:sz w:val="18"/>
                <w:szCs w:val="18"/>
              </w:rPr>
              <w:t>关于公司全资子公司对外投资暨关联交易 的公告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2019-024</w:t>
            </w:r>
            <w:r>
              <w:rPr>
                <w:rFonts w:ascii="宋体" w:hAnsi="宋体" w:cs="宋体" w:eastAsia="宋体" w:hint="default"/>
                <w:sz w:val="18"/>
                <w:szCs w:val="18"/>
              </w:rPr>
              <w:t>）</w:t>
            </w:r>
          </w:p>
        </w:tc>
      </w:tr>
      <w:tr>
        <w:trPr>
          <w:trHeight w:val="408" w:hRule="exact"/>
        </w:trPr>
        <w:tc>
          <w:tcPr>
            <w:tcW w:w="3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2019-031</w:t>
            </w:r>
            <w:r>
              <w:rPr>
                <w:rFonts w:ascii="宋体" w:hAnsi="宋体" w:cs="宋体" w:eastAsia="宋体" w:hint="default"/>
                <w:sz w:val="18"/>
                <w:szCs w:val="18"/>
              </w:rPr>
              <w:t>）</w:t>
            </w:r>
          </w:p>
        </w:tc>
      </w:tr>
      <w:tr>
        <w:trPr>
          <w:trHeight w:val="406" w:hRule="exact"/>
        </w:trPr>
        <w:tc>
          <w:tcPr>
            <w:tcW w:w="3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第三届董事会第五十七次会议决议公告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2019-079</w:t>
            </w:r>
            <w:r>
              <w:rPr>
                <w:rFonts w:ascii="宋体" w:hAnsi="宋体" w:cs="宋体" w:eastAsia="宋体" w:hint="default"/>
                <w:sz w:val="18"/>
                <w:szCs w:val="18"/>
              </w:rPr>
              <w:t>）</w:t>
            </w:r>
          </w:p>
        </w:tc>
      </w:tr>
      <w:tr>
        <w:trPr>
          <w:trHeight w:val="720" w:hRule="exact"/>
        </w:trPr>
        <w:tc>
          <w:tcPr>
            <w:tcW w:w="345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81"/>
              <w:jc w:val="left"/>
              <w:rPr>
                <w:rFonts w:ascii="宋体" w:hAnsi="宋体" w:cs="宋体" w:eastAsia="宋体" w:hint="default"/>
                <w:sz w:val="18"/>
                <w:szCs w:val="18"/>
              </w:rPr>
            </w:pPr>
            <w:r>
              <w:rPr>
                <w:rFonts w:ascii="宋体" w:hAnsi="宋体" w:cs="宋体" w:eastAsia="宋体" w:hint="default"/>
                <w:sz w:val="18"/>
                <w:szCs w:val="18"/>
              </w:rPr>
              <w:t>关于公司转让全资子公司股权暨关联交易 的议案</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2019-080</w:t>
            </w:r>
            <w:r>
              <w:rPr>
                <w:rFonts w:ascii="宋体" w:hAnsi="宋体" w:cs="宋体" w:eastAsia="宋体" w:hint="default"/>
                <w:sz w:val="18"/>
                <w:szCs w:val="18"/>
              </w:rPr>
              <w:t>）</w:t>
            </w:r>
          </w:p>
        </w:tc>
      </w:tr>
      <w:tr>
        <w:trPr>
          <w:trHeight w:val="413" w:hRule="exact"/>
        </w:trPr>
        <w:tc>
          <w:tcPr>
            <w:tcW w:w="34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年年度股东大会决议公告</w:t>
            </w:r>
          </w:p>
        </w:tc>
        <w:tc>
          <w:tcPr>
            <w:tcW w:w="26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2019-085</w:t>
            </w:r>
            <w:r>
              <w:rPr>
                <w:rFonts w:ascii="宋体" w:hAnsi="宋体" w:cs="宋体" w:eastAsia="宋体" w:hint="default"/>
                <w:sz w:val="18"/>
                <w:szCs w:val="18"/>
              </w:rPr>
              <w:t>）</w:t>
            </w:r>
          </w:p>
        </w:tc>
      </w:tr>
    </w:tbl>
    <w:p>
      <w:pPr>
        <w:spacing w:line="240" w:lineRule="auto" w:before="3"/>
        <w:rPr>
          <w:rFonts w:ascii="宋体" w:hAnsi="宋体" w:cs="宋体" w:eastAsia="宋体" w:hint="default"/>
          <w:sz w:val="18"/>
          <w:szCs w:val="18"/>
        </w:rPr>
      </w:pPr>
    </w:p>
    <w:p>
      <w:pPr>
        <w:pStyle w:val="Heading3"/>
        <w:spacing w:line="240" w:lineRule="auto" w:before="26"/>
        <w:ind w:right="1116"/>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）托管情况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2"/>
        <w:ind w:right="7060"/>
        <w:jc w:val="left"/>
      </w:pPr>
      <w:r>
        <w:rPr/>
        <w:t>□ 适用 √</w:t>
      </w:r>
      <w:r>
        <w:rPr>
          <w:spacing w:val="-1"/>
        </w:rPr>
        <w:t> </w:t>
      </w:r>
      <w:r>
        <w:rPr/>
        <w:t>不适用</w:t>
      </w:r>
      <w:r>
        <w:rPr>
          <w:w w:val="100"/>
        </w:rPr>
        <w:t> </w:t>
      </w:r>
      <w:r>
        <w:rPr>
          <w:spacing w:val="-2"/>
        </w:rPr>
        <w:t>公司报告期不存在托管情况。</w:t>
      </w:r>
    </w:p>
    <w:p>
      <w:pPr>
        <w:spacing w:line="240" w:lineRule="auto" w:before="3"/>
        <w:rPr>
          <w:rFonts w:ascii="宋体" w:hAnsi="宋体" w:cs="宋体" w:eastAsia="宋体" w:hint="default"/>
          <w:sz w:val="18"/>
          <w:szCs w:val="18"/>
        </w:rPr>
      </w:pPr>
    </w:p>
    <w:p>
      <w:pPr>
        <w:pStyle w:val="Heading4"/>
        <w:spacing w:line="240" w:lineRule="auto"/>
        <w:ind w:right="1116"/>
        <w:jc w:val="left"/>
        <w:rPr>
          <w:b w:val="0"/>
          <w:bCs w:val="0"/>
        </w:rPr>
      </w:pPr>
      <w:r>
        <w:rPr/>
        <w:t>（</w:t>
      </w:r>
      <w:r>
        <w:rPr>
          <w:rFonts w:ascii="宋体" w:hAnsi="宋体" w:cs="宋体" w:eastAsia="宋体" w:hint="default"/>
        </w:rPr>
        <w:t>2</w:t>
      </w:r>
      <w:r>
        <w:rPr/>
        <w:t>）承包情况</w:t>
      </w:r>
      <w:r>
        <w:rPr>
          <w:b w:val="0"/>
          <w:bCs w:val="0"/>
        </w:rPr>
      </w:r>
    </w:p>
    <w:p>
      <w:pPr>
        <w:spacing w:line="240" w:lineRule="auto" w:before="0"/>
        <w:rPr>
          <w:rFonts w:ascii="宋体" w:hAnsi="宋体" w:cs="宋体" w:eastAsia="宋体" w:hint="default"/>
          <w:b/>
          <w:bCs/>
          <w:sz w:val="20"/>
          <w:szCs w:val="20"/>
        </w:rPr>
      </w:pPr>
    </w:p>
    <w:p>
      <w:pPr>
        <w:pStyle w:val="BodyText"/>
        <w:spacing w:line="441" w:lineRule="auto" w:before="154"/>
        <w:ind w:right="7060"/>
        <w:jc w:val="left"/>
      </w:pPr>
      <w:r>
        <w:rPr/>
        <w:t>□ 适用 √</w:t>
      </w:r>
      <w:r>
        <w:rPr>
          <w:spacing w:val="-1"/>
        </w:rPr>
        <w:t> </w:t>
      </w:r>
      <w:r>
        <w:rPr/>
        <w:t>不适用</w:t>
      </w:r>
      <w:r>
        <w:rPr>
          <w:w w:val="100"/>
        </w:rPr>
        <w:t> </w:t>
      </w:r>
      <w:r>
        <w:rPr>
          <w:spacing w:val="-2"/>
        </w:rPr>
        <w:t>公司报告期不存在承包情况。</w:t>
      </w:r>
    </w:p>
    <w:p>
      <w:pPr>
        <w:spacing w:line="240" w:lineRule="auto" w:before="4"/>
        <w:rPr>
          <w:rFonts w:ascii="宋体" w:hAnsi="宋体" w:cs="宋体" w:eastAsia="宋体" w:hint="default"/>
          <w:sz w:val="18"/>
          <w:szCs w:val="18"/>
        </w:rPr>
      </w:pPr>
    </w:p>
    <w:p>
      <w:pPr>
        <w:pStyle w:val="Heading4"/>
        <w:spacing w:line="240" w:lineRule="auto"/>
        <w:ind w:right="1116"/>
        <w:jc w:val="left"/>
        <w:rPr>
          <w:b w:val="0"/>
          <w:bCs w:val="0"/>
        </w:rPr>
      </w:pPr>
      <w:r>
        <w:rPr/>
        <w:t>（</w:t>
      </w:r>
      <w:r>
        <w:rPr>
          <w:rFonts w:ascii="宋体" w:hAnsi="宋体" w:cs="宋体" w:eastAsia="宋体" w:hint="default"/>
        </w:rPr>
        <w:t>3</w:t>
      </w:r>
      <w:r>
        <w:rPr/>
        <w:t>）租赁情况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4"/>
        <w:ind w:right="7060"/>
        <w:jc w:val="left"/>
      </w:pPr>
      <w:r>
        <w:rPr/>
        <w:t>□ 适用 √</w:t>
      </w:r>
      <w:r>
        <w:rPr>
          <w:spacing w:val="-1"/>
        </w:rPr>
        <w:t> </w:t>
      </w:r>
      <w:r>
        <w:rPr/>
        <w:t>不适用</w:t>
      </w:r>
      <w:r>
        <w:rPr>
          <w:w w:val="100"/>
        </w:rPr>
        <w:t> </w:t>
      </w:r>
      <w:r>
        <w:rPr>
          <w:spacing w:val="-2"/>
        </w:rPr>
        <w:t>公司报告期不存在租赁情况。</w:t>
      </w:r>
    </w:p>
    <w:p>
      <w:pPr>
        <w:spacing w:line="240" w:lineRule="auto" w:before="13"/>
        <w:rPr>
          <w:rFonts w:ascii="宋体" w:hAnsi="宋体" w:cs="宋体" w:eastAsia="宋体" w:hint="default"/>
          <w:sz w:val="17"/>
          <w:szCs w:val="17"/>
        </w:rPr>
      </w:pPr>
    </w:p>
    <w:p>
      <w:pPr>
        <w:pStyle w:val="Heading4"/>
        <w:spacing w:line="240" w:lineRule="auto"/>
        <w:ind w:right="1116"/>
        <w:jc w:val="left"/>
        <w:rPr>
          <w:b w:val="0"/>
          <w:bCs w:val="0"/>
        </w:rPr>
      </w:pPr>
      <w:r>
        <w:rPr>
          <w:rFonts w:ascii="宋体" w:hAnsi="宋体" w:cs="宋体" w:eastAsia="宋体" w:hint="default"/>
        </w:rPr>
        <w:t>2</w:t>
      </w:r>
      <w:r>
        <w:rPr/>
        <w:t>、重大担保</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116"/>
        <w:jc w:val="left"/>
        <w:rPr>
          <w:b w:val="0"/>
          <w:bCs w:val="0"/>
        </w:rPr>
      </w:pPr>
      <w:r>
        <w:rPr/>
        <w:t>（</w:t>
      </w:r>
      <w:r>
        <w:rPr>
          <w:rFonts w:ascii="宋体" w:hAnsi="宋体" w:cs="宋体" w:eastAsia="宋体" w:hint="default"/>
        </w:rPr>
        <w:t>1</w:t>
      </w:r>
      <w:r>
        <w:rPr/>
        <w:t>）担保情况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708"/>
        <w:gridCol w:w="932"/>
        <w:gridCol w:w="919"/>
        <w:gridCol w:w="1296"/>
        <w:gridCol w:w="1064"/>
        <w:gridCol w:w="1034"/>
        <w:gridCol w:w="1052"/>
        <w:gridCol w:w="790"/>
        <w:gridCol w:w="780"/>
      </w:tblGrid>
      <w:tr>
        <w:trPr>
          <w:trHeight w:val="414" w:hRule="exact"/>
        </w:trPr>
        <w:tc>
          <w:tcPr>
            <w:tcW w:w="9574" w:type="dxa"/>
            <w:gridSpan w:val="9"/>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252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15" w:hRule="exact"/>
        </w:trPr>
        <w:tc>
          <w:tcPr>
            <w:tcW w:w="17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0"/>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1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0"/>
              <w:ind w:left="74"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0"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143.539993pt;margin-top:502.98999pt;width:43.5pt;height:17.55pt;mso-position-horizontal-relative:page;mso-position-vertical-relative:page;z-index:-1205944" coordorigin="2871,10060" coordsize="870,351">
            <v:shape style="position:absolute;left:2871;top:10060;width:870;height:351" coordorigin="2871,10060" coordsize="870,351" path="m2871,10410l3740,10410,3740,10060,2871,10060,2871,10410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713"/>
        <w:gridCol w:w="916"/>
        <w:gridCol w:w="926"/>
        <w:gridCol w:w="1307"/>
        <w:gridCol w:w="1049"/>
        <w:gridCol w:w="1042"/>
        <w:gridCol w:w="1055"/>
        <w:gridCol w:w="786"/>
        <w:gridCol w:w="783"/>
      </w:tblGrid>
      <w:tr>
        <w:trPr>
          <w:trHeight w:val="687" w:hRule="exact"/>
        </w:trPr>
        <w:tc>
          <w:tcPr>
            <w:tcW w:w="171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11"/>
              <w:ind w:left="94" w:right="84"/>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6"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307"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0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2"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055"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left="208"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08" w:hRule="exact"/>
        </w:trPr>
        <w:tc>
          <w:tcPr>
            <w:tcW w:w="9576"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30" w:hRule="exact"/>
        </w:trPr>
        <w:tc>
          <w:tcPr>
            <w:tcW w:w="17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89"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29" w:right="63"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5"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0"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3,387.2</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26</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3,308.3</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19,903.28</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29</w:t>
            </w:r>
          </w:p>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19,903.28</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
              <w:jc w:val="right"/>
              <w:rPr>
                <w:rFonts w:ascii="宋体" w:hAnsi="宋体" w:cs="宋体" w:eastAsia="宋体" w:hint="default"/>
                <w:sz w:val="18"/>
                <w:szCs w:val="18"/>
              </w:rPr>
            </w:pPr>
            <w:r>
              <w:rPr>
                <w:rFonts w:ascii="宋体"/>
                <w:sz w:val="18"/>
              </w:rPr>
              <w:t>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right"/>
              <w:rPr>
                <w:rFonts w:ascii="宋体" w:hAnsi="宋体" w:cs="宋体" w:eastAsia="宋体" w:hint="default"/>
                <w:sz w:val="18"/>
                <w:szCs w:val="18"/>
              </w:rPr>
            </w:pPr>
            <w:r>
              <w:rPr>
                <w:rFonts w:ascii="宋体"/>
                <w:sz w:val="18"/>
              </w:rPr>
              <w:t>1,250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z w:val="18"/>
              </w:rPr>
              <w:t>500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20</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500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昆仑在线</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z w:val="18"/>
              </w:rPr>
              <w:t>500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20</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500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天橙一品</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宋体" w:hAnsi="宋体" w:cs="宋体" w:eastAsia="宋体" w:hint="default"/>
                <w:sz w:val="18"/>
                <w:szCs w:val="18"/>
              </w:rPr>
            </w:pPr>
            <w:r>
              <w:rPr>
                <w:rFonts w:ascii="宋体"/>
                <w:sz w:val="18"/>
              </w:rPr>
              <w:t>4,550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28</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650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z w:val="18"/>
              </w:rPr>
              <w:t>650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28</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650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海南闲徕互娱</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宋体" w:hAnsi="宋体" w:cs="宋体" w:eastAsia="宋体" w:hint="default"/>
                <w:sz w:val="18"/>
                <w:szCs w:val="18"/>
              </w:rPr>
            </w:pPr>
            <w:r>
              <w:rPr>
                <w:rFonts w:ascii="宋体"/>
                <w:sz w:val="18"/>
              </w:rPr>
              <w:t>325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28</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宋体" w:hAnsi="宋体" w:cs="宋体" w:eastAsia="宋体" w:hint="default"/>
                <w:sz w:val="18"/>
                <w:szCs w:val="18"/>
              </w:rPr>
            </w:pPr>
            <w:r>
              <w:rPr>
                <w:rFonts w:ascii="宋体"/>
                <w:sz w:val="18"/>
              </w:rPr>
              <w:t>325</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昆仑乐享、闲徕互娱</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宋体" w:hAnsi="宋体" w:cs="宋体" w:eastAsia="宋体" w:hint="default"/>
                <w:sz w:val="18"/>
                <w:szCs w:val="18"/>
              </w:rPr>
            </w:pPr>
            <w:r>
              <w:rPr>
                <w:rFonts w:ascii="宋体"/>
                <w:sz w:val="18"/>
              </w:rPr>
              <w:t>6,000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06</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宋体" w:hAnsi="宋体" w:cs="宋体" w:eastAsia="宋体" w:hint="default"/>
                <w:sz w:val="18"/>
                <w:szCs w:val="18"/>
              </w:rPr>
            </w:pPr>
            <w:r>
              <w:rPr>
                <w:rFonts w:ascii="宋体"/>
                <w:sz w:val="18"/>
              </w:rPr>
              <w:t>6,000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13" w:type="dxa"/>
            <w:tcBorders>
              <w:top w:val="single" w:sz="6" w:space="0" w:color="000000"/>
              <w:left w:val="single" w:sz="12" w:space="0" w:color="000000"/>
              <w:bottom w:val="single" w:sz="6" w:space="0" w:color="000000"/>
              <w:right w:val="single" w:sz="14" w:space="0" w:color="FFFFFF"/>
            </w:tcBorders>
          </w:tcPr>
          <w:p>
            <w:pPr>
              <w:pStyle w:val="TableParagraph"/>
              <w:spacing w:line="314" w:lineRule="auto" w:before="49"/>
              <w:ind w:left="14" w:right="-44"/>
              <w:jc w:val="left"/>
              <w:rPr>
                <w:rFonts w:ascii="宋体" w:hAnsi="宋体" w:cs="宋体" w:eastAsia="宋体" w:hint="default"/>
                <w:sz w:val="18"/>
                <w:szCs w:val="18"/>
              </w:rPr>
            </w:pPr>
            <w:r>
              <w:rPr>
                <w:rFonts w:ascii="宋体" w:hAnsi="宋体" w:cs="宋体" w:eastAsia="宋体" w:hint="default"/>
                <w:spacing w:val="-10"/>
                <w:sz w:val="18"/>
                <w:szCs w:val="18"/>
              </w:rPr>
              <w:t>昆仑集团、昆仑马来、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昆仑乐享</w:t>
            </w:r>
          </w:p>
        </w:tc>
        <w:tc>
          <w:tcPr>
            <w:tcW w:w="916" w:type="dxa"/>
            <w:tcBorders>
              <w:top w:val="single" w:sz="6" w:space="0" w:color="000000"/>
              <w:left w:val="single" w:sz="14" w:space="0" w:color="FFFFFF"/>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20,511.41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17</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19,966.8</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31"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262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33"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79" w:right="0"/>
              <w:jc w:val="left"/>
              <w:rPr>
                <w:rFonts w:ascii="宋体" w:hAnsi="宋体" w:cs="宋体" w:eastAsia="宋体" w:hint="default"/>
                <w:sz w:val="18"/>
                <w:szCs w:val="18"/>
              </w:rPr>
            </w:pPr>
            <w:r>
              <w:rPr>
                <w:rFonts w:ascii="宋体"/>
                <w:sz w:val="18"/>
              </w:rPr>
              <w:t>33,036.41</w:t>
            </w:r>
          </w:p>
        </w:tc>
        <w:tc>
          <w:tcPr>
            <w:tcW w:w="20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16"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4"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28,591.8</w:t>
            </w:r>
          </w:p>
        </w:tc>
      </w:tr>
      <w:tr>
        <w:trPr>
          <w:trHeight w:val="727" w:hRule="exact"/>
        </w:trPr>
        <w:tc>
          <w:tcPr>
            <w:tcW w:w="262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33"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79" w:right="0"/>
              <w:jc w:val="left"/>
              <w:rPr>
                <w:rFonts w:ascii="宋体" w:hAnsi="宋体" w:cs="宋体" w:eastAsia="宋体" w:hint="default"/>
                <w:sz w:val="18"/>
                <w:szCs w:val="18"/>
              </w:rPr>
            </w:pPr>
            <w:r>
              <w:rPr>
                <w:rFonts w:ascii="宋体"/>
                <w:sz w:val="18"/>
              </w:rPr>
              <w:t>36,423.61</w:t>
            </w:r>
          </w:p>
        </w:tc>
        <w:tc>
          <w:tcPr>
            <w:tcW w:w="20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16"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4"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31,900.1</w:t>
            </w:r>
          </w:p>
        </w:tc>
      </w:tr>
      <w:tr>
        <w:trPr>
          <w:trHeight w:val="398" w:hRule="exact"/>
        </w:trPr>
        <w:tc>
          <w:tcPr>
            <w:tcW w:w="9576"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3" w:hRule="exact"/>
        </w:trPr>
        <w:tc>
          <w:tcPr>
            <w:tcW w:w="1713" w:type="dxa"/>
            <w:vMerge w:val="restart"/>
            <w:tcBorders>
              <w:top w:val="single" w:sz="6" w:space="0" w:color="000000"/>
              <w:left w:val="single" w:sz="12" w:space="0" w:color="000000"/>
              <w:right w:val="single" w:sz="6" w:space="0" w:color="000000"/>
            </w:tcBorders>
            <w:shd w:val="clear" w:color="auto" w:fill="D2D2D2"/>
          </w:tcPr>
          <w:p>
            <w:pPr/>
          </w:p>
        </w:tc>
        <w:tc>
          <w:tcPr>
            <w:tcW w:w="91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9"/>
              <w:ind w:left="87"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6" w:space="0" w:color="000000"/>
              <w:left w:val="single" w:sz="6" w:space="0" w:color="000000"/>
              <w:right w:val="single" w:sz="6" w:space="0" w:color="000000"/>
            </w:tcBorders>
            <w:shd w:val="clear" w:color="auto" w:fill="D2D2D2"/>
          </w:tcPr>
          <w:p>
            <w:pPr/>
          </w:p>
        </w:tc>
        <w:tc>
          <w:tcPr>
            <w:tcW w:w="1307" w:type="dxa"/>
            <w:vMerge w:val="restart"/>
            <w:tcBorders>
              <w:top w:val="single" w:sz="6" w:space="0" w:color="000000"/>
              <w:left w:val="single" w:sz="6" w:space="0" w:color="000000"/>
              <w:right w:val="single" w:sz="6" w:space="0" w:color="000000"/>
            </w:tcBorders>
            <w:shd w:val="clear" w:color="auto" w:fill="D2D2D2"/>
          </w:tcPr>
          <w:p>
            <w:pPr/>
          </w:p>
        </w:tc>
        <w:tc>
          <w:tcPr>
            <w:tcW w:w="1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2" w:type="dxa"/>
            <w:vMerge w:val="restart"/>
            <w:tcBorders>
              <w:top w:val="single" w:sz="6" w:space="0" w:color="000000"/>
              <w:left w:val="single" w:sz="6" w:space="0" w:color="000000"/>
              <w:right w:val="single" w:sz="6" w:space="0" w:color="000000"/>
            </w:tcBorders>
            <w:shd w:val="clear" w:color="auto" w:fill="D2D2D2"/>
          </w:tcPr>
          <w:p>
            <w:pPr/>
          </w:p>
        </w:tc>
        <w:tc>
          <w:tcPr>
            <w:tcW w:w="1055" w:type="dxa"/>
            <w:vMerge w:val="restart"/>
            <w:tcBorders>
              <w:top w:val="single" w:sz="6" w:space="0" w:color="000000"/>
              <w:left w:val="single" w:sz="6" w:space="0" w:color="000000"/>
              <w:right w:val="single" w:sz="6" w:space="0" w:color="000000"/>
            </w:tcBorders>
            <w:shd w:val="clear" w:color="auto" w:fill="D2D2D2"/>
          </w:tcPr>
          <w:p>
            <w:pPr/>
          </w:p>
        </w:tc>
        <w:tc>
          <w:tcPr>
            <w:tcW w:w="78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3"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56" w:hRule="exact"/>
        </w:trPr>
        <w:tc>
          <w:tcPr>
            <w:tcW w:w="1713" w:type="dxa"/>
            <w:vMerge/>
            <w:tcBorders>
              <w:left w:val="single" w:sz="12" w:space="0" w:color="000000"/>
              <w:bottom w:val="nil" w:sz="6" w:space="0" w:color="auto"/>
              <w:right w:val="single" w:sz="6" w:space="0" w:color="000000"/>
            </w:tcBorders>
            <w:shd w:val="clear" w:color="auto" w:fill="D2D2D2"/>
          </w:tcPr>
          <w:p>
            <w:pPr/>
          </w:p>
        </w:tc>
        <w:tc>
          <w:tcPr>
            <w:tcW w:w="916" w:type="dxa"/>
            <w:vMerge/>
            <w:tcBorders>
              <w:left w:val="single" w:sz="6" w:space="0" w:color="000000"/>
              <w:right w:val="single" w:sz="6" w:space="0" w:color="000000"/>
            </w:tcBorders>
            <w:shd w:val="clear" w:color="auto" w:fill="D2D2D2"/>
          </w:tcPr>
          <w:p>
            <w:pPr/>
          </w:p>
        </w:tc>
        <w:tc>
          <w:tcPr>
            <w:tcW w:w="926" w:type="dxa"/>
            <w:vMerge/>
            <w:tcBorders>
              <w:left w:val="single" w:sz="6" w:space="0" w:color="000000"/>
              <w:bottom w:val="nil" w:sz="6" w:space="0" w:color="auto"/>
              <w:right w:val="single" w:sz="6" w:space="0" w:color="000000"/>
            </w:tcBorders>
            <w:shd w:val="clear" w:color="auto" w:fill="D2D2D2"/>
          </w:tcPr>
          <w:p>
            <w:pPr/>
          </w:p>
        </w:tc>
        <w:tc>
          <w:tcPr>
            <w:tcW w:w="1307" w:type="dxa"/>
            <w:vMerge/>
            <w:tcBorders>
              <w:left w:val="single" w:sz="6" w:space="0" w:color="000000"/>
              <w:bottom w:val="nil" w:sz="6" w:space="0" w:color="auto"/>
              <w:right w:val="single" w:sz="6" w:space="0" w:color="000000"/>
            </w:tcBorders>
            <w:shd w:val="clear" w:color="auto" w:fill="D2D2D2"/>
          </w:tcPr>
          <w:p>
            <w:pPr/>
          </w:p>
        </w:tc>
        <w:tc>
          <w:tcPr>
            <w:tcW w:w="1049"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419" w:right="7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6" w:space="0" w:color="000000"/>
              <w:bottom w:val="nil" w:sz="6" w:space="0" w:color="auto"/>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7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01"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6" w:space="0" w:color="000000"/>
              <w:right w:val="single" w:sz="12" w:space="0" w:color="000000"/>
            </w:tcBorders>
            <w:shd w:val="clear" w:color="auto" w:fill="D2D2D2"/>
          </w:tcPr>
          <w:p>
            <w:pPr>
              <w:pStyle w:val="TableParagraph"/>
              <w:spacing w:line="316" w:lineRule="auto" w:before="49"/>
              <w:ind w:left="19" w:right="1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6" w:space="0" w:color="000000"/>
              <w:right w:val="single" w:sz="6" w:space="0" w:color="000000"/>
            </w:tcBorders>
            <w:shd w:val="clear" w:color="auto" w:fill="D2D2D2"/>
          </w:tcPr>
          <w:p>
            <w:pPr/>
          </w:p>
        </w:tc>
        <w:tc>
          <w:tcPr>
            <w:tcW w:w="92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9" w:type="dxa"/>
            <w:vMerge/>
            <w:tcBorders>
              <w:left w:val="single" w:sz="6" w:space="0" w:color="000000"/>
              <w:right w:val="single" w:sz="6" w:space="0" w:color="000000"/>
            </w:tcBorders>
            <w:shd w:val="clear" w:color="auto" w:fill="D2D2D2"/>
          </w:tcPr>
          <w:p>
            <w:pPr/>
          </w:p>
        </w:tc>
        <w:tc>
          <w:tcPr>
            <w:tcW w:w="10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6" w:space="0" w:color="000000"/>
              <w:right w:val="single" w:sz="6" w:space="0" w:color="000000"/>
            </w:tcBorders>
            <w:shd w:val="clear" w:color="auto" w:fill="D2D2D2"/>
          </w:tcPr>
          <w:p>
            <w:pPr/>
          </w:p>
        </w:tc>
        <w:tc>
          <w:tcPr>
            <w:tcW w:w="783" w:type="dxa"/>
            <w:vMerge/>
            <w:tcBorders>
              <w:left w:val="single" w:sz="6" w:space="0" w:color="000000"/>
              <w:right w:val="single" w:sz="12" w:space="0" w:color="000000"/>
            </w:tcBorders>
            <w:shd w:val="clear" w:color="auto" w:fill="D2D2D2"/>
          </w:tcPr>
          <w:p>
            <w:pPr/>
          </w:p>
        </w:tc>
      </w:tr>
      <w:tr>
        <w:trPr>
          <w:trHeight w:val="156" w:hRule="exact"/>
        </w:trPr>
        <w:tc>
          <w:tcPr>
            <w:tcW w:w="1713" w:type="dxa"/>
            <w:vMerge w:val="restart"/>
            <w:tcBorders>
              <w:top w:val="nil" w:sz="6" w:space="0" w:color="auto"/>
              <w:left w:val="single" w:sz="12" w:space="0" w:color="000000"/>
              <w:right w:val="single" w:sz="6" w:space="0" w:color="000000"/>
            </w:tcBorders>
            <w:shd w:val="clear" w:color="auto" w:fill="D2D2D2"/>
          </w:tcPr>
          <w:p>
            <w:pPr/>
          </w:p>
        </w:tc>
        <w:tc>
          <w:tcPr>
            <w:tcW w:w="916" w:type="dxa"/>
            <w:vMerge/>
            <w:tcBorders>
              <w:left w:val="single" w:sz="6" w:space="0" w:color="000000"/>
              <w:right w:val="single" w:sz="6" w:space="0" w:color="000000"/>
            </w:tcBorders>
            <w:shd w:val="clear" w:color="auto" w:fill="D2D2D2"/>
          </w:tcPr>
          <w:p>
            <w:pPr/>
          </w:p>
        </w:tc>
        <w:tc>
          <w:tcPr>
            <w:tcW w:w="926" w:type="dxa"/>
            <w:vMerge w:val="restart"/>
            <w:tcBorders>
              <w:top w:val="nil" w:sz="6" w:space="0" w:color="auto"/>
              <w:left w:val="single" w:sz="6" w:space="0" w:color="000000"/>
              <w:right w:val="single" w:sz="6" w:space="0" w:color="000000"/>
            </w:tcBorders>
            <w:shd w:val="clear" w:color="auto" w:fill="D2D2D2"/>
          </w:tcPr>
          <w:p>
            <w:pPr/>
          </w:p>
        </w:tc>
        <w:tc>
          <w:tcPr>
            <w:tcW w:w="1307" w:type="dxa"/>
            <w:vMerge w:val="restart"/>
            <w:tcBorders>
              <w:top w:val="nil" w:sz="6" w:space="0" w:color="auto"/>
              <w:left w:val="single" w:sz="6" w:space="0" w:color="000000"/>
              <w:right w:val="single" w:sz="6" w:space="0" w:color="000000"/>
            </w:tcBorders>
            <w:shd w:val="clear" w:color="auto" w:fill="D2D2D2"/>
          </w:tcPr>
          <w:p>
            <w:pPr/>
          </w:p>
        </w:tc>
        <w:tc>
          <w:tcPr>
            <w:tcW w:w="1049" w:type="dxa"/>
            <w:vMerge/>
            <w:tcBorders>
              <w:left w:val="single" w:sz="6" w:space="0" w:color="000000"/>
              <w:bottom w:val="nil" w:sz="6" w:space="0" w:color="auto"/>
              <w:right w:val="single" w:sz="6" w:space="0" w:color="000000"/>
            </w:tcBorders>
            <w:shd w:val="clear" w:color="auto" w:fill="D2D2D2"/>
          </w:tcPr>
          <w:p>
            <w:pPr/>
          </w:p>
        </w:tc>
        <w:tc>
          <w:tcPr>
            <w:tcW w:w="1042" w:type="dxa"/>
            <w:vMerge w:val="restart"/>
            <w:tcBorders>
              <w:top w:val="nil" w:sz="6" w:space="0" w:color="auto"/>
              <w:left w:val="single" w:sz="6" w:space="0" w:color="000000"/>
              <w:right w:val="single" w:sz="6" w:space="0" w:color="000000"/>
            </w:tcBorders>
            <w:shd w:val="clear" w:color="auto" w:fill="D2D2D2"/>
          </w:tcPr>
          <w:p>
            <w:pPr/>
          </w:p>
        </w:tc>
        <w:tc>
          <w:tcPr>
            <w:tcW w:w="1055" w:type="dxa"/>
            <w:vMerge w:val="restart"/>
            <w:tcBorders>
              <w:top w:val="nil" w:sz="6" w:space="0" w:color="auto"/>
              <w:left w:val="single" w:sz="6" w:space="0" w:color="000000"/>
              <w:right w:val="single" w:sz="6" w:space="0" w:color="000000"/>
            </w:tcBorders>
            <w:shd w:val="clear" w:color="auto" w:fill="D2D2D2"/>
          </w:tcPr>
          <w:p>
            <w:pPr/>
          </w:p>
        </w:tc>
        <w:tc>
          <w:tcPr>
            <w:tcW w:w="786" w:type="dxa"/>
            <w:vMerge/>
            <w:tcBorders>
              <w:left w:val="single" w:sz="6" w:space="0" w:color="000000"/>
              <w:bottom w:val="nil" w:sz="6" w:space="0" w:color="auto"/>
              <w:right w:val="single" w:sz="6" w:space="0" w:color="000000"/>
            </w:tcBorders>
            <w:shd w:val="clear" w:color="auto" w:fill="D2D2D2"/>
          </w:tcPr>
          <w:p>
            <w:pPr/>
          </w:p>
        </w:tc>
        <w:tc>
          <w:tcPr>
            <w:tcW w:w="783"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1713" w:type="dxa"/>
            <w:vMerge/>
            <w:tcBorders>
              <w:left w:val="single" w:sz="12" w:space="0" w:color="000000"/>
              <w:bottom w:val="single" w:sz="6" w:space="0" w:color="000000"/>
              <w:right w:val="single" w:sz="6" w:space="0" w:color="000000"/>
            </w:tcBorders>
            <w:shd w:val="clear" w:color="auto" w:fill="D2D2D2"/>
          </w:tcPr>
          <w:p>
            <w:pPr/>
          </w:p>
        </w:tc>
        <w:tc>
          <w:tcPr>
            <w:tcW w:w="916" w:type="dxa"/>
            <w:vMerge/>
            <w:tcBorders>
              <w:left w:val="single" w:sz="6" w:space="0" w:color="000000"/>
              <w:bottom w:val="single" w:sz="6" w:space="0" w:color="000000"/>
              <w:right w:val="single" w:sz="6" w:space="0" w:color="000000"/>
            </w:tcBorders>
            <w:shd w:val="clear" w:color="auto" w:fill="D2D2D2"/>
          </w:tcPr>
          <w:p>
            <w:pPr/>
          </w:p>
        </w:tc>
        <w:tc>
          <w:tcPr>
            <w:tcW w:w="926" w:type="dxa"/>
            <w:vMerge/>
            <w:tcBorders>
              <w:left w:val="single" w:sz="6" w:space="0" w:color="000000"/>
              <w:bottom w:val="single" w:sz="6" w:space="0" w:color="000000"/>
              <w:right w:val="single" w:sz="6" w:space="0" w:color="000000"/>
            </w:tcBorders>
            <w:shd w:val="clear" w:color="auto" w:fill="D2D2D2"/>
          </w:tcPr>
          <w:p>
            <w:pPr/>
          </w:p>
        </w:tc>
        <w:tc>
          <w:tcPr>
            <w:tcW w:w="1307" w:type="dxa"/>
            <w:vMerge/>
            <w:tcBorders>
              <w:left w:val="single" w:sz="6" w:space="0" w:color="000000"/>
              <w:bottom w:val="single" w:sz="6" w:space="0" w:color="000000"/>
              <w:right w:val="single" w:sz="6" w:space="0" w:color="000000"/>
            </w:tcBorders>
            <w:shd w:val="clear" w:color="auto" w:fill="D2D2D2"/>
          </w:tcPr>
          <w:p>
            <w:pPr/>
          </w:p>
        </w:tc>
        <w:tc>
          <w:tcPr>
            <w:tcW w:w="1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2" w:type="dxa"/>
            <w:vMerge/>
            <w:tcBorders>
              <w:left w:val="single" w:sz="6" w:space="0" w:color="000000"/>
              <w:bottom w:val="single" w:sz="6" w:space="0" w:color="000000"/>
              <w:right w:val="single" w:sz="6" w:space="0" w:color="000000"/>
            </w:tcBorders>
            <w:shd w:val="clear" w:color="auto" w:fill="D2D2D2"/>
          </w:tcPr>
          <w:p>
            <w:pPr/>
          </w:p>
        </w:tc>
        <w:tc>
          <w:tcPr>
            <w:tcW w:w="1055" w:type="dxa"/>
            <w:vMerge/>
            <w:tcBorders>
              <w:left w:val="single" w:sz="6" w:space="0" w:color="000000"/>
              <w:bottom w:val="single" w:sz="6" w:space="0" w:color="000000"/>
              <w:right w:val="single" w:sz="6" w:space="0" w:color="000000"/>
            </w:tcBorders>
            <w:shd w:val="clear" w:color="auto" w:fill="D2D2D2"/>
          </w:tcPr>
          <w:p>
            <w:pPr/>
          </w:p>
        </w:tc>
        <w:tc>
          <w:tcPr>
            <w:tcW w:w="78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9576"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30" w:hRule="exact"/>
        </w:trPr>
        <w:tc>
          <w:tcPr>
            <w:tcW w:w="262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3"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79" w:right="0"/>
              <w:jc w:val="left"/>
              <w:rPr>
                <w:rFonts w:ascii="宋体" w:hAnsi="宋体" w:cs="宋体" w:eastAsia="宋体" w:hint="default"/>
                <w:sz w:val="18"/>
                <w:szCs w:val="18"/>
              </w:rPr>
            </w:pPr>
            <w:r>
              <w:rPr>
                <w:rFonts w:ascii="宋体"/>
                <w:sz w:val="18"/>
              </w:rPr>
              <w:t>33,036.41</w:t>
            </w:r>
          </w:p>
        </w:tc>
        <w:tc>
          <w:tcPr>
            <w:tcW w:w="20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16"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4"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28,591.8</w:t>
            </w:r>
          </w:p>
        </w:tc>
      </w:tr>
      <w:tr>
        <w:trPr>
          <w:trHeight w:val="394" w:hRule="exact"/>
        </w:trPr>
        <w:tc>
          <w:tcPr>
            <w:tcW w:w="2629"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33" w:type="dxa"/>
            <w:gridSpan w:val="2"/>
            <w:tcBorders>
              <w:top w:val="single" w:sz="6" w:space="0" w:color="000000"/>
              <w:left w:val="single" w:sz="9" w:space="0" w:color="D2D2D2"/>
              <w:bottom w:val="single" w:sz="12" w:space="0" w:color="000000"/>
              <w:right w:val="single" w:sz="14" w:space="0" w:color="D2D2D2"/>
            </w:tcBorders>
          </w:tcPr>
          <w:p>
            <w:pPr>
              <w:pStyle w:val="TableParagraph"/>
              <w:spacing w:line="240" w:lineRule="auto" w:before="39"/>
              <w:ind w:left="1379" w:right="0"/>
              <w:jc w:val="left"/>
              <w:rPr>
                <w:rFonts w:ascii="宋体" w:hAnsi="宋体" w:cs="宋体" w:eastAsia="宋体" w:hint="default"/>
                <w:sz w:val="18"/>
                <w:szCs w:val="18"/>
              </w:rPr>
            </w:pPr>
            <w:r>
              <w:rPr>
                <w:rFonts w:ascii="宋体"/>
                <w:sz w:val="18"/>
              </w:rPr>
              <w:t>36,423.61</w:t>
            </w:r>
          </w:p>
        </w:tc>
        <w:tc>
          <w:tcPr>
            <w:tcW w:w="2090" w:type="dxa"/>
            <w:gridSpan w:val="2"/>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8"/>
              <w:ind w:left="16"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4" w:type="dxa"/>
            <w:gridSpan w:val="3"/>
            <w:tcBorders>
              <w:top w:val="single" w:sz="6" w:space="0" w:color="000000"/>
              <w:left w:val="single" w:sz="9" w:space="0" w:color="D2D2D2"/>
              <w:bottom w:val="single" w:sz="12" w:space="0" w:color="000000"/>
              <w:right w:val="single" w:sz="12"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pacing w:val="-1"/>
                <w:sz w:val="18"/>
              </w:rPr>
              <w:t>31,900.1</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623"/>
        <w:gridCol w:w="2228"/>
        <w:gridCol w:w="2093"/>
        <w:gridCol w:w="2631"/>
      </w:tblGrid>
      <w:tr>
        <w:trPr>
          <w:trHeight w:val="374" w:hRule="exact"/>
        </w:trPr>
        <w:tc>
          <w:tcPr>
            <w:tcW w:w="262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28" w:type="dxa"/>
            <w:tcBorders>
              <w:top w:val="single" w:sz="12" w:space="0" w:color="000000"/>
              <w:left w:val="single" w:sz="9" w:space="0" w:color="D2D2D2"/>
              <w:bottom w:val="single" w:sz="6" w:space="0" w:color="000000"/>
              <w:right w:val="single" w:sz="14" w:space="0" w:color="D2D2D2"/>
            </w:tcBorders>
          </w:tcPr>
          <w:p>
            <w:pPr/>
          </w:p>
        </w:tc>
        <w:tc>
          <w:tcPr>
            <w:tcW w:w="20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A4+B4+C4</w:t>
            </w:r>
            <w:r>
              <w:rPr>
                <w:rFonts w:ascii="宋体" w:hAnsi="宋体" w:cs="宋体" w:eastAsia="宋体" w:hint="default"/>
                <w:sz w:val="18"/>
                <w:szCs w:val="18"/>
              </w:rPr>
              <w:t>）</w:t>
            </w:r>
          </w:p>
        </w:tc>
        <w:tc>
          <w:tcPr>
            <w:tcW w:w="2631" w:type="dxa"/>
            <w:tcBorders>
              <w:top w:val="single" w:sz="12" w:space="0" w:color="000000"/>
              <w:left w:val="single" w:sz="9" w:space="0" w:color="D2D2D2"/>
              <w:bottom w:val="single" w:sz="6" w:space="0" w:color="000000"/>
              <w:right w:val="single" w:sz="12" w:space="0" w:color="000000"/>
            </w:tcBorders>
          </w:tcPr>
          <w:p>
            <w:pPr/>
          </w:p>
        </w:tc>
      </w:tr>
      <w:tr>
        <w:trPr>
          <w:trHeight w:val="415" w:hRule="exact"/>
        </w:trPr>
        <w:tc>
          <w:tcPr>
            <w:tcW w:w="485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24"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6.80%</w:t>
            </w:r>
          </w:p>
        </w:tc>
      </w:tr>
      <w:tr>
        <w:trPr>
          <w:trHeight w:val="391" w:hRule="exact"/>
        </w:trPr>
        <w:tc>
          <w:tcPr>
            <w:tcW w:w="9576"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7" w:hRule="exact"/>
        </w:trPr>
        <w:tc>
          <w:tcPr>
            <w:tcW w:w="485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8"/>
              <w:ind w:left="14" w:right="1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1"/>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保余额（</w:t>
            </w:r>
            <w:r>
              <w:rPr>
                <w:rFonts w:ascii="宋体" w:hAnsi="宋体" w:cs="宋体" w:eastAsia="宋体" w:hint="default"/>
                <w:sz w:val="18"/>
                <w:szCs w:val="18"/>
              </w:rPr>
              <w:t>E</w:t>
            </w:r>
            <w:r>
              <w:rPr>
                <w:rFonts w:ascii="宋体" w:hAnsi="宋体" w:cs="宋体" w:eastAsia="宋体" w:hint="default"/>
                <w:sz w:val="18"/>
                <w:szCs w:val="18"/>
              </w:rPr>
              <w:t>）</w:t>
            </w:r>
          </w:p>
        </w:tc>
        <w:tc>
          <w:tcPr>
            <w:tcW w:w="4724"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10,878.63</w:t>
            </w:r>
          </w:p>
        </w:tc>
      </w:tr>
      <w:tr>
        <w:trPr>
          <w:trHeight w:val="407" w:hRule="exact"/>
        </w:trPr>
        <w:tc>
          <w:tcPr>
            <w:tcW w:w="485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24"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10,878.63</w:t>
            </w:r>
          </w:p>
        </w:tc>
      </w:tr>
      <w:tr>
        <w:trPr>
          <w:trHeight w:val="203" w:hRule="exact"/>
        </w:trPr>
        <w:tc>
          <w:tcPr>
            <w:tcW w:w="4851"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4724" w:type="dxa"/>
            <w:gridSpan w:val="2"/>
            <w:vMerge w:val="restart"/>
            <w:tcBorders>
              <w:top w:val="single" w:sz="6" w:space="0" w:color="000000"/>
              <w:left w:val="single" w:sz="8" w:space="0" w:color="D2D2D2"/>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4851"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1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24" w:type="dxa"/>
            <w:gridSpan w:val="2"/>
            <w:vMerge/>
            <w:tcBorders>
              <w:left w:val="single" w:sz="8" w:space="0" w:color="D2D2D2"/>
              <w:right w:val="single" w:sz="12" w:space="0" w:color="000000"/>
            </w:tcBorders>
          </w:tcPr>
          <w:p>
            <w:pPr/>
          </w:p>
        </w:tc>
      </w:tr>
      <w:tr>
        <w:trPr>
          <w:trHeight w:val="203" w:hRule="exact"/>
        </w:trPr>
        <w:tc>
          <w:tcPr>
            <w:tcW w:w="4851"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4724" w:type="dxa"/>
            <w:gridSpan w:val="2"/>
            <w:vMerge/>
            <w:tcBorders>
              <w:left w:val="single" w:sz="8" w:space="0" w:color="D2D2D2"/>
              <w:bottom w:val="single" w:sz="6" w:space="0" w:color="000000"/>
              <w:right w:val="single" w:sz="12" w:space="0" w:color="000000"/>
            </w:tcBorders>
          </w:tcPr>
          <w:p>
            <w:pPr/>
          </w:p>
        </w:tc>
      </w:tr>
      <w:tr>
        <w:trPr>
          <w:trHeight w:val="359" w:hRule="exact"/>
        </w:trPr>
        <w:tc>
          <w:tcPr>
            <w:tcW w:w="4851"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4724" w:type="dxa"/>
            <w:gridSpan w:val="2"/>
            <w:vMerge w:val="restart"/>
            <w:tcBorders>
              <w:top w:val="single" w:sz="6" w:space="0" w:color="000000"/>
              <w:left w:val="single" w:sz="8" w:space="0" w:color="D2D2D2"/>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4" w:hRule="exact"/>
        </w:trPr>
        <w:tc>
          <w:tcPr>
            <w:tcW w:w="4851"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4" w:type="dxa"/>
            <w:gridSpan w:val="2"/>
            <w:vMerge/>
            <w:tcBorders>
              <w:left w:val="single" w:sz="8" w:space="0" w:color="D2D2D2"/>
              <w:right w:val="single" w:sz="12" w:space="0" w:color="000000"/>
            </w:tcBorders>
          </w:tcPr>
          <w:p>
            <w:pPr/>
          </w:p>
        </w:tc>
      </w:tr>
      <w:tr>
        <w:trPr>
          <w:trHeight w:val="365" w:hRule="exact"/>
        </w:trPr>
        <w:tc>
          <w:tcPr>
            <w:tcW w:w="4851" w:type="dxa"/>
            <w:gridSpan w:val="2"/>
            <w:tcBorders>
              <w:top w:val="nil" w:sz="6" w:space="0" w:color="auto"/>
              <w:left w:val="single" w:sz="12" w:space="0" w:color="000000"/>
              <w:bottom w:val="single" w:sz="12" w:space="0" w:color="000000"/>
              <w:right w:val="single" w:sz="6" w:space="0" w:color="000000"/>
            </w:tcBorders>
            <w:shd w:val="clear" w:color="auto" w:fill="D2D2D2"/>
          </w:tcPr>
          <w:p>
            <w:pPr/>
          </w:p>
        </w:tc>
        <w:tc>
          <w:tcPr>
            <w:tcW w:w="4724" w:type="dxa"/>
            <w:gridSpan w:val="2"/>
            <w:vMerge/>
            <w:tcBorders>
              <w:left w:val="single" w:sz="8" w:space="0" w:color="D2D2D2"/>
              <w:bottom w:val="single" w:sz="12" w:space="0" w:color="000000"/>
              <w:right w:val="single" w:sz="12"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1116"/>
        <w:jc w:val="left"/>
        <w:rPr>
          <w:b w:val="0"/>
          <w:bCs w:val="0"/>
        </w:rPr>
      </w:pPr>
      <w:r>
        <w:rPr/>
        <w:t>（</w:t>
      </w:r>
      <w:r>
        <w:rPr>
          <w:rFonts w:ascii="宋体" w:hAnsi="宋体" w:cs="宋体" w:eastAsia="宋体" w:hint="default"/>
        </w:rPr>
        <w:t>2</w:t>
      </w:r>
      <w:r>
        <w:rPr/>
        <w:t>）违规对外担保情况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2"/>
        <w:ind w:right="7060"/>
        <w:jc w:val="left"/>
      </w:pPr>
      <w:r>
        <w:rPr/>
        <w:t>□ 适用 √</w:t>
      </w:r>
      <w:r>
        <w:rPr>
          <w:spacing w:val="-1"/>
        </w:rPr>
        <w:t> </w:t>
      </w:r>
      <w:r>
        <w:rPr/>
        <w:t>不适用</w:t>
      </w:r>
      <w:r>
        <w:rPr>
          <w:w w:val="100"/>
        </w:rPr>
        <w:t> </w:t>
      </w:r>
      <w:r>
        <w:rPr/>
        <w:t>公司报告期无违规对外担保情况。</w:t>
      </w:r>
    </w:p>
    <w:p>
      <w:pPr>
        <w:spacing w:line="240" w:lineRule="auto" w:before="3"/>
        <w:rPr>
          <w:rFonts w:ascii="宋体" w:hAnsi="宋体" w:cs="宋体" w:eastAsia="宋体" w:hint="default"/>
          <w:sz w:val="18"/>
          <w:szCs w:val="18"/>
        </w:rPr>
      </w:pPr>
    </w:p>
    <w:p>
      <w:pPr>
        <w:pStyle w:val="Heading4"/>
        <w:spacing w:line="240" w:lineRule="auto"/>
        <w:ind w:right="1116"/>
        <w:jc w:val="left"/>
        <w:rPr>
          <w:b w:val="0"/>
          <w:bCs w:val="0"/>
        </w:rPr>
      </w:pP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2"/>
        <w:ind w:right="7060"/>
        <w:jc w:val="left"/>
      </w:pPr>
      <w:r>
        <w:rPr/>
        <w:t>□ 适用 √</w:t>
      </w:r>
      <w:r>
        <w:rPr>
          <w:spacing w:val="-1"/>
        </w:rPr>
        <w:t> </w:t>
      </w:r>
      <w:r>
        <w:rPr/>
        <w:t>不适用</w:t>
      </w:r>
      <w:r>
        <w:rPr>
          <w:w w:val="100"/>
        </w:rPr>
        <w:t> </w:t>
      </w:r>
      <w:r>
        <w:rPr>
          <w:spacing w:val="-2"/>
        </w:rPr>
        <w:t>公司报告期不存在委托理财。</w:t>
      </w:r>
    </w:p>
    <w:p>
      <w:pPr>
        <w:spacing w:line="240" w:lineRule="auto" w:before="13"/>
        <w:rPr>
          <w:rFonts w:ascii="宋体" w:hAnsi="宋体" w:cs="宋体" w:eastAsia="宋体" w:hint="default"/>
          <w:sz w:val="17"/>
          <w:szCs w:val="17"/>
        </w:rPr>
      </w:pPr>
    </w:p>
    <w:p>
      <w:pPr>
        <w:pStyle w:val="Heading4"/>
        <w:spacing w:line="240" w:lineRule="auto"/>
        <w:ind w:right="1116"/>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5"/>
        <w:ind w:right="7060"/>
        <w:jc w:val="left"/>
      </w:pPr>
      <w:r>
        <w:rPr/>
        <w:t>□ 适用 √</w:t>
      </w:r>
      <w:r>
        <w:rPr>
          <w:spacing w:val="-1"/>
        </w:rPr>
        <w:t> </w:t>
      </w:r>
      <w:r>
        <w:rPr/>
        <w:t>不适用</w:t>
      </w:r>
      <w:r>
        <w:rPr>
          <w:w w:val="100"/>
        </w:rPr>
        <w:t> </w:t>
      </w:r>
      <w:r>
        <w:rPr>
          <w:spacing w:val="-2"/>
        </w:rPr>
        <w:t>公司报告期不存在委托贷款。</w:t>
      </w:r>
    </w:p>
    <w:p>
      <w:pPr>
        <w:spacing w:line="240" w:lineRule="auto" w:before="2"/>
        <w:rPr>
          <w:rFonts w:ascii="宋体" w:hAnsi="宋体" w:cs="宋体" w:eastAsia="宋体" w:hint="default"/>
          <w:sz w:val="18"/>
          <w:szCs w:val="18"/>
        </w:rPr>
      </w:pPr>
    </w:p>
    <w:p>
      <w:pPr>
        <w:pStyle w:val="Heading4"/>
        <w:spacing w:line="240" w:lineRule="auto"/>
        <w:ind w:right="1116"/>
        <w:jc w:val="left"/>
        <w:rPr>
          <w:b w:val="0"/>
          <w:bCs w:val="0"/>
        </w:rPr>
      </w:pPr>
      <w:r>
        <w:rPr>
          <w:rFonts w:ascii="宋体" w:hAnsi="宋体" w:cs="宋体" w:eastAsia="宋体" w:hint="default"/>
        </w:rPr>
        <w:t>4</w:t>
      </w:r>
      <w:r>
        <w:rPr/>
        <w:t>、其他重大合同</w:t>
      </w:r>
      <w:r>
        <w:rPr>
          <w:b w:val="0"/>
          <w:bCs w:val="0"/>
        </w:rPr>
      </w:r>
    </w:p>
    <w:p>
      <w:pPr>
        <w:spacing w:line="240" w:lineRule="auto" w:before="0"/>
        <w:rPr>
          <w:rFonts w:ascii="宋体" w:hAnsi="宋体" w:cs="宋体" w:eastAsia="宋体" w:hint="default"/>
          <w:b/>
          <w:bCs/>
          <w:sz w:val="20"/>
          <w:szCs w:val="20"/>
        </w:rPr>
      </w:pPr>
    </w:p>
    <w:p>
      <w:pPr>
        <w:pStyle w:val="BodyText"/>
        <w:spacing w:line="441" w:lineRule="auto" w:before="154"/>
        <w:ind w:right="7060"/>
        <w:jc w:val="left"/>
      </w:pPr>
      <w:r>
        <w:rPr/>
        <w:t>□ 适用 √</w:t>
      </w:r>
      <w:r>
        <w:rPr>
          <w:spacing w:val="-1"/>
        </w:rPr>
        <w:t> </w:t>
      </w:r>
      <w:r>
        <w:rPr/>
        <w:t>不适用</w:t>
      </w:r>
      <w:r>
        <w:rPr>
          <w:w w:val="100"/>
        </w:rPr>
        <w:t> </w:t>
      </w:r>
      <w:r>
        <w:rPr>
          <w:spacing w:val="-2"/>
        </w:rPr>
        <w:t>公司报告期不存在其他重大合同。</w:t>
      </w:r>
    </w:p>
    <w:p>
      <w:pPr>
        <w:spacing w:after="0" w:line="441"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3"/>
        <w:spacing w:line="240" w:lineRule="auto" w:before="26"/>
        <w:ind w:right="1116"/>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、履行社会责任情况</w:t>
      </w:r>
      <w:r>
        <w:rPr>
          <w:b w:val="0"/>
          <w:bCs w:val="0"/>
        </w:rPr>
      </w:r>
    </w:p>
    <w:p>
      <w:pPr>
        <w:spacing w:line="240" w:lineRule="auto" w:before="0"/>
        <w:rPr>
          <w:rFonts w:ascii="宋体" w:hAnsi="宋体" w:cs="宋体" w:eastAsia="宋体" w:hint="default"/>
          <w:b/>
          <w:bCs/>
          <w:sz w:val="20"/>
          <w:szCs w:val="20"/>
        </w:rPr>
      </w:pPr>
    </w:p>
    <w:p>
      <w:pPr>
        <w:spacing w:line="604" w:lineRule="auto" w:before="152"/>
        <w:ind w:left="152" w:right="4983" w:firstLine="0"/>
        <w:jc w:val="left"/>
        <w:rPr>
          <w:rFonts w:ascii="宋体" w:hAnsi="宋体" w:cs="宋体" w:eastAsia="宋体" w:hint="default"/>
          <w:sz w:val="21"/>
          <w:szCs w:val="21"/>
        </w:rPr>
      </w:pPr>
      <w:r>
        <w:rPr>
          <w:rFonts w:ascii="宋体" w:hAnsi="宋体" w:cs="宋体" w:eastAsia="宋体" w:hint="default"/>
          <w:sz w:val="21"/>
          <w:szCs w:val="21"/>
        </w:rPr>
        <w:t>公司已披露</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年度社会责任报告，具体可参见巨潮资讯网。</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602" w:lineRule="auto" w:before="20"/>
        <w:ind w:left="152" w:right="40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公司报告年度暂未开展精准扶贫工作，也暂无后续精准扶贫计划。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441" w:lineRule="auto" w:before="99"/>
        <w:ind w:right="4760"/>
        <w:jc w:val="left"/>
      </w:pPr>
      <w:r>
        <w:rPr>
          <w:spacing w:val="-2"/>
        </w:rPr>
        <w:t>上市公司及其子公司是否属于环境保护部门公布的重点排污单位</w:t>
      </w:r>
      <w:r>
        <w:rPr>
          <w:spacing w:val="-52"/>
        </w:rPr>
        <w:t> </w:t>
      </w:r>
      <w:r>
        <w:rPr>
          <w:spacing w:val="-52"/>
        </w:rPr>
      </w:r>
      <w:r>
        <w:rPr/>
        <w:t>否</w:t>
      </w:r>
    </w:p>
    <w:p>
      <w:pPr>
        <w:pStyle w:val="BodyText"/>
        <w:spacing w:line="240" w:lineRule="auto" w:before="57"/>
        <w:ind w:right="1116"/>
        <w:jc w:val="left"/>
      </w:pPr>
      <w:r>
        <w:rPr/>
        <w:t>公司及其子公司不属于环境保护部门公布的重点排污单位</w:t>
      </w:r>
    </w:p>
    <w:p>
      <w:pPr>
        <w:spacing w:line="240" w:lineRule="auto" w:before="12"/>
        <w:rPr>
          <w:rFonts w:ascii="宋体" w:hAnsi="宋体" w:cs="宋体" w:eastAsia="宋体" w:hint="default"/>
          <w:sz w:val="29"/>
          <w:szCs w:val="29"/>
        </w:rPr>
      </w:pPr>
    </w:p>
    <w:p>
      <w:pPr>
        <w:pStyle w:val="Heading3"/>
        <w:spacing w:line="240" w:lineRule="auto"/>
        <w:ind w:right="1116"/>
        <w:jc w:val="left"/>
        <w:rPr>
          <w:b w:val="0"/>
          <w:bCs w:val="0"/>
        </w:rPr>
      </w:pPr>
      <w:r>
        <w:rPr/>
        <w:t>十九、其他重大事项的说明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left="573" w:right="1116" w:hanging="421"/>
        <w:jc w:val="left"/>
      </w:pPr>
      <w:r>
        <w:rPr/>
        <w:t>√ 适用 □ 不适用</w:t>
      </w:r>
      <w:r>
        <w:rPr>
          <w:spacing w:val="-104"/>
        </w:rPr>
        <w:t> </w:t>
      </w:r>
      <w:r>
        <w:rPr>
          <w:spacing w:val="-104"/>
        </w:rPr>
      </w:r>
      <w:r>
        <w:rPr>
          <w:spacing w:val="-2"/>
        </w:rPr>
        <w:t>公司第三届董事会第十九次会议、第三届董事会第二十次会议及</w:t>
      </w:r>
      <w:r>
        <w:rPr>
          <w:rFonts w:ascii="宋体" w:hAnsi="宋体" w:cs="宋体" w:eastAsia="宋体" w:hint="default"/>
          <w:spacing w:val="-2"/>
        </w:rPr>
        <w:t>2018</w:t>
      </w:r>
      <w:r>
        <w:rPr>
          <w:spacing w:val="-2"/>
        </w:rPr>
        <w:t>年第二次临时股东大会，审议通</w:t>
      </w:r>
    </w:p>
    <w:p>
      <w:pPr>
        <w:pStyle w:val="BodyText"/>
        <w:spacing w:line="408" w:lineRule="auto" w:before="16"/>
        <w:ind w:right="1125"/>
        <w:jc w:val="left"/>
      </w:pPr>
      <w:r>
        <w:rPr>
          <w:spacing w:val="-2"/>
        </w:rPr>
        <w:t>过了《关于公司全资子公司对外投资暨关联交易的议案》、《关于公司全资子公司对外投资暨关联交易转</w:t>
      </w:r>
      <w:r>
        <w:rPr>
          <w:spacing w:val="-44"/>
        </w:rPr>
        <w:t> </w:t>
      </w:r>
      <w:r>
        <w:rPr>
          <w:spacing w:val="-44"/>
        </w:rPr>
      </w:r>
      <w:r>
        <w:rPr>
          <w:spacing w:val="-2"/>
        </w:rPr>
        <w:t>让方增加业绩补偿承诺及公司控股股东提供连带责任担保的议案》，同意公司全资子公司香港万维购买</w:t>
      </w:r>
      <w:r>
        <w:rPr>
          <w:rFonts w:ascii="宋体" w:hAnsi="宋体" w:cs="宋体" w:eastAsia="宋体" w:hint="default"/>
          <w:spacing w:val="-2"/>
        </w:rPr>
        <w:t>FH</w:t>
      </w:r>
      <w:r>
        <w:rPr>
          <w:rFonts w:ascii="宋体" w:hAnsi="宋体" w:cs="宋体" w:eastAsia="宋体" w:hint="default"/>
          <w:spacing w:val="-41"/>
        </w:rPr>
        <w:t> </w:t>
      </w:r>
      <w:r>
        <w:rPr/>
        <w:t>和</w:t>
      </w:r>
      <w:r>
        <w:rPr>
          <w:rFonts w:ascii="宋体" w:hAnsi="宋体" w:cs="宋体" w:eastAsia="宋体" w:hint="default"/>
        </w:rPr>
        <w:t>KFH</w:t>
      </w:r>
      <w:r>
        <w:rPr/>
        <w:t>（</w:t>
      </w:r>
      <w:r>
        <w:rPr>
          <w:rFonts w:ascii="宋体" w:hAnsi="宋体" w:cs="宋体" w:eastAsia="宋体" w:hint="default"/>
        </w:rPr>
        <w:t>FH</w:t>
      </w:r>
      <w:r>
        <w:rPr/>
        <w:t>和</w:t>
      </w:r>
      <w:r>
        <w:rPr>
          <w:rFonts w:ascii="宋体" w:hAnsi="宋体" w:cs="宋体" w:eastAsia="宋体" w:hint="default"/>
        </w:rPr>
        <w:t>KFH</w:t>
      </w:r>
      <w:r>
        <w:rPr/>
        <w:t>以下简称“转让方”）所间接持有的</w:t>
      </w:r>
      <w:r>
        <w:rPr>
          <w:rFonts w:ascii="宋体" w:hAnsi="宋体" w:cs="宋体" w:eastAsia="宋体" w:hint="default"/>
        </w:rPr>
        <w:t>Opera AS</w:t>
      </w:r>
      <w:r>
        <w:rPr>
          <w:rFonts w:ascii="宋体" w:hAnsi="宋体" w:cs="宋体" w:eastAsia="宋体" w:hint="default"/>
          <w:spacing w:val="-31"/>
        </w:rPr>
        <w:t> </w:t>
      </w:r>
      <w:r>
        <w:rPr>
          <w:rFonts w:ascii="宋体" w:hAnsi="宋体" w:cs="宋体" w:eastAsia="宋体" w:hint="default"/>
        </w:rPr>
        <w:t>12.5%</w:t>
      </w:r>
      <w:r>
        <w:rPr/>
        <w:t>的股份（</w:t>
      </w:r>
      <w:r>
        <w:rPr>
          <w:rFonts w:ascii="宋体" w:hAnsi="宋体" w:cs="宋体" w:eastAsia="宋体" w:hint="default"/>
        </w:rPr>
        <w:t>71,875,000</w:t>
      </w:r>
      <w:r>
        <w:rPr/>
        <w:t>股）和</w:t>
      </w:r>
      <w:r>
        <w:rPr>
          <w:rFonts w:ascii="宋体" w:hAnsi="宋体" w:cs="宋体" w:eastAsia="宋体" w:hint="default"/>
        </w:rPr>
        <w:t>2.2%</w:t>
      </w:r>
      <w:r>
        <w:rPr/>
        <w:t>的股</w:t>
      </w:r>
      <w:r>
        <w:rPr>
          <w:w w:val="100"/>
        </w:rPr>
        <w:t> </w:t>
      </w:r>
      <w:r>
        <w:rPr>
          <w:spacing w:val="-2"/>
        </w:rPr>
        <w:t>份（</w:t>
      </w:r>
      <w:r>
        <w:rPr>
          <w:rFonts w:ascii="宋体" w:hAnsi="宋体" w:cs="宋体" w:eastAsia="宋体" w:hint="default"/>
          <w:spacing w:val="-2"/>
        </w:rPr>
        <w:t>12,477,500</w:t>
      </w:r>
      <w:r>
        <w:rPr>
          <w:spacing w:val="-2"/>
        </w:rPr>
        <w:t>股），对价分别为</w:t>
      </w:r>
      <w:r>
        <w:rPr>
          <w:rFonts w:ascii="宋体" w:hAnsi="宋体" w:cs="宋体" w:eastAsia="宋体" w:hint="default"/>
          <w:spacing w:val="-2"/>
        </w:rPr>
        <w:t>79,645,225</w:t>
      </w:r>
      <w:r>
        <w:rPr>
          <w:spacing w:val="-2"/>
        </w:rPr>
        <w:t>美元和</w:t>
      </w:r>
      <w:r>
        <w:rPr>
          <w:rFonts w:ascii="宋体" w:hAnsi="宋体" w:cs="宋体" w:eastAsia="宋体" w:hint="default"/>
          <w:spacing w:val="-2"/>
        </w:rPr>
        <w:t>13,806,002</w:t>
      </w:r>
      <w:r>
        <w:rPr>
          <w:spacing w:val="-2"/>
        </w:rPr>
        <w:t>美元，本次交易金额合计为</w:t>
      </w:r>
      <w:r>
        <w:rPr>
          <w:rFonts w:ascii="宋体" w:hAnsi="宋体" w:cs="宋体" w:eastAsia="宋体" w:hint="default"/>
          <w:spacing w:val="-2"/>
        </w:rPr>
        <w:t>93,451,227</w:t>
      </w:r>
      <w:r>
        <w:rPr>
          <w:spacing w:val="-2"/>
        </w:rPr>
        <w:t>美</w:t>
      </w:r>
      <w:r>
        <w:rPr>
          <w:spacing w:val="-9"/>
        </w:rPr>
        <w:t> </w:t>
      </w:r>
      <w:r>
        <w:rPr>
          <w:spacing w:val="-3"/>
        </w:rPr>
        <w:t>元。本次投资完成后，香港万维持有</w:t>
      </w:r>
      <w:r>
        <w:rPr>
          <w:spacing w:val="1"/>
        </w:rPr>
        <w:t> </w:t>
      </w:r>
      <w:r>
        <w:rPr>
          <w:rFonts w:ascii="宋体" w:hAnsi="宋体" w:cs="宋体" w:eastAsia="宋体" w:hint="default"/>
        </w:rPr>
        <w:t>Opera</w:t>
      </w:r>
      <w:r>
        <w:rPr>
          <w:rFonts w:ascii="宋体" w:hAnsi="宋体" w:cs="宋体" w:eastAsia="宋体" w:hint="default"/>
          <w:spacing w:val="-52"/>
        </w:rPr>
        <w:t> </w:t>
      </w:r>
      <w:r>
        <w:rPr>
          <w:rFonts w:ascii="宋体" w:hAnsi="宋体" w:cs="宋体" w:eastAsia="宋体" w:hint="default"/>
        </w:rPr>
        <w:t>AS</w:t>
      </w:r>
      <w:r>
        <w:rPr>
          <w:rFonts w:ascii="宋体" w:hAnsi="宋体" w:cs="宋体" w:eastAsia="宋体" w:hint="default"/>
          <w:spacing w:val="-52"/>
        </w:rPr>
        <w:t> </w:t>
      </w:r>
      <w:r>
        <w:rPr>
          <w:rFonts w:ascii="宋体" w:hAnsi="宋体" w:cs="宋体" w:eastAsia="宋体" w:hint="default"/>
        </w:rPr>
        <w:t>48%</w:t>
      </w:r>
      <w:r>
        <w:rPr/>
        <w:t>股权。本次交易方</w:t>
      </w:r>
      <w:r>
        <w:rPr>
          <w:rFonts w:ascii="宋体" w:hAnsi="宋体" w:cs="宋体" w:eastAsia="宋体" w:hint="default"/>
        </w:rPr>
        <w:t>FH</w:t>
      </w:r>
      <w:r>
        <w:rPr/>
        <w:t>普通合伙</w:t>
      </w:r>
      <w:r>
        <w:rPr>
          <w:spacing w:val="3"/>
        </w:rPr>
        <w:t> </w:t>
      </w:r>
      <w:r>
        <w:rPr>
          <w:rFonts w:ascii="宋体" w:hAnsi="宋体" w:cs="宋体" w:eastAsia="宋体" w:hint="default"/>
        </w:rPr>
        <w:t>Bright</w:t>
      </w:r>
      <w:r>
        <w:rPr>
          <w:rFonts w:ascii="宋体" w:hAnsi="宋体" w:cs="宋体" w:eastAsia="宋体" w:hint="default"/>
          <w:spacing w:val="-52"/>
        </w:rPr>
        <w:t> </w:t>
      </w:r>
      <w:r>
        <w:rPr>
          <w:rFonts w:ascii="宋体" w:hAnsi="宋体" w:cs="宋体" w:eastAsia="宋体" w:hint="default"/>
        </w:rPr>
        <w:t>Holding</w:t>
      </w:r>
      <w:r>
        <w:rPr>
          <w:rFonts w:ascii="宋体" w:hAnsi="宋体" w:cs="宋体" w:eastAsia="宋体" w:hint="default"/>
          <w:spacing w:val="-52"/>
        </w:rPr>
        <w:t> </w:t>
      </w:r>
      <w:r>
        <w:rPr>
          <w:rFonts w:ascii="宋体" w:hAnsi="宋体" w:cs="宋体" w:eastAsia="宋体" w:hint="default"/>
        </w:rPr>
        <w:t>Limited</w:t>
      </w:r>
      <w:r>
        <w:rPr>
          <w:rFonts w:ascii="宋体" w:hAnsi="宋体" w:cs="宋体" w:eastAsia="宋体" w:hint="default"/>
          <w:w w:val="100"/>
        </w:rPr>
        <w:t> </w:t>
      </w:r>
      <w:r>
        <w:rPr/>
        <w:t>的唯一董事及股东以及交易方</w:t>
      </w:r>
      <w:r>
        <w:rPr>
          <w:rFonts w:ascii="宋体" w:hAnsi="宋体" w:cs="宋体" w:eastAsia="宋体" w:hint="default"/>
        </w:rPr>
        <w:t>KFH</w:t>
      </w:r>
      <w:r>
        <w:rPr/>
        <w:t>的唯一董事及股东为公司控股股东、实际控制人周亚辉，本次交易构成</w:t>
      </w:r>
      <w:r>
        <w:rPr>
          <w:w w:val="100"/>
        </w:rPr>
        <w:t> </w:t>
      </w:r>
      <w:r>
        <w:rPr/>
        <w:t>关联交易。</w:t>
      </w:r>
    </w:p>
    <w:p>
      <w:pPr>
        <w:pStyle w:val="BodyText"/>
        <w:spacing w:line="408" w:lineRule="auto" w:before="87"/>
        <w:ind w:right="1116" w:firstLine="420"/>
        <w:jc w:val="left"/>
      </w:pPr>
      <w:r>
        <w:rPr/>
        <w:t>公司第三届董事会第六十六次会议审议通过《关于调整</w:t>
      </w:r>
      <w:r>
        <w:rPr>
          <w:rFonts w:ascii="宋体" w:hAnsi="宋体" w:cs="宋体" w:eastAsia="宋体" w:hint="default"/>
        </w:rPr>
        <w:t>OPERA</w:t>
      </w:r>
      <w:r>
        <w:rPr/>
        <w:t>股权投资交易中转让方业绩承诺的议</w:t>
      </w:r>
      <w:r>
        <w:rPr>
          <w:w w:val="100"/>
        </w:rPr>
        <w:t> </w:t>
      </w:r>
      <w:r>
        <w:rPr/>
        <w:t>案》，同意将上述交易中业绩承诺的标的公司</w:t>
      </w:r>
      <w:r>
        <w:rPr>
          <w:rFonts w:ascii="宋体" w:hAnsi="宋体" w:cs="宋体" w:eastAsia="宋体" w:hint="default"/>
        </w:rPr>
        <w:t>Kunhoo Limited</w:t>
      </w:r>
      <w:r>
        <w:rPr/>
        <w:t>和</w:t>
      </w:r>
      <w:r>
        <w:rPr>
          <w:rFonts w:ascii="宋体" w:hAnsi="宋体" w:cs="宋体" w:eastAsia="宋体" w:hint="default"/>
        </w:rPr>
        <w:t>Opera AS</w:t>
      </w:r>
      <w:r>
        <w:rPr/>
        <w:t>变更为</w:t>
      </w:r>
      <w:r>
        <w:rPr>
          <w:rFonts w:ascii="宋体" w:hAnsi="宋体" w:cs="宋体" w:eastAsia="宋体" w:hint="default"/>
        </w:rPr>
        <w:t>Opera</w:t>
      </w:r>
      <w:r>
        <w:rPr>
          <w:rFonts w:ascii="宋体" w:hAnsi="宋体" w:cs="宋体" w:eastAsia="宋体" w:hint="default"/>
          <w:spacing w:val="-10"/>
        </w:rPr>
        <w:t> </w:t>
      </w:r>
      <w:r>
        <w:rPr>
          <w:rFonts w:ascii="宋体" w:hAnsi="宋体" w:cs="宋体" w:eastAsia="宋体" w:hint="default"/>
        </w:rPr>
        <w:t>Limited</w:t>
      </w:r>
      <w:r>
        <w:rPr/>
        <w:t>，调整后</w:t>
      </w:r>
      <w:r>
        <w:rPr>
          <w:w w:val="100"/>
        </w:rPr>
        <w:t> </w:t>
      </w:r>
      <w:r>
        <w:rPr>
          <w:spacing w:val="-16"/>
          <w:w w:val="100"/>
        </w:rPr>
        <w:t>的业绩承诺为：（</w:t>
      </w:r>
      <w:r>
        <w:rPr>
          <w:rFonts w:ascii="宋体" w:hAnsi="宋体" w:cs="宋体" w:eastAsia="宋体" w:hint="default"/>
          <w:spacing w:val="-16"/>
          <w:w w:val="100"/>
        </w:rPr>
        <w:t>2</w:t>
      </w:r>
      <w:r>
        <w:rPr>
          <w:spacing w:val="-16"/>
          <w:w w:val="100"/>
        </w:rPr>
        <w:t>）第二期（</w:t>
      </w:r>
      <w:r>
        <w:rPr>
          <w:rFonts w:ascii="宋体" w:hAnsi="宋体" w:cs="宋体" w:eastAsia="宋体" w:hint="default"/>
          <w:spacing w:val="-16"/>
          <w:w w:val="100"/>
        </w:rPr>
        <w:t>2019</w:t>
      </w:r>
      <w:r>
        <w:rPr>
          <w:spacing w:val="-16"/>
          <w:w w:val="100"/>
        </w:rPr>
        <w:t>年）利润承诺。</w:t>
      </w:r>
      <w:r>
        <w:rPr>
          <w:rFonts w:ascii="宋体" w:hAnsi="宋体" w:cs="宋体" w:eastAsia="宋体" w:hint="default"/>
          <w:spacing w:val="-16"/>
          <w:w w:val="100"/>
        </w:rPr>
        <w:t>Opera</w:t>
      </w:r>
      <w:r>
        <w:rPr>
          <w:rFonts w:ascii="宋体" w:hAnsi="宋体" w:cs="宋体" w:eastAsia="宋体" w:hint="default"/>
          <w:spacing w:val="-44"/>
          <w:w w:val="100"/>
        </w:rPr>
        <w:t> </w:t>
      </w:r>
      <w:r>
        <w:rPr>
          <w:rFonts w:ascii="宋体" w:hAnsi="宋体" w:cs="宋体" w:eastAsia="宋体" w:hint="default"/>
          <w:spacing w:val="-1"/>
          <w:w w:val="100"/>
        </w:rPr>
        <w:t>Limited</w:t>
      </w:r>
      <w:r>
        <w:rPr>
          <w:rFonts w:ascii="宋体" w:hAnsi="宋体" w:cs="宋体" w:eastAsia="宋体" w:hint="default"/>
          <w:spacing w:val="-42"/>
          <w:w w:val="100"/>
        </w:rPr>
        <w:t> </w:t>
      </w:r>
      <w:r>
        <w:rPr>
          <w:rFonts w:ascii="宋体" w:hAnsi="宋体" w:cs="宋体" w:eastAsia="宋体" w:hint="default"/>
          <w:spacing w:val="-2"/>
          <w:w w:val="100"/>
        </w:rPr>
        <w:t>2019</w:t>
      </w:r>
      <w:r>
        <w:rPr>
          <w:spacing w:val="-2"/>
          <w:w w:val="100"/>
        </w:rPr>
        <w:t>年度经审计的净利润不低于</w:t>
      </w:r>
      <w:r>
        <w:rPr>
          <w:rFonts w:ascii="宋体" w:hAnsi="宋体" w:cs="宋体" w:eastAsia="宋体" w:hint="default"/>
          <w:spacing w:val="-2"/>
          <w:w w:val="100"/>
        </w:rPr>
        <w:t>55,057,250</w:t>
      </w:r>
      <w:r>
        <w:rPr>
          <w:rFonts w:ascii="宋体" w:hAnsi="宋体" w:cs="宋体" w:eastAsia="宋体" w:hint="default"/>
          <w:spacing w:val="-100"/>
          <w:w w:val="100"/>
        </w:rPr>
        <w:t> </w:t>
      </w:r>
      <w:r>
        <w:rPr>
          <w:rFonts w:ascii="宋体" w:hAnsi="宋体" w:cs="宋体" w:eastAsia="宋体" w:hint="default"/>
          <w:spacing w:val="-100"/>
          <w:w w:val="100"/>
        </w:rPr>
      </w:r>
      <w:r>
        <w:rPr/>
        <w:t>美元。（</w:t>
      </w:r>
      <w:r>
        <w:rPr>
          <w:rFonts w:ascii="宋体" w:hAnsi="宋体" w:cs="宋体" w:eastAsia="宋体" w:hint="default"/>
        </w:rPr>
        <w:t>3</w:t>
      </w:r>
      <w:r>
        <w:rPr/>
        <w:t>）第三期（</w:t>
      </w:r>
      <w:r>
        <w:rPr>
          <w:rFonts w:ascii="宋体" w:hAnsi="宋体" w:cs="宋体" w:eastAsia="宋体" w:hint="default"/>
        </w:rPr>
        <w:t>2020</w:t>
      </w:r>
      <w:r>
        <w:rPr/>
        <w:t>年）利润承诺。</w:t>
      </w:r>
      <w:r>
        <w:rPr>
          <w:rFonts w:ascii="宋体" w:hAnsi="宋体" w:cs="宋体" w:eastAsia="宋体" w:hint="default"/>
        </w:rPr>
        <w:t>Opera Limited</w:t>
      </w:r>
      <w:r>
        <w:rPr>
          <w:rFonts w:ascii="宋体" w:hAnsi="宋体" w:cs="宋体" w:eastAsia="宋体" w:hint="default"/>
          <w:spacing w:val="-9"/>
        </w:rPr>
        <w:t> </w:t>
      </w:r>
      <w:r>
        <w:rPr>
          <w:rFonts w:ascii="宋体" w:hAnsi="宋体" w:cs="宋体" w:eastAsia="宋体" w:hint="default"/>
        </w:rPr>
        <w:t>2020</w:t>
      </w:r>
      <w:r>
        <w:rPr/>
        <w:t>年度经审计的净利润不低于</w:t>
      </w:r>
      <w:r>
        <w:rPr>
          <w:rFonts w:ascii="宋体" w:hAnsi="宋体" w:cs="宋体" w:eastAsia="宋体" w:hint="default"/>
        </w:rPr>
        <w:t>71,574,425</w:t>
      </w:r>
      <w:r>
        <w:rPr/>
        <w:t>美</w:t>
      </w:r>
      <w:r>
        <w:rPr>
          <w:w w:val="100"/>
        </w:rPr>
        <w:t> </w:t>
      </w:r>
      <w:r>
        <w:rPr/>
        <w:t>元。</w:t>
      </w:r>
    </w:p>
    <w:p>
      <w:pPr>
        <w:spacing w:after="0" w:line="408"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018" w:firstLine="420"/>
        <w:jc w:val="left"/>
      </w:pPr>
      <w:r>
        <w:rPr/>
        <w:t>根据</w:t>
      </w:r>
      <w:r>
        <w:rPr>
          <w:rFonts w:ascii="宋体" w:hAnsi="宋体" w:cs="宋体" w:eastAsia="宋体" w:hint="default"/>
        </w:rPr>
        <w:t>Opera</w:t>
      </w:r>
      <w:r>
        <w:rPr>
          <w:rFonts w:ascii="宋体" w:hAnsi="宋体" w:cs="宋体" w:eastAsia="宋体" w:hint="default"/>
          <w:spacing w:val="-67"/>
        </w:rPr>
        <w:t> </w:t>
      </w:r>
      <w:r>
        <w:rPr>
          <w:rFonts w:ascii="宋体" w:hAnsi="宋体" w:cs="宋体" w:eastAsia="宋体" w:hint="default"/>
        </w:rPr>
        <w:t>2020</w:t>
      </w:r>
      <w:r>
        <w:rPr/>
        <w:t>年</w:t>
      </w:r>
      <w:r>
        <w:rPr>
          <w:rFonts w:ascii="宋体" w:hAnsi="宋体" w:cs="宋体" w:eastAsia="宋体" w:hint="default"/>
        </w:rPr>
        <w:t>2</w:t>
      </w:r>
      <w:r>
        <w:rPr/>
        <w:t>月披露的</w:t>
      </w:r>
      <w:r>
        <w:rPr>
          <w:rFonts w:ascii="宋体" w:hAnsi="宋体" w:cs="宋体" w:eastAsia="宋体" w:hint="default"/>
        </w:rPr>
        <w:t>2019</w:t>
      </w:r>
      <w:r>
        <w:rPr/>
        <w:t>年</w:t>
      </w:r>
      <w:r>
        <w:rPr>
          <w:rFonts w:ascii="宋体" w:hAnsi="宋体" w:cs="宋体" w:eastAsia="宋体" w:hint="default"/>
        </w:rPr>
        <w:t>4</w:t>
      </w:r>
      <w:r>
        <w:rPr/>
        <w:t>季度财报显示，</w:t>
      </w:r>
      <w:r>
        <w:rPr>
          <w:rFonts w:ascii="宋体" w:hAnsi="宋体" w:cs="宋体" w:eastAsia="宋体" w:hint="default"/>
        </w:rPr>
        <w:t>Opera</w:t>
      </w:r>
      <w:r>
        <w:rPr>
          <w:rFonts w:ascii="宋体" w:hAnsi="宋体" w:cs="宋体" w:eastAsia="宋体" w:hint="default"/>
          <w:spacing w:val="-67"/>
        </w:rPr>
        <w:t> </w:t>
      </w:r>
      <w:r>
        <w:rPr>
          <w:rFonts w:ascii="宋体" w:hAnsi="宋体" w:cs="宋体" w:eastAsia="宋体" w:hint="default"/>
        </w:rPr>
        <w:t>Limited2019</w:t>
      </w:r>
      <w:r>
        <w:rPr/>
        <w:t>年的净利润为</w:t>
      </w:r>
      <w:r>
        <w:rPr>
          <w:rFonts w:ascii="宋体" w:hAnsi="宋体" w:cs="宋体" w:eastAsia="宋体" w:hint="default"/>
        </w:rPr>
        <w:t>5,789.9</w:t>
      </w:r>
      <w:r>
        <w:rPr/>
        <w:t>万美元，</w:t>
      </w:r>
      <w:r>
        <w:rPr>
          <w:w w:val="100"/>
        </w:rPr>
        <w:t> </w:t>
      </w:r>
      <w:r>
        <w:rPr>
          <w:rFonts w:ascii="宋体" w:hAnsi="宋体" w:cs="宋体" w:eastAsia="宋体" w:hint="default"/>
        </w:rPr>
        <w:t>Opera</w:t>
      </w:r>
      <w:r>
        <w:rPr>
          <w:rFonts w:ascii="宋体" w:hAnsi="宋体" w:cs="宋体" w:eastAsia="宋体" w:hint="default"/>
          <w:spacing w:val="-9"/>
        </w:rPr>
        <w:t> </w:t>
      </w:r>
      <w:r>
        <w:rPr>
          <w:rFonts w:ascii="宋体" w:hAnsi="宋体" w:cs="宋体" w:eastAsia="宋体" w:hint="default"/>
        </w:rPr>
        <w:t>Limited</w:t>
      </w:r>
      <w:r>
        <w:rPr/>
        <w:t>经审计的净利润将在</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日（美东时间）披露。</w:t>
      </w:r>
    </w:p>
    <w:p>
      <w:pPr>
        <w:pStyle w:val="BodyText"/>
        <w:spacing w:line="240" w:lineRule="auto" w:before="87"/>
        <w:ind w:left="573" w:right="1116"/>
        <w:jc w:val="left"/>
      </w:pPr>
      <w:r>
        <w:rPr/>
        <w:t>重大关联交易临时报告披露网站相关查询</w:t>
      </w:r>
    </w:p>
    <w:p>
      <w:pPr>
        <w:spacing w:line="240" w:lineRule="auto" w:before="3"/>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4679"/>
        <w:gridCol w:w="1844"/>
        <w:gridCol w:w="3049"/>
      </w:tblGrid>
      <w:tr>
        <w:trPr>
          <w:trHeight w:val="428"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19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5"/>
              <w:ind w:left="61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27"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关于全资子公司对外投资暨关联交易的公告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2018-018</w:t>
            </w:r>
            <w:r>
              <w:rPr>
                <w:rFonts w:ascii="宋体" w:hAnsi="宋体" w:cs="宋体" w:eastAsia="宋体" w:hint="default"/>
                <w:sz w:val="18"/>
                <w:szCs w:val="18"/>
              </w:rPr>
              <w:t>）</w:t>
            </w:r>
          </w:p>
        </w:tc>
      </w:tr>
      <w:tr>
        <w:trPr>
          <w:trHeight w:val="427"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关于全资子公司对外投资暨关联交易的补充公告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2018-022</w:t>
            </w:r>
            <w:r>
              <w:rPr>
                <w:rFonts w:ascii="宋体" w:hAnsi="宋体" w:cs="宋体" w:eastAsia="宋体" w:hint="default"/>
                <w:sz w:val="18"/>
                <w:szCs w:val="18"/>
              </w:rPr>
              <w:t>）</w:t>
            </w:r>
          </w:p>
        </w:tc>
      </w:tr>
      <w:tr>
        <w:trPr>
          <w:trHeight w:val="437" w:hRule="exact"/>
        </w:trPr>
        <w:tc>
          <w:tcPr>
            <w:tcW w:w="46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关于调整</w:t>
            </w:r>
            <w:r>
              <w:rPr>
                <w:rFonts w:ascii="宋体" w:hAnsi="宋体" w:cs="宋体" w:eastAsia="宋体" w:hint="default"/>
                <w:sz w:val="18"/>
                <w:szCs w:val="18"/>
              </w:rPr>
              <w:t>OPERA</w:t>
            </w:r>
            <w:r>
              <w:rPr>
                <w:rFonts w:ascii="宋体" w:hAnsi="宋体" w:cs="宋体" w:eastAsia="宋体" w:hint="default"/>
                <w:sz w:val="18"/>
                <w:szCs w:val="18"/>
              </w:rPr>
              <w:t>股权投资交易中转让方业绩承诺的公告</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05</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2019-162</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16"/>
        <w:jc w:val="left"/>
        <w:rPr>
          <w:b w:val="0"/>
          <w:bCs w:val="0"/>
        </w:rPr>
      </w:pPr>
      <w:r>
        <w:rPr/>
        <w:t>二十、公司子公司重大事项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16"/>
        <w:jc w:val="left"/>
      </w:pPr>
      <w:r>
        <w:rPr/>
        <w:t>□ 适用 √</w:t>
      </w:r>
      <w:r>
        <w:rPr>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116"/>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6"/>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、股份变动情况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85"/>
        <w:gridCol w:w="1066"/>
        <w:gridCol w:w="823"/>
        <w:gridCol w:w="823"/>
        <w:gridCol w:w="821"/>
        <w:gridCol w:w="823"/>
        <w:gridCol w:w="821"/>
        <w:gridCol w:w="824"/>
        <w:gridCol w:w="794"/>
        <w:gridCol w:w="792"/>
      </w:tblGrid>
      <w:tr>
        <w:trPr>
          <w:trHeight w:val="415" w:hRule="exact"/>
        </w:trPr>
        <w:tc>
          <w:tcPr>
            <w:tcW w:w="198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88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05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985" w:type="dxa"/>
            <w:vMerge w:val="restart"/>
            <w:tcBorders>
              <w:top w:val="nil" w:sz="6" w:space="0" w:color="auto"/>
              <w:left w:val="single" w:sz="12" w:space="0" w:color="000000"/>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3" w:type="dxa"/>
            <w:tcBorders>
              <w:top w:val="single" w:sz="6" w:space="0" w:color="000000"/>
              <w:left w:val="single" w:sz="6" w:space="0" w:color="000000"/>
              <w:bottom w:val="nil" w:sz="6" w:space="0" w:color="auto"/>
              <w:right w:val="single" w:sz="6" w:space="0" w:color="000000"/>
            </w:tcBorders>
            <w:shd w:val="clear" w:color="auto" w:fill="D2D2D2"/>
          </w:tcPr>
          <w:p>
            <w:pPr/>
          </w:p>
        </w:tc>
        <w:tc>
          <w:tcPr>
            <w:tcW w:w="823" w:type="dxa"/>
            <w:tcBorders>
              <w:top w:val="single" w:sz="6" w:space="0" w:color="000000"/>
              <w:left w:val="single" w:sz="6" w:space="0" w:color="000000"/>
              <w:bottom w:val="nil" w:sz="6" w:space="0" w:color="auto"/>
              <w:right w:val="single" w:sz="6" w:space="0" w:color="000000"/>
            </w:tcBorders>
            <w:shd w:val="clear" w:color="auto" w:fill="D2D2D2"/>
          </w:tcPr>
          <w:p>
            <w:pPr/>
          </w:p>
        </w:tc>
        <w:tc>
          <w:tcPr>
            <w:tcW w:w="82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9"/>
              <w:ind w:left="314"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4" w:type="dxa"/>
            <w:tcBorders>
              <w:top w:val="single" w:sz="6" w:space="0" w:color="000000"/>
              <w:left w:val="single" w:sz="6" w:space="0" w:color="000000"/>
              <w:bottom w:val="nil" w:sz="6" w:space="0" w:color="auto"/>
              <w:right w:val="single" w:sz="6" w:space="0" w:color="000000"/>
            </w:tcBorders>
            <w:shd w:val="clear" w:color="auto" w:fill="D2D2D2"/>
          </w:tcPr>
          <w:p>
            <w:pPr/>
          </w:p>
        </w:tc>
        <w:tc>
          <w:tcPr>
            <w:tcW w:w="794" w:type="dxa"/>
            <w:tcBorders>
              <w:top w:val="single" w:sz="6" w:space="0" w:color="000000"/>
              <w:left w:val="single" w:sz="6" w:space="0" w:color="000000"/>
              <w:bottom w:val="nil" w:sz="6" w:space="0" w:color="auto"/>
              <w:right w:val="single" w:sz="6" w:space="0" w:color="000000"/>
            </w:tcBorders>
            <w:shd w:val="clear" w:color="auto" w:fill="D2D2D2"/>
          </w:tcPr>
          <w:p>
            <w:pPr/>
          </w:p>
        </w:tc>
        <w:tc>
          <w:tcPr>
            <w:tcW w:w="792"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90" w:hRule="exact"/>
        </w:trPr>
        <w:tc>
          <w:tcPr>
            <w:tcW w:w="1985" w:type="dxa"/>
            <w:vMerge/>
            <w:tcBorders>
              <w:left w:val="single" w:sz="12" w:space="0" w:color="000000"/>
              <w:bottom w:val="nil" w:sz="6" w:space="0" w:color="auto"/>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6" w:space="0" w:color="000000"/>
              <w:right w:val="single" w:sz="6" w:space="0" w:color="000000"/>
            </w:tcBorders>
            <w:shd w:val="clear" w:color="auto" w:fill="D2D2D2"/>
          </w:tcPr>
          <w:p>
            <w:pPr/>
          </w:p>
        </w:tc>
        <w:tc>
          <w:tcPr>
            <w:tcW w:w="8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85" w:type="dxa"/>
            <w:vMerge w:val="restart"/>
            <w:tcBorders>
              <w:top w:val="nil" w:sz="6" w:space="0" w:color="auto"/>
              <w:left w:val="single" w:sz="12"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823" w:type="dxa"/>
            <w:vMerge/>
            <w:tcBorders>
              <w:left w:val="single" w:sz="6" w:space="0" w:color="000000"/>
              <w:bottom w:val="nil" w:sz="6" w:space="0" w:color="auto"/>
              <w:right w:val="single" w:sz="6" w:space="0" w:color="000000"/>
            </w:tcBorders>
            <w:shd w:val="clear" w:color="auto" w:fill="D2D2D2"/>
          </w:tcPr>
          <w:p>
            <w:pPr/>
          </w:p>
        </w:tc>
        <w:tc>
          <w:tcPr>
            <w:tcW w:w="823" w:type="dxa"/>
            <w:vMerge/>
            <w:tcBorders>
              <w:left w:val="single" w:sz="6" w:space="0" w:color="000000"/>
              <w:bottom w:val="nil" w:sz="6" w:space="0" w:color="auto"/>
              <w:right w:val="single" w:sz="6" w:space="0" w:color="000000"/>
            </w:tcBorders>
            <w:shd w:val="clear" w:color="auto" w:fill="D2D2D2"/>
          </w:tcPr>
          <w:p>
            <w:pPr/>
          </w:p>
        </w:tc>
        <w:tc>
          <w:tcPr>
            <w:tcW w:w="821" w:type="dxa"/>
            <w:vMerge/>
            <w:tcBorders>
              <w:left w:val="single" w:sz="6" w:space="0" w:color="000000"/>
              <w:bottom w:val="nil" w:sz="6" w:space="0" w:color="auto"/>
              <w:right w:val="single" w:sz="6" w:space="0" w:color="000000"/>
            </w:tcBorders>
            <w:shd w:val="clear" w:color="auto" w:fill="D2D2D2"/>
          </w:tcPr>
          <w:p>
            <w:pPr/>
          </w:p>
        </w:tc>
        <w:tc>
          <w:tcPr>
            <w:tcW w:w="823" w:type="dxa"/>
            <w:vMerge/>
            <w:tcBorders>
              <w:left w:val="single" w:sz="6" w:space="0" w:color="000000"/>
              <w:right w:val="single" w:sz="6" w:space="0" w:color="000000"/>
            </w:tcBorders>
            <w:shd w:val="clear" w:color="auto" w:fill="D2D2D2"/>
          </w:tcPr>
          <w:p>
            <w:pPr/>
          </w:p>
        </w:tc>
        <w:tc>
          <w:tcPr>
            <w:tcW w:w="821" w:type="dxa"/>
            <w:vMerge/>
            <w:tcBorders>
              <w:left w:val="single" w:sz="6" w:space="0" w:color="000000"/>
              <w:bottom w:val="nil" w:sz="6" w:space="0" w:color="auto"/>
              <w:right w:val="single" w:sz="6" w:space="0" w:color="000000"/>
            </w:tcBorders>
            <w:shd w:val="clear" w:color="auto" w:fill="D2D2D2"/>
          </w:tcPr>
          <w:p>
            <w:pPr/>
          </w:p>
        </w:tc>
        <w:tc>
          <w:tcPr>
            <w:tcW w:w="824" w:type="dxa"/>
            <w:vMerge/>
            <w:tcBorders>
              <w:left w:val="single" w:sz="6" w:space="0" w:color="000000"/>
              <w:bottom w:val="nil" w:sz="6" w:space="0" w:color="auto"/>
              <w:right w:val="single" w:sz="6" w:space="0" w:color="000000"/>
            </w:tcBorders>
            <w:shd w:val="clear" w:color="auto" w:fill="D2D2D2"/>
          </w:tcPr>
          <w:p>
            <w:pPr/>
          </w:p>
        </w:tc>
        <w:tc>
          <w:tcPr>
            <w:tcW w:w="794" w:type="dxa"/>
            <w:vMerge/>
            <w:tcBorders>
              <w:left w:val="single" w:sz="6" w:space="0" w:color="000000"/>
              <w:bottom w:val="nil" w:sz="6" w:space="0" w:color="auto"/>
              <w:right w:val="single" w:sz="6" w:space="0" w:color="000000"/>
            </w:tcBorders>
            <w:shd w:val="clear" w:color="auto" w:fill="D2D2D2"/>
          </w:tcPr>
          <w:p>
            <w:pPr/>
          </w:p>
        </w:tc>
        <w:tc>
          <w:tcPr>
            <w:tcW w:w="792"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985" w:type="dxa"/>
            <w:vMerge/>
            <w:tcBorders>
              <w:left w:val="single" w:sz="12"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3" w:type="dxa"/>
            <w:tcBorders>
              <w:top w:val="nil" w:sz="6" w:space="0" w:color="auto"/>
              <w:left w:val="single" w:sz="6" w:space="0" w:color="000000"/>
              <w:bottom w:val="single" w:sz="6" w:space="0" w:color="000000"/>
              <w:right w:val="single" w:sz="6" w:space="0" w:color="000000"/>
            </w:tcBorders>
            <w:shd w:val="clear" w:color="auto" w:fill="D2D2D2"/>
          </w:tcPr>
          <w:p>
            <w:pPr/>
          </w:p>
        </w:tc>
        <w:tc>
          <w:tcPr>
            <w:tcW w:w="823" w:type="dxa"/>
            <w:tcBorders>
              <w:top w:val="nil" w:sz="6" w:space="0" w:color="auto"/>
              <w:left w:val="single" w:sz="6" w:space="0" w:color="000000"/>
              <w:bottom w:val="single" w:sz="6" w:space="0" w:color="000000"/>
              <w:right w:val="single" w:sz="6" w:space="0" w:color="000000"/>
            </w:tcBorders>
            <w:shd w:val="clear" w:color="auto" w:fill="D2D2D2"/>
          </w:tcPr>
          <w:p>
            <w:pPr/>
          </w:p>
        </w:tc>
        <w:tc>
          <w:tcPr>
            <w:tcW w:w="82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3" w:type="dxa"/>
            <w:vMerge/>
            <w:tcBorders>
              <w:left w:val="single" w:sz="6" w:space="0" w:color="000000"/>
              <w:bottom w:val="single" w:sz="6" w:space="0" w:color="000000"/>
              <w:right w:val="single" w:sz="6" w:space="0" w:color="000000"/>
            </w:tcBorders>
            <w:shd w:val="clear" w:color="auto" w:fill="D2D2D2"/>
          </w:tcPr>
          <w:p>
            <w:pPr/>
          </w:p>
        </w:tc>
        <w:tc>
          <w:tcPr>
            <w:tcW w:w="82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4" w:type="dxa"/>
            <w:tcBorders>
              <w:top w:val="nil" w:sz="6" w:space="0" w:color="auto"/>
              <w:left w:val="single" w:sz="6" w:space="0" w:color="000000"/>
              <w:bottom w:val="single" w:sz="6" w:space="0" w:color="000000"/>
              <w:right w:val="single" w:sz="6" w:space="0" w:color="000000"/>
            </w:tcBorders>
            <w:shd w:val="clear" w:color="auto" w:fill="D2D2D2"/>
          </w:tcPr>
          <w:p>
            <w:pPr/>
          </w:p>
        </w:tc>
        <w:tc>
          <w:tcPr>
            <w:tcW w:w="794" w:type="dxa"/>
            <w:tcBorders>
              <w:top w:val="nil" w:sz="6" w:space="0" w:color="auto"/>
              <w:left w:val="single" w:sz="6" w:space="0" w:color="000000"/>
              <w:bottom w:val="single" w:sz="6" w:space="0" w:color="000000"/>
              <w:right w:val="single" w:sz="6" w:space="0" w:color="000000"/>
            </w:tcBorders>
            <w:shd w:val="clear" w:color="auto" w:fill="D2D2D2"/>
          </w:tcPr>
          <w:p>
            <w:pPr/>
          </w:p>
        </w:tc>
        <w:tc>
          <w:tcPr>
            <w:tcW w:w="79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3"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544,995,921</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47.31%</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-25,860,</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058</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-25,860,</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058</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519,135,</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863</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45.21%</w:t>
            </w:r>
          </w:p>
        </w:tc>
      </w:tr>
      <w:tr>
        <w:trPr>
          <w:trHeight w:val="391"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066" w:type="dxa"/>
            <w:vMerge/>
            <w:tcBorders>
              <w:left w:val="single" w:sz="9"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408"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r>
        <w:trPr>
          <w:trHeight w:val="406"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166"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544,995,921</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47.31%</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-25,860,</w:t>
            </w:r>
          </w:p>
          <w:p>
            <w:pPr>
              <w:pStyle w:val="TableParagraph"/>
              <w:spacing w:line="240" w:lineRule="auto" w:before="74"/>
              <w:ind w:left="516" w:right="0"/>
              <w:jc w:val="left"/>
              <w:rPr>
                <w:rFonts w:ascii="宋体" w:hAnsi="宋体" w:cs="宋体" w:eastAsia="宋体" w:hint="default"/>
                <w:sz w:val="18"/>
                <w:szCs w:val="18"/>
              </w:rPr>
            </w:pPr>
            <w:r>
              <w:rPr>
                <w:rFonts w:ascii="宋体"/>
                <w:sz w:val="18"/>
              </w:rPr>
              <w:t>058</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-25,860,</w:t>
            </w:r>
          </w:p>
          <w:p>
            <w:pPr>
              <w:pStyle w:val="TableParagraph"/>
              <w:spacing w:line="240" w:lineRule="auto" w:before="74"/>
              <w:ind w:left="516" w:right="0"/>
              <w:jc w:val="left"/>
              <w:rPr>
                <w:rFonts w:ascii="宋体" w:hAnsi="宋体" w:cs="宋体" w:eastAsia="宋体" w:hint="default"/>
                <w:sz w:val="18"/>
                <w:szCs w:val="18"/>
              </w:rPr>
            </w:pPr>
            <w:r>
              <w:rPr>
                <w:rFonts w:ascii="宋体"/>
                <w:sz w:val="18"/>
              </w:rPr>
              <w:t>058</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519,135,</w:t>
            </w:r>
          </w:p>
          <w:p>
            <w:pPr>
              <w:pStyle w:val="TableParagraph"/>
              <w:spacing w:line="240" w:lineRule="auto" w:before="74"/>
              <w:ind w:left="487" w:right="0"/>
              <w:jc w:val="left"/>
              <w:rPr>
                <w:rFonts w:ascii="宋体" w:hAnsi="宋体" w:cs="宋体" w:eastAsia="宋体" w:hint="default"/>
                <w:sz w:val="18"/>
                <w:szCs w:val="18"/>
              </w:rPr>
            </w:pPr>
            <w:r>
              <w:rPr>
                <w:rFonts w:ascii="宋体"/>
                <w:sz w:val="18"/>
              </w:rPr>
              <w:t>863</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45.21%</w:t>
            </w:r>
          </w:p>
        </w:tc>
      </w:tr>
      <w:tr>
        <w:trPr>
          <w:trHeight w:val="391"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066" w:type="dxa"/>
            <w:vMerge/>
            <w:tcBorders>
              <w:left w:val="single" w:sz="9"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3"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160,326,468</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13.92%</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160,326,</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468</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13.96%</w:t>
            </w:r>
          </w:p>
        </w:tc>
      </w:tr>
      <w:tr>
        <w:trPr>
          <w:trHeight w:val="394"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066" w:type="dxa"/>
            <w:vMerge/>
            <w:tcBorders>
              <w:left w:val="single" w:sz="9"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3"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384,669,453</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33.39%</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-25,860,</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058</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-25,860,</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058</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358,809,</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395</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31.25%</w:t>
            </w:r>
          </w:p>
        </w:tc>
      </w:tr>
      <w:tr>
        <w:trPr>
          <w:trHeight w:val="391"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066" w:type="dxa"/>
            <w:vMerge/>
            <w:tcBorders>
              <w:left w:val="single" w:sz="9"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408"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6"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8"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r>
        <w:trPr>
          <w:trHeight w:val="163"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606,950,295</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52.69%</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22,282,8</w:t>
            </w:r>
          </w:p>
          <w:p>
            <w:pPr>
              <w:pStyle w:val="TableParagraph"/>
              <w:spacing w:line="240" w:lineRule="auto" w:before="76"/>
              <w:ind w:right="14"/>
              <w:jc w:val="right"/>
              <w:rPr>
                <w:rFonts w:ascii="宋体" w:hAnsi="宋体" w:cs="宋体" w:eastAsia="宋体" w:hint="default"/>
                <w:sz w:val="18"/>
                <w:szCs w:val="18"/>
              </w:rPr>
            </w:pPr>
            <w:r>
              <w:rPr>
                <w:rFonts w:ascii="宋体"/>
                <w:sz w:val="18"/>
              </w:rPr>
              <w:t>96</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22,282,8</w:t>
            </w:r>
          </w:p>
          <w:p>
            <w:pPr>
              <w:pStyle w:val="TableParagraph"/>
              <w:spacing w:line="240" w:lineRule="auto" w:before="76"/>
              <w:ind w:right="17"/>
              <w:jc w:val="right"/>
              <w:rPr>
                <w:rFonts w:ascii="宋体" w:hAnsi="宋体" w:cs="宋体" w:eastAsia="宋体" w:hint="default"/>
                <w:sz w:val="18"/>
                <w:szCs w:val="18"/>
              </w:rPr>
            </w:pPr>
            <w:r>
              <w:rPr>
                <w:rFonts w:ascii="宋体"/>
                <w:sz w:val="18"/>
              </w:rPr>
              <w:t>96</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629,233,</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191</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54.79%</w:t>
            </w:r>
          </w:p>
        </w:tc>
      </w:tr>
      <w:tr>
        <w:trPr>
          <w:trHeight w:val="394"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066" w:type="dxa"/>
            <w:vMerge/>
            <w:tcBorders>
              <w:left w:val="single" w:sz="9"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4"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606,950,295</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52.69%</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22,282,8</w:t>
            </w:r>
          </w:p>
          <w:p>
            <w:pPr>
              <w:pStyle w:val="TableParagraph"/>
              <w:spacing w:line="240" w:lineRule="auto" w:before="74"/>
              <w:ind w:right="14"/>
              <w:jc w:val="right"/>
              <w:rPr>
                <w:rFonts w:ascii="宋体" w:hAnsi="宋体" w:cs="宋体" w:eastAsia="宋体" w:hint="default"/>
                <w:sz w:val="18"/>
                <w:szCs w:val="18"/>
              </w:rPr>
            </w:pPr>
            <w:r>
              <w:rPr>
                <w:rFonts w:ascii="宋体"/>
                <w:sz w:val="18"/>
              </w:rPr>
              <w:t>96</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22,282,8</w:t>
            </w:r>
          </w:p>
          <w:p>
            <w:pPr>
              <w:pStyle w:val="TableParagraph"/>
              <w:spacing w:line="240" w:lineRule="auto" w:before="74"/>
              <w:ind w:right="17"/>
              <w:jc w:val="right"/>
              <w:rPr>
                <w:rFonts w:ascii="宋体" w:hAnsi="宋体" w:cs="宋体" w:eastAsia="宋体" w:hint="default"/>
                <w:sz w:val="18"/>
                <w:szCs w:val="18"/>
              </w:rPr>
            </w:pPr>
            <w:r>
              <w:rPr>
                <w:rFonts w:ascii="宋体"/>
                <w:sz w:val="18"/>
              </w:rPr>
              <w:t>96</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629,233,</w:t>
            </w:r>
          </w:p>
          <w:p>
            <w:pPr>
              <w:pStyle w:val="TableParagraph"/>
              <w:spacing w:line="240" w:lineRule="auto" w:before="74"/>
              <w:ind w:left="487" w:right="0"/>
              <w:jc w:val="left"/>
              <w:rPr>
                <w:rFonts w:ascii="宋体" w:hAnsi="宋体" w:cs="宋体" w:eastAsia="宋体" w:hint="default"/>
                <w:sz w:val="18"/>
                <w:szCs w:val="18"/>
              </w:rPr>
            </w:pPr>
            <w:r>
              <w:rPr>
                <w:rFonts w:ascii="宋体"/>
                <w:sz w:val="18"/>
              </w:rPr>
              <w:t>191</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54.79%</w:t>
            </w:r>
          </w:p>
        </w:tc>
      </w:tr>
      <w:tr>
        <w:trPr>
          <w:trHeight w:val="391"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198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066" w:type="dxa"/>
            <w:vMerge/>
            <w:tcBorders>
              <w:left w:val="single" w:sz="9"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408"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6"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8" w:hRule="exact"/>
        </w:trPr>
        <w:tc>
          <w:tcPr>
            <w:tcW w:w="1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r>
        <w:trPr>
          <w:trHeight w:val="163" w:hRule="exact"/>
        </w:trPr>
        <w:tc>
          <w:tcPr>
            <w:tcW w:w="198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9" w:space="0" w:color="D2D2D2"/>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1,151,946,2</w:t>
            </w:r>
          </w:p>
          <w:p>
            <w:pPr>
              <w:pStyle w:val="TableParagraph"/>
              <w:spacing w:line="240" w:lineRule="auto" w:before="76"/>
              <w:ind w:right="17"/>
              <w:jc w:val="right"/>
              <w:rPr>
                <w:rFonts w:ascii="宋体" w:hAnsi="宋体" w:cs="宋体" w:eastAsia="宋体" w:hint="default"/>
                <w:sz w:val="18"/>
                <w:szCs w:val="18"/>
              </w:rPr>
            </w:pPr>
            <w:r>
              <w:rPr>
                <w:rFonts w:ascii="宋体"/>
                <w:sz w:val="18"/>
              </w:rPr>
              <w:t>16</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sz w:val="18"/>
              </w:rPr>
              <w:t>100.00%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-3,577,1</w:t>
            </w:r>
          </w:p>
          <w:p>
            <w:pPr>
              <w:pStyle w:val="TableParagraph"/>
              <w:spacing w:line="240" w:lineRule="auto" w:before="76"/>
              <w:ind w:right="14"/>
              <w:jc w:val="right"/>
              <w:rPr>
                <w:rFonts w:ascii="宋体" w:hAnsi="宋体" w:cs="宋体" w:eastAsia="宋体" w:hint="default"/>
                <w:sz w:val="18"/>
                <w:szCs w:val="18"/>
              </w:rPr>
            </w:pPr>
            <w:r>
              <w:rPr>
                <w:rFonts w:ascii="宋体"/>
                <w:sz w:val="18"/>
              </w:rPr>
              <w:t>62</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-3,577,1</w:t>
            </w:r>
          </w:p>
          <w:p>
            <w:pPr>
              <w:pStyle w:val="TableParagraph"/>
              <w:spacing w:line="240" w:lineRule="auto" w:before="76"/>
              <w:ind w:right="17"/>
              <w:jc w:val="right"/>
              <w:rPr>
                <w:rFonts w:ascii="宋体" w:hAnsi="宋体" w:cs="宋体" w:eastAsia="宋体" w:hint="default"/>
                <w:sz w:val="18"/>
                <w:szCs w:val="18"/>
              </w:rPr>
            </w:pPr>
            <w:r>
              <w:rPr>
                <w:rFonts w:ascii="宋体"/>
                <w:sz w:val="18"/>
              </w:rPr>
              <w:t>62</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1,148,36</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9,054</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100.00%</w:t>
            </w:r>
          </w:p>
        </w:tc>
      </w:tr>
      <w:tr>
        <w:trPr>
          <w:trHeight w:val="391" w:hRule="exact"/>
        </w:trPr>
        <w:tc>
          <w:tcPr>
            <w:tcW w:w="198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vMerge/>
            <w:tcBorders>
              <w:left w:val="single" w:sz="9"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70" w:hRule="exact"/>
        </w:trPr>
        <w:tc>
          <w:tcPr>
            <w:tcW w:w="1985"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066" w:type="dxa"/>
            <w:vMerge/>
            <w:tcBorders>
              <w:left w:val="single" w:sz="9" w:space="0" w:color="D2D2D2"/>
              <w:bottom w:val="single" w:sz="12" w:space="0" w:color="000000"/>
              <w:right w:val="single" w:sz="6" w:space="0" w:color="000000"/>
            </w:tcBorders>
          </w:tcPr>
          <w:p>
            <w:pPr/>
          </w:p>
        </w:tc>
        <w:tc>
          <w:tcPr>
            <w:tcW w:w="823" w:type="dxa"/>
            <w:vMerge/>
            <w:tcBorders>
              <w:left w:val="single" w:sz="6" w:space="0" w:color="000000"/>
              <w:bottom w:val="single" w:sz="12" w:space="0" w:color="000000"/>
              <w:right w:val="single" w:sz="6" w:space="0" w:color="000000"/>
            </w:tcBorders>
          </w:tcPr>
          <w:p>
            <w:pPr/>
          </w:p>
        </w:tc>
        <w:tc>
          <w:tcPr>
            <w:tcW w:w="823" w:type="dxa"/>
            <w:vMerge/>
            <w:tcBorders>
              <w:left w:val="single" w:sz="6" w:space="0" w:color="000000"/>
              <w:bottom w:val="single" w:sz="12" w:space="0" w:color="000000"/>
              <w:right w:val="single" w:sz="6" w:space="0" w:color="000000"/>
            </w:tcBorders>
          </w:tcPr>
          <w:p>
            <w:pPr/>
          </w:p>
        </w:tc>
        <w:tc>
          <w:tcPr>
            <w:tcW w:w="821" w:type="dxa"/>
            <w:vMerge/>
            <w:tcBorders>
              <w:left w:val="single" w:sz="6" w:space="0" w:color="000000"/>
              <w:bottom w:val="single" w:sz="12" w:space="0" w:color="000000"/>
              <w:right w:val="single" w:sz="6" w:space="0" w:color="000000"/>
            </w:tcBorders>
          </w:tcPr>
          <w:p>
            <w:pPr/>
          </w:p>
        </w:tc>
        <w:tc>
          <w:tcPr>
            <w:tcW w:w="823" w:type="dxa"/>
            <w:vMerge/>
            <w:tcBorders>
              <w:left w:val="single" w:sz="6" w:space="0" w:color="000000"/>
              <w:bottom w:val="single" w:sz="12" w:space="0" w:color="000000"/>
              <w:right w:val="single" w:sz="6" w:space="0" w:color="000000"/>
            </w:tcBorders>
          </w:tcPr>
          <w:p>
            <w:pPr/>
          </w:p>
        </w:tc>
        <w:tc>
          <w:tcPr>
            <w:tcW w:w="821" w:type="dxa"/>
            <w:vMerge/>
            <w:tcBorders>
              <w:left w:val="single" w:sz="6" w:space="0" w:color="000000"/>
              <w:bottom w:val="single" w:sz="12" w:space="0" w:color="000000"/>
              <w:right w:val="single" w:sz="6" w:space="0" w:color="000000"/>
            </w:tcBorders>
          </w:tcPr>
          <w:p>
            <w:pPr/>
          </w:p>
        </w:tc>
        <w:tc>
          <w:tcPr>
            <w:tcW w:w="824" w:type="dxa"/>
            <w:vMerge/>
            <w:tcBorders>
              <w:left w:val="single" w:sz="6" w:space="0" w:color="000000"/>
              <w:bottom w:val="single" w:sz="12" w:space="0" w:color="000000"/>
              <w:right w:val="single" w:sz="6" w:space="0" w:color="000000"/>
            </w:tcBorders>
          </w:tcPr>
          <w:p>
            <w:pPr/>
          </w:p>
        </w:tc>
        <w:tc>
          <w:tcPr>
            <w:tcW w:w="794" w:type="dxa"/>
            <w:vMerge/>
            <w:tcBorders>
              <w:left w:val="single" w:sz="6" w:space="0" w:color="000000"/>
              <w:bottom w:val="single" w:sz="12" w:space="0" w:color="000000"/>
              <w:right w:val="single" w:sz="6" w:space="0" w:color="000000"/>
            </w:tcBorders>
          </w:tcPr>
          <w:p>
            <w:pPr/>
          </w:p>
        </w:tc>
        <w:tc>
          <w:tcPr>
            <w:tcW w:w="792" w:type="dxa"/>
            <w:vMerge/>
            <w:tcBorders>
              <w:left w:val="single" w:sz="6"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5"/>
          <w:szCs w:val="5"/>
        </w:rPr>
      </w:pPr>
    </w:p>
    <w:p>
      <w:pPr>
        <w:pStyle w:val="BodyText"/>
        <w:spacing w:line="240" w:lineRule="auto" w:before="36"/>
        <w:ind w:left="573" w:right="1116"/>
        <w:jc w:val="left"/>
      </w:pPr>
      <w:r>
        <w:rPr/>
        <w:t>股份变动的原因</w:t>
      </w:r>
    </w:p>
    <w:p>
      <w:pPr>
        <w:spacing w:line="240" w:lineRule="auto" w:before="10"/>
        <w:rPr>
          <w:rFonts w:ascii="宋体" w:hAnsi="宋体" w:cs="宋体" w:eastAsia="宋体" w:hint="default"/>
          <w:sz w:val="17"/>
          <w:szCs w:val="17"/>
        </w:rPr>
      </w:pPr>
    </w:p>
    <w:p>
      <w:pPr>
        <w:pStyle w:val="BodyText"/>
        <w:spacing w:line="444" w:lineRule="auto"/>
        <w:ind w:left="573" w:right="1116"/>
        <w:jc w:val="left"/>
      </w:pPr>
      <w:r>
        <w:rPr/>
        <w:t>√ 适用 □</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日，公司首次公开发行前已发行股份上市流通，股份数量为</w:t>
      </w:r>
      <w:r>
        <w:rPr>
          <w:rFonts w:ascii="宋体" w:hAnsi="宋体" w:cs="宋体" w:eastAsia="宋体" w:hint="default"/>
          <w:spacing w:val="-2"/>
        </w:rPr>
        <w:t>11,518,900</w:t>
      </w:r>
      <w:r>
        <w:rPr>
          <w:spacing w:val="-2"/>
        </w:rPr>
        <w:t>股；</w:t>
      </w:r>
    </w:p>
    <w:p>
      <w:pPr>
        <w:spacing w:after="0" w:line="444"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16"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日，公司股票期权与限制性股票激励计划首次授予第四个解锁期限制性股票解锁并上</w:t>
      </w:r>
      <w:r>
        <w:rPr>
          <w:w w:val="100"/>
        </w:rPr>
        <w:t> </w:t>
      </w:r>
      <w:r>
        <w:rPr/>
        <w:t>市流通，股份数量为</w:t>
      </w:r>
      <w:r>
        <w:rPr>
          <w:rFonts w:ascii="宋体" w:hAnsi="宋体" w:cs="宋体" w:eastAsia="宋体" w:hint="default"/>
        </w:rPr>
        <w:t>3,928,398</w:t>
      </w:r>
      <w:r>
        <w:rPr/>
        <w:t>股；</w:t>
      </w:r>
    </w:p>
    <w:p>
      <w:pPr>
        <w:pStyle w:val="BodyText"/>
        <w:spacing w:line="408" w:lineRule="auto" w:before="46"/>
        <w:ind w:right="1116" w:firstLine="420"/>
        <w:jc w:val="left"/>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日，公司完成对离职激励对象已获授予但尚未解锁的合计</w:t>
      </w:r>
      <w:r>
        <w:rPr>
          <w:rFonts w:ascii="宋体" w:hAnsi="宋体" w:cs="宋体" w:eastAsia="宋体" w:hint="default"/>
          <w:spacing w:val="-2"/>
        </w:rPr>
        <w:t>3,577,162</w:t>
      </w:r>
      <w:r>
        <w:rPr>
          <w:spacing w:val="-2"/>
        </w:rPr>
        <w:t>股限制性股票的</w:t>
      </w:r>
      <w:r>
        <w:rPr>
          <w:w w:val="100"/>
        </w:rPr>
        <w:t> </w:t>
      </w:r>
      <w:r>
        <w:rPr/>
        <w:t>回购注销；</w:t>
      </w:r>
    </w:p>
    <w:p>
      <w:pPr>
        <w:pStyle w:val="BodyText"/>
        <w:spacing w:line="444" w:lineRule="auto" w:before="46"/>
        <w:ind w:left="573" w:right="1116"/>
        <w:jc w:val="left"/>
      </w:pPr>
      <w:r>
        <w:rPr>
          <w:rFonts w:ascii="宋体" w:hAnsi="宋体" w:cs="宋体" w:eastAsia="宋体" w:hint="default"/>
          <w:spacing w:val="-2"/>
        </w:rPr>
        <w:t>4</w:t>
      </w:r>
      <w:r>
        <w:rPr>
          <w:spacing w:val="-2"/>
        </w:rPr>
        <w:t>、报告期内，公司按照高管股份锁定要求分批解除限售，减少高管锁定股</w:t>
      </w:r>
      <w:r>
        <w:rPr>
          <w:rFonts w:ascii="宋体" w:hAnsi="宋体" w:cs="宋体" w:eastAsia="宋体" w:hint="default"/>
          <w:spacing w:val="-2"/>
        </w:rPr>
        <w:t>6,835,598</w:t>
      </w:r>
      <w:r>
        <w:rPr>
          <w:spacing w:val="-2"/>
        </w:rPr>
        <w:t>股。</w:t>
      </w:r>
      <w:r>
        <w:rPr>
          <w:spacing w:val="-24"/>
        </w:rPr>
        <w:t> </w:t>
      </w:r>
      <w:r>
        <w:rPr/>
        <w:t>股份变动的批准情况</w:t>
      </w:r>
    </w:p>
    <w:p>
      <w:pPr>
        <w:pStyle w:val="BodyText"/>
        <w:spacing w:line="444" w:lineRule="auto" w:before="53"/>
        <w:ind w:left="573" w:right="1116"/>
        <w:jc w:val="left"/>
      </w:pPr>
      <w:r>
        <w:rPr/>
        <w:t>√ 适用 □</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、公司首次公开发行前已发行股份上市流通，已经中国登记结算有限责任公司深圳分公司和深圳证</w:t>
      </w:r>
    </w:p>
    <w:p>
      <w:pPr>
        <w:pStyle w:val="BodyText"/>
        <w:spacing w:line="408" w:lineRule="auto" w:before="14"/>
        <w:ind w:left="573" w:right="1116" w:hanging="421"/>
        <w:jc w:val="left"/>
      </w:pPr>
      <w:r>
        <w:rPr/>
        <w:t>券交易所审核批准。</w:t>
      </w:r>
      <w:r>
        <w:rPr>
          <w:w w:val="100"/>
        </w:rPr>
        <w:t> </w:t>
      </w:r>
      <w:r>
        <w:rPr>
          <w:rFonts w:ascii="宋体" w:hAnsi="宋体" w:cs="宋体" w:eastAsia="宋体" w:hint="default"/>
          <w:spacing w:val="-2"/>
        </w:rPr>
        <w:t>2</w:t>
      </w:r>
      <w:r>
        <w:rPr>
          <w:spacing w:val="-2"/>
        </w:rPr>
        <w:t>、公司股权激励的限制性股票上市流通，已经公司第三届董事会第三十四次会议和第三届监事会第</w:t>
      </w:r>
    </w:p>
    <w:p>
      <w:pPr>
        <w:pStyle w:val="BodyText"/>
        <w:spacing w:line="408" w:lineRule="auto" w:before="46"/>
        <w:ind w:left="573" w:right="986" w:hanging="421"/>
        <w:jc w:val="left"/>
      </w:pPr>
      <w:r>
        <w:rPr/>
        <w:t>十三次会议审议通过。</w:t>
      </w:r>
      <w:r>
        <w:rPr>
          <w:w w:val="100"/>
        </w:rPr>
        <w:t> </w:t>
      </w:r>
      <w:r>
        <w:rPr>
          <w:rFonts w:ascii="宋体" w:hAnsi="宋体" w:cs="宋体" w:eastAsia="宋体" w:hint="default"/>
          <w:spacing w:val="-2"/>
        </w:rPr>
        <w:t>3</w:t>
      </w:r>
      <w:r>
        <w:rPr>
          <w:spacing w:val="-2"/>
        </w:rPr>
        <w:t>、公司注销离职激励对象已获授予但尚未解锁的限制性股票，已经公司第三届董事会第十一次会议、</w:t>
      </w:r>
    </w:p>
    <w:p>
      <w:pPr>
        <w:pStyle w:val="BodyText"/>
        <w:spacing w:line="408" w:lineRule="auto" w:before="46"/>
        <w:ind w:right="1126"/>
        <w:jc w:val="both"/>
      </w:pPr>
      <w:r>
        <w:rPr>
          <w:spacing w:val="-2"/>
        </w:rPr>
        <w:t>第三届董事会第十八次会议、第三届董事会第二十四次会议、第三届董事会第五十五次会议、第三届董事</w:t>
      </w:r>
      <w:r>
        <w:rPr>
          <w:spacing w:val="-44"/>
        </w:rPr>
        <w:t> </w:t>
      </w:r>
      <w:r>
        <w:rPr>
          <w:spacing w:val="-44"/>
        </w:rPr>
      </w:r>
      <w:r>
        <w:rPr>
          <w:spacing w:val="-2"/>
        </w:rPr>
        <w:t>会第六十二次会议和第三届监事会第五次会议、第三届监事会第六次会议、第三届监事会第十次会议、第</w:t>
      </w:r>
      <w:r>
        <w:rPr>
          <w:spacing w:val="-43"/>
        </w:rPr>
        <w:t> </w:t>
      </w:r>
      <w:r>
        <w:rPr>
          <w:spacing w:val="-43"/>
        </w:rPr>
      </w:r>
      <w:r>
        <w:rPr/>
        <w:t>三届监事会第二十一次会议、第三届监事会第二十四次会议审议通过。</w:t>
      </w:r>
    </w:p>
    <w:p>
      <w:pPr>
        <w:pStyle w:val="BodyText"/>
        <w:spacing w:line="240" w:lineRule="auto" w:before="87"/>
        <w:ind w:left="573" w:right="1116"/>
        <w:jc w:val="left"/>
      </w:pPr>
      <w:r>
        <w:rPr/>
        <w:t>股份变动的过户情况</w:t>
      </w:r>
    </w:p>
    <w:p>
      <w:pPr>
        <w:spacing w:line="240" w:lineRule="auto" w:before="9"/>
        <w:rPr>
          <w:rFonts w:ascii="宋体" w:hAnsi="宋体" w:cs="宋体" w:eastAsia="宋体" w:hint="default"/>
          <w:sz w:val="17"/>
          <w:szCs w:val="17"/>
        </w:rPr>
      </w:pPr>
    </w:p>
    <w:p>
      <w:pPr>
        <w:pStyle w:val="BodyText"/>
        <w:spacing w:line="444" w:lineRule="auto"/>
        <w:ind w:left="573" w:right="7060"/>
        <w:jc w:val="left"/>
      </w:pPr>
      <w:r>
        <w:rPr/>
        <w:t>□ 适用 √</w:t>
      </w:r>
      <w:r>
        <w:rPr>
          <w:spacing w:val="-2"/>
        </w:rPr>
        <w:t> </w:t>
      </w:r>
      <w:r>
        <w:rPr/>
        <w:t>不适用</w:t>
      </w:r>
      <w:r>
        <w:rPr>
          <w:w w:val="100"/>
        </w:rPr>
        <w:t> </w:t>
      </w:r>
      <w:r>
        <w:rPr>
          <w:spacing w:val="-2"/>
        </w:rPr>
        <w:t>股份回购的实施进展情况</w:t>
      </w:r>
    </w:p>
    <w:p>
      <w:pPr>
        <w:pStyle w:val="BodyText"/>
        <w:spacing w:line="441" w:lineRule="auto" w:before="55"/>
        <w:ind w:left="573" w:right="1116"/>
        <w:jc w:val="left"/>
      </w:pPr>
      <w:r>
        <w:rPr/>
        <w:t>√ 适用 □</w:t>
      </w:r>
      <w:r>
        <w:rPr>
          <w:spacing w:val="-2"/>
        </w:rPr>
        <w:t> </w:t>
      </w:r>
      <w:r>
        <w:rPr/>
        <w:t>不适用</w:t>
      </w:r>
      <w:r>
        <w:rPr>
          <w:spacing w:val="-103"/>
        </w:rPr>
        <w:t> </w:t>
      </w:r>
      <w:r>
        <w:rPr>
          <w:spacing w:val="-103"/>
        </w:rPr>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20</w:t>
      </w:r>
      <w:r>
        <w:rPr/>
        <w:t>日，公司首次实施了回购股份。公司通过股票回购专用证券账户以集中竞价交易方式回</w:t>
      </w:r>
    </w:p>
    <w:p>
      <w:pPr>
        <w:pStyle w:val="BodyText"/>
        <w:spacing w:line="408" w:lineRule="auto" w:before="17"/>
        <w:ind w:right="1110"/>
        <w:jc w:val="both"/>
      </w:pPr>
      <w:r>
        <w:rPr>
          <w:spacing w:val="16"/>
        </w:rPr>
        <w:t>购公司股份</w:t>
      </w:r>
      <w:r>
        <w:rPr>
          <w:spacing w:val="-79"/>
        </w:rPr>
        <w:t> </w:t>
      </w:r>
      <w:r>
        <w:rPr>
          <w:rFonts w:ascii="宋体" w:hAnsi="宋体" w:cs="宋体" w:eastAsia="宋体" w:hint="default"/>
        </w:rPr>
        <w:t>750,000</w:t>
      </w:r>
      <w:r>
        <w:rPr>
          <w:rFonts w:ascii="宋体" w:hAnsi="宋体" w:cs="宋体" w:eastAsia="宋体" w:hint="default"/>
          <w:spacing w:val="53"/>
        </w:rPr>
        <w:t> </w:t>
      </w:r>
      <w:r>
        <w:rPr>
          <w:spacing w:val="9"/>
        </w:rPr>
        <w:t>股，</w:t>
      </w:r>
      <w:r>
        <w:rPr>
          <w:spacing w:val="-79"/>
        </w:rPr>
        <w:t> </w:t>
      </w:r>
      <w:r>
        <w:rPr>
          <w:spacing w:val="16"/>
        </w:rPr>
        <w:t>最高成交价为</w:t>
      </w:r>
      <w:r>
        <w:rPr>
          <w:spacing w:val="-75"/>
        </w:rPr>
        <w:t> </w:t>
      </w:r>
      <w:r>
        <w:rPr>
          <w:rFonts w:ascii="宋体" w:hAnsi="宋体" w:cs="宋体" w:eastAsia="宋体" w:hint="default"/>
        </w:rPr>
        <w:t>14.57</w:t>
      </w:r>
      <w:r>
        <w:rPr>
          <w:rFonts w:ascii="宋体" w:hAnsi="宋体" w:cs="宋体" w:eastAsia="宋体" w:hint="default"/>
          <w:spacing w:val="-79"/>
        </w:rPr>
        <w:t> </w:t>
      </w:r>
      <w:r>
        <w:rPr>
          <w:spacing w:val="9"/>
        </w:rPr>
        <w:t>元</w:t>
      </w:r>
      <w:r>
        <w:rPr>
          <w:rFonts w:ascii="宋体" w:hAnsi="宋体" w:cs="宋体" w:eastAsia="宋体" w:hint="default"/>
          <w:spacing w:val="9"/>
        </w:rPr>
        <w:t>/</w:t>
      </w:r>
      <w:r>
        <w:rPr>
          <w:rFonts w:ascii="宋体" w:hAnsi="宋体" w:cs="宋体" w:eastAsia="宋体" w:hint="default"/>
          <w:spacing w:val="-79"/>
        </w:rPr>
        <w:t> </w:t>
      </w:r>
      <w:r>
        <w:rPr>
          <w:spacing w:val="17"/>
        </w:rPr>
        <w:t>股，最低成交价为</w:t>
      </w:r>
      <w:r>
        <w:rPr>
          <w:spacing w:val="-78"/>
        </w:rPr>
        <w:t> </w:t>
      </w:r>
      <w:r>
        <w:rPr>
          <w:rFonts w:ascii="宋体" w:hAnsi="宋体" w:cs="宋体" w:eastAsia="宋体" w:hint="default"/>
        </w:rPr>
        <w:t>14.46</w:t>
      </w:r>
      <w:r>
        <w:rPr>
          <w:rFonts w:ascii="宋体" w:hAnsi="宋体" w:cs="宋体" w:eastAsia="宋体" w:hint="default"/>
          <w:spacing w:val="-79"/>
        </w:rPr>
        <w:t> </w:t>
      </w:r>
      <w:r>
        <w:rPr>
          <w:spacing w:val="10"/>
        </w:rPr>
        <w:t>元</w:t>
      </w:r>
      <w:r>
        <w:rPr>
          <w:rFonts w:ascii="宋体" w:hAnsi="宋体" w:cs="宋体" w:eastAsia="宋体" w:hint="default"/>
          <w:spacing w:val="10"/>
        </w:rPr>
        <w:t>/</w:t>
      </w:r>
      <w:r>
        <w:rPr>
          <w:rFonts w:ascii="宋体" w:hAnsi="宋体" w:cs="宋体" w:eastAsia="宋体" w:hint="default"/>
          <w:spacing w:val="-79"/>
        </w:rPr>
        <w:t> </w:t>
      </w:r>
      <w:r>
        <w:rPr>
          <w:spacing w:val="17"/>
        </w:rPr>
        <w:t>股，支付的总金额为</w:t>
      </w:r>
      <w:r>
        <w:rPr>
          <w:spacing w:val="-94"/>
        </w:rPr>
        <w:t> </w:t>
      </w:r>
      <w:r>
        <w:rPr>
          <w:rFonts w:ascii="宋体" w:hAnsi="宋体" w:cs="宋体" w:eastAsia="宋体" w:hint="default"/>
        </w:rPr>
        <w:t>10,891,088.9</w:t>
      </w:r>
      <w:r>
        <w:rPr/>
        <w:t>元（不含交易费用）。</w:t>
      </w:r>
    </w:p>
    <w:p>
      <w:pPr>
        <w:pStyle w:val="BodyText"/>
        <w:spacing w:line="408" w:lineRule="auto" w:before="46"/>
        <w:ind w:right="1116" w:firstLine="526"/>
        <w:jc w:val="left"/>
      </w:pPr>
      <w:r>
        <w:rPr>
          <w:spacing w:val="7"/>
        </w:rPr>
        <w:t>截至</w:t>
      </w:r>
      <w:r>
        <w:rPr>
          <w:spacing w:val="-58"/>
        </w:rPr>
        <w:t> </w:t>
      </w:r>
      <w:r>
        <w:rPr>
          <w:rFonts w:ascii="宋体" w:hAnsi="宋体" w:cs="宋体" w:eastAsia="宋体" w:hint="default"/>
          <w:spacing w:val="6"/>
        </w:rPr>
        <w:t>2019</w:t>
      </w:r>
      <w:r>
        <w:rPr>
          <w:spacing w:val="6"/>
        </w:rPr>
        <w:t>年</w:t>
      </w:r>
      <w:r>
        <w:rPr>
          <w:rFonts w:ascii="宋体" w:hAnsi="宋体" w:cs="宋体" w:eastAsia="宋体" w:hint="default"/>
          <w:spacing w:val="6"/>
        </w:rPr>
        <w:t>9</w:t>
      </w:r>
      <w:r>
        <w:rPr>
          <w:spacing w:val="6"/>
        </w:rPr>
        <w:t>月</w:t>
      </w:r>
      <w:r>
        <w:rPr>
          <w:spacing w:val="-58"/>
        </w:rPr>
        <w:t> </w:t>
      </w:r>
      <w:r>
        <w:rPr>
          <w:rFonts w:ascii="宋体" w:hAnsi="宋体" w:cs="宋体" w:eastAsia="宋体" w:hint="default"/>
          <w:spacing w:val="14"/>
        </w:rPr>
        <w:t>9</w:t>
      </w:r>
      <w:r>
        <w:rPr>
          <w:spacing w:val="14"/>
        </w:rPr>
        <w:t>日，公司通过股票回购专用证券账户以集中竞价交易方式累计回购公司股份</w:t>
      </w:r>
      <w:r>
        <w:rPr>
          <w:w w:val="100"/>
        </w:rPr>
        <w:t> </w:t>
      </w:r>
      <w:r>
        <w:rPr>
          <w:rFonts w:ascii="宋体" w:hAnsi="宋体" w:cs="宋体" w:eastAsia="宋体" w:hint="default"/>
          <w:spacing w:val="-2"/>
        </w:rPr>
        <w:t>23,237,806</w:t>
      </w:r>
      <w:r>
        <w:rPr>
          <w:spacing w:val="-2"/>
        </w:rPr>
        <w:t>股，最高成交价为</w:t>
      </w:r>
      <w:r>
        <w:rPr>
          <w:rFonts w:ascii="宋体" w:hAnsi="宋体" w:cs="宋体" w:eastAsia="宋体" w:hint="default"/>
          <w:spacing w:val="-2"/>
        </w:rPr>
        <w:t>14.60</w:t>
      </w:r>
      <w:r>
        <w:rPr>
          <w:spacing w:val="-2"/>
        </w:rPr>
        <w:t>元</w:t>
      </w:r>
      <w:r>
        <w:rPr>
          <w:rFonts w:ascii="宋体" w:hAnsi="宋体" w:cs="宋体" w:eastAsia="宋体" w:hint="default"/>
          <w:spacing w:val="-2"/>
        </w:rPr>
        <w:t>/</w:t>
      </w:r>
      <w:r>
        <w:rPr>
          <w:spacing w:val="-2"/>
        </w:rPr>
        <w:t>股，最低成交价为</w:t>
      </w:r>
      <w:r>
        <w:rPr>
          <w:rFonts w:ascii="宋体" w:hAnsi="宋体" w:cs="宋体" w:eastAsia="宋体" w:hint="default"/>
          <w:spacing w:val="-2"/>
        </w:rPr>
        <w:t>11.70</w:t>
      </w:r>
      <w:r>
        <w:rPr>
          <w:spacing w:val="-2"/>
        </w:rPr>
        <w:t>元</w:t>
      </w:r>
      <w:r>
        <w:rPr>
          <w:rFonts w:ascii="宋体" w:hAnsi="宋体" w:cs="宋体" w:eastAsia="宋体" w:hint="default"/>
          <w:spacing w:val="-2"/>
        </w:rPr>
        <w:t>/</w:t>
      </w:r>
      <w:r>
        <w:rPr>
          <w:spacing w:val="-2"/>
        </w:rPr>
        <w:t>股，支付的总金额为</w:t>
      </w:r>
      <w:r>
        <w:rPr>
          <w:rFonts w:ascii="宋体" w:hAnsi="宋体" w:cs="宋体" w:eastAsia="宋体" w:hint="default"/>
          <w:spacing w:val="-2"/>
        </w:rPr>
        <w:t>300,268,373.26</w:t>
      </w:r>
      <w:r>
        <w:rPr>
          <w:spacing w:val="-2"/>
        </w:rPr>
        <w:t>元</w:t>
      </w:r>
    </w:p>
    <w:p>
      <w:pPr>
        <w:pStyle w:val="BodyText"/>
        <w:spacing w:line="408" w:lineRule="auto" w:before="46"/>
        <w:ind w:left="573" w:right="1122" w:hanging="421"/>
        <w:jc w:val="left"/>
      </w:pPr>
      <w:r>
        <w:rPr/>
        <w:t>（不含交易费用）。公司本次回购股份期限届满并实施完毕。</w:t>
      </w:r>
      <w:r>
        <w:rPr>
          <w:w w:val="100"/>
        </w:rPr>
        <w:t> </w:t>
      </w:r>
      <w:r>
        <w:rPr/>
        <w:t>报告期内，公司通过股票回购专用证券账户以集中竞价交易方式累计回购公司股份</w:t>
      </w:r>
      <w:r>
        <w:rPr>
          <w:rFonts w:ascii="宋体" w:hAnsi="宋体" w:cs="宋体" w:eastAsia="宋体" w:hint="default"/>
        </w:rPr>
        <w:t>7,900,600</w:t>
      </w:r>
      <w:r>
        <w:rPr>
          <w:rFonts w:ascii="宋体" w:hAnsi="宋体" w:cs="宋体" w:eastAsia="宋体" w:hint="default"/>
          <w:spacing w:val="-11"/>
        </w:rPr>
        <w:t> </w:t>
      </w:r>
      <w:r>
        <w:rPr>
          <w:spacing w:val="-6"/>
        </w:rPr>
        <w:t>股，最</w:t>
      </w:r>
    </w:p>
    <w:p>
      <w:pPr>
        <w:pStyle w:val="BodyText"/>
        <w:spacing w:line="444" w:lineRule="auto" w:before="46"/>
        <w:ind w:left="573" w:right="1313" w:hanging="421"/>
        <w:jc w:val="left"/>
      </w:pPr>
      <w:r>
        <w:rPr/>
        <w:t>高成交价为</w:t>
      </w:r>
      <w:r>
        <w:rPr>
          <w:rFonts w:ascii="宋体" w:hAnsi="宋体" w:cs="宋体" w:eastAsia="宋体" w:hint="default"/>
        </w:rPr>
        <w:t>13.3</w:t>
      </w:r>
      <w:r>
        <w:rPr/>
        <w:t>元</w:t>
      </w:r>
      <w:r>
        <w:rPr>
          <w:rFonts w:ascii="宋体" w:hAnsi="宋体" w:cs="宋体" w:eastAsia="宋体" w:hint="default"/>
        </w:rPr>
        <w:t>/</w:t>
      </w:r>
      <w:r>
        <w:rPr/>
        <w:t>股，最低成交价为</w:t>
      </w:r>
      <w:r>
        <w:rPr>
          <w:spacing w:val="-9"/>
        </w:rPr>
        <w:t> </w:t>
      </w:r>
      <w:r>
        <w:rPr>
          <w:rFonts w:ascii="宋体" w:hAnsi="宋体" w:cs="宋体" w:eastAsia="宋体" w:hint="default"/>
        </w:rPr>
        <w:t>11.7</w:t>
      </w:r>
      <w:r>
        <w:rPr/>
        <w:t>元</w:t>
      </w:r>
      <w:r>
        <w:rPr>
          <w:rFonts w:ascii="宋体" w:hAnsi="宋体" w:cs="宋体" w:eastAsia="宋体" w:hint="default"/>
        </w:rPr>
        <w:t>/</w:t>
      </w:r>
      <w:r>
        <w:rPr/>
        <w:t>股，支付的总金额为</w:t>
      </w:r>
      <w:r>
        <w:rPr>
          <w:rFonts w:ascii="宋体" w:hAnsi="宋体" w:cs="宋体" w:eastAsia="宋体" w:hint="default"/>
        </w:rPr>
        <w:t>100,292,619</w:t>
      </w:r>
      <w:r>
        <w:rPr/>
        <w:t>元（不含交易费用）。</w:t>
      </w:r>
      <w:r>
        <w:rPr>
          <w:w w:val="100"/>
        </w:rPr>
        <w:t> </w:t>
      </w:r>
      <w:r>
        <w:rPr/>
        <w:t>采用集中竞价方式减持回购股份的实施进展情况</w:t>
      </w:r>
    </w:p>
    <w:p>
      <w:pPr>
        <w:pStyle w:val="BodyText"/>
        <w:spacing w:line="240" w:lineRule="auto" w:before="55"/>
        <w:ind w:left="573" w:right="1116"/>
        <w:jc w:val="left"/>
      </w:pPr>
      <w:r>
        <w:rPr/>
        <w:t>□ 适用 √ 不适用</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16" w:firstLine="420"/>
        <w:jc w:val="left"/>
      </w:pPr>
      <w:r>
        <w:rPr>
          <w:spacing w:val="-2"/>
        </w:rPr>
        <w:t>股份变动对最近一年和最近一期基本每股收益和稀释每股收益、归属于公司普通股股东的每股净资产</w:t>
      </w:r>
      <w:r>
        <w:rPr>
          <w:w w:val="100"/>
        </w:rPr>
        <w:t> </w:t>
      </w:r>
      <w:r>
        <w:rPr/>
        <w:t>等财务指标的影响</w:t>
      </w:r>
    </w:p>
    <w:p>
      <w:pPr>
        <w:pStyle w:val="BodyText"/>
        <w:spacing w:line="240" w:lineRule="auto" w:before="87"/>
        <w:ind w:left="573" w:right="1116"/>
        <w:jc w:val="left"/>
      </w:pPr>
      <w:r>
        <w:rPr/>
        <w:t>√ 适用 □ 不适用</w:t>
      </w:r>
    </w:p>
    <w:p>
      <w:pPr>
        <w:spacing w:line="240" w:lineRule="auto" w:before="9"/>
        <w:rPr>
          <w:rFonts w:ascii="宋体" w:hAnsi="宋体" w:cs="宋体" w:eastAsia="宋体" w:hint="default"/>
          <w:sz w:val="17"/>
          <w:szCs w:val="17"/>
        </w:rPr>
      </w:pPr>
    </w:p>
    <w:p>
      <w:pPr>
        <w:pStyle w:val="BodyText"/>
        <w:spacing w:line="408" w:lineRule="auto"/>
        <w:ind w:right="1116" w:firstLine="42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日公司召开第三届董事会第五十五次会议，审议通过了《关于回购注销部分限制性</w:t>
      </w:r>
      <w:r>
        <w:rPr>
          <w:w w:val="100"/>
        </w:rPr>
        <w:t> </w:t>
      </w:r>
      <w:r>
        <w:rPr/>
        <w:t>股票的议案》，决定对离职的</w:t>
      </w:r>
      <w:r>
        <w:rPr>
          <w:rFonts w:ascii="宋体" w:hAnsi="宋体" w:cs="宋体" w:eastAsia="宋体" w:hint="default"/>
        </w:rPr>
        <w:t>5</w:t>
      </w:r>
      <w:r>
        <w:rPr/>
        <w:t>名激励对象持有的限制性股票</w:t>
      </w:r>
      <w:r>
        <w:rPr>
          <w:rFonts w:ascii="宋体" w:hAnsi="宋体" w:cs="宋体" w:eastAsia="宋体" w:hint="default"/>
        </w:rPr>
        <w:t>2,727,512.00</w:t>
      </w:r>
      <w:r>
        <w:rPr/>
        <w:t>股进行回购注销，实施回购注</w:t>
      </w:r>
      <w:r>
        <w:rPr>
          <w:w w:val="100"/>
        </w:rPr>
        <w:t> </w:t>
      </w:r>
      <w:r>
        <w:rPr>
          <w:spacing w:val="-2"/>
        </w:rPr>
        <w:t>销上述限制性股票</w:t>
      </w:r>
      <w:r>
        <w:rPr>
          <w:rFonts w:ascii="宋体" w:hAnsi="宋体" w:cs="宋体" w:eastAsia="宋体" w:hint="default"/>
          <w:spacing w:val="-2"/>
        </w:rPr>
        <w:t>2,727,512.00</w:t>
      </w:r>
      <w:r>
        <w:rPr>
          <w:spacing w:val="-2"/>
        </w:rPr>
        <w:t>股后，公司的总股本由</w:t>
      </w:r>
      <w:r>
        <w:rPr>
          <w:rFonts w:ascii="宋体" w:hAnsi="宋体" w:cs="宋体" w:eastAsia="宋体" w:hint="default"/>
          <w:spacing w:val="-2"/>
        </w:rPr>
        <w:t>1,151,116,189.00</w:t>
      </w:r>
      <w:r>
        <w:rPr>
          <w:spacing w:val="-2"/>
        </w:rPr>
        <w:t>股变更为</w:t>
      </w:r>
      <w:r>
        <w:rPr>
          <w:rFonts w:ascii="宋体" w:hAnsi="宋体" w:cs="宋体" w:eastAsia="宋体" w:hint="default"/>
          <w:spacing w:val="-2"/>
        </w:rPr>
        <w:t>1,148,388,677.00</w:t>
      </w:r>
      <w:r>
        <w:rPr>
          <w:spacing w:val="-2"/>
        </w:rPr>
        <w:t>股。</w:t>
      </w:r>
      <w:r>
        <w:rPr>
          <w:spacing w:val="15"/>
        </w:rPr>
        <w:t>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日完成工商变更手续，并于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日在中国证券登记结算有限责任公司深圳分公</w:t>
      </w:r>
      <w:r>
        <w:rPr>
          <w:spacing w:val="-33"/>
        </w:rPr>
        <w:t> </w:t>
      </w:r>
      <w:r>
        <w:rPr>
          <w:spacing w:val="-33"/>
        </w:rPr>
      </w:r>
      <w:r>
        <w:rPr/>
        <w:t>司完成了相关登记。</w:t>
      </w:r>
    </w:p>
    <w:p>
      <w:pPr>
        <w:pStyle w:val="BodyText"/>
        <w:spacing w:line="408" w:lineRule="auto" w:before="46"/>
        <w:ind w:right="1116" w:firstLine="420"/>
        <w:jc w:val="left"/>
      </w:pPr>
      <w:r>
        <w:rPr/>
        <w:t>（</w:t>
      </w:r>
      <w:r>
        <w:rPr>
          <w:rFonts w:ascii="宋体" w:hAnsi="宋体" w:cs="宋体" w:eastAsia="宋体" w:hint="default"/>
        </w:rPr>
        <w:t>2</w:t>
      </w:r>
      <w:r>
        <w:rPr/>
        <w:t>）公司于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日召开第三届董事会第六十二次会议，审议通过了《关于回购注销部分限制</w:t>
      </w:r>
      <w:r>
        <w:rPr>
          <w:w w:val="100"/>
        </w:rPr>
        <w:t> </w:t>
      </w:r>
      <w:r>
        <w:rPr>
          <w:spacing w:val="-2"/>
        </w:rPr>
        <w:t>性股票的议案》，决定对离职的</w:t>
      </w:r>
      <w:r>
        <w:rPr>
          <w:rFonts w:ascii="宋体" w:hAnsi="宋体" w:cs="宋体" w:eastAsia="宋体" w:hint="default"/>
          <w:spacing w:val="-2"/>
        </w:rPr>
        <w:t>1</w:t>
      </w:r>
      <w:r>
        <w:rPr>
          <w:spacing w:val="-2"/>
        </w:rPr>
        <w:t>名激励对象持有的限制性股票</w:t>
      </w:r>
      <w:r>
        <w:rPr>
          <w:rFonts w:ascii="宋体" w:hAnsi="宋体" w:cs="宋体" w:eastAsia="宋体" w:hint="default"/>
          <w:spacing w:val="-2"/>
        </w:rPr>
        <w:t>19,623.00</w:t>
      </w:r>
      <w:r>
        <w:rPr>
          <w:spacing w:val="-2"/>
        </w:rPr>
        <w:t>股进行回购注销。此实施回购注</w:t>
      </w:r>
      <w:r>
        <w:rPr>
          <w:spacing w:val="-39"/>
        </w:rPr>
        <w:t> </w:t>
      </w:r>
      <w:r>
        <w:rPr>
          <w:spacing w:val="-39"/>
        </w:rPr>
      </w:r>
      <w:r>
        <w:rPr/>
        <w:t>销上述限制性股票</w:t>
      </w:r>
      <w:r>
        <w:rPr>
          <w:rFonts w:ascii="宋体" w:hAnsi="宋体" w:cs="宋体" w:eastAsia="宋体" w:hint="default"/>
        </w:rPr>
        <w:t>19,623.00</w:t>
      </w:r>
      <w:r>
        <w:rPr/>
        <w:t>股后，公司的总股本由</w:t>
      </w:r>
      <w:r>
        <w:rPr>
          <w:rFonts w:ascii="宋体" w:hAnsi="宋体" w:cs="宋体" w:eastAsia="宋体" w:hint="default"/>
        </w:rPr>
        <w:t>1,148,388,677.00</w:t>
      </w:r>
      <w:r>
        <w:rPr/>
        <w:t>股变更为</w:t>
      </w:r>
      <w:r>
        <w:rPr>
          <w:rFonts w:ascii="宋体" w:hAnsi="宋体" w:cs="宋体" w:eastAsia="宋体" w:hint="default"/>
        </w:rPr>
        <w:t>1,148,369,054.00</w:t>
      </w:r>
      <w:r>
        <w:rPr/>
        <w:t>股。公</w:t>
      </w:r>
      <w:r>
        <w:rPr>
          <w:w w:val="100"/>
        </w:rPr>
        <w:t> </w:t>
      </w:r>
      <w:r>
        <w:rPr/>
        <w:t>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21</w:t>
      </w:r>
      <w:r>
        <w:rPr/>
        <w:t>日完成工商变更手续，并于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日在中国证券登记结算有限责任公司深圳分公</w:t>
      </w:r>
      <w:r>
        <w:rPr>
          <w:w w:val="100"/>
        </w:rPr>
        <w:t> </w:t>
      </w:r>
      <w:r>
        <w:rPr/>
        <w:t>司完成了相关登记。</w:t>
      </w:r>
    </w:p>
    <w:p>
      <w:pPr>
        <w:pStyle w:val="BodyText"/>
        <w:spacing w:line="408" w:lineRule="auto" w:before="46"/>
        <w:ind w:right="1112" w:firstLine="420"/>
        <w:jc w:val="both"/>
      </w:pPr>
      <w:r>
        <w:rPr>
          <w:spacing w:val="-2"/>
        </w:rPr>
        <w:t>（</w:t>
      </w:r>
      <w:r>
        <w:rPr>
          <w:rFonts w:ascii="宋体" w:hAnsi="宋体" w:cs="宋体" w:eastAsia="宋体" w:hint="default"/>
          <w:spacing w:val="-2"/>
        </w:rPr>
        <w:t>3</w:t>
      </w: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1,148,369,054.00</w:t>
      </w:r>
      <w:r>
        <w:rPr>
          <w:spacing w:val="-2"/>
        </w:rPr>
        <w:t>股，基本每股收益</w:t>
      </w:r>
      <w:r>
        <w:rPr>
          <w:rFonts w:ascii="宋体" w:hAnsi="宋体" w:cs="宋体" w:eastAsia="宋体" w:hint="default"/>
          <w:spacing w:val="-2"/>
        </w:rPr>
        <w:t>1.13</w:t>
      </w:r>
      <w:r>
        <w:rPr>
          <w:spacing w:val="-2"/>
        </w:rPr>
        <w:t>元</w:t>
      </w:r>
      <w:r>
        <w:rPr>
          <w:rFonts w:ascii="宋体" w:hAnsi="宋体" w:cs="宋体" w:eastAsia="宋体" w:hint="default"/>
          <w:spacing w:val="-2"/>
        </w:rPr>
        <w:t>/</w:t>
      </w:r>
      <w:r>
        <w:rPr>
          <w:spacing w:val="-2"/>
        </w:rPr>
        <w:t>股，较上年增长</w:t>
      </w:r>
      <w:r>
        <w:rPr>
          <w:w w:val="100"/>
        </w:rPr>
        <w:t> </w:t>
      </w:r>
      <w:r>
        <w:rPr>
          <w:rFonts w:ascii="宋体" w:hAnsi="宋体" w:cs="宋体" w:eastAsia="宋体" w:hint="default"/>
          <w:spacing w:val="-2"/>
        </w:rPr>
        <w:t>28.41%</w:t>
      </w:r>
      <w:r>
        <w:rPr>
          <w:spacing w:val="-2"/>
        </w:rPr>
        <w:t>；稀释每股收益</w:t>
      </w:r>
      <w:r>
        <w:rPr>
          <w:rFonts w:ascii="宋体" w:hAnsi="宋体" w:cs="宋体" w:eastAsia="宋体" w:hint="default"/>
          <w:spacing w:val="-2"/>
        </w:rPr>
        <w:t>1.13</w:t>
      </w:r>
      <w:r>
        <w:rPr>
          <w:spacing w:val="-2"/>
        </w:rPr>
        <w:t>元</w:t>
      </w:r>
      <w:r>
        <w:rPr>
          <w:rFonts w:ascii="宋体" w:hAnsi="宋体" w:cs="宋体" w:eastAsia="宋体" w:hint="default"/>
          <w:spacing w:val="-2"/>
        </w:rPr>
        <w:t>/</w:t>
      </w:r>
      <w:r>
        <w:rPr>
          <w:spacing w:val="-2"/>
        </w:rPr>
        <w:t>股，较上年增长</w:t>
      </w:r>
      <w:r>
        <w:rPr>
          <w:rFonts w:ascii="宋体" w:hAnsi="宋体" w:cs="宋体" w:eastAsia="宋体" w:hint="default"/>
          <w:spacing w:val="-2"/>
        </w:rPr>
        <w:t>28.41%</w:t>
      </w:r>
      <w:r>
        <w:rPr>
          <w:spacing w:val="-2"/>
        </w:rPr>
        <w:t>；归属于公司普通股股东的每股净资产</w:t>
      </w:r>
      <w:r>
        <w:rPr>
          <w:rFonts w:ascii="宋体" w:hAnsi="宋体" w:cs="宋体" w:eastAsia="宋体" w:hint="default"/>
          <w:spacing w:val="-2"/>
        </w:rPr>
        <w:t>4.09</w:t>
      </w:r>
      <w:r>
        <w:rPr>
          <w:spacing w:val="-2"/>
        </w:rPr>
        <w:t>元</w:t>
      </w:r>
      <w:r>
        <w:rPr>
          <w:rFonts w:ascii="宋体" w:hAnsi="宋体" w:cs="宋体" w:eastAsia="宋体" w:hint="default"/>
          <w:spacing w:val="-2"/>
        </w:rPr>
        <w:t>/</w:t>
      </w:r>
      <w:r>
        <w:rPr>
          <w:spacing w:val="-2"/>
        </w:rPr>
        <w:t>股，</w:t>
      </w:r>
      <w:r>
        <w:rPr>
          <w:spacing w:val="-11"/>
        </w:rPr>
        <w:t> </w:t>
      </w:r>
      <w:r>
        <w:rPr/>
        <w:t>较上年降低</w:t>
      </w:r>
      <w:r>
        <w:rPr>
          <w:rFonts w:ascii="宋体" w:hAnsi="宋体" w:cs="宋体" w:eastAsia="宋体" w:hint="default"/>
        </w:rPr>
        <w:t>9.11%</w:t>
      </w:r>
      <w:r>
        <w:rPr/>
        <w:t>。</w:t>
      </w:r>
    </w:p>
    <w:p>
      <w:pPr>
        <w:pStyle w:val="BodyText"/>
        <w:spacing w:line="240" w:lineRule="auto" w:before="87"/>
        <w:ind w:left="573" w:right="1116"/>
        <w:jc w:val="left"/>
      </w:pPr>
      <w:r>
        <w:rPr/>
        <w:t>公司认为必要或证券监管机构要求披露的其他内容</w:t>
      </w:r>
    </w:p>
    <w:p>
      <w:pPr>
        <w:spacing w:line="240" w:lineRule="auto" w:before="12"/>
        <w:rPr>
          <w:rFonts w:ascii="宋体" w:hAnsi="宋体" w:cs="宋体" w:eastAsia="宋体" w:hint="default"/>
          <w:sz w:val="17"/>
          <w:szCs w:val="17"/>
        </w:rPr>
      </w:pPr>
    </w:p>
    <w:p>
      <w:pPr>
        <w:spacing w:line="602" w:lineRule="auto" w:before="0"/>
        <w:ind w:left="152" w:right="8549"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pStyle w:val="BodyText"/>
        <w:spacing w:line="240" w:lineRule="auto" w:before="99"/>
        <w:ind w:right="1116"/>
        <w:jc w:val="left"/>
      </w:pPr>
      <w:r>
        <w:rPr/>
        <w:t>√ 适用 □</w:t>
      </w:r>
      <w:r>
        <w:rPr>
          <w:spacing w:val="1"/>
        </w:rPr>
        <w:t> </w:t>
      </w:r>
      <w:r>
        <w:rPr/>
        <w:t>不适用</w:t>
      </w:r>
    </w:p>
    <w:p>
      <w:pPr>
        <w:spacing w:before="1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27" w:hRule="exact"/>
        </w:trPr>
        <w:tc>
          <w:tcPr>
            <w:tcW w:w="12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48" w:right="103"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47" w:right="105"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503" w:right="47"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20"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李琼</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165,912,916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11,518,900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154,394,016</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限售承诺</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79"/>
              <w:jc w:val="left"/>
              <w:rPr>
                <w:rFonts w:ascii="宋体" w:hAnsi="宋体" w:cs="宋体" w:eastAsia="宋体" w:hint="default"/>
                <w:sz w:val="18"/>
                <w:szCs w:val="18"/>
              </w:rPr>
            </w:pPr>
            <w:r>
              <w:rPr>
                <w:rFonts w:ascii="宋体" w:hAnsi="宋体" w:cs="宋体" w:eastAsia="宋体" w:hint="default"/>
                <w:sz w:val="18"/>
                <w:szCs w:val="18"/>
              </w:rPr>
              <w:t>按照限售承诺 分批解除限售</w:t>
            </w:r>
          </w:p>
        </w:tc>
      </w:tr>
      <w:tr>
        <w:trPr>
          <w:trHeight w:val="1030"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48,806,592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4,996,000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43,810,592</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9"/>
              <w:jc w:val="both"/>
              <w:rPr>
                <w:rFonts w:ascii="宋体" w:hAnsi="宋体" w:cs="宋体" w:eastAsia="宋体" w:hint="default"/>
                <w:sz w:val="18"/>
                <w:szCs w:val="18"/>
              </w:rPr>
            </w:pPr>
            <w:r>
              <w:rPr>
                <w:rFonts w:ascii="宋体" w:hAnsi="宋体" w:cs="宋体" w:eastAsia="宋体" w:hint="default"/>
                <w:sz w:val="18"/>
                <w:szCs w:val="18"/>
              </w:rPr>
              <w:t>按照高管股份 锁定要求分批 解除限售</w:t>
            </w:r>
          </w:p>
        </w:tc>
      </w:tr>
      <w:tr>
        <w:trPr>
          <w:trHeight w:val="728" w:hRule="exact"/>
        </w:trPr>
        <w:tc>
          <w:tcPr>
            <w:tcW w:w="12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7,358,392</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1,839,598</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9"/>
                <w:szCs w:val="9"/>
              </w:rPr>
            </w:pPr>
            <w:r>
              <w:rPr>
                <w:rFonts w:ascii="宋体" w:hAnsi="宋体" w:cs="宋体" w:eastAsia="宋体" w:hint="default"/>
                <w:sz w:val="18"/>
                <w:szCs w:val="18"/>
              </w:rPr>
              <w:t>3,065,996</w:t>
            </w:r>
            <w:r>
              <w:rPr>
                <w:rFonts w:ascii="宋体" w:hAnsi="宋体" w:cs="宋体" w:eastAsia="宋体" w:hint="default"/>
                <w:spacing w:val="-45"/>
                <w:sz w:val="18"/>
                <w:szCs w:val="18"/>
              </w:rPr>
              <w:t> </w:t>
            </w:r>
            <w:r>
              <w:rPr>
                <w:rFonts w:ascii="宋体" w:hAnsi="宋体" w:cs="宋体" w:eastAsia="宋体" w:hint="default"/>
                <w:color w:val="FF0000"/>
                <w:position w:val="9"/>
                <w:sz w:val="9"/>
                <w:szCs w:val="9"/>
              </w:rPr>
              <w:t>注</w:t>
            </w:r>
            <w:r>
              <w:rPr>
                <w:rFonts w:ascii="宋体" w:hAnsi="宋体" w:cs="宋体" w:eastAsia="宋体" w:hint="default"/>
                <w:color w:val="FF0000"/>
                <w:spacing w:val="-25"/>
                <w:position w:val="9"/>
                <w:sz w:val="9"/>
                <w:szCs w:val="9"/>
              </w:rPr>
              <w:t> </w:t>
            </w:r>
            <w:r>
              <w:rPr>
                <w:rFonts w:ascii="宋体" w:hAnsi="宋体" w:cs="宋体" w:eastAsia="宋体" w:hint="default"/>
                <w:color w:val="FF0000"/>
                <w:position w:val="9"/>
                <w:sz w:val="9"/>
                <w:szCs w:val="9"/>
              </w:rPr>
              <w:t>1</w:t>
            </w:r>
            <w:r>
              <w:rPr>
                <w:rFonts w:ascii="宋体" w:hAnsi="宋体" w:cs="宋体" w:eastAsia="宋体" w:hint="default"/>
                <w:sz w:val="9"/>
                <w:szCs w:val="9"/>
              </w:rPr>
            </w:r>
          </w:p>
        </w:tc>
        <w:tc>
          <w:tcPr>
            <w:tcW w:w="1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1" w:right="79"/>
              <w:jc w:val="left"/>
              <w:rPr>
                <w:rFonts w:ascii="宋体" w:hAnsi="宋体" w:cs="宋体" w:eastAsia="宋体" w:hint="default"/>
                <w:sz w:val="18"/>
                <w:szCs w:val="18"/>
              </w:rPr>
            </w:pPr>
            <w:r>
              <w:rPr>
                <w:rFonts w:ascii="宋体" w:hAnsi="宋体" w:cs="宋体" w:eastAsia="宋体" w:hint="default"/>
                <w:sz w:val="18"/>
                <w:szCs w:val="18"/>
              </w:rPr>
              <w:t>因离任股份锁 定</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1352" w:hRule="exact"/>
        </w:trPr>
        <w:tc>
          <w:tcPr>
            <w:tcW w:w="12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股权激励员工</w:t>
            </w:r>
          </w:p>
        </w:tc>
        <w:tc>
          <w:tcPr>
            <w:tcW w:w="14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7,505,560</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3,928,398</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宋体" w:hAnsi="宋体" w:cs="宋体" w:eastAsia="宋体" w:hint="default"/>
                <w:sz w:val="9"/>
                <w:szCs w:val="9"/>
              </w:rPr>
            </w:pPr>
            <w:r>
              <w:rPr>
                <w:rFonts w:ascii="宋体" w:hAnsi="宋体" w:cs="宋体" w:eastAsia="宋体" w:hint="default"/>
                <w:position w:val="-8"/>
                <w:sz w:val="18"/>
                <w:szCs w:val="18"/>
              </w:rPr>
              <w:t>0</w:t>
            </w:r>
            <w:r>
              <w:rPr>
                <w:rFonts w:ascii="宋体" w:hAnsi="宋体" w:cs="宋体" w:eastAsia="宋体" w:hint="default"/>
                <w:spacing w:val="-43"/>
                <w:position w:val="-8"/>
                <w:sz w:val="18"/>
                <w:szCs w:val="18"/>
              </w:rPr>
              <w:t> </w:t>
            </w:r>
            <w:r>
              <w:rPr>
                <w:rFonts w:ascii="宋体" w:hAnsi="宋体" w:cs="宋体" w:eastAsia="宋体" w:hint="default"/>
                <w:color w:val="FF0000"/>
                <w:sz w:val="9"/>
                <w:szCs w:val="9"/>
              </w:rPr>
              <w:t>注</w:t>
            </w:r>
            <w:r>
              <w:rPr>
                <w:rFonts w:ascii="宋体" w:hAnsi="宋体" w:cs="宋体" w:eastAsia="宋体" w:hint="default"/>
                <w:color w:val="FF0000"/>
                <w:spacing w:val="-24"/>
                <w:sz w:val="9"/>
                <w:szCs w:val="9"/>
              </w:rPr>
              <w:t> </w:t>
            </w:r>
            <w:r>
              <w:rPr>
                <w:rFonts w:ascii="宋体" w:hAnsi="宋体" w:cs="宋体" w:eastAsia="宋体" w:hint="default"/>
                <w:color w:val="FF0000"/>
                <w:sz w:val="9"/>
                <w:szCs w:val="9"/>
              </w:rPr>
              <w:t>2</w:t>
            </w:r>
            <w:r>
              <w:rPr>
                <w:rFonts w:ascii="宋体" w:hAnsi="宋体" w:cs="宋体" w:eastAsia="宋体" w:hint="default"/>
                <w:sz w:val="9"/>
                <w:szCs w:val="9"/>
              </w:rPr>
            </w:r>
          </w:p>
        </w:tc>
        <w:tc>
          <w:tcPr>
            <w:tcW w:w="120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21" w:right="86"/>
              <w:jc w:val="both"/>
              <w:rPr>
                <w:rFonts w:ascii="宋体" w:hAnsi="宋体" w:cs="宋体" w:eastAsia="宋体" w:hint="default"/>
                <w:sz w:val="18"/>
                <w:szCs w:val="18"/>
              </w:rPr>
            </w:pPr>
            <w:r>
              <w:rPr>
                <w:rFonts w:ascii="宋体" w:hAnsi="宋体" w:cs="宋体" w:eastAsia="宋体" w:hint="default"/>
                <w:sz w:val="18"/>
                <w:szCs w:val="18"/>
              </w:rPr>
              <w:t>根据公司《股 权激励计划》 的相关规定进 行解锁</w:t>
            </w:r>
          </w:p>
        </w:tc>
        <w:tc>
          <w:tcPr>
            <w:tcW w:w="12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12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229,583,460</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22,282,896</w:t>
            </w:r>
          </w:p>
        </w:tc>
        <w:tc>
          <w:tcPr>
            <w:tcW w:w="1488"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49"/>
              <w:ind w:right="13"/>
              <w:jc w:val="right"/>
              <w:rPr>
                <w:rFonts w:ascii="宋体" w:hAnsi="宋体" w:cs="宋体" w:eastAsia="宋体" w:hint="default"/>
                <w:sz w:val="18"/>
                <w:szCs w:val="18"/>
              </w:rPr>
            </w:pPr>
            <w:r>
              <w:rPr>
                <w:rFonts w:ascii="宋体"/>
                <w:spacing w:val="-1"/>
                <w:sz w:val="18"/>
              </w:rPr>
              <w:t>201,270,604</w:t>
            </w:r>
          </w:p>
        </w:tc>
        <w:tc>
          <w:tcPr>
            <w:tcW w:w="120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20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6"/>
          <w:szCs w:val="6"/>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注：注</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陈芳本期期初持股</w:t>
      </w:r>
      <w:r>
        <w:rPr>
          <w:rFonts w:ascii="宋体" w:hAnsi="宋体" w:cs="宋体" w:eastAsia="宋体" w:hint="default"/>
          <w:spacing w:val="-42"/>
          <w:sz w:val="18"/>
          <w:szCs w:val="18"/>
        </w:rPr>
        <w:t> </w:t>
      </w:r>
      <w:r>
        <w:rPr>
          <w:rFonts w:ascii="宋体" w:hAnsi="宋体" w:cs="宋体" w:eastAsia="宋体" w:hint="default"/>
          <w:sz w:val="18"/>
          <w:szCs w:val="18"/>
        </w:rPr>
        <w:t>7,358,392</w:t>
      </w:r>
      <w:r>
        <w:rPr>
          <w:rFonts w:ascii="宋体" w:hAnsi="宋体" w:cs="宋体" w:eastAsia="宋体" w:hint="default"/>
          <w:spacing w:val="-37"/>
          <w:sz w:val="18"/>
          <w:szCs w:val="18"/>
        </w:rPr>
        <w:t> </w:t>
      </w:r>
      <w:r>
        <w:rPr>
          <w:rFonts w:ascii="宋体" w:hAnsi="宋体" w:cs="宋体" w:eastAsia="宋体" w:hint="default"/>
          <w:sz w:val="18"/>
          <w:szCs w:val="18"/>
        </w:rPr>
        <w:t>股，本期解除限售</w:t>
      </w:r>
      <w:r>
        <w:rPr>
          <w:rFonts w:ascii="宋体" w:hAnsi="宋体" w:cs="宋体" w:eastAsia="宋体" w:hint="default"/>
          <w:spacing w:val="-40"/>
          <w:sz w:val="18"/>
          <w:szCs w:val="18"/>
        </w:rPr>
        <w:t> </w:t>
      </w:r>
      <w:r>
        <w:rPr>
          <w:rFonts w:ascii="宋体" w:hAnsi="宋体" w:cs="宋体" w:eastAsia="宋体" w:hint="default"/>
          <w:sz w:val="18"/>
          <w:szCs w:val="18"/>
        </w:rPr>
        <w:t>1,839,598</w:t>
      </w:r>
      <w:r>
        <w:rPr>
          <w:rFonts w:ascii="宋体" w:hAnsi="宋体" w:cs="宋体" w:eastAsia="宋体" w:hint="default"/>
          <w:spacing w:val="-37"/>
          <w:sz w:val="18"/>
          <w:szCs w:val="18"/>
        </w:rPr>
        <w:t> </w:t>
      </w:r>
      <w:r>
        <w:rPr>
          <w:rFonts w:ascii="宋体" w:hAnsi="宋体" w:cs="宋体" w:eastAsia="宋体" w:hint="default"/>
          <w:sz w:val="18"/>
          <w:szCs w:val="18"/>
        </w:rPr>
        <w:t>股，因离职注销</w:t>
      </w:r>
      <w:r>
        <w:rPr>
          <w:rFonts w:ascii="宋体" w:hAnsi="宋体" w:cs="宋体" w:eastAsia="宋体" w:hint="default"/>
          <w:spacing w:val="-42"/>
          <w:sz w:val="18"/>
          <w:szCs w:val="18"/>
        </w:rPr>
        <w:t> </w:t>
      </w:r>
      <w:r>
        <w:rPr>
          <w:rFonts w:ascii="宋体" w:hAnsi="宋体" w:cs="宋体" w:eastAsia="宋体" w:hint="default"/>
          <w:sz w:val="18"/>
          <w:szCs w:val="18"/>
        </w:rPr>
        <w:t>2,452,798</w:t>
      </w:r>
      <w:r>
        <w:rPr>
          <w:rFonts w:ascii="宋体" w:hAnsi="宋体" w:cs="宋体" w:eastAsia="宋体" w:hint="default"/>
          <w:spacing w:val="-37"/>
          <w:sz w:val="18"/>
          <w:szCs w:val="18"/>
        </w:rPr>
        <w:t> </w:t>
      </w:r>
      <w:r>
        <w:rPr>
          <w:rFonts w:ascii="宋体" w:hAnsi="宋体" w:cs="宋体" w:eastAsia="宋体" w:hint="default"/>
          <w:sz w:val="18"/>
          <w:szCs w:val="18"/>
        </w:rPr>
        <w:t>股，因此期末限售股数为</w:t>
      </w:r>
    </w:p>
    <w:p>
      <w:pPr>
        <w:spacing w:line="240" w:lineRule="auto" w:before="10"/>
        <w:rPr>
          <w:rFonts w:ascii="宋体" w:hAnsi="宋体" w:cs="宋体" w:eastAsia="宋体" w:hint="default"/>
          <w:sz w:val="17"/>
          <w:szCs w:val="1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7,358,392-1,839,598-2,452,798=3,065,996</w:t>
      </w:r>
      <w:r>
        <w:rPr>
          <w:rFonts w:ascii="宋体" w:hAnsi="宋体" w:cs="宋体" w:eastAsia="宋体" w:hint="default"/>
          <w:spacing w:val="-54"/>
          <w:sz w:val="18"/>
          <w:szCs w:val="18"/>
        </w:rPr>
        <w:t> </w:t>
      </w:r>
      <w:r>
        <w:rPr>
          <w:rFonts w:ascii="宋体" w:hAnsi="宋体" w:cs="宋体" w:eastAsia="宋体" w:hint="default"/>
          <w:sz w:val="18"/>
          <w:szCs w:val="18"/>
        </w:rPr>
        <w:t>股。</w:t>
      </w:r>
    </w:p>
    <w:p>
      <w:pPr>
        <w:spacing w:line="240" w:lineRule="auto" w:before="9"/>
        <w:rPr>
          <w:rFonts w:ascii="宋体" w:hAnsi="宋体" w:cs="宋体" w:eastAsia="宋体" w:hint="default"/>
          <w:sz w:val="20"/>
          <w:szCs w:val="20"/>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股权激励员工本期期初持股</w:t>
      </w:r>
      <w:r>
        <w:rPr>
          <w:rFonts w:ascii="宋体" w:hAnsi="宋体" w:cs="宋体" w:eastAsia="宋体" w:hint="default"/>
          <w:spacing w:val="-37"/>
          <w:sz w:val="18"/>
          <w:szCs w:val="18"/>
        </w:rPr>
        <w:t> </w:t>
      </w:r>
      <w:r>
        <w:rPr>
          <w:rFonts w:ascii="宋体" w:hAnsi="宋体" w:cs="宋体" w:eastAsia="宋体" w:hint="default"/>
          <w:sz w:val="18"/>
          <w:szCs w:val="18"/>
        </w:rPr>
        <w:t>7,505,560</w:t>
      </w:r>
      <w:r>
        <w:rPr>
          <w:rFonts w:ascii="宋体" w:hAnsi="宋体" w:cs="宋体" w:eastAsia="宋体" w:hint="default"/>
          <w:spacing w:val="-35"/>
          <w:sz w:val="18"/>
          <w:szCs w:val="18"/>
        </w:rPr>
        <w:t> </w:t>
      </w:r>
      <w:r>
        <w:rPr>
          <w:rFonts w:ascii="宋体" w:hAnsi="宋体" w:cs="宋体" w:eastAsia="宋体" w:hint="default"/>
          <w:sz w:val="18"/>
          <w:szCs w:val="18"/>
        </w:rPr>
        <w:t>股，因激励计划锁定期到期解除限售</w:t>
      </w:r>
      <w:r>
        <w:rPr>
          <w:rFonts w:ascii="宋体" w:hAnsi="宋体" w:cs="宋体" w:eastAsia="宋体" w:hint="default"/>
          <w:spacing w:val="-37"/>
          <w:sz w:val="18"/>
          <w:szCs w:val="18"/>
        </w:rPr>
        <w:t> </w:t>
      </w:r>
      <w:r>
        <w:rPr>
          <w:rFonts w:ascii="宋体" w:hAnsi="宋体" w:cs="宋体" w:eastAsia="宋体" w:hint="default"/>
          <w:sz w:val="18"/>
          <w:szCs w:val="18"/>
        </w:rPr>
        <w:t>3,928,398</w:t>
      </w:r>
      <w:r>
        <w:rPr>
          <w:rFonts w:ascii="宋体" w:hAnsi="宋体" w:cs="宋体" w:eastAsia="宋体" w:hint="default"/>
          <w:spacing w:val="-35"/>
          <w:sz w:val="18"/>
          <w:szCs w:val="18"/>
        </w:rPr>
        <w:t> </w:t>
      </w:r>
      <w:r>
        <w:rPr>
          <w:rFonts w:ascii="宋体" w:hAnsi="宋体" w:cs="宋体" w:eastAsia="宋体" w:hint="default"/>
          <w:sz w:val="18"/>
          <w:szCs w:val="18"/>
        </w:rPr>
        <w:t>股，因激励对象离职，注销尚</w:t>
      </w:r>
    </w:p>
    <w:p>
      <w:pPr>
        <w:spacing w:line="240" w:lineRule="auto" w:before="11"/>
        <w:rPr>
          <w:rFonts w:ascii="宋体" w:hAnsi="宋体" w:cs="宋体" w:eastAsia="宋体" w:hint="default"/>
          <w:sz w:val="17"/>
          <w:szCs w:val="1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未解锁的限制性股票</w:t>
      </w:r>
      <w:r>
        <w:rPr>
          <w:rFonts w:ascii="宋体" w:hAnsi="宋体" w:cs="宋体" w:eastAsia="宋体" w:hint="default"/>
          <w:spacing w:val="-50"/>
          <w:sz w:val="18"/>
          <w:szCs w:val="18"/>
        </w:rPr>
        <w:t> </w:t>
      </w:r>
      <w:r>
        <w:rPr>
          <w:rFonts w:ascii="宋体" w:hAnsi="宋体" w:cs="宋体" w:eastAsia="宋体" w:hint="default"/>
          <w:sz w:val="18"/>
          <w:szCs w:val="18"/>
        </w:rPr>
        <w:t>3,577,162</w:t>
      </w:r>
      <w:r>
        <w:rPr>
          <w:rFonts w:ascii="宋体" w:hAnsi="宋体" w:cs="宋体" w:eastAsia="宋体" w:hint="default"/>
          <w:spacing w:val="-49"/>
          <w:sz w:val="18"/>
          <w:szCs w:val="18"/>
        </w:rPr>
        <w:t> </w:t>
      </w:r>
      <w:r>
        <w:rPr>
          <w:rFonts w:ascii="宋体" w:hAnsi="宋体" w:cs="宋体" w:eastAsia="宋体" w:hint="default"/>
          <w:sz w:val="18"/>
          <w:szCs w:val="18"/>
        </w:rPr>
        <w:t>股，因此股权激励员工期末限售股数为</w:t>
      </w:r>
      <w:r>
        <w:rPr>
          <w:rFonts w:ascii="宋体" w:hAnsi="宋体" w:cs="宋体" w:eastAsia="宋体" w:hint="default"/>
          <w:spacing w:val="-51"/>
          <w:sz w:val="18"/>
          <w:szCs w:val="18"/>
        </w:rPr>
        <w:t> </w:t>
      </w:r>
      <w:r>
        <w:rPr>
          <w:rFonts w:ascii="宋体" w:hAnsi="宋体" w:cs="宋体" w:eastAsia="宋体" w:hint="default"/>
          <w:sz w:val="18"/>
          <w:szCs w:val="18"/>
        </w:rPr>
        <w:t>7,505,560-3,928,398-3,577,162=0</w:t>
      </w:r>
      <w:r>
        <w:rPr>
          <w:rFonts w:ascii="宋体" w:hAnsi="宋体" w:cs="宋体" w:eastAsia="宋体" w:hint="default"/>
          <w:spacing w:val="-48"/>
          <w:sz w:val="18"/>
          <w:szCs w:val="18"/>
        </w:rPr>
        <w:t> </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1116"/>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0"/>
        <w:rPr>
          <w:rFonts w:ascii="宋体" w:hAnsi="宋体" w:cs="宋体" w:eastAsia="宋体" w:hint="default"/>
          <w:b/>
          <w:bCs/>
          <w:sz w:val="20"/>
          <w:szCs w:val="20"/>
        </w:rPr>
      </w:pPr>
    </w:p>
    <w:p>
      <w:pPr>
        <w:spacing w:line="604" w:lineRule="auto" w:before="152"/>
        <w:ind w:left="152" w:right="2288"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、公司股份总数及股东结构的变动、公司资产和负债结构的变动情况说明</w:t>
      </w:r>
      <w:r>
        <w:rPr>
          <w:rFonts w:ascii="宋体" w:hAnsi="宋体" w:cs="宋体" w:eastAsia="宋体" w:hint="default"/>
          <w:spacing w:val="-1"/>
          <w:sz w:val="21"/>
          <w:szCs w:val="21"/>
        </w:rPr>
      </w:r>
    </w:p>
    <w:p>
      <w:pPr>
        <w:pStyle w:val="BodyText"/>
        <w:spacing w:line="444" w:lineRule="auto" w:before="97"/>
        <w:ind w:left="573" w:right="1116" w:hanging="421"/>
        <w:jc w:val="left"/>
      </w:pPr>
      <w:r>
        <w:rPr/>
        <w:t>√ 适用 □ 不适用</w:t>
      </w:r>
      <w:r>
        <w:rPr>
          <w:spacing w:val="-104"/>
        </w:rPr>
        <w:t> </w:t>
      </w:r>
      <w:r>
        <w:rPr>
          <w:spacing w:val="-104"/>
        </w:rPr>
      </w:r>
      <w:r>
        <w:rPr>
          <w:spacing w:val="-2"/>
        </w:rPr>
        <w:t>经公司</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w:t>
      </w:r>
      <w:r>
        <w:rPr>
          <w:spacing w:val="-2"/>
        </w:rPr>
        <w:t>日召开的第三届董事会第十一次会议和第三届监事会第五次会议、</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w:t>
      </w:r>
    </w:p>
    <w:p>
      <w:pPr>
        <w:pStyle w:val="BodyText"/>
        <w:spacing w:line="408" w:lineRule="auto" w:before="14"/>
        <w:ind w:right="1116"/>
        <w:jc w:val="left"/>
      </w:pPr>
      <w:r>
        <w:rPr>
          <w:spacing w:val="-2"/>
        </w:rPr>
        <w:t>召开的第三届董事会第十八次会议和第三届监事会第六次会议、</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日召开的第三届董事会第二十</w:t>
      </w:r>
      <w:r>
        <w:rPr>
          <w:spacing w:val="-37"/>
        </w:rPr>
        <w:t> </w:t>
      </w:r>
      <w:r>
        <w:rPr>
          <w:spacing w:val="-37"/>
        </w:rPr>
      </w:r>
      <w:r>
        <w:rPr/>
        <w:t>四次会议和第三届监事会第十次会议、</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22</w:t>
      </w:r>
      <w:r>
        <w:rPr/>
        <w:t>日召开的第三届董事会第五十五次会议和第三届监事</w:t>
      </w:r>
      <w:r>
        <w:rPr>
          <w:w w:val="100"/>
        </w:rPr>
        <w:t> </w:t>
      </w:r>
      <w:r>
        <w:rPr>
          <w:spacing w:val="-2"/>
        </w:rPr>
        <w:t>会第二十一次会议，以及</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日召开的第三届董事会第六十二次会议和第三届监事会第二十四次会</w:t>
      </w:r>
      <w:r>
        <w:rPr>
          <w:spacing w:val="-41"/>
        </w:rPr>
        <w:t> </w:t>
      </w:r>
      <w:r>
        <w:rPr>
          <w:spacing w:val="-41"/>
        </w:rPr>
      </w:r>
      <w:r>
        <w:rPr>
          <w:spacing w:val="-2"/>
        </w:rPr>
        <w:t>议分别审议通过《关于回购注销部分限制性股票的议案》，公司对已离职激励对象获授予但尚未解锁的限</w:t>
      </w:r>
      <w:r>
        <w:rPr>
          <w:spacing w:val="-43"/>
        </w:rPr>
        <w:t> </w:t>
      </w:r>
      <w:r>
        <w:rPr>
          <w:spacing w:val="-43"/>
        </w:rPr>
      </w:r>
      <w:r>
        <w:rPr>
          <w:spacing w:val="-2"/>
        </w:rPr>
        <w:t>制性股票合计</w:t>
      </w:r>
      <w:r>
        <w:rPr>
          <w:rFonts w:ascii="宋体" w:hAnsi="宋体" w:cs="宋体" w:eastAsia="宋体" w:hint="default"/>
          <w:spacing w:val="-2"/>
        </w:rPr>
        <w:t>3,577,162</w:t>
      </w:r>
      <w:r>
        <w:rPr>
          <w:spacing w:val="-2"/>
        </w:rPr>
        <w:t>股限制性股票进行回购注销，该注销事宜已于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日办理完毕。注销完成</w:t>
      </w:r>
      <w:r>
        <w:rPr>
          <w:spacing w:val="-32"/>
        </w:rPr>
        <w:t> </w:t>
      </w:r>
      <w:r>
        <w:rPr>
          <w:spacing w:val="-32"/>
        </w:rPr>
      </w:r>
      <w:r>
        <w:rPr/>
        <w:t>后，公司的总股本由</w:t>
      </w:r>
      <w:r>
        <w:rPr>
          <w:rFonts w:ascii="宋体" w:hAnsi="宋体" w:cs="宋体" w:eastAsia="宋体" w:hint="default"/>
        </w:rPr>
        <w:t>1,151,946,216</w:t>
      </w:r>
      <w:r>
        <w:rPr/>
        <w:t>股调整为</w:t>
      </w:r>
      <w:r>
        <w:rPr>
          <w:rFonts w:ascii="宋体" w:hAnsi="宋体" w:cs="宋体" w:eastAsia="宋体" w:hint="default"/>
        </w:rPr>
        <w:t>1,148,369,054</w:t>
      </w:r>
      <w:r>
        <w:rPr/>
        <w:t>股。</w:t>
      </w:r>
    </w:p>
    <w:p>
      <w:pPr>
        <w:spacing w:line="240" w:lineRule="auto" w:before="8"/>
        <w:rPr>
          <w:rFonts w:ascii="宋体" w:hAnsi="宋体" w:cs="宋体" w:eastAsia="宋体" w:hint="default"/>
          <w:sz w:val="20"/>
          <w:szCs w:val="20"/>
        </w:rPr>
      </w:pPr>
    </w:p>
    <w:p>
      <w:pPr>
        <w:pStyle w:val="Heading4"/>
        <w:spacing w:line="240" w:lineRule="auto"/>
        <w:ind w:right="1116"/>
        <w:jc w:val="left"/>
        <w:rPr>
          <w:b w:val="0"/>
          <w:bCs w:val="0"/>
        </w:rPr>
      </w:pPr>
      <w:r>
        <w:rPr>
          <w:rFonts w:ascii="宋体" w:hAnsi="宋体" w:cs="宋体" w:eastAsia="宋体" w:hint="default"/>
        </w:rPr>
        <w:t>3</w:t>
      </w:r>
      <w:r>
        <w:rPr/>
        <w:t>、现存的内部职工股情况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1116"/>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ind w:right="111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、公司股东数量及持股情况</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29.709991pt;margin-top:124.339981pt;width:52.6pt;height:31.2pt;mso-position-horizontal-relative:page;mso-position-vertical-relative:page;z-index:-1205920" coordorigin="6594,2487" coordsize="1052,624">
            <v:shape style="position:absolute;left:6594;top:2487;width:1052;height:624" coordorigin="6594,2487" coordsize="1052,624" path="m6594,3111l7645,3111,7645,2487,6594,2487,6594,3111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200"/>
        <w:gridCol w:w="1203"/>
        <w:gridCol w:w="919"/>
        <w:gridCol w:w="1073"/>
        <w:gridCol w:w="1053"/>
        <w:gridCol w:w="1073"/>
        <w:gridCol w:w="921"/>
        <w:gridCol w:w="1064"/>
        <w:gridCol w:w="1063"/>
      </w:tblGrid>
      <w:tr>
        <w:trPr>
          <w:trHeight w:val="171" w:hRule="exact"/>
        </w:trPr>
        <w:tc>
          <w:tcPr>
            <w:tcW w:w="1200" w:type="dxa"/>
            <w:vMerge w:val="restart"/>
            <w:tcBorders>
              <w:top w:val="single" w:sz="12" w:space="0" w:color="000000"/>
              <w:left w:val="single" w:sz="12" w:space="0" w:color="000000"/>
              <w:right w:val="single" w:sz="6" w:space="0" w:color="000000"/>
            </w:tcBorders>
            <w:shd w:val="clear" w:color="auto" w:fill="D2D2D2"/>
          </w:tcPr>
          <w:p>
            <w:pPr/>
          </w:p>
        </w:tc>
        <w:tc>
          <w:tcPr>
            <w:tcW w:w="1203" w:type="dxa"/>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620" w:right="0"/>
              <w:jc w:val="left"/>
              <w:rPr>
                <w:rFonts w:ascii="宋体" w:hAnsi="宋体" w:cs="宋体" w:eastAsia="宋体" w:hint="default"/>
                <w:sz w:val="18"/>
                <w:szCs w:val="18"/>
              </w:rPr>
            </w:pPr>
            <w:r>
              <w:rPr>
                <w:rFonts w:ascii="宋体"/>
                <w:sz w:val="18"/>
              </w:rPr>
              <w:t>75,471</w:t>
            </w:r>
          </w:p>
        </w:tc>
        <w:tc>
          <w:tcPr>
            <w:tcW w:w="919"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16" w:right="166"/>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3" w:type="dxa"/>
            <w:vMerge w:val="restart"/>
            <w:tcBorders>
              <w:top w:val="single" w:sz="12" w:space="0" w:color="000000"/>
              <w:left w:val="single" w:sz="9" w:space="0" w:color="D2D2D2"/>
              <w:right w:val="single" w:sz="14"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90" w:right="0"/>
              <w:jc w:val="left"/>
              <w:rPr>
                <w:rFonts w:ascii="宋体" w:hAnsi="宋体" w:cs="宋体" w:eastAsia="宋体" w:hint="default"/>
                <w:sz w:val="18"/>
                <w:szCs w:val="18"/>
              </w:rPr>
            </w:pPr>
            <w:r>
              <w:rPr>
                <w:rFonts w:ascii="宋体"/>
                <w:sz w:val="18"/>
              </w:rPr>
              <w:t>71,955</w:t>
            </w:r>
          </w:p>
        </w:tc>
        <w:tc>
          <w:tcPr>
            <w:tcW w:w="1053"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16" w:right="120"/>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6"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73" w:type="dxa"/>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p>
            <w:pPr>
              <w:pStyle w:val="TableParagraph"/>
              <w:spacing w:line="240" w:lineRule="auto" w:before="76"/>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985" w:type="dxa"/>
            <w:gridSpan w:val="2"/>
            <w:tcBorders>
              <w:top w:val="single" w:sz="12" w:space="0" w:color="000000"/>
              <w:left w:val="single" w:sz="6" w:space="0" w:color="000000"/>
              <w:bottom w:val="nil" w:sz="6" w:space="0" w:color="auto"/>
              <w:right w:val="single" w:sz="6" w:space="0" w:color="000000"/>
            </w:tcBorders>
            <w:shd w:val="clear" w:color="auto" w:fill="D2D2D2"/>
          </w:tcPr>
          <w:p>
            <w:pPr/>
          </w:p>
        </w:tc>
        <w:tc>
          <w:tcPr>
            <w:tcW w:w="1063" w:type="dxa"/>
            <w:vMerge w:val="restart"/>
            <w:tcBorders>
              <w:top w:val="single" w:sz="12" w:space="0" w:color="000000"/>
              <w:left w:val="single" w:sz="8" w:space="0" w:color="D2D2D2"/>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312" w:hRule="exact"/>
        </w:trPr>
        <w:tc>
          <w:tcPr>
            <w:tcW w:w="1200" w:type="dxa"/>
            <w:vMerge/>
            <w:tcBorders>
              <w:left w:val="single" w:sz="12" w:space="0" w:color="000000"/>
              <w:bottom w:val="nil" w:sz="6" w:space="0" w:color="auto"/>
              <w:right w:val="single" w:sz="6" w:space="0" w:color="000000"/>
            </w:tcBorders>
            <w:shd w:val="clear" w:color="auto" w:fill="D2D2D2"/>
          </w:tcPr>
          <w:p>
            <w:pPr/>
          </w:p>
        </w:tc>
        <w:tc>
          <w:tcPr>
            <w:tcW w:w="1203" w:type="dxa"/>
            <w:vMerge/>
            <w:tcBorders>
              <w:left w:val="single" w:sz="9" w:space="0" w:color="D2D2D2"/>
              <w:right w:val="single" w:sz="9" w:space="0" w:color="D2D2D2"/>
            </w:tcBorders>
          </w:tcPr>
          <w:p>
            <w:pPr/>
          </w:p>
        </w:tc>
        <w:tc>
          <w:tcPr>
            <w:tcW w:w="919" w:type="dxa"/>
            <w:vMerge/>
            <w:tcBorders>
              <w:left w:val="single" w:sz="6" w:space="0" w:color="000000"/>
              <w:right w:val="single" w:sz="6" w:space="0" w:color="000000"/>
            </w:tcBorders>
            <w:shd w:val="clear" w:color="auto" w:fill="D2D2D2"/>
          </w:tcPr>
          <w:p>
            <w:pPr/>
          </w:p>
        </w:tc>
        <w:tc>
          <w:tcPr>
            <w:tcW w:w="1073" w:type="dxa"/>
            <w:vMerge/>
            <w:tcBorders>
              <w:left w:val="single" w:sz="9" w:space="0" w:color="D2D2D2"/>
              <w:right w:val="single" w:sz="14" w:space="0" w:color="D2D2D2"/>
            </w:tcBorders>
          </w:tcPr>
          <w:p>
            <w:pPr/>
          </w:p>
        </w:tc>
        <w:tc>
          <w:tcPr>
            <w:tcW w:w="1053" w:type="dxa"/>
            <w:vMerge/>
            <w:tcBorders>
              <w:left w:val="single" w:sz="6" w:space="0" w:color="000000"/>
              <w:right w:val="single" w:sz="6" w:space="0" w:color="000000"/>
            </w:tcBorders>
            <w:shd w:val="clear" w:color="auto" w:fill="D2D2D2"/>
          </w:tcPr>
          <w:p>
            <w:pPr/>
          </w:p>
        </w:tc>
        <w:tc>
          <w:tcPr>
            <w:tcW w:w="1073" w:type="dxa"/>
            <w:vMerge/>
            <w:tcBorders>
              <w:left w:val="single" w:sz="9" w:space="0" w:color="D2D2D2"/>
              <w:right w:val="single" w:sz="9" w:space="0" w:color="D2D2D2"/>
            </w:tcBorders>
          </w:tcPr>
          <w:p>
            <w:pPr/>
          </w:p>
        </w:tc>
        <w:tc>
          <w:tcPr>
            <w:tcW w:w="1985"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6" w:right="63"/>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63" w:type="dxa"/>
            <w:vMerge/>
            <w:tcBorders>
              <w:left w:val="single" w:sz="8" w:space="0" w:color="D2D2D2"/>
              <w:right w:val="single" w:sz="12" w:space="0" w:color="000000"/>
            </w:tcBorders>
          </w:tcPr>
          <w:p>
            <w:pPr/>
          </w:p>
        </w:tc>
      </w:tr>
      <w:tr>
        <w:trPr>
          <w:trHeight w:val="706" w:hRule="exact"/>
        </w:trPr>
        <w:tc>
          <w:tcPr>
            <w:tcW w:w="120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8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3" w:type="dxa"/>
            <w:vMerge/>
            <w:tcBorders>
              <w:left w:val="single" w:sz="9" w:space="0" w:color="D2D2D2"/>
              <w:right w:val="single" w:sz="9" w:space="0" w:color="D2D2D2"/>
            </w:tcBorders>
          </w:tcPr>
          <w:p>
            <w:pPr/>
          </w:p>
        </w:tc>
        <w:tc>
          <w:tcPr>
            <w:tcW w:w="919" w:type="dxa"/>
            <w:vMerge/>
            <w:tcBorders>
              <w:left w:val="single" w:sz="6" w:space="0" w:color="000000"/>
              <w:right w:val="single" w:sz="6" w:space="0" w:color="000000"/>
            </w:tcBorders>
            <w:shd w:val="clear" w:color="auto" w:fill="D2D2D2"/>
          </w:tcPr>
          <w:p>
            <w:pPr/>
          </w:p>
        </w:tc>
        <w:tc>
          <w:tcPr>
            <w:tcW w:w="1073" w:type="dxa"/>
            <w:vMerge/>
            <w:tcBorders>
              <w:left w:val="single" w:sz="9" w:space="0" w:color="D2D2D2"/>
              <w:right w:val="single" w:sz="14" w:space="0" w:color="D2D2D2"/>
            </w:tcBorders>
          </w:tcPr>
          <w:p>
            <w:pPr/>
          </w:p>
        </w:tc>
        <w:tc>
          <w:tcPr>
            <w:tcW w:w="1053" w:type="dxa"/>
            <w:vMerge/>
            <w:tcBorders>
              <w:left w:val="single" w:sz="6" w:space="0" w:color="000000"/>
              <w:right w:val="single" w:sz="6" w:space="0" w:color="000000"/>
            </w:tcBorders>
            <w:shd w:val="clear" w:color="auto" w:fill="D2D2D2"/>
          </w:tcPr>
          <w:p>
            <w:pPr/>
          </w:p>
        </w:tc>
        <w:tc>
          <w:tcPr>
            <w:tcW w:w="1073" w:type="dxa"/>
            <w:vMerge/>
            <w:tcBorders>
              <w:left w:val="single" w:sz="9" w:space="0" w:color="D2D2D2"/>
              <w:right w:val="single" w:sz="9" w:space="0" w:color="D2D2D2"/>
            </w:tcBorders>
          </w:tcPr>
          <w:p>
            <w:pPr/>
          </w:p>
        </w:tc>
        <w:tc>
          <w:tcPr>
            <w:tcW w:w="1985" w:type="dxa"/>
            <w:gridSpan w:val="2"/>
            <w:vMerge/>
            <w:tcBorders>
              <w:left w:val="single" w:sz="6" w:space="0" w:color="000000"/>
              <w:right w:val="single" w:sz="6" w:space="0" w:color="000000"/>
            </w:tcBorders>
            <w:shd w:val="clear" w:color="auto" w:fill="D2D2D2"/>
          </w:tcPr>
          <w:p>
            <w:pPr/>
          </w:p>
        </w:tc>
        <w:tc>
          <w:tcPr>
            <w:tcW w:w="1063" w:type="dxa"/>
            <w:vMerge/>
            <w:tcBorders>
              <w:left w:val="single" w:sz="8" w:space="0" w:color="D2D2D2"/>
              <w:right w:val="single" w:sz="12" w:space="0" w:color="000000"/>
            </w:tcBorders>
          </w:tcPr>
          <w:p>
            <w:pPr/>
          </w:p>
        </w:tc>
      </w:tr>
      <w:tr>
        <w:trPr>
          <w:trHeight w:val="312" w:hRule="exact"/>
        </w:trPr>
        <w:tc>
          <w:tcPr>
            <w:tcW w:w="1200" w:type="dxa"/>
            <w:vMerge w:val="restart"/>
            <w:tcBorders>
              <w:top w:val="nil" w:sz="6" w:space="0" w:color="auto"/>
              <w:left w:val="single" w:sz="12" w:space="0" w:color="000000"/>
              <w:right w:val="single" w:sz="6" w:space="0" w:color="000000"/>
            </w:tcBorders>
            <w:shd w:val="clear" w:color="auto" w:fill="D2D2D2"/>
          </w:tcPr>
          <w:p>
            <w:pPr/>
          </w:p>
        </w:tc>
        <w:tc>
          <w:tcPr>
            <w:tcW w:w="1203" w:type="dxa"/>
            <w:vMerge/>
            <w:tcBorders>
              <w:left w:val="single" w:sz="9" w:space="0" w:color="D2D2D2"/>
              <w:right w:val="single" w:sz="9" w:space="0" w:color="D2D2D2"/>
            </w:tcBorders>
          </w:tcPr>
          <w:p>
            <w:pPr/>
          </w:p>
        </w:tc>
        <w:tc>
          <w:tcPr>
            <w:tcW w:w="919" w:type="dxa"/>
            <w:vMerge/>
            <w:tcBorders>
              <w:left w:val="single" w:sz="6" w:space="0" w:color="000000"/>
              <w:right w:val="single" w:sz="6" w:space="0" w:color="000000"/>
            </w:tcBorders>
            <w:shd w:val="clear" w:color="auto" w:fill="D2D2D2"/>
          </w:tcPr>
          <w:p>
            <w:pPr/>
          </w:p>
        </w:tc>
        <w:tc>
          <w:tcPr>
            <w:tcW w:w="1073" w:type="dxa"/>
            <w:vMerge/>
            <w:tcBorders>
              <w:left w:val="single" w:sz="9" w:space="0" w:color="D2D2D2"/>
              <w:right w:val="single" w:sz="14" w:space="0" w:color="D2D2D2"/>
            </w:tcBorders>
          </w:tcPr>
          <w:p>
            <w:pPr/>
          </w:p>
        </w:tc>
        <w:tc>
          <w:tcPr>
            <w:tcW w:w="1053" w:type="dxa"/>
            <w:vMerge/>
            <w:tcBorders>
              <w:left w:val="single" w:sz="6" w:space="0" w:color="000000"/>
              <w:right w:val="single" w:sz="6" w:space="0" w:color="000000"/>
            </w:tcBorders>
            <w:shd w:val="clear" w:color="auto" w:fill="D2D2D2"/>
          </w:tcPr>
          <w:p>
            <w:pPr/>
          </w:p>
        </w:tc>
        <w:tc>
          <w:tcPr>
            <w:tcW w:w="1073" w:type="dxa"/>
            <w:vMerge/>
            <w:tcBorders>
              <w:left w:val="single" w:sz="9" w:space="0" w:color="D2D2D2"/>
              <w:right w:val="single" w:sz="9" w:space="0" w:color="D2D2D2"/>
            </w:tcBorders>
          </w:tcPr>
          <w:p>
            <w:pPr/>
          </w:p>
        </w:tc>
        <w:tc>
          <w:tcPr>
            <w:tcW w:w="1985" w:type="dxa"/>
            <w:gridSpan w:val="2"/>
            <w:vMerge/>
            <w:tcBorders>
              <w:left w:val="single" w:sz="6" w:space="0" w:color="000000"/>
              <w:bottom w:val="nil" w:sz="6" w:space="0" w:color="auto"/>
              <w:right w:val="single" w:sz="6" w:space="0" w:color="000000"/>
            </w:tcBorders>
            <w:shd w:val="clear" w:color="auto" w:fill="D2D2D2"/>
          </w:tcPr>
          <w:p>
            <w:pPr/>
          </w:p>
        </w:tc>
        <w:tc>
          <w:tcPr>
            <w:tcW w:w="1063" w:type="dxa"/>
            <w:vMerge/>
            <w:tcBorders>
              <w:left w:val="single" w:sz="8" w:space="0" w:color="D2D2D2"/>
              <w:right w:val="single" w:sz="12" w:space="0" w:color="000000"/>
            </w:tcBorders>
          </w:tcPr>
          <w:p>
            <w:pPr/>
          </w:p>
        </w:tc>
      </w:tr>
      <w:tr>
        <w:trPr>
          <w:trHeight w:val="163" w:hRule="exact"/>
        </w:trPr>
        <w:tc>
          <w:tcPr>
            <w:tcW w:w="1200" w:type="dxa"/>
            <w:vMerge/>
            <w:tcBorders>
              <w:left w:val="single" w:sz="12" w:space="0" w:color="000000"/>
              <w:bottom w:val="single" w:sz="6" w:space="0" w:color="000000"/>
              <w:right w:val="single" w:sz="6" w:space="0" w:color="000000"/>
            </w:tcBorders>
            <w:shd w:val="clear" w:color="auto" w:fill="D2D2D2"/>
          </w:tcPr>
          <w:p>
            <w:pPr/>
          </w:p>
        </w:tc>
        <w:tc>
          <w:tcPr>
            <w:tcW w:w="1203" w:type="dxa"/>
            <w:vMerge/>
            <w:tcBorders>
              <w:left w:val="single" w:sz="9" w:space="0" w:color="D2D2D2"/>
              <w:bottom w:val="single" w:sz="6" w:space="0" w:color="000000"/>
              <w:right w:val="single" w:sz="9" w:space="0" w:color="D2D2D2"/>
            </w:tcBorders>
          </w:tcPr>
          <w:p>
            <w:pPr/>
          </w:p>
        </w:tc>
        <w:tc>
          <w:tcPr>
            <w:tcW w:w="919" w:type="dxa"/>
            <w:vMerge/>
            <w:tcBorders>
              <w:left w:val="single" w:sz="6" w:space="0" w:color="000000"/>
              <w:bottom w:val="single" w:sz="6" w:space="0" w:color="000000"/>
              <w:right w:val="single" w:sz="6" w:space="0" w:color="000000"/>
            </w:tcBorders>
            <w:shd w:val="clear" w:color="auto" w:fill="D2D2D2"/>
          </w:tcPr>
          <w:p>
            <w:pPr/>
          </w:p>
        </w:tc>
        <w:tc>
          <w:tcPr>
            <w:tcW w:w="1073" w:type="dxa"/>
            <w:vMerge/>
            <w:tcBorders>
              <w:left w:val="single" w:sz="9" w:space="0" w:color="D2D2D2"/>
              <w:bottom w:val="single" w:sz="6" w:space="0" w:color="000000"/>
              <w:right w:val="single" w:sz="14" w:space="0" w:color="D2D2D2"/>
            </w:tcBorders>
          </w:tcPr>
          <w:p>
            <w:pPr/>
          </w:p>
        </w:tc>
        <w:tc>
          <w:tcPr>
            <w:tcW w:w="1053" w:type="dxa"/>
            <w:vMerge/>
            <w:tcBorders>
              <w:left w:val="single" w:sz="6" w:space="0" w:color="000000"/>
              <w:bottom w:val="single" w:sz="6" w:space="0" w:color="000000"/>
              <w:right w:val="single" w:sz="6" w:space="0" w:color="000000"/>
            </w:tcBorders>
            <w:shd w:val="clear" w:color="auto" w:fill="D2D2D2"/>
          </w:tcPr>
          <w:p>
            <w:pPr/>
          </w:p>
        </w:tc>
        <w:tc>
          <w:tcPr>
            <w:tcW w:w="1073" w:type="dxa"/>
            <w:vMerge/>
            <w:tcBorders>
              <w:left w:val="single" w:sz="9" w:space="0" w:color="D2D2D2"/>
              <w:bottom w:val="single" w:sz="6" w:space="0" w:color="000000"/>
              <w:right w:val="single" w:sz="9" w:space="0" w:color="D2D2D2"/>
            </w:tcBorders>
          </w:tcPr>
          <w:p>
            <w:pPr/>
          </w:p>
        </w:tc>
        <w:tc>
          <w:tcPr>
            <w:tcW w:w="1985"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63" w:type="dxa"/>
            <w:vMerge/>
            <w:tcBorders>
              <w:left w:val="single" w:sz="8" w:space="0" w:color="D2D2D2"/>
              <w:bottom w:val="single" w:sz="6" w:space="0" w:color="000000"/>
              <w:right w:val="single" w:sz="12" w:space="0" w:color="000000"/>
            </w:tcBorders>
          </w:tcPr>
          <w:p>
            <w:pPr/>
          </w:p>
        </w:tc>
      </w:tr>
      <w:tr>
        <w:trPr>
          <w:trHeight w:val="398" w:hRule="exact"/>
        </w:trPr>
        <w:tc>
          <w:tcPr>
            <w:tcW w:w="9571"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308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173" w:hRule="exact"/>
        </w:trPr>
        <w:tc>
          <w:tcPr>
            <w:tcW w:w="1200" w:type="dxa"/>
            <w:vMerge w:val="restart"/>
            <w:tcBorders>
              <w:top w:val="single" w:sz="6" w:space="0" w:color="000000"/>
              <w:left w:val="single" w:sz="12" w:space="0" w:color="000000"/>
              <w:right w:val="single" w:sz="6" w:space="0" w:color="000000"/>
            </w:tcBorders>
            <w:shd w:val="clear" w:color="auto" w:fill="D2D2D2"/>
          </w:tcPr>
          <w:p>
            <w:pPr/>
          </w:p>
        </w:tc>
        <w:tc>
          <w:tcPr>
            <w:tcW w:w="1203" w:type="dxa"/>
            <w:vMerge w:val="restart"/>
            <w:tcBorders>
              <w:top w:val="single" w:sz="6" w:space="0" w:color="000000"/>
              <w:left w:val="single" w:sz="6" w:space="0" w:color="000000"/>
              <w:right w:val="single" w:sz="6" w:space="0" w:color="000000"/>
            </w:tcBorders>
            <w:shd w:val="clear" w:color="auto" w:fill="D2D2D2"/>
          </w:tcPr>
          <w:p>
            <w:pPr/>
          </w:p>
        </w:tc>
        <w:tc>
          <w:tcPr>
            <w:tcW w:w="919" w:type="dxa"/>
            <w:vMerge w:val="restart"/>
            <w:tcBorders>
              <w:top w:val="single" w:sz="6" w:space="0" w:color="000000"/>
              <w:left w:val="single" w:sz="6" w:space="0" w:color="000000"/>
              <w:right w:val="single" w:sz="6" w:space="0" w:color="000000"/>
            </w:tcBorders>
            <w:shd w:val="clear" w:color="auto" w:fill="D2D2D2"/>
          </w:tcPr>
          <w:p>
            <w:pPr/>
          </w:p>
        </w:tc>
        <w:tc>
          <w:tcPr>
            <w:tcW w:w="107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8"/>
              <w:ind w:left="79" w:right="77"/>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8"/>
              <w:ind w:left="90" w:right="9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12" w:space="0" w:color="000000"/>
              <w:bottom w:val="nil" w:sz="6" w:space="0" w:color="auto"/>
              <w:right w:val="single" w:sz="6" w:space="0" w:color="000000"/>
            </w:tcBorders>
            <w:shd w:val="clear" w:color="auto" w:fill="D2D2D2"/>
          </w:tcPr>
          <w:p>
            <w:pPr/>
          </w:p>
        </w:tc>
        <w:tc>
          <w:tcPr>
            <w:tcW w:w="1203" w:type="dxa"/>
            <w:vMerge/>
            <w:tcBorders>
              <w:left w:val="single" w:sz="6" w:space="0" w:color="000000"/>
              <w:bottom w:val="nil" w:sz="6" w:space="0" w:color="auto"/>
              <w:right w:val="single" w:sz="6" w:space="0" w:color="000000"/>
            </w:tcBorders>
            <w:shd w:val="clear" w:color="auto" w:fill="D2D2D2"/>
          </w:tcPr>
          <w:p>
            <w:pPr/>
          </w:p>
        </w:tc>
        <w:tc>
          <w:tcPr>
            <w:tcW w:w="919" w:type="dxa"/>
            <w:vMerge/>
            <w:tcBorders>
              <w:left w:val="single" w:sz="6" w:space="0" w:color="000000"/>
              <w:bottom w:val="nil" w:sz="6" w:space="0" w:color="auto"/>
              <w:right w:val="single" w:sz="6" w:space="0" w:color="000000"/>
            </w:tcBorders>
            <w:shd w:val="clear" w:color="auto" w:fill="D2D2D2"/>
          </w:tcPr>
          <w:p>
            <w:pPr/>
          </w:p>
        </w:tc>
        <w:tc>
          <w:tcPr>
            <w:tcW w:w="1073"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3"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9"/>
              <w:ind w:left="68"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3" w:type="dxa"/>
            <w:vMerge/>
            <w:tcBorders>
              <w:left w:val="single" w:sz="6" w:space="0" w:color="000000"/>
              <w:right w:val="single" w:sz="6" w:space="0" w:color="000000"/>
            </w:tcBorders>
            <w:shd w:val="clear" w:color="auto" w:fill="D2D2D2"/>
          </w:tcPr>
          <w:p>
            <w:pPr/>
          </w:p>
        </w:tc>
        <w:tc>
          <w:tcPr>
            <w:tcW w:w="921" w:type="dxa"/>
            <w:vMerge/>
            <w:tcBorders>
              <w:left w:val="single" w:sz="6" w:space="0" w:color="000000"/>
              <w:right w:val="single" w:sz="6" w:space="0" w:color="000000"/>
            </w:tcBorders>
            <w:shd w:val="clear" w:color="auto" w:fill="D2D2D2"/>
          </w:tcPr>
          <w:p>
            <w:pPr/>
          </w:p>
        </w:tc>
        <w:tc>
          <w:tcPr>
            <w:tcW w:w="2127" w:type="dxa"/>
            <w:gridSpan w:val="2"/>
            <w:vMerge/>
            <w:tcBorders>
              <w:left w:val="single" w:sz="6" w:space="0" w:color="000000"/>
              <w:right w:val="single" w:sz="12" w:space="0" w:color="000000"/>
            </w:tcBorders>
            <w:shd w:val="clear" w:color="auto" w:fill="D2D2D2"/>
          </w:tcPr>
          <w:p>
            <w:pPr/>
          </w:p>
        </w:tc>
      </w:tr>
      <w:tr>
        <w:trPr>
          <w:trHeight w:val="140" w:hRule="exact"/>
        </w:trPr>
        <w:tc>
          <w:tcPr>
            <w:tcW w:w="120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3" w:type="dxa"/>
            <w:vMerge/>
            <w:tcBorders>
              <w:left w:val="single" w:sz="6" w:space="0" w:color="000000"/>
              <w:right w:val="single" w:sz="6" w:space="0" w:color="000000"/>
            </w:tcBorders>
            <w:shd w:val="clear" w:color="auto" w:fill="D2D2D2"/>
          </w:tcPr>
          <w:p>
            <w:pPr/>
          </w:p>
        </w:tc>
        <w:tc>
          <w:tcPr>
            <w:tcW w:w="1053" w:type="dxa"/>
            <w:vMerge/>
            <w:tcBorders>
              <w:left w:val="single" w:sz="6" w:space="0" w:color="000000"/>
              <w:right w:val="single" w:sz="6" w:space="0" w:color="000000"/>
            </w:tcBorders>
            <w:shd w:val="clear" w:color="auto" w:fill="D2D2D2"/>
          </w:tcPr>
          <w:p>
            <w:pPr/>
          </w:p>
        </w:tc>
        <w:tc>
          <w:tcPr>
            <w:tcW w:w="1073" w:type="dxa"/>
            <w:vMerge/>
            <w:tcBorders>
              <w:left w:val="single" w:sz="6" w:space="0" w:color="000000"/>
              <w:right w:val="single" w:sz="6" w:space="0" w:color="000000"/>
            </w:tcBorders>
            <w:shd w:val="clear" w:color="auto" w:fill="D2D2D2"/>
          </w:tcPr>
          <w:p>
            <w:pPr/>
          </w:p>
        </w:tc>
        <w:tc>
          <w:tcPr>
            <w:tcW w:w="921" w:type="dxa"/>
            <w:vMerge/>
            <w:tcBorders>
              <w:left w:val="single" w:sz="6" w:space="0" w:color="000000"/>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12" w:space="0" w:color="000000"/>
            </w:tcBorders>
            <w:shd w:val="clear" w:color="auto" w:fill="D2D2D2"/>
          </w:tcPr>
          <w:p>
            <w:pPr/>
          </w:p>
        </w:tc>
      </w:tr>
      <w:tr>
        <w:trPr>
          <w:trHeight w:val="251" w:hRule="exact"/>
        </w:trPr>
        <w:tc>
          <w:tcPr>
            <w:tcW w:w="1200" w:type="dxa"/>
            <w:vMerge/>
            <w:tcBorders>
              <w:left w:val="single" w:sz="12" w:space="0" w:color="000000"/>
              <w:bottom w:val="nil" w:sz="6" w:space="0" w:color="auto"/>
              <w:right w:val="single" w:sz="6" w:space="0" w:color="000000"/>
            </w:tcBorders>
            <w:shd w:val="clear" w:color="auto" w:fill="D2D2D2"/>
          </w:tcPr>
          <w:p>
            <w:pPr/>
          </w:p>
        </w:tc>
        <w:tc>
          <w:tcPr>
            <w:tcW w:w="1203" w:type="dxa"/>
            <w:vMerge/>
            <w:tcBorders>
              <w:left w:val="single" w:sz="6" w:space="0" w:color="000000"/>
              <w:bottom w:val="nil" w:sz="6" w:space="0" w:color="auto"/>
              <w:right w:val="single" w:sz="6" w:space="0" w:color="000000"/>
            </w:tcBorders>
            <w:shd w:val="clear" w:color="auto" w:fill="D2D2D2"/>
          </w:tcPr>
          <w:p>
            <w:pPr/>
          </w:p>
        </w:tc>
        <w:tc>
          <w:tcPr>
            <w:tcW w:w="919" w:type="dxa"/>
            <w:vMerge/>
            <w:tcBorders>
              <w:left w:val="single" w:sz="6" w:space="0" w:color="000000"/>
              <w:bottom w:val="nil" w:sz="6" w:space="0" w:color="auto"/>
              <w:right w:val="single" w:sz="6" w:space="0" w:color="000000"/>
            </w:tcBorders>
            <w:shd w:val="clear" w:color="auto" w:fill="D2D2D2"/>
          </w:tcPr>
          <w:p>
            <w:pPr/>
          </w:p>
        </w:tc>
        <w:tc>
          <w:tcPr>
            <w:tcW w:w="1073" w:type="dxa"/>
            <w:vMerge/>
            <w:tcBorders>
              <w:left w:val="single" w:sz="6" w:space="0" w:color="000000"/>
              <w:right w:val="single" w:sz="6" w:space="0" w:color="000000"/>
            </w:tcBorders>
            <w:shd w:val="clear" w:color="auto" w:fill="D2D2D2"/>
          </w:tcPr>
          <w:p>
            <w:pPr/>
          </w:p>
        </w:tc>
        <w:tc>
          <w:tcPr>
            <w:tcW w:w="1053" w:type="dxa"/>
            <w:vMerge/>
            <w:tcBorders>
              <w:left w:val="single" w:sz="6" w:space="0" w:color="000000"/>
              <w:right w:val="single" w:sz="6" w:space="0" w:color="000000"/>
            </w:tcBorders>
            <w:shd w:val="clear" w:color="auto" w:fill="D2D2D2"/>
          </w:tcPr>
          <w:p>
            <w:pPr/>
          </w:p>
        </w:tc>
        <w:tc>
          <w:tcPr>
            <w:tcW w:w="1073" w:type="dxa"/>
            <w:vMerge/>
            <w:tcBorders>
              <w:left w:val="single" w:sz="6" w:space="0" w:color="000000"/>
              <w:right w:val="single" w:sz="6" w:space="0" w:color="000000"/>
            </w:tcBorders>
            <w:shd w:val="clear" w:color="auto" w:fill="D2D2D2"/>
          </w:tcPr>
          <w:p>
            <w:pPr/>
          </w:p>
        </w:tc>
        <w:tc>
          <w:tcPr>
            <w:tcW w:w="921" w:type="dxa"/>
            <w:vMerge/>
            <w:tcBorders>
              <w:left w:val="single" w:sz="6" w:space="0" w:color="000000"/>
              <w:right w:val="single" w:sz="6" w:space="0" w:color="000000"/>
            </w:tcBorders>
            <w:shd w:val="clear" w:color="auto" w:fill="D2D2D2"/>
          </w:tcPr>
          <w:p>
            <w:pPr/>
          </w:p>
        </w:tc>
        <w:tc>
          <w:tcPr>
            <w:tcW w:w="106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3"/>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3"/>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12" w:space="0" w:color="000000"/>
              <w:right w:val="single" w:sz="6" w:space="0" w:color="000000"/>
            </w:tcBorders>
            <w:shd w:val="clear" w:color="auto" w:fill="D2D2D2"/>
          </w:tcPr>
          <w:p>
            <w:pPr/>
          </w:p>
        </w:tc>
        <w:tc>
          <w:tcPr>
            <w:tcW w:w="1203" w:type="dxa"/>
            <w:vMerge w:val="restart"/>
            <w:tcBorders>
              <w:top w:val="nil" w:sz="6" w:space="0" w:color="auto"/>
              <w:left w:val="single" w:sz="6" w:space="0" w:color="000000"/>
              <w:right w:val="single" w:sz="6" w:space="0" w:color="000000"/>
            </w:tcBorders>
            <w:shd w:val="clear" w:color="auto" w:fill="D2D2D2"/>
          </w:tcPr>
          <w:p>
            <w:pPr/>
          </w:p>
        </w:tc>
        <w:tc>
          <w:tcPr>
            <w:tcW w:w="919" w:type="dxa"/>
            <w:vMerge w:val="restart"/>
            <w:tcBorders>
              <w:top w:val="nil" w:sz="6" w:space="0" w:color="auto"/>
              <w:left w:val="single" w:sz="6" w:space="0" w:color="000000"/>
              <w:right w:val="single" w:sz="6" w:space="0" w:color="000000"/>
            </w:tcBorders>
            <w:shd w:val="clear" w:color="auto" w:fill="D2D2D2"/>
          </w:tcPr>
          <w:p>
            <w:pPr/>
          </w:p>
        </w:tc>
        <w:tc>
          <w:tcPr>
            <w:tcW w:w="1073" w:type="dxa"/>
            <w:vMerge/>
            <w:tcBorders>
              <w:left w:val="single" w:sz="6" w:space="0" w:color="000000"/>
              <w:bottom w:val="nil" w:sz="6" w:space="0" w:color="auto"/>
              <w:right w:val="single" w:sz="6" w:space="0" w:color="000000"/>
            </w:tcBorders>
            <w:shd w:val="clear" w:color="auto" w:fill="D2D2D2"/>
          </w:tcPr>
          <w:p>
            <w:pPr/>
          </w:p>
        </w:tc>
        <w:tc>
          <w:tcPr>
            <w:tcW w:w="1053" w:type="dxa"/>
            <w:vMerge/>
            <w:tcBorders>
              <w:left w:val="single" w:sz="6" w:space="0" w:color="000000"/>
              <w:bottom w:val="nil" w:sz="6" w:space="0" w:color="auto"/>
              <w:right w:val="single" w:sz="6" w:space="0" w:color="000000"/>
            </w:tcBorders>
            <w:shd w:val="clear" w:color="auto" w:fill="D2D2D2"/>
          </w:tcPr>
          <w:p>
            <w:pPr/>
          </w:p>
        </w:tc>
        <w:tc>
          <w:tcPr>
            <w:tcW w:w="1073" w:type="dxa"/>
            <w:vMerge/>
            <w:tcBorders>
              <w:left w:val="single" w:sz="6" w:space="0" w:color="000000"/>
              <w:right w:val="single" w:sz="6" w:space="0" w:color="000000"/>
            </w:tcBorders>
            <w:shd w:val="clear" w:color="auto" w:fill="D2D2D2"/>
          </w:tcPr>
          <w:p>
            <w:pPr/>
          </w:p>
        </w:tc>
        <w:tc>
          <w:tcPr>
            <w:tcW w:w="921" w:type="dxa"/>
            <w:vMerge/>
            <w:tcBorders>
              <w:left w:val="single" w:sz="6" w:space="0" w:color="000000"/>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1063" w:type="dxa"/>
            <w:vMerge/>
            <w:tcBorders>
              <w:left w:val="single" w:sz="6" w:space="0" w:color="000000"/>
              <w:right w:val="single" w:sz="12" w:space="0" w:color="000000"/>
            </w:tcBorders>
            <w:shd w:val="clear" w:color="auto" w:fill="D2D2D2"/>
          </w:tcPr>
          <w:p>
            <w:pPr/>
          </w:p>
        </w:tc>
      </w:tr>
      <w:tr>
        <w:trPr>
          <w:trHeight w:val="163" w:hRule="exact"/>
        </w:trPr>
        <w:tc>
          <w:tcPr>
            <w:tcW w:w="1200" w:type="dxa"/>
            <w:vMerge/>
            <w:tcBorders>
              <w:left w:val="single" w:sz="12" w:space="0" w:color="000000"/>
              <w:bottom w:val="single" w:sz="6" w:space="0" w:color="000000"/>
              <w:right w:val="single" w:sz="6" w:space="0" w:color="000000"/>
            </w:tcBorders>
            <w:shd w:val="clear" w:color="auto" w:fill="D2D2D2"/>
          </w:tcPr>
          <w:p>
            <w:pPr/>
          </w:p>
        </w:tc>
        <w:tc>
          <w:tcPr>
            <w:tcW w:w="1203" w:type="dxa"/>
            <w:vMerge/>
            <w:tcBorders>
              <w:left w:val="single" w:sz="6" w:space="0" w:color="000000"/>
              <w:bottom w:val="single" w:sz="6" w:space="0" w:color="000000"/>
              <w:right w:val="single" w:sz="6" w:space="0" w:color="000000"/>
            </w:tcBorders>
            <w:shd w:val="clear" w:color="auto" w:fill="D2D2D2"/>
          </w:tcPr>
          <w:p>
            <w:pPr/>
          </w:p>
        </w:tc>
        <w:tc>
          <w:tcPr>
            <w:tcW w:w="919" w:type="dxa"/>
            <w:vMerge/>
            <w:tcBorders>
              <w:left w:val="single" w:sz="6" w:space="0" w:color="000000"/>
              <w:bottom w:val="single" w:sz="6" w:space="0" w:color="000000"/>
              <w:right w:val="single" w:sz="6" w:space="0" w:color="000000"/>
            </w:tcBorders>
            <w:shd w:val="clear" w:color="auto" w:fill="D2D2D2"/>
          </w:tcPr>
          <w:p>
            <w:pPr/>
          </w:p>
        </w:tc>
        <w:tc>
          <w:tcPr>
            <w:tcW w:w="107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73" w:type="dxa"/>
            <w:vMerge/>
            <w:tcBorders>
              <w:left w:val="single" w:sz="6" w:space="0" w:color="000000"/>
              <w:bottom w:val="single" w:sz="6" w:space="0" w:color="000000"/>
              <w:right w:val="single" w:sz="6" w:space="0" w:color="000000"/>
            </w:tcBorders>
            <w:shd w:val="clear" w:color="auto" w:fill="D2D2D2"/>
          </w:tcPr>
          <w:p>
            <w:pPr/>
          </w:p>
        </w:tc>
        <w:tc>
          <w:tcPr>
            <w:tcW w:w="921" w:type="dxa"/>
            <w:vMerge/>
            <w:tcBorders>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1063" w:type="dxa"/>
            <w:vMerge/>
            <w:tcBorders>
              <w:left w:val="single" w:sz="6" w:space="0" w:color="000000"/>
              <w:bottom w:val="single" w:sz="6" w:space="0" w:color="000000"/>
              <w:right w:val="single" w:sz="12" w:space="0" w:color="000000"/>
            </w:tcBorders>
            <w:shd w:val="clear" w:color="auto" w:fill="D2D2D2"/>
          </w:tcPr>
          <w:p>
            <w:pPr/>
          </w:p>
        </w:tc>
      </w:tr>
      <w:tr>
        <w:trPr>
          <w:trHeight w:val="721"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李琼</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17.06%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sz w:val="18"/>
              </w:rPr>
              <w:t>195,872,245</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sz w:val="18"/>
              </w:rPr>
              <w:t>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154,394,016</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41,478,22</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1064" w:type="dxa"/>
            <w:tcBorders>
              <w:top w:val="single" w:sz="49" w:space="0" w:color="D2D2D2"/>
              <w:left w:val="single" w:sz="6" w:space="0" w:color="000000"/>
              <w:bottom w:val="single" w:sz="6" w:space="0" w:color="000000"/>
              <w:right w:val="single" w:sz="6" w:space="0" w:color="000000"/>
            </w:tcBorders>
          </w:tcPr>
          <w:p>
            <w:pPr/>
          </w:p>
        </w:tc>
        <w:tc>
          <w:tcPr>
            <w:tcW w:w="1063" w:type="dxa"/>
            <w:tcBorders>
              <w:top w:val="single" w:sz="49" w:space="0" w:color="D2D2D2"/>
              <w:left w:val="single" w:sz="6" w:space="0" w:color="000000"/>
              <w:bottom w:val="single" w:sz="6" w:space="0" w:color="000000"/>
              <w:right w:val="single" w:sz="12" w:space="0" w:color="000000"/>
            </w:tcBorders>
          </w:tcPr>
          <w:p>
            <w:pPr/>
          </w:p>
        </w:tc>
      </w:tr>
      <w:tr>
        <w:trPr>
          <w:trHeight w:val="1030"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9"/>
              <w:ind w:left="14" w:right="82"/>
              <w:jc w:val="left"/>
              <w:rPr>
                <w:rFonts w:ascii="宋体" w:hAnsi="宋体" w:cs="宋体" w:eastAsia="宋体" w:hint="default"/>
                <w:sz w:val="18"/>
                <w:szCs w:val="18"/>
              </w:rPr>
            </w:pPr>
            <w:r>
              <w:rPr>
                <w:rFonts w:ascii="宋体" w:hAnsi="宋体" w:cs="宋体" w:eastAsia="宋体" w:hint="default"/>
                <w:sz w:val="18"/>
                <w:szCs w:val="18"/>
              </w:rPr>
              <w:t>新余盈瑞世纪 软件研发中心</w:t>
            </w:r>
          </w:p>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1"/>
              <w:jc w:val="right"/>
              <w:rPr>
                <w:rFonts w:ascii="宋体" w:hAnsi="宋体" w:cs="宋体" w:eastAsia="宋体" w:hint="default"/>
                <w:sz w:val="18"/>
                <w:szCs w:val="18"/>
              </w:rPr>
            </w:pPr>
            <w:r>
              <w:rPr>
                <w:rFonts w:ascii="宋体"/>
                <w:spacing w:val="-1"/>
                <w:sz w:val="18"/>
              </w:rPr>
              <w:t>16.52%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 w:right="0"/>
              <w:jc w:val="center"/>
              <w:rPr>
                <w:rFonts w:ascii="宋体" w:hAnsi="宋体" w:cs="宋体" w:eastAsia="宋体" w:hint="default"/>
                <w:sz w:val="18"/>
                <w:szCs w:val="18"/>
              </w:rPr>
            </w:pPr>
            <w:r>
              <w:rPr>
                <w:rFonts w:ascii="宋体"/>
                <w:sz w:val="18"/>
              </w:rPr>
              <w:t>189,744,943</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sz w:val="18"/>
              </w:rPr>
              <w:t>-10,663,142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160,326,468</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29,418,47</w:t>
            </w:r>
          </w:p>
          <w:p>
            <w:pPr>
              <w:pStyle w:val="TableParagraph"/>
              <w:spacing w:line="240" w:lineRule="auto" w:before="74"/>
              <w:ind w:right="18"/>
              <w:jc w:val="right"/>
              <w:rPr>
                <w:rFonts w:ascii="宋体" w:hAnsi="宋体" w:cs="宋体" w:eastAsia="宋体" w:hint="default"/>
                <w:sz w:val="18"/>
                <w:szCs w:val="18"/>
              </w:rPr>
            </w:pPr>
            <w:r>
              <w:rPr>
                <w:rFonts w:ascii="宋体"/>
                <w:sz w:val="18"/>
              </w:rPr>
              <w:t>5</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7" w:right="0"/>
              <w:jc w:val="center"/>
              <w:rPr>
                <w:rFonts w:ascii="宋体" w:hAnsi="宋体" w:cs="宋体" w:eastAsia="宋体" w:hint="default"/>
                <w:sz w:val="18"/>
                <w:szCs w:val="18"/>
              </w:rPr>
            </w:pPr>
            <w:r>
              <w:rPr>
                <w:rFonts w:ascii="宋体"/>
                <w:sz w:val="18"/>
              </w:rPr>
              <w:t>32,200,000</w:t>
            </w:r>
          </w:p>
        </w:tc>
      </w:tr>
      <w:tr>
        <w:trPr>
          <w:trHeight w:val="720"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15.55%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sz w:val="18"/>
              </w:rPr>
              <w:t>178,622,235</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sz w:val="18"/>
              </w:rPr>
              <w:t>-9,928,278</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157,537,291</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21,084,94</w:t>
            </w:r>
          </w:p>
          <w:p>
            <w:pPr>
              <w:pStyle w:val="TableParagraph"/>
              <w:spacing w:line="240" w:lineRule="auto" w:before="76"/>
              <w:ind w:right="18"/>
              <w:jc w:val="right"/>
              <w:rPr>
                <w:rFonts w:ascii="宋体" w:hAnsi="宋体" w:cs="宋体" w:eastAsia="宋体" w:hint="default"/>
                <w:sz w:val="18"/>
                <w:szCs w:val="18"/>
              </w:rPr>
            </w:pPr>
            <w:r>
              <w:rPr>
                <w:rFonts w:ascii="宋体"/>
                <w:sz w:val="18"/>
              </w:rPr>
              <w:t>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7" w:right="0"/>
              <w:jc w:val="center"/>
              <w:rPr>
                <w:rFonts w:ascii="宋体" w:hAnsi="宋体" w:cs="宋体" w:eastAsia="宋体" w:hint="default"/>
                <w:sz w:val="18"/>
                <w:szCs w:val="18"/>
              </w:rPr>
            </w:pPr>
            <w:r>
              <w:rPr>
                <w:rFonts w:ascii="宋体"/>
                <w:sz w:val="18"/>
              </w:rPr>
              <w:t>80,150,000</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3.84%</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10" w:right="0"/>
              <w:jc w:val="center"/>
              <w:rPr>
                <w:rFonts w:ascii="宋体" w:hAnsi="宋体" w:cs="宋体" w:eastAsia="宋体" w:hint="default"/>
                <w:sz w:val="18"/>
                <w:szCs w:val="18"/>
              </w:rPr>
            </w:pPr>
            <w:r>
              <w:rPr>
                <w:rFonts w:ascii="宋体"/>
                <w:sz w:val="18"/>
              </w:rPr>
              <w:t>44,061,696</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-14,347,093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43,810,592</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251,104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17" w:right="0"/>
              <w:jc w:val="center"/>
              <w:rPr>
                <w:rFonts w:ascii="宋体" w:hAnsi="宋体" w:cs="宋体" w:eastAsia="宋体" w:hint="default"/>
                <w:sz w:val="18"/>
                <w:szCs w:val="18"/>
              </w:rPr>
            </w:pPr>
            <w:r>
              <w:rPr>
                <w:rFonts w:ascii="宋体"/>
                <w:sz w:val="18"/>
              </w:rPr>
              <w:t>40,510,000</w:t>
            </w:r>
          </w:p>
        </w:tc>
      </w:tr>
      <w:tr>
        <w:trPr>
          <w:trHeight w:val="720"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82"/>
              <w:jc w:val="left"/>
              <w:rPr>
                <w:rFonts w:ascii="宋体" w:hAnsi="宋体" w:cs="宋体" w:eastAsia="宋体" w:hint="default"/>
                <w:sz w:val="18"/>
                <w:szCs w:val="18"/>
              </w:rPr>
            </w:pPr>
            <w:r>
              <w:rPr>
                <w:rFonts w:ascii="宋体" w:hAnsi="宋体" w:cs="宋体" w:eastAsia="宋体" w:hint="default"/>
                <w:sz w:val="18"/>
                <w:szCs w:val="18"/>
              </w:rPr>
              <w:t>广东恒阔投资 管理有限公司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1.29%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center"/>
              <w:rPr>
                <w:rFonts w:ascii="宋体" w:hAnsi="宋体" w:cs="宋体" w:eastAsia="宋体" w:hint="default"/>
                <w:sz w:val="18"/>
                <w:szCs w:val="18"/>
              </w:rPr>
            </w:pPr>
            <w:r>
              <w:rPr>
                <w:rFonts w:ascii="宋体"/>
                <w:sz w:val="18"/>
              </w:rPr>
              <w:t>14,764,600</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sz w:val="18"/>
              </w:rPr>
              <w:t>338,600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14,764,60</w:t>
            </w:r>
          </w:p>
          <w:p>
            <w:pPr>
              <w:pStyle w:val="TableParagraph"/>
              <w:spacing w:line="240" w:lineRule="auto" w:before="74"/>
              <w:ind w:right="18"/>
              <w:jc w:val="right"/>
              <w:rPr>
                <w:rFonts w:ascii="宋体" w:hAnsi="宋体" w:cs="宋体" w:eastAsia="宋体" w:hint="default"/>
                <w:sz w:val="18"/>
                <w:szCs w:val="18"/>
              </w:rPr>
            </w:pPr>
            <w:r>
              <w:rPr>
                <w:rFonts w:ascii="宋体"/>
                <w:sz w:val="18"/>
              </w:rPr>
              <w:t>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82"/>
              <w:jc w:val="left"/>
              <w:rPr>
                <w:rFonts w:ascii="宋体" w:hAnsi="宋体" w:cs="宋体" w:eastAsia="宋体" w:hint="default"/>
                <w:sz w:val="18"/>
                <w:szCs w:val="18"/>
              </w:rPr>
            </w:pPr>
            <w:r>
              <w:rPr>
                <w:rFonts w:ascii="宋体" w:hAnsi="宋体" w:cs="宋体" w:eastAsia="宋体" w:hint="default"/>
                <w:sz w:val="18"/>
                <w:szCs w:val="18"/>
              </w:rPr>
              <w:t>香港中央结算 有限公司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1.10%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center"/>
              <w:rPr>
                <w:rFonts w:ascii="宋体" w:hAnsi="宋体" w:cs="宋体" w:eastAsia="宋体" w:hint="default"/>
                <w:sz w:val="18"/>
                <w:szCs w:val="18"/>
              </w:rPr>
            </w:pPr>
            <w:r>
              <w:rPr>
                <w:rFonts w:ascii="宋体"/>
                <w:sz w:val="18"/>
              </w:rPr>
              <w:t>12,661,873</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sz w:val="18"/>
              </w:rPr>
              <w:t>9,272,167</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12,661,87</w:t>
            </w:r>
          </w:p>
          <w:p>
            <w:pPr>
              <w:pStyle w:val="TableParagraph"/>
              <w:spacing w:line="240" w:lineRule="auto" w:before="76"/>
              <w:ind w:right="18"/>
              <w:jc w:val="right"/>
              <w:rPr>
                <w:rFonts w:ascii="宋体" w:hAnsi="宋体" w:cs="宋体" w:eastAsia="宋体" w:hint="default"/>
                <w:sz w:val="18"/>
                <w:szCs w:val="18"/>
              </w:rPr>
            </w:pPr>
            <w:r>
              <w:rPr>
                <w:rFonts w:ascii="宋体"/>
                <w:sz w:val="18"/>
              </w:rPr>
              <w:t>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82"/>
              <w:jc w:val="left"/>
              <w:rPr>
                <w:rFonts w:ascii="宋体" w:hAnsi="宋体" w:cs="宋体" w:eastAsia="宋体" w:hint="default"/>
                <w:sz w:val="18"/>
                <w:szCs w:val="18"/>
              </w:rPr>
            </w:pPr>
            <w:r>
              <w:rPr>
                <w:rFonts w:ascii="宋体" w:hAnsi="宋体" w:cs="宋体" w:eastAsia="宋体" w:hint="default"/>
                <w:sz w:val="18"/>
                <w:szCs w:val="18"/>
              </w:rPr>
              <w:t>邦信资产管理 有限公司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0.56%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9" w:right="0"/>
              <w:jc w:val="center"/>
              <w:rPr>
                <w:rFonts w:ascii="宋体" w:hAnsi="宋体" w:cs="宋体" w:eastAsia="宋体" w:hint="default"/>
                <w:sz w:val="18"/>
                <w:szCs w:val="18"/>
              </w:rPr>
            </w:pPr>
            <w:r>
              <w:rPr>
                <w:rFonts w:ascii="宋体"/>
                <w:sz w:val="18"/>
              </w:rPr>
              <w:t>6,451,612</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sz w:val="18"/>
              </w:rPr>
              <w:t>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6,451,612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165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81"/>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9"/>
              <w:ind w:left="14" w:right="82"/>
              <w:jc w:val="both"/>
              <w:rPr>
                <w:rFonts w:ascii="宋体" w:hAnsi="宋体" w:cs="宋体" w:eastAsia="宋体" w:hint="default"/>
                <w:sz w:val="18"/>
                <w:szCs w:val="18"/>
              </w:rPr>
            </w:pPr>
            <w:r>
              <w:rPr>
                <w:rFonts w:ascii="宋体" w:hAnsi="宋体" w:cs="宋体" w:eastAsia="宋体" w:hint="default"/>
                <w:sz w:val="18"/>
                <w:szCs w:val="18"/>
              </w:rPr>
              <w:t>－富国创新科 技混合型证券 投资基金</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z w:val="18"/>
              </w:rPr>
              <w:t>0.56%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99" w:right="0"/>
              <w:jc w:val="center"/>
              <w:rPr>
                <w:rFonts w:ascii="宋体" w:hAnsi="宋体" w:cs="宋体" w:eastAsia="宋体" w:hint="default"/>
                <w:sz w:val="18"/>
                <w:szCs w:val="18"/>
              </w:rPr>
            </w:pPr>
            <w:r>
              <w:rPr>
                <w:rFonts w:ascii="宋体"/>
                <w:sz w:val="18"/>
              </w:rPr>
              <w:t>6,419,001</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宋体" w:hAnsi="宋体" w:cs="宋体" w:eastAsia="宋体" w:hint="default"/>
                <w:sz w:val="18"/>
                <w:szCs w:val="18"/>
              </w:rPr>
            </w:pPr>
            <w:r>
              <w:rPr>
                <w:rFonts w:ascii="宋体"/>
                <w:sz w:val="18"/>
              </w:rPr>
              <w:t>6,419,001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6,419,001</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196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82"/>
              <w:jc w:val="both"/>
              <w:rPr>
                <w:rFonts w:ascii="宋体" w:hAnsi="宋体" w:cs="宋体" w:eastAsia="宋体" w:hint="default"/>
                <w:sz w:val="18"/>
                <w:szCs w:val="18"/>
              </w:rPr>
            </w:pPr>
            <w:r>
              <w:rPr>
                <w:rFonts w:ascii="宋体" w:hAnsi="宋体" w:cs="宋体" w:eastAsia="宋体" w:hint="default"/>
                <w:sz w:val="18"/>
                <w:szCs w:val="18"/>
              </w:rPr>
              <w:t>中国农业银行 股份有限公司</w:t>
            </w:r>
          </w:p>
          <w:p>
            <w:pPr>
              <w:pStyle w:val="TableParagraph"/>
              <w:spacing w:line="316" w:lineRule="auto" w:before="19"/>
              <w:ind w:left="14" w:right="79"/>
              <w:jc w:val="both"/>
              <w:rPr>
                <w:rFonts w:ascii="宋体" w:hAnsi="宋体" w:cs="宋体" w:eastAsia="宋体" w:hint="default"/>
                <w:sz w:val="18"/>
                <w:szCs w:val="18"/>
              </w:rPr>
            </w:pPr>
            <w:r>
              <w:rPr>
                <w:rFonts w:ascii="宋体" w:hAnsi="宋体" w:cs="宋体" w:eastAsia="宋体" w:hint="default"/>
                <w:sz w:val="18"/>
                <w:szCs w:val="18"/>
              </w:rPr>
              <w:t>－中证</w:t>
            </w:r>
            <w:r>
              <w:rPr>
                <w:rFonts w:ascii="宋体" w:hAnsi="宋体" w:cs="宋体" w:eastAsia="宋体" w:hint="default"/>
                <w:spacing w:val="-45"/>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交 易型开放式指 数证券投资基 金</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0.56%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99" w:right="0"/>
              <w:jc w:val="center"/>
              <w:rPr>
                <w:rFonts w:ascii="宋体" w:hAnsi="宋体" w:cs="宋体" w:eastAsia="宋体" w:hint="default"/>
                <w:sz w:val="18"/>
                <w:szCs w:val="18"/>
              </w:rPr>
            </w:pPr>
            <w:r>
              <w:rPr>
                <w:rFonts w:ascii="宋体"/>
                <w:sz w:val="18"/>
              </w:rPr>
              <w:t>6,377,490</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sz w:val="18"/>
              </w:rPr>
              <w:t>255,183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6,377,490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1973"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14" w:right="82"/>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9" w:lineRule="auto" w:before="19"/>
              <w:ind w:left="14" w:right="82"/>
              <w:jc w:val="both"/>
              <w:rPr>
                <w:rFonts w:ascii="宋体" w:hAnsi="宋体" w:cs="宋体" w:eastAsia="宋体" w:hint="default"/>
                <w:sz w:val="18"/>
                <w:szCs w:val="18"/>
              </w:rPr>
            </w:pPr>
            <w:r>
              <w:rPr>
                <w:rFonts w:ascii="宋体" w:hAnsi="宋体" w:cs="宋体" w:eastAsia="宋体" w:hint="default"/>
                <w:sz w:val="18"/>
                <w:szCs w:val="18"/>
              </w:rPr>
              <w:t>－易方达创业 板交易型开放 式指数证券投 资基金</w:t>
            </w:r>
          </w:p>
        </w:tc>
        <w:tc>
          <w:tcPr>
            <w:tcW w:w="1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0.54%</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9" w:right="0"/>
              <w:jc w:val="center"/>
              <w:rPr>
                <w:rFonts w:ascii="宋体" w:hAnsi="宋体" w:cs="宋体" w:eastAsia="宋体" w:hint="default"/>
                <w:sz w:val="18"/>
                <w:szCs w:val="18"/>
              </w:rPr>
            </w:pPr>
            <w:r>
              <w:rPr>
                <w:rFonts w:ascii="宋体"/>
                <w:sz w:val="18"/>
              </w:rPr>
              <w:t>6,212,027</w:t>
            </w:r>
          </w:p>
        </w:tc>
        <w:tc>
          <w:tcPr>
            <w:tcW w:w="10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sz w:val="18"/>
              </w:rPr>
              <w:t>-5,187,500</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6,212,027</w:t>
            </w:r>
          </w:p>
        </w:tc>
        <w:tc>
          <w:tcPr>
            <w:tcW w:w="1064" w:type="dxa"/>
            <w:tcBorders>
              <w:top w:val="single" w:sz="6" w:space="0" w:color="000000"/>
              <w:left w:val="single" w:sz="6" w:space="0" w:color="000000"/>
              <w:bottom w:val="single" w:sz="12" w:space="0" w:color="000000"/>
              <w:right w:val="single" w:sz="6" w:space="0" w:color="000000"/>
            </w:tcBorders>
          </w:tcPr>
          <w:p>
            <w:pPr/>
          </w:p>
        </w:tc>
        <w:tc>
          <w:tcPr>
            <w:tcW w:w="106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393"/>
        <w:gridCol w:w="5051"/>
        <w:gridCol w:w="1069"/>
        <w:gridCol w:w="1058"/>
      </w:tblGrid>
      <w:tr>
        <w:trPr>
          <w:trHeight w:val="1040"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4"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名股东的情况</w:t>
            </w:r>
          </w:p>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宋体" w:hAnsi="宋体" w:cs="宋体" w:eastAsia="宋体" w:hint="default"/>
                <w:spacing w:val="1"/>
                <w:sz w:val="18"/>
                <w:szCs w:val="18"/>
              </w:rPr>
              <w:t>4</w:t>
            </w:r>
            <w:r>
              <w:rPr>
                <w:rFonts w:ascii="宋体" w:hAnsi="宋体" w:cs="宋体" w:eastAsia="宋体" w:hint="default"/>
                <w:sz w:val="18"/>
                <w:szCs w:val="18"/>
              </w:rPr>
              <w:t>）</w:t>
            </w:r>
          </w:p>
        </w:tc>
        <w:tc>
          <w:tcPr>
            <w:tcW w:w="7178" w:type="dxa"/>
            <w:gridSpan w:val="3"/>
            <w:tcBorders>
              <w:top w:val="single" w:sz="12" w:space="0" w:color="000000"/>
              <w:left w:val="single" w:sz="8" w:space="0" w:color="D2D2D2"/>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9"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8" w:type="dxa"/>
            <w:gridSpan w:val="3"/>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股东周亚辉和股东新余盈瑞世纪软件研发中心（有限合伙）为一致行动人</w:t>
            </w:r>
          </w:p>
        </w:tc>
      </w:tr>
      <w:tr>
        <w:trPr>
          <w:trHeight w:val="407" w:hRule="exact"/>
        </w:trPr>
        <w:tc>
          <w:tcPr>
            <w:tcW w:w="9571"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11" w:hRule="exact"/>
        </w:trPr>
        <w:tc>
          <w:tcPr>
            <w:tcW w:w="2393" w:type="dxa"/>
            <w:tcBorders>
              <w:top w:val="single" w:sz="6" w:space="0" w:color="000000"/>
              <w:left w:val="single" w:sz="12" w:space="0" w:color="000000"/>
              <w:bottom w:val="nil" w:sz="6" w:space="0" w:color="auto"/>
              <w:right w:val="single" w:sz="6" w:space="0" w:color="000000"/>
            </w:tcBorders>
            <w:shd w:val="clear" w:color="auto" w:fill="D2D2D2"/>
          </w:tcPr>
          <w:p>
            <w:pPr/>
          </w:p>
        </w:tc>
        <w:tc>
          <w:tcPr>
            <w:tcW w:w="5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2127"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117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6" w:space="0" w:color="000000"/>
              <w:bottom w:val="single" w:sz="6" w:space="0" w:color="000000"/>
              <w:right w:val="single" w:sz="12" w:space="0" w:color="000000"/>
            </w:tcBorders>
            <w:shd w:val="clear" w:color="auto" w:fill="D2D2D2"/>
          </w:tcPr>
          <w:p>
            <w:pPr/>
          </w:p>
        </w:tc>
      </w:tr>
      <w:tr>
        <w:trPr>
          <w:trHeight w:val="202" w:hRule="exact"/>
        </w:trPr>
        <w:tc>
          <w:tcPr>
            <w:tcW w:w="2393" w:type="dxa"/>
            <w:vMerge/>
            <w:tcBorders>
              <w:left w:val="single" w:sz="12" w:space="0" w:color="000000"/>
              <w:bottom w:val="nil" w:sz="6" w:space="0" w:color="auto"/>
              <w:right w:val="single" w:sz="6" w:space="0" w:color="000000"/>
            </w:tcBorders>
            <w:shd w:val="clear" w:color="auto" w:fill="D2D2D2"/>
          </w:tcPr>
          <w:p>
            <w:pPr/>
          </w:p>
        </w:tc>
        <w:tc>
          <w:tcPr>
            <w:tcW w:w="5051" w:type="dxa"/>
            <w:vMerge/>
            <w:tcBorders>
              <w:left w:val="single" w:sz="6" w:space="0" w:color="000000"/>
              <w:bottom w:val="nil" w:sz="6" w:space="0" w:color="auto"/>
              <w:right w:val="single" w:sz="6" w:space="0" w:color="000000"/>
            </w:tcBorders>
            <w:shd w:val="clear" w:color="auto" w:fill="D2D2D2"/>
          </w:tcPr>
          <w:p>
            <w:pPr/>
          </w:p>
        </w:tc>
        <w:tc>
          <w:tcPr>
            <w:tcW w:w="106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6"/>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393" w:type="dxa"/>
            <w:tcBorders>
              <w:top w:val="nil" w:sz="6" w:space="0" w:color="auto"/>
              <w:left w:val="single" w:sz="12" w:space="0" w:color="000000"/>
              <w:bottom w:val="single" w:sz="6" w:space="0" w:color="000000"/>
              <w:right w:val="single" w:sz="6" w:space="0" w:color="000000"/>
            </w:tcBorders>
            <w:shd w:val="clear" w:color="auto" w:fill="D2D2D2"/>
          </w:tcPr>
          <w:p>
            <w:pPr/>
          </w:p>
        </w:tc>
        <w:tc>
          <w:tcPr>
            <w:tcW w:w="5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9" w:type="dxa"/>
            <w:vMerge/>
            <w:tcBorders>
              <w:left w:val="single" w:sz="6" w:space="0" w:color="000000"/>
              <w:bottom w:val="single" w:sz="6" w:space="0" w:color="000000"/>
              <w:right w:val="single" w:sz="6" w:space="0" w:color="000000"/>
            </w:tcBorders>
            <w:shd w:val="clear" w:color="auto" w:fill="D2D2D2"/>
          </w:tcPr>
          <w:p>
            <w:pPr/>
          </w:p>
        </w:tc>
        <w:tc>
          <w:tcPr>
            <w:tcW w:w="1058" w:type="dxa"/>
            <w:vMerge/>
            <w:tcBorders>
              <w:left w:val="single" w:sz="6" w:space="0" w:color="000000"/>
              <w:bottom w:val="single" w:sz="6" w:space="0" w:color="000000"/>
              <w:right w:val="single" w:sz="12" w:space="0" w:color="000000"/>
            </w:tcBorders>
            <w:shd w:val="clear" w:color="auto" w:fill="D2D2D2"/>
          </w:tcPr>
          <w:p>
            <w:pPr/>
          </w:p>
        </w:tc>
      </w:tr>
      <w:tr>
        <w:trPr>
          <w:trHeight w:val="721"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李琼</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41,478,229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宋体" w:hAnsi="宋体" w:cs="宋体" w:eastAsia="宋体" w:hint="default"/>
                <w:sz w:val="18"/>
                <w:szCs w:val="18"/>
              </w:rPr>
            </w:pPr>
            <w:r>
              <w:rPr>
                <w:rFonts w:ascii="宋体"/>
                <w:sz w:val="18"/>
              </w:rPr>
              <w:t>41,478,229</w:t>
            </w:r>
          </w:p>
        </w:tc>
      </w:tr>
      <w:tr>
        <w:trPr>
          <w:trHeight w:val="71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新余盈瑞世纪软件研发中心</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29,418,475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宋体" w:hAnsi="宋体" w:cs="宋体" w:eastAsia="宋体" w:hint="default"/>
                <w:sz w:val="18"/>
                <w:szCs w:val="18"/>
              </w:rPr>
            </w:pPr>
            <w:r>
              <w:rPr>
                <w:rFonts w:ascii="宋体"/>
                <w:sz w:val="18"/>
              </w:rPr>
              <w:t>29,418,475</w:t>
            </w:r>
          </w:p>
        </w:tc>
      </w:tr>
      <w:tr>
        <w:trPr>
          <w:trHeight w:val="720"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21,084,944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3" w:right="0"/>
              <w:jc w:val="center"/>
              <w:rPr>
                <w:rFonts w:ascii="宋体" w:hAnsi="宋体" w:cs="宋体" w:eastAsia="宋体" w:hint="default"/>
                <w:sz w:val="18"/>
                <w:szCs w:val="18"/>
              </w:rPr>
            </w:pPr>
            <w:r>
              <w:rPr>
                <w:rFonts w:ascii="宋体"/>
                <w:sz w:val="18"/>
              </w:rPr>
              <w:t>21,084,944</w:t>
            </w:r>
          </w:p>
        </w:tc>
      </w:tr>
      <w:tr>
        <w:trPr>
          <w:trHeight w:val="71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广东恒阔投资管理有限公司</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14,764,600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宋体" w:hAnsi="宋体" w:cs="宋体" w:eastAsia="宋体" w:hint="default"/>
                <w:sz w:val="18"/>
                <w:szCs w:val="18"/>
              </w:rPr>
            </w:pPr>
            <w:r>
              <w:rPr>
                <w:rFonts w:ascii="宋体"/>
                <w:sz w:val="18"/>
              </w:rPr>
              <w:t>14,764,600</w:t>
            </w:r>
          </w:p>
        </w:tc>
      </w:tr>
      <w:tr>
        <w:trPr>
          <w:trHeight w:val="720"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12,661,873</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3" w:right="0"/>
              <w:jc w:val="center"/>
              <w:rPr>
                <w:rFonts w:ascii="宋体" w:hAnsi="宋体" w:cs="宋体" w:eastAsia="宋体" w:hint="default"/>
                <w:sz w:val="18"/>
                <w:szCs w:val="18"/>
              </w:rPr>
            </w:pPr>
            <w:r>
              <w:rPr>
                <w:rFonts w:ascii="宋体"/>
                <w:sz w:val="18"/>
              </w:rPr>
              <w:t>12,661,873</w:t>
            </w:r>
          </w:p>
        </w:tc>
      </w:tr>
      <w:tr>
        <w:trPr>
          <w:trHeight w:val="720"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邦信资产管理有限公司</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6,451,612</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center"/>
              <w:rPr>
                <w:rFonts w:ascii="宋体" w:hAnsi="宋体" w:cs="宋体" w:eastAsia="宋体" w:hint="default"/>
                <w:sz w:val="18"/>
                <w:szCs w:val="18"/>
              </w:rPr>
            </w:pPr>
            <w:r>
              <w:rPr>
                <w:rFonts w:ascii="宋体"/>
                <w:sz w:val="18"/>
              </w:rPr>
              <w:t>6,451,612</w:t>
            </w:r>
          </w:p>
        </w:tc>
      </w:tr>
      <w:tr>
        <w:trPr>
          <w:trHeight w:val="1030"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5"/>
              <w:jc w:val="both"/>
              <w:rPr>
                <w:rFonts w:ascii="宋体" w:hAnsi="宋体" w:cs="宋体" w:eastAsia="宋体" w:hint="default"/>
                <w:sz w:val="18"/>
                <w:szCs w:val="18"/>
              </w:rPr>
            </w:pPr>
            <w:r>
              <w:rPr>
                <w:rFonts w:ascii="宋体" w:hAnsi="宋体" w:cs="宋体" w:eastAsia="宋体" w:hint="default"/>
                <w:sz w:val="18"/>
                <w:szCs w:val="18"/>
              </w:rPr>
              <w:t>中国工商银行股份有限公司－ 富国创新科技混合型证券投资 基金</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6,419,001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2" w:right="0"/>
              <w:jc w:val="center"/>
              <w:rPr>
                <w:rFonts w:ascii="宋体" w:hAnsi="宋体" w:cs="宋体" w:eastAsia="宋体" w:hint="default"/>
                <w:sz w:val="18"/>
                <w:szCs w:val="18"/>
              </w:rPr>
            </w:pPr>
            <w:r>
              <w:rPr>
                <w:rFonts w:ascii="宋体"/>
                <w:sz w:val="18"/>
              </w:rPr>
              <w:t>6,419,001</w:t>
            </w:r>
          </w:p>
        </w:tc>
      </w:tr>
      <w:tr>
        <w:trPr>
          <w:trHeight w:val="1032"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2"/>
              <w:jc w:val="both"/>
              <w:rPr>
                <w:rFonts w:ascii="宋体" w:hAnsi="宋体" w:cs="宋体" w:eastAsia="宋体" w:hint="default"/>
                <w:sz w:val="18"/>
                <w:szCs w:val="18"/>
              </w:rPr>
            </w:pPr>
            <w:r>
              <w:rPr>
                <w:rFonts w:ascii="宋体" w:hAnsi="宋体" w:cs="宋体" w:eastAsia="宋体" w:hint="default"/>
                <w:sz w:val="18"/>
                <w:szCs w:val="18"/>
              </w:rPr>
              <w:t>中国农业银行股份有限公司－ 中证</w:t>
            </w:r>
            <w:r>
              <w:rPr>
                <w:rFonts w:ascii="宋体" w:hAnsi="宋体" w:cs="宋体" w:eastAsia="宋体" w:hint="default"/>
                <w:spacing w:val="-45"/>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交易型开放式指数证 券投资基金</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6,377,490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2" w:right="0"/>
              <w:jc w:val="center"/>
              <w:rPr>
                <w:rFonts w:ascii="宋体" w:hAnsi="宋体" w:cs="宋体" w:eastAsia="宋体" w:hint="default"/>
                <w:sz w:val="18"/>
                <w:szCs w:val="18"/>
              </w:rPr>
            </w:pPr>
            <w:r>
              <w:rPr>
                <w:rFonts w:ascii="宋体"/>
                <w:sz w:val="18"/>
              </w:rPr>
              <w:t>6,377,490</w:t>
            </w:r>
          </w:p>
        </w:tc>
      </w:tr>
      <w:tr>
        <w:trPr>
          <w:trHeight w:val="1030"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49"/>
              <w:ind w:left="14" w:right="15"/>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易方达创业板交易型开放式指 数证券投资基金</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6,212,027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2" w:right="0"/>
              <w:jc w:val="center"/>
              <w:rPr>
                <w:rFonts w:ascii="宋体" w:hAnsi="宋体" w:cs="宋体" w:eastAsia="宋体" w:hint="default"/>
                <w:sz w:val="18"/>
                <w:szCs w:val="18"/>
              </w:rPr>
            </w:pPr>
            <w:r>
              <w:rPr>
                <w:rFonts w:ascii="宋体"/>
                <w:sz w:val="18"/>
              </w:rPr>
              <w:t>6,212,027</w:t>
            </w:r>
          </w:p>
        </w:tc>
      </w:tr>
      <w:tr>
        <w:trPr>
          <w:trHeight w:val="720"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3,359,196</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3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center"/>
              <w:rPr>
                <w:rFonts w:ascii="宋体" w:hAnsi="宋体" w:cs="宋体" w:eastAsia="宋体" w:hint="default"/>
                <w:sz w:val="18"/>
                <w:szCs w:val="18"/>
              </w:rPr>
            </w:pPr>
            <w:r>
              <w:rPr>
                <w:rFonts w:ascii="宋体"/>
                <w:sz w:val="18"/>
              </w:rPr>
              <w:t>3,359,196</w:t>
            </w:r>
          </w:p>
        </w:tc>
      </w:tr>
      <w:tr>
        <w:trPr>
          <w:trHeight w:val="1344"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名无限售流通股股东之</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名无限售流通股</w:t>
            </w:r>
          </w:p>
          <w:p>
            <w:pPr>
              <w:pStyle w:val="TableParagraph"/>
              <w:spacing w:line="316" w:lineRule="auto" w:before="76"/>
              <w:ind w:left="14" w:right="101"/>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名股东之间关联 关系或一致行动的说明</w:t>
            </w:r>
          </w:p>
        </w:tc>
        <w:tc>
          <w:tcPr>
            <w:tcW w:w="717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股东周亚辉和股东新余盈瑞世纪软件研发中心（有限合伙）为一致行动人</w:t>
            </w:r>
          </w:p>
        </w:tc>
      </w:tr>
      <w:tr>
        <w:trPr>
          <w:trHeight w:val="72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4" w:lineRule="auto" w:before="49"/>
              <w:ind w:left="14" w:right="15"/>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7178"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13"/>
          <w:szCs w:val="13"/>
        </w:rPr>
      </w:pPr>
    </w:p>
    <w:p>
      <w:pPr>
        <w:pStyle w:val="BodyText"/>
        <w:spacing w:line="240" w:lineRule="auto" w:before="36"/>
        <w:ind w:right="1116"/>
        <w:jc w:val="left"/>
      </w:pPr>
      <w:r>
        <w:rPr/>
        <w:t>公司前</w:t>
      </w:r>
      <w:r>
        <w:rPr>
          <w:rFonts w:ascii="宋体" w:hAnsi="宋体" w:cs="宋体" w:eastAsia="宋体" w:hint="default"/>
        </w:rPr>
        <w:t>10</w:t>
      </w:r>
      <w:r>
        <w:rPr/>
        <w:t>名普通股股东、前</w:t>
      </w:r>
      <w:r>
        <w:rPr>
          <w:rFonts w:ascii="宋体" w:hAnsi="宋体" w:cs="宋体" w:eastAsia="宋体" w:hint="default"/>
        </w:rPr>
        <w:t>10</w:t>
      </w:r>
      <w:r>
        <w:rPr/>
        <w:t>名无限售条件普通股股东在报告期内是否进行约定购回交易</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21"/>
          <w:szCs w:val="21"/>
        </w:rPr>
      </w:pPr>
    </w:p>
    <w:p>
      <w:pPr>
        <w:pStyle w:val="BodyText"/>
        <w:spacing w:line="446" w:lineRule="auto" w:before="36"/>
        <w:ind w:right="2288"/>
        <w:jc w:val="left"/>
      </w:pPr>
      <w:r>
        <w:rPr/>
        <w:t>□ 是 √ 否</w:t>
      </w:r>
      <w:r>
        <w:rPr>
          <w:spacing w:val="-104"/>
        </w:rPr>
        <w:t> </w:t>
      </w:r>
      <w:r>
        <w:rPr>
          <w:spacing w:val="-104"/>
        </w:rPr>
      </w:r>
      <w:r>
        <w:rPr>
          <w:spacing w:val="-2"/>
        </w:rPr>
        <w:t>公司前</w:t>
      </w:r>
      <w:r>
        <w:rPr>
          <w:rFonts w:ascii="宋体" w:hAnsi="宋体" w:cs="宋体" w:eastAsia="宋体" w:hint="default"/>
          <w:spacing w:val="-2"/>
        </w:rPr>
        <w:t>10</w:t>
      </w:r>
      <w:r>
        <w:rPr>
          <w:spacing w:val="-2"/>
        </w:rPr>
        <w:t>名普通股股东、前</w:t>
      </w:r>
      <w:r>
        <w:rPr>
          <w:rFonts w:ascii="宋体" w:hAnsi="宋体" w:cs="宋体" w:eastAsia="宋体" w:hint="default"/>
          <w:spacing w:val="-2"/>
        </w:rPr>
        <w:t>10</w:t>
      </w:r>
      <w:r>
        <w:rPr>
          <w:spacing w:val="-2"/>
        </w:rPr>
        <w:t>名无限售条件普通股股东在报告期内未进行约定购回交易。</w:t>
      </w:r>
    </w:p>
    <w:p>
      <w:pPr>
        <w:pStyle w:val="Heading4"/>
        <w:spacing w:line="240" w:lineRule="auto" w:before="156"/>
        <w:ind w:right="1116"/>
        <w:jc w:val="left"/>
        <w:rPr>
          <w:b w:val="0"/>
          <w:bCs w:val="0"/>
        </w:rPr>
      </w:pP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5"/>
          <w:szCs w:val="25"/>
        </w:rPr>
      </w:pPr>
    </w:p>
    <w:p>
      <w:pPr>
        <w:pStyle w:val="BodyText"/>
        <w:spacing w:line="446" w:lineRule="auto"/>
        <w:ind w:right="7060"/>
        <w:jc w:val="left"/>
      </w:pPr>
      <w:r>
        <w:rPr>
          <w:spacing w:val="-2"/>
        </w:rPr>
        <w:t>控股股东性质：自然人控股</w:t>
      </w:r>
      <w:r>
        <w:rPr>
          <w:spacing w:val="-82"/>
        </w:rPr>
        <w:t> </w:t>
      </w:r>
      <w:r>
        <w:rPr>
          <w:spacing w:val="-82"/>
        </w:rPr>
      </w:r>
      <w:r>
        <w:rPr/>
        <w:t>控股股东类型：自然人</w:t>
      </w:r>
    </w:p>
    <w:p>
      <w:pPr>
        <w:spacing w:line="240" w:lineRule="auto" w:before="4"/>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417"/>
        <w:gridCol w:w="2031"/>
        <w:gridCol w:w="4119"/>
      </w:tblGrid>
      <w:tr>
        <w:trPr>
          <w:trHeight w:val="398" w:hRule="exact"/>
        </w:trPr>
        <w:tc>
          <w:tcPr>
            <w:tcW w:w="34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6"/>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79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9" w:hRule="exact"/>
        </w:trPr>
        <w:tc>
          <w:tcPr>
            <w:tcW w:w="3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34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8"/>
              <w:jc w:val="both"/>
              <w:rPr>
                <w:rFonts w:ascii="宋体" w:hAnsi="宋体" w:cs="宋体" w:eastAsia="宋体" w:hint="default"/>
                <w:sz w:val="18"/>
                <w:szCs w:val="18"/>
              </w:rPr>
            </w:pPr>
            <w:r>
              <w:rPr>
                <w:rFonts w:ascii="宋体" w:hAnsi="宋体" w:cs="宋体" w:eastAsia="宋体" w:hint="default"/>
                <w:spacing w:val="-1"/>
                <w:sz w:val="18"/>
                <w:szCs w:val="18"/>
              </w:rPr>
              <w:t>控股股东周亚辉任昆仑万维董事、盈瑞世纪执行事务合伙人，北京全民快乐科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技有限公司执行董事，霍尔果斯数字森林信息技术有限公司执行董事、北京瓴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岳信息技术有限公司董事长等。</w:t>
            </w:r>
          </w:p>
        </w:tc>
      </w:tr>
      <w:tr>
        <w:trPr>
          <w:trHeight w:val="725" w:hRule="exact"/>
        </w:trPr>
        <w:tc>
          <w:tcPr>
            <w:tcW w:w="341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4" w:lineRule="auto" w:before="49"/>
              <w:ind w:left="13" w:right="14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6" w:space="0" w:color="000000"/>
              <w:left w:val="single" w:sz="6" w:space="0" w:color="000000"/>
              <w:bottom w:val="single" w:sz="12" w:space="0" w:color="000000"/>
              <w:right w:val="single" w:sz="12" w:space="0" w:color="000000"/>
            </w:tcBorders>
          </w:tcPr>
          <w:p>
            <w:pPr>
              <w:pStyle w:val="TableParagraph"/>
              <w:spacing w:line="314"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控股股东周亚辉通过</w:t>
            </w:r>
            <w:r>
              <w:rPr>
                <w:rFonts w:ascii="宋体" w:hAnsi="宋体" w:cs="宋体" w:eastAsia="宋体" w:hint="default"/>
                <w:spacing w:val="-47"/>
                <w:sz w:val="18"/>
                <w:szCs w:val="18"/>
              </w:rPr>
              <w:t> </w:t>
            </w:r>
            <w:r>
              <w:rPr>
                <w:rFonts w:ascii="宋体" w:hAnsi="宋体" w:cs="宋体" w:eastAsia="宋体" w:hint="default"/>
                <w:sz w:val="18"/>
                <w:szCs w:val="18"/>
              </w:rPr>
              <w:t>Keeneyes</w:t>
            </w:r>
            <w:r>
              <w:rPr>
                <w:rFonts w:ascii="宋体" w:hAnsi="宋体" w:cs="宋体" w:eastAsia="宋体" w:hint="default"/>
                <w:spacing w:val="-4"/>
                <w:sz w:val="18"/>
                <w:szCs w:val="18"/>
              </w:rPr>
              <w:t> </w:t>
            </w:r>
            <w:r>
              <w:rPr>
                <w:rFonts w:ascii="宋体" w:hAnsi="宋体" w:cs="宋体" w:eastAsia="宋体" w:hint="default"/>
                <w:sz w:val="18"/>
                <w:szCs w:val="18"/>
              </w:rPr>
              <w:t>Future</w:t>
            </w:r>
            <w:r>
              <w:rPr>
                <w:rFonts w:ascii="宋体" w:hAnsi="宋体" w:cs="宋体" w:eastAsia="宋体" w:hint="default"/>
                <w:spacing w:val="-4"/>
                <w:sz w:val="18"/>
                <w:szCs w:val="18"/>
              </w:rPr>
              <w:t> </w:t>
            </w:r>
            <w:r>
              <w:rPr>
                <w:rFonts w:ascii="宋体" w:hAnsi="宋体" w:cs="宋体" w:eastAsia="宋体" w:hint="default"/>
                <w:sz w:val="18"/>
                <w:szCs w:val="18"/>
              </w:rPr>
              <w:t>Holding</w:t>
            </w:r>
            <w:r>
              <w:rPr>
                <w:rFonts w:ascii="宋体" w:hAnsi="宋体" w:cs="宋体" w:eastAsia="宋体" w:hint="default"/>
                <w:spacing w:val="-4"/>
                <w:sz w:val="18"/>
                <w:szCs w:val="18"/>
              </w:rPr>
              <w:t> </w:t>
            </w:r>
            <w:r>
              <w:rPr>
                <w:rFonts w:ascii="宋体" w:hAnsi="宋体" w:cs="宋体" w:eastAsia="宋体" w:hint="default"/>
                <w:sz w:val="18"/>
                <w:szCs w:val="18"/>
              </w:rPr>
              <w:t>Inc</w:t>
            </w:r>
            <w:r>
              <w:rPr>
                <w:rFonts w:ascii="宋体" w:hAnsi="宋体" w:cs="宋体" w:eastAsia="宋体" w:hint="default"/>
                <w:spacing w:val="-43"/>
                <w:sz w:val="18"/>
                <w:szCs w:val="18"/>
              </w:rPr>
              <w:t> </w:t>
            </w: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宋体" w:hAnsi="宋体" w:cs="宋体" w:eastAsia="宋体" w:hint="default"/>
                <w:sz w:val="18"/>
                <w:szCs w:val="18"/>
              </w:rPr>
              <w:t>Opera</w:t>
            </w:r>
            <w:r>
              <w:rPr>
                <w:rFonts w:ascii="宋体" w:hAnsi="宋体" w:cs="宋体" w:eastAsia="宋体" w:hint="default"/>
                <w:spacing w:val="-4"/>
                <w:sz w:val="18"/>
                <w:szCs w:val="18"/>
              </w:rPr>
              <w:t> </w:t>
            </w:r>
            <w:r>
              <w:rPr>
                <w:rFonts w:ascii="宋体" w:hAnsi="宋体" w:cs="宋体" w:eastAsia="宋体" w:hint="default"/>
                <w:sz w:val="18"/>
                <w:szCs w:val="18"/>
              </w:rPr>
              <w:t>Limited</w:t>
            </w:r>
            <w:r>
              <w:rPr>
                <w:rFonts w:ascii="宋体" w:hAnsi="宋体" w:cs="宋体" w:eastAsia="宋体" w:hint="default"/>
                <w:sz w:val="18"/>
                <w:szCs w:val="18"/>
              </w:rPr>
              <w:t>（股 票代码</w:t>
            </w:r>
            <w:r>
              <w:rPr>
                <w:rFonts w:ascii="宋体" w:hAnsi="宋体" w:cs="宋体" w:eastAsia="宋体" w:hint="default"/>
                <w:sz w:val="18"/>
                <w:szCs w:val="18"/>
              </w:rPr>
              <w:t>"OPRA"</w:t>
            </w:r>
            <w:r>
              <w:rPr>
                <w:rFonts w:ascii="宋体" w:hAnsi="宋体" w:cs="宋体" w:eastAsia="宋体" w:hint="default"/>
                <w:sz w:val="18"/>
                <w:szCs w:val="18"/>
              </w:rPr>
              <w:t>）</w:t>
            </w:r>
            <w:r>
              <w:rPr>
                <w:rFonts w:ascii="宋体" w:hAnsi="宋体" w:cs="宋体" w:eastAsia="宋体" w:hint="default"/>
                <w:sz w:val="18"/>
                <w:szCs w:val="18"/>
              </w:rPr>
              <w:t>16.4%</w:t>
            </w:r>
            <w:r>
              <w:rPr>
                <w:rFonts w:ascii="宋体" w:hAnsi="宋体" w:cs="宋体" w:eastAsia="宋体" w:hint="default"/>
                <w:sz w:val="18"/>
                <w:szCs w:val="18"/>
              </w:rPr>
              <w:t>股权</w:t>
            </w:r>
          </w:p>
        </w:tc>
      </w:tr>
    </w:tbl>
    <w:p>
      <w:pPr>
        <w:spacing w:line="240" w:lineRule="auto" w:before="11"/>
        <w:rPr>
          <w:rFonts w:ascii="宋体" w:hAnsi="宋体" w:cs="宋体" w:eastAsia="宋体" w:hint="default"/>
          <w:sz w:val="11"/>
          <w:szCs w:val="11"/>
        </w:rPr>
      </w:pPr>
    </w:p>
    <w:p>
      <w:pPr>
        <w:pStyle w:val="BodyText"/>
        <w:spacing w:line="240" w:lineRule="auto" w:before="36"/>
        <w:ind w:right="1116"/>
        <w:jc w:val="left"/>
      </w:pPr>
      <w:r>
        <w:rPr/>
        <w:t>控股股东报告期内变更</w:t>
      </w:r>
    </w:p>
    <w:p>
      <w:pPr>
        <w:spacing w:line="240" w:lineRule="auto" w:before="1"/>
        <w:rPr>
          <w:rFonts w:ascii="宋体" w:hAnsi="宋体" w:cs="宋体" w:eastAsia="宋体" w:hint="default"/>
          <w:sz w:val="18"/>
          <w:szCs w:val="18"/>
        </w:rPr>
      </w:pPr>
    </w:p>
    <w:p>
      <w:pPr>
        <w:pStyle w:val="BodyText"/>
        <w:spacing w:line="448" w:lineRule="auto"/>
        <w:ind w:right="7060"/>
        <w:jc w:val="left"/>
      </w:pPr>
      <w:r>
        <w:rPr/>
        <w:t>□ 适用 √</w:t>
      </w:r>
      <w:r>
        <w:rPr>
          <w:spacing w:val="-1"/>
        </w:rPr>
        <w:t> </w:t>
      </w:r>
      <w:r>
        <w:rPr/>
        <w:t>不适用</w:t>
      </w:r>
      <w:r>
        <w:rPr>
          <w:w w:val="100"/>
        </w:rPr>
        <w:t> </w:t>
      </w:r>
      <w:r>
        <w:rPr/>
        <w:t>公司报告期控股股东未发生变更。</w:t>
      </w:r>
    </w:p>
    <w:p>
      <w:pPr>
        <w:pStyle w:val="Heading4"/>
        <w:spacing w:line="240" w:lineRule="auto" w:before="152"/>
        <w:ind w:right="1116"/>
        <w:jc w:val="left"/>
        <w:rPr>
          <w:b w:val="0"/>
          <w:bCs w:val="0"/>
        </w:rPr>
      </w:pPr>
      <w:r>
        <w:rPr>
          <w:rFonts w:ascii="宋体" w:hAnsi="宋体" w:cs="宋体" w:eastAsia="宋体" w:hint="default"/>
        </w:rPr>
        <w:t>3</w:t>
      </w:r>
      <w:r>
        <w:rPr/>
        <w:t>、公司实际控制人及其一致行动人</w:t>
      </w:r>
      <w:r>
        <w:rPr>
          <w:b w:val="0"/>
          <w:bCs w:val="0"/>
        </w:rPr>
      </w:r>
    </w:p>
    <w:p>
      <w:pPr>
        <w:spacing w:line="240" w:lineRule="auto" w:before="12"/>
        <w:rPr>
          <w:rFonts w:ascii="宋体" w:hAnsi="宋体" w:cs="宋体" w:eastAsia="宋体" w:hint="default"/>
          <w:b/>
          <w:bCs/>
          <w:sz w:val="25"/>
          <w:szCs w:val="25"/>
        </w:rPr>
      </w:pPr>
    </w:p>
    <w:p>
      <w:pPr>
        <w:pStyle w:val="BodyText"/>
        <w:spacing w:line="446" w:lineRule="auto"/>
        <w:ind w:right="7060"/>
        <w:jc w:val="left"/>
      </w:pPr>
      <w:r>
        <w:rPr>
          <w:spacing w:val="-2"/>
        </w:rPr>
        <w:t>实际控制人性质：境内自然人</w:t>
      </w:r>
      <w:r>
        <w:rPr>
          <w:spacing w:val="-79"/>
        </w:rPr>
        <w:t> </w:t>
      </w:r>
      <w:r>
        <w:rPr>
          <w:spacing w:val="-79"/>
        </w:rPr>
      </w:r>
      <w:r>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50" w:firstLine="0"/>
        <w:jc w:val="right"/>
        <w:rPr>
          <w:rFonts w:ascii="宋体" w:hAnsi="宋体" w:cs="宋体" w:eastAsia="宋体" w:hint="default"/>
          <w:sz w:val="18"/>
          <w:szCs w:val="18"/>
        </w:rPr>
      </w:pPr>
      <w:r>
        <w:rPr/>
        <w:pict>
          <v:shape style="position:absolute;margin-left:55.919998pt;margin-top:-57.99818pt;width:480.7pt;height:130.3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27"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1008" w:right="10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11"/>
                          <w:jc w:val="left"/>
                          <w:rPr>
                            <w:rFonts w:ascii="宋体" w:hAnsi="宋体" w:cs="宋体" w:eastAsia="宋体" w:hint="default"/>
                            <w:sz w:val="18"/>
                            <w:szCs w:val="18"/>
                          </w:rPr>
                        </w:pPr>
                        <w:r>
                          <w:rPr>
                            <w:rFonts w:ascii="宋体" w:hAnsi="宋体" w:cs="宋体" w:eastAsia="宋体" w:hint="default"/>
                            <w:sz w:val="18"/>
                            <w:szCs w:val="18"/>
                          </w:rPr>
                          <w:t>周亚辉任昆仑万维董事、盈瑞世纪执行事务合伙人，北京全民快乐科技有限公司执行董事 霍尔果斯数字森林信息技术有限公司执行董事、北京瓴岳信息技术有限公司董事长等。</w:t>
                        </w:r>
                      </w:p>
                    </w:tc>
                  </w:tr>
                  <w:tr>
                    <w:trPr>
                      <w:trHeight w:val="72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9"/>
                          <w:jc w:val="left"/>
                          <w:rPr>
                            <w:rFonts w:ascii="宋体" w:hAnsi="宋体" w:cs="宋体" w:eastAsia="宋体" w:hint="default"/>
                            <w:sz w:val="18"/>
                            <w:szCs w:val="18"/>
                          </w:rPr>
                        </w:pPr>
                        <w:r>
                          <w:rPr>
                            <w:rFonts w:ascii="宋体" w:hAnsi="宋体" w:cs="宋体" w:eastAsia="宋体" w:hint="default"/>
                            <w:sz w:val="18"/>
                            <w:szCs w:val="18"/>
                          </w:rPr>
                          <w:t>周亚辉通过公司及</w:t>
                        </w:r>
                        <w:r>
                          <w:rPr>
                            <w:rFonts w:ascii="宋体" w:hAnsi="宋体" w:cs="宋体" w:eastAsia="宋体" w:hint="default"/>
                            <w:spacing w:val="-46"/>
                            <w:sz w:val="18"/>
                            <w:szCs w:val="18"/>
                          </w:rPr>
                          <w:t> </w:t>
                        </w:r>
                        <w:r>
                          <w:rPr>
                            <w:rFonts w:ascii="宋体" w:hAnsi="宋体" w:cs="宋体" w:eastAsia="宋体" w:hint="default"/>
                            <w:sz w:val="18"/>
                            <w:szCs w:val="18"/>
                          </w:rPr>
                          <w:t>Keeneyes</w:t>
                        </w:r>
                        <w:r>
                          <w:rPr>
                            <w:rFonts w:ascii="宋体" w:hAnsi="宋体" w:cs="宋体" w:eastAsia="宋体" w:hint="default"/>
                            <w:spacing w:val="-13"/>
                            <w:sz w:val="18"/>
                            <w:szCs w:val="18"/>
                          </w:rPr>
                          <w:t> </w:t>
                        </w:r>
                        <w:r>
                          <w:rPr>
                            <w:rFonts w:ascii="宋体" w:hAnsi="宋体" w:cs="宋体" w:eastAsia="宋体" w:hint="default"/>
                            <w:sz w:val="18"/>
                            <w:szCs w:val="18"/>
                          </w:rPr>
                          <w:t>Future</w:t>
                        </w:r>
                        <w:r>
                          <w:rPr>
                            <w:rFonts w:ascii="宋体" w:hAnsi="宋体" w:cs="宋体" w:eastAsia="宋体" w:hint="default"/>
                            <w:spacing w:val="-13"/>
                            <w:sz w:val="18"/>
                            <w:szCs w:val="18"/>
                          </w:rPr>
                          <w:t> </w:t>
                        </w:r>
                        <w:r>
                          <w:rPr>
                            <w:rFonts w:ascii="宋体" w:hAnsi="宋体" w:cs="宋体" w:eastAsia="宋体" w:hint="default"/>
                            <w:sz w:val="18"/>
                            <w:szCs w:val="18"/>
                          </w:rPr>
                          <w:t>Holding</w:t>
                        </w:r>
                        <w:r>
                          <w:rPr>
                            <w:rFonts w:ascii="宋体" w:hAnsi="宋体" w:cs="宋体" w:eastAsia="宋体" w:hint="default"/>
                            <w:spacing w:val="-13"/>
                            <w:sz w:val="18"/>
                            <w:szCs w:val="18"/>
                          </w:rPr>
                          <w:t> </w:t>
                        </w:r>
                        <w:r>
                          <w:rPr>
                            <w:rFonts w:ascii="宋体" w:hAnsi="宋体" w:cs="宋体" w:eastAsia="宋体" w:hint="default"/>
                            <w:sz w:val="18"/>
                            <w:szCs w:val="18"/>
                          </w:rPr>
                          <w:t>Inc</w:t>
                        </w:r>
                        <w:r>
                          <w:rPr>
                            <w:rFonts w:ascii="宋体" w:hAnsi="宋体" w:cs="宋体" w:eastAsia="宋体" w:hint="default"/>
                            <w:spacing w:val="-43"/>
                            <w:sz w:val="18"/>
                            <w:szCs w:val="18"/>
                          </w:rPr>
                          <w:t> </w:t>
                        </w:r>
                        <w:r>
                          <w:rPr>
                            <w:rFonts w:ascii="宋体" w:hAnsi="宋体" w:cs="宋体" w:eastAsia="宋体" w:hint="default"/>
                            <w:sz w:val="18"/>
                            <w:szCs w:val="18"/>
                          </w:rPr>
                          <w:t>控股境外上市公司</w:t>
                        </w:r>
                        <w:r>
                          <w:rPr>
                            <w:rFonts w:ascii="宋体" w:hAnsi="宋体" w:cs="宋体" w:eastAsia="宋体" w:hint="default"/>
                            <w:spacing w:val="-46"/>
                            <w:sz w:val="18"/>
                            <w:szCs w:val="18"/>
                          </w:rPr>
                          <w:t> </w:t>
                        </w:r>
                        <w:r>
                          <w:rPr>
                            <w:rFonts w:ascii="宋体" w:hAnsi="宋体" w:cs="宋体" w:eastAsia="宋体" w:hint="default"/>
                            <w:sz w:val="18"/>
                            <w:szCs w:val="18"/>
                          </w:rPr>
                          <w:t>Opera</w:t>
                        </w:r>
                        <w:r>
                          <w:rPr>
                            <w:rFonts w:ascii="宋体" w:hAnsi="宋体" w:cs="宋体" w:eastAsia="宋体" w:hint="default"/>
                            <w:spacing w:val="-11"/>
                            <w:sz w:val="18"/>
                            <w:szCs w:val="18"/>
                          </w:rPr>
                          <w:t> </w:t>
                        </w:r>
                        <w:r>
                          <w:rPr>
                            <w:rFonts w:ascii="宋体" w:hAnsi="宋体" w:cs="宋体" w:eastAsia="宋体" w:hint="default"/>
                            <w:sz w:val="18"/>
                            <w:szCs w:val="18"/>
                          </w:rPr>
                          <w:t>Limited</w:t>
                        </w:r>
                        <w:r>
                          <w:rPr>
                            <w:rFonts w:ascii="宋体" w:hAnsi="宋体" w:cs="宋体" w:eastAsia="宋体" w:hint="default"/>
                            <w:sz w:val="18"/>
                            <w:szCs w:val="18"/>
                          </w:rPr>
                          <w:t>（股票 </w:t>
                        </w:r>
                        <w:r>
                          <w:rPr>
                            <w:rFonts w:ascii="宋体" w:hAnsi="宋体" w:cs="宋体" w:eastAsia="宋体" w:hint="default"/>
                            <w:spacing w:val="-28"/>
                            <w:sz w:val="18"/>
                            <w:szCs w:val="18"/>
                          </w:rPr>
                          <w:t>代码“</w:t>
                        </w:r>
                        <w:r>
                          <w:rPr>
                            <w:rFonts w:ascii="宋体" w:hAnsi="宋体" w:cs="宋体" w:eastAsia="宋体" w:hint="default"/>
                            <w:spacing w:val="-28"/>
                            <w:sz w:val="18"/>
                            <w:szCs w:val="18"/>
                          </w:rPr>
                          <w:t>OPRA</w:t>
                        </w:r>
                        <w:r>
                          <w:rPr>
                            <w:rFonts w:ascii="宋体" w:hAnsi="宋体" w:cs="宋体" w:eastAsia="宋体" w:hint="default"/>
                            <w:spacing w:val="-28"/>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6"/>
        <w:ind w:right="1116"/>
        <w:jc w:val="left"/>
      </w:pPr>
      <w:r>
        <w:rPr/>
        <w:t>实际控制人报告期内变更</w:t>
      </w:r>
    </w:p>
    <w:p>
      <w:pPr>
        <w:spacing w:line="240" w:lineRule="auto" w:before="3"/>
        <w:rPr>
          <w:rFonts w:ascii="宋体" w:hAnsi="宋体" w:cs="宋体" w:eastAsia="宋体" w:hint="default"/>
          <w:sz w:val="18"/>
          <w:szCs w:val="18"/>
        </w:rPr>
      </w:pPr>
    </w:p>
    <w:p>
      <w:pPr>
        <w:pStyle w:val="BodyText"/>
        <w:spacing w:line="446" w:lineRule="auto"/>
        <w:ind w:right="5942"/>
        <w:jc w:val="left"/>
      </w:pPr>
      <w:r>
        <w:rPr/>
        <w:t>□ 适用 √ 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after="0" w:line="446" w:lineRule="auto"/>
        <w:jc w:val="left"/>
        <w:sectPr>
          <w:pgSz w:w="11910" w:h="16840"/>
          <w:pgMar w:header="877" w:footer="979" w:top="1100" w:bottom="1160" w:left="980" w:right="0"/>
        </w:sectPr>
      </w:pPr>
    </w:p>
    <w:p>
      <w:pPr>
        <w:spacing w:line="240" w:lineRule="auto" w:before="6"/>
        <w:rPr>
          <w:rFonts w:ascii="宋体" w:hAnsi="宋体" w:cs="宋体" w:eastAsia="宋体" w:hint="default"/>
          <w:sz w:val="25"/>
          <w:szCs w:val="25"/>
        </w:rPr>
      </w:pPr>
    </w:p>
    <w:p>
      <w:pPr>
        <w:spacing w:line="3720" w:lineRule="exact"/>
        <w:ind w:left="1355"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1121" cy="23622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9" cstate="print"/>
                    <a:stretch>
                      <a:fillRect/>
                    </a:stretch>
                  </pic:blipFill>
                  <pic:spPr>
                    <a:xfrm>
                      <a:off x="0" y="0"/>
                      <a:ext cx="4591121" cy="2362200"/>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9"/>
        <w:rPr>
          <w:rFonts w:ascii="宋体" w:hAnsi="宋体" w:cs="宋体" w:eastAsia="宋体" w:hint="default"/>
          <w:sz w:val="12"/>
          <w:szCs w:val="12"/>
        </w:rPr>
      </w:pPr>
    </w:p>
    <w:p>
      <w:pPr>
        <w:pStyle w:val="BodyText"/>
        <w:spacing w:line="240" w:lineRule="auto" w:before="36"/>
        <w:ind w:right="1116"/>
        <w:jc w:val="left"/>
      </w:pPr>
      <w:r>
        <w:rPr/>
        <w:t>实际控制人通过信托或其他资产管理方式控制公司</w:t>
      </w:r>
    </w:p>
    <w:p>
      <w:pPr>
        <w:spacing w:line="240" w:lineRule="auto" w:before="3"/>
        <w:rPr>
          <w:rFonts w:ascii="宋体" w:hAnsi="宋体" w:cs="宋体" w:eastAsia="宋体" w:hint="default"/>
          <w:sz w:val="18"/>
          <w:szCs w:val="18"/>
        </w:rPr>
      </w:pPr>
    </w:p>
    <w:p>
      <w:pPr>
        <w:pStyle w:val="BodyText"/>
        <w:spacing w:line="240" w:lineRule="auto"/>
        <w:ind w:right="1116"/>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Heading4"/>
        <w:spacing w:line="240" w:lineRule="auto"/>
        <w:ind w:right="1116"/>
        <w:jc w:val="left"/>
        <w:rPr>
          <w:b w:val="0"/>
          <w:bCs w:val="0"/>
        </w:rPr>
      </w:pPr>
      <w:r>
        <w:rPr>
          <w:rFonts w:ascii="宋体" w:hAnsi="宋体" w:cs="宋体" w:eastAsia="宋体" w:hint="default"/>
        </w:rPr>
        <w:t>4</w:t>
      </w:r>
      <w:r>
        <w:rPr/>
        <w:t>、其他持股在</w:t>
      </w:r>
      <w:r>
        <w:rPr>
          <w:spacing w:val="-53"/>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116"/>
        <w:jc w:val="left"/>
      </w:pPr>
      <w:r>
        <w:rPr/>
        <w:t>√ 适用 □</w:t>
      </w:r>
      <w:r>
        <w:rPr>
          <w:spacing w:val="1"/>
        </w:rPr>
        <w:t> </w:t>
      </w:r>
      <w:r>
        <w:rPr/>
        <w:t>不适用</w:t>
      </w:r>
    </w:p>
    <w:p>
      <w:pPr>
        <w:spacing w:line="240" w:lineRule="auto" w:before="0"/>
        <w:rPr>
          <w:rFonts w:ascii="宋体" w:hAnsi="宋体" w:cs="宋体" w:eastAsia="宋体"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2580"/>
        <w:gridCol w:w="1815"/>
        <w:gridCol w:w="1414"/>
        <w:gridCol w:w="1634"/>
        <w:gridCol w:w="2127"/>
      </w:tblGrid>
      <w:tr>
        <w:trPr>
          <w:trHeight w:val="725" w:hRule="exact"/>
        </w:trPr>
        <w:tc>
          <w:tcPr>
            <w:tcW w:w="25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811" w:right="41" w:hanging="7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 人</w:t>
            </w:r>
          </w:p>
        </w:tc>
        <w:tc>
          <w:tcPr>
            <w:tcW w:w="14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25" w:hRule="exact"/>
        </w:trPr>
        <w:tc>
          <w:tcPr>
            <w:tcW w:w="2580"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51"/>
              <w:ind w:left="14" w:right="22"/>
              <w:jc w:val="left"/>
              <w:rPr>
                <w:rFonts w:ascii="宋体" w:hAnsi="宋体" w:cs="宋体" w:eastAsia="宋体" w:hint="default"/>
                <w:sz w:val="18"/>
                <w:szCs w:val="18"/>
              </w:rPr>
            </w:pPr>
            <w:r>
              <w:rPr>
                <w:rFonts w:ascii="宋体" w:hAnsi="宋体" w:cs="宋体" w:eastAsia="宋体" w:hint="default"/>
                <w:sz w:val="18"/>
                <w:szCs w:val="18"/>
              </w:rPr>
              <w:t>新余盈瑞世纪软件研发中心（有 限合伙）</w:t>
            </w:r>
          </w:p>
        </w:tc>
        <w:tc>
          <w:tcPr>
            <w:tcW w:w="1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2,585,000</w:t>
            </w:r>
          </w:p>
        </w:tc>
        <w:tc>
          <w:tcPr>
            <w:tcW w:w="2127"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51"/>
              <w:ind w:left="21" w:right="101"/>
              <w:jc w:val="left"/>
              <w:rPr>
                <w:rFonts w:ascii="宋体" w:hAnsi="宋体" w:cs="宋体" w:eastAsia="宋体" w:hint="default"/>
                <w:sz w:val="18"/>
                <w:szCs w:val="18"/>
              </w:rPr>
            </w:pPr>
            <w:r>
              <w:rPr>
                <w:rFonts w:ascii="宋体" w:hAnsi="宋体" w:cs="宋体" w:eastAsia="宋体" w:hint="default"/>
                <w:sz w:val="18"/>
                <w:szCs w:val="18"/>
              </w:rPr>
              <w:t>技术开发、技术推广、企 业管理、经济信息咨询</w:t>
            </w:r>
          </w:p>
        </w:tc>
      </w:tr>
    </w:tbl>
    <w:p>
      <w:pPr>
        <w:spacing w:line="240" w:lineRule="auto" w:before="5"/>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6"/>
        <w:jc w:val="left"/>
      </w:pPr>
      <w:r>
        <w:rPr/>
        <w:t>□ 适用 √</w:t>
      </w:r>
      <w:r>
        <w:rPr>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1116"/>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41" w:lineRule="auto" w:before="36"/>
        <w:ind w:right="7060"/>
        <w:jc w:val="left"/>
      </w:pPr>
      <w:r>
        <w:rPr/>
        <w:t>□ 适用 √</w:t>
      </w:r>
      <w:r>
        <w:rPr>
          <w:spacing w:val="-1"/>
        </w:rPr>
        <w:t> </w:t>
      </w:r>
      <w:r>
        <w:rPr/>
        <w:t>不适用</w:t>
      </w:r>
      <w:r>
        <w:rPr>
          <w:w w:val="100"/>
        </w:rPr>
        <w:t> </w:t>
      </w:r>
      <w:r>
        <w:rPr>
          <w:spacing w:val="-2"/>
        </w:rPr>
        <w:t>报告期公司不存在优先股。</w:t>
      </w:r>
    </w:p>
    <w:p>
      <w:pPr>
        <w:spacing w:after="0" w:line="441"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1116"/>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41" w:lineRule="auto" w:before="36"/>
        <w:ind w:right="7060"/>
        <w:jc w:val="left"/>
      </w:pPr>
      <w:r>
        <w:rPr/>
        <w:t>□ 适用 √ 不适用</w:t>
      </w:r>
      <w:r>
        <w:rPr>
          <w:spacing w:val="-104"/>
        </w:rPr>
        <w:t> </w:t>
      </w:r>
      <w:r>
        <w:rPr>
          <w:spacing w:val="-104"/>
        </w:rPr>
      </w:r>
      <w:r>
        <w:rPr>
          <w:spacing w:val="-2"/>
        </w:rPr>
        <w:t>报告期公司不存在可转换公司债券。</w:t>
      </w:r>
    </w:p>
    <w:p>
      <w:pPr>
        <w:spacing w:after="0" w:line="441"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758" w:right="1116"/>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6"/>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38" w:hRule="exact"/>
        </w:trPr>
        <w:tc>
          <w:tcPr>
            <w:tcW w:w="80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1"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0"/>
              <w:ind w:left="33" w:right="2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0"/>
              <w:ind w:left="31" w:right="2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3" w:right="-46"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1" w:right="2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3"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9"/>
                <w:szCs w:val="9"/>
              </w:rPr>
            </w:pPr>
            <w:r>
              <w:rPr>
                <w:rFonts w:ascii="宋体" w:hAnsi="宋体" w:cs="宋体" w:eastAsia="宋体" w:hint="default"/>
                <w:sz w:val="18"/>
                <w:szCs w:val="18"/>
              </w:rPr>
              <w:t>董事长</w:t>
            </w:r>
            <w:r>
              <w:rPr>
                <w:rFonts w:ascii="宋体" w:hAnsi="宋体" w:cs="宋体" w:eastAsia="宋体" w:hint="default"/>
                <w:color w:val="FF0000"/>
                <w:position w:val="9"/>
                <w:sz w:val="9"/>
                <w:szCs w:val="9"/>
              </w:rPr>
              <w:t>注</w:t>
            </w:r>
            <w:r>
              <w:rPr>
                <w:rFonts w:ascii="宋体" w:hAnsi="宋体" w:cs="宋体" w:eastAsia="宋体" w:hint="default"/>
                <w:color w:val="FF0000"/>
                <w:spacing w:val="-24"/>
                <w:position w:val="9"/>
                <w:sz w:val="9"/>
                <w:szCs w:val="9"/>
              </w:rPr>
              <w:t> </w:t>
            </w:r>
            <w:r>
              <w:rPr>
                <w:rFonts w:ascii="宋体" w:hAnsi="宋体" w:cs="宋体" w:eastAsia="宋体" w:hint="default"/>
                <w:color w:val="FF0000"/>
                <w:position w:val="9"/>
                <w:sz w:val="9"/>
                <w:szCs w:val="9"/>
              </w:rPr>
              <w:t>5</w:t>
            </w:r>
            <w:r>
              <w:rPr>
                <w:rFonts w:ascii="宋体" w:hAnsi="宋体" w:cs="宋体" w:eastAsia="宋体" w:hint="default"/>
                <w:sz w:val="9"/>
                <w:szCs w:val="9"/>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z w:val="18"/>
              </w:rPr>
              <w:t>43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188,550,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513</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9,928,27</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178,622,</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235</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38"/>
              <w:jc w:val="both"/>
              <w:rPr>
                <w:rFonts w:ascii="宋体" w:hAnsi="宋体" w:cs="宋体" w:eastAsia="宋体" w:hint="default"/>
                <w:sz w:val="18"/>
                <w:szCs w:val="18"/>
              </w:rPr>
            </w:pPr>
            <w:r>
              <w:rPr>
                <w:rFonts w:ascii="宋体" w:hAnsi="宋体" w:cs="宋体" w:eastAsia="宋体" w:hint="default"/>
                <w:sz w:val="18"/>
                <w:szCs w:val="18"/>
              </w:rPr>
              <w:t>董事、总 经理、财 务总监</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58,408,7</w:t>
            </w:r>
          </w:p>
          <w:p>
            <w:pPr>
              <w:pStyle w:val="TableParagraph"/>
              <w:spacing w:line="240" w:lineRule="auto" w:before="74"/>
              <w:ind w:right="14"/>
              <w:jc w:val="right"/>
              <w:rPr>
                <w:rFonts w:ascii="宋体" w:hAnsi="宋体" w:cs="宋体" w:eastAsia="宋体" w:hint="default"/>
                <w:sz w:val="18"/>
                <w:szCs w:val="18"/>
              </w:rPr>
            </w:pPr>
            <w:r>
              <w:rPr>
                <w:rFonts w:ascii="宋体"/>
                <w:sz w:val="18"/>
              </w:rPr>
              <w:t>89</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14,351,0</w:t>
            </w:r>
          </w:p>
          <w:p>
            <w:pPr>
              <w:pStyle w:val="TableParagraph"/>
              <w:spacing w:line="240" w:lineRule="auto" w:before="74"/>
              <w:ind w:right="14"/>
              <w:jc w:val="right"/>
              <w:rPr>
                <w:rFonts w:ascii="宋体" w:hAnsi="宋体" w:cs="宋体" w:eastAsia="宋体" w:hint="default"/>
                <w:sz w:val="18"/>
                <w:szCs w:val="18"/>
              </w:rPr>
            </w:pPr>
            <w:r>
              <w:rPr>
                <w:rFonts w:ascii="宋体"/>
                <w:sz w:val="18"/>
              </w:rPr>
              <w:t>93</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44,061,6</w:t>
            </w:r>
          </w:p>
          <w:p>
            <w:pPr>
              <w:pStyle w:val="TableParagraph"/>
              <w:spacing w:line="240" w:lineRule="auto" w:before="74"/>
              <w:ind w:right="7"/>
              <w:jc w:val="right"/>
              <w:rPr>
                <w:rFonts w:ascii="宋体" w:hAnsi="宋体" w:cs="宋体" w:eastAsia="宋体" w:hint="default"/>
                <w:sz w:val="18"/>
                <w:szCs w:val="18"/>
              </w:rPr>
            </w:pPr>
            <w:r>
              <w:rPr>
                <w:rFonts w:ascii="宋体"/>
                <w:sz w:val="18"/>
              </w:rPr>
              <w:t>96</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34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38"/>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4"/>
              <w:jc w:val="right"/>
              <w:rPr>
                <w:rFonts w:ascii="宋体" w:hAnsi="宋体" w:cs="宋体" w:eastAsia="宋体" w:hint="default"/>
                <w:sz w:val="18"/>
                <w:szCs w:val="18"/>
              </w:rPr>
            </w:pPr>
            <w:r>
              <w:rPr>
                <w:rFonts w:ascii="宋体"/>
                <w:sz w:val="18"/>
              </w:rPr>
              <w:t>40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sz w:val="18"/>
              </w:rPr>
              <w:t>10,000,0</w:t>
            </w:r>
          </w:p>
          <w:p>
            <w:pPr>
              <w:pStyle w:val="TableParagraph"/>
              <w:spacing w:line="240" w:lineRule="auto" w:before="75"/>
              <w:ind w:left="381" w:right="0"/>
              <w:jc w:val="left"/>
              <w:rPr>
                <w:rFonts w:ascii="宋体" w:hAnsi="宋体" w:cs="宋体" w:eastAsia="宋体" w:hint="default"/>
                <w:sz w:val="9"/>
                <w:szCs w:val="9"/>
              </w:rPr>
            </w:pPr>
            <w:r>
              <w:rPr>
                <w:rFonts w:ascii="宋体" w:hAnsi="宋体" w:cs="宋体" w:eastAsia="宋体" w:hint="default"/>
                <w:position w:val="-8"/>
                <w:sz w:val="18"/>
                <w:szCs w:val="18"/>
              </w:rPr>
              <w:t>00</w:t>
            </w:r>
            <w:r>
              <w:rPr>
                <w:rFonts w:ascii="宋体" w:hAnsi="宋体" w:cs="宋体" w:eastAsia="宋体" w:hint="default"/>
                <w:spacing w:val="-42"/>
                <w:position w:val="-8"/>
                <w:sz w:val="18"/>
                <w:szCs w:val="18"/>
              </w:rPr>
              <w:t> </w:t>
            </w:r>
            <w:r>
              <w:rPr>
                <w:rFonts w:ascii="宋体" w:hAnsi="宋体" w:cs="宋体" w:eastAsia="宋体" w:hint="default"/>
                <w:color w:val="FF0000"/>
                <w:sz w:val="9"/>
                <w:szCs w:val="9"/>
              </w:rPr>
              <w:t>注</w:t>
            </w:r>
            <w:r>
              <w:rPr>
                <w:rFonts w:ascii="宋体" w:hAnsi="宋体" w:cs="宋体" w:eastAsia="宋体" w:hint="default"/>
                <w:color w:val="FF0000"/>
                <w:spacing w:val="-26"/>
                <w:sz w:val="9"/>
                <w:szCs w:val="9"/>
              </w:rPr>
              <w:t> </w:t>
            </w:r>
            <w:r>
              <w:rPr>
                <w:rFonts w:ascii="宋体" w:hAnsi="宋体" w:cs="宋体" w:eastAsia="宋体" w:hint="default"/>
                <w:color w:val="FF0000"/>
                <w:sz w:val="9"/>
                <w:szCs w:val="9"/>
              </w:rPr>
              <w:t>1</w:t>
            </w:r>
            <w:r>
              <w:rPr>
                <w:rFonts w:ascii="宋体" w:hAnsi="宋体" w:cs="宋体" w:eastAsia="宋体" w:hint="default"/>
                <w:sz w:val="9"/>
                <w:szCs w:val="9"/>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5" w:right="0"/>
              <w:jc w:val="left"/>
              <w:rPr>
                <w:rFonts w:ascii="宋体" w:hAnsi="宋体" w:cs="宋体" w:eastAsia="宋体" w:hint="default"/>
                <w:sz w:val="18"/>
                <w:szCs w:val="18"/>
              </w:rPr>
            </w:pPr>
            <w:r>
              <w:rPr>
                <w:rFonts w:ascii="宋体"/>
                <w:sz w:val="18"/>
              </w:rPr>
              <w:t>1,000,00</w:t>
            </w:r>
          </w:p>
          <w:p>
            <w:pPr>
              <w:pStyle w:val="TableParagraph"/>
              <w:spacing w:line="240" w:lineRule="auto" w:before="75"/>
              <w:ind w:left="470" w:right="0"/>
              <w:jc w:val="left"/>
              <w:rPr>
                <w:rFonts w:ascii="宋体" w:hAnsi="宋体" w:cs="宋体" w:eastAsia="宋体" w:hint="default"/>
                <w:sz w:val="9"/>
                <w:szCs w:val="9"/>
              </w:rPr>
            </w:pPr>
            <w:r>
              <w:rPr>
                <w:rFonts w:ascii="宋体" w:hAnsi="宋体" w:cs="宋体" w:eastAsia="宋体" w:hint="default"/>
                <w:position w:val="-8"/>
                <w:sz w:val="18"/>
                <w:szCs w:val="18"/>
              </w:rPr>
              <w:t>0</w:t>
            </w:r>
            <w:r>
              <w:rPr>
                <w:rFonts w:ascii="宋体" w:hAnsi="宋体" w:cs="宋体" w:eastAsia="宋体" w:hint="default"/>
                <w:spacing w:val="-43"/>
                <w:position w:val="-8"/>
                <w:sz w:val="18"/>
                <w:szCs w:val="18"/>
              </w:rPr>
              <w:t> </w:t>
            </w:r>
            <w:r>
              <w:rPr>
                <w:rFonts w:ascii="宋体" w:hAnsi="宋体" w:cs="宋体" w:eastAsia="宋体" w:hint="default"/>
                <w:color w:val="FF0000"/>
                <w:sz w:val="9"/>
                <w:szCs w:val="9"/>
              </w:rPr>
              <w:t>注</w:t>
            </w:r>
            <w:r>
              <w:rPr>
                <w:rFonts w:ascii="宋体" w:hAnsi="宋体" w:cs="宋体" w:eastAsia="宋体" w:hint="default"/>
                <w:color w:val="FF0000"/>
                <w:spacing w:val="-24"/>
                <w:sz w:val="9"/>
                <w:szCs w:val="9"/>
              </w:rPr>
              <w:t> </w:t>
            </w:r>
            <w:r>
              <w:rPr>
                <w:rFonts w:ascii="宋体" w:hAnsi="宋体" w:cs="宋体" w:eastAsia="宋体" w:hint="default"/>
                <w:color w:val="FF0000"/>
                <w:sz w:val="9"/>
                <w:szCs w:val="9"/>
              </w:rPr>
              <w:t>2</w:t>
            </w:r>
            <w:r>
              <w:rPr>
                <w:rFonts w:ascii="宋体" w:hAnsi="宋体" w:cs="宋体" w:eastAsia="宋体" w:hint="default"/>
                <w:sz w:val="9"/>
                <w:szCs w:val="9"/>
              </w:rPr>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
              <w:jc w:val="right"/>
              <w:rPr>
                <w:rFonts w:ascii="宋体" w:hAnsi="宋体" w:cs="宋体" w:eastAsia="宋体" w:hint="default"/>
                <w:sz w:val="18"/>
                <w:szCs w:val="18"/>
              </w:rPr>
            </w:pPr>
            <w:r>
              <w:rPr>
                <w:rFonts w:ascii="宋体"/>
                <w:spacing w:val="-1"/>
                <w:sz w:val="18"/>
              </w:rPr>
              <w:t>11,000,0</w:t>
            </w:r>
          </w:p>
          <w:p>
            <w:pPr>
              <w:pStyle w:val="TableParagraph"/>
              <w:spacing w:line="240" w:lineRule="auto" w:before="76"/>
              <w:ind w:right="7"/>
              <w:jc w:val="right"/>
              <w:rPr>
                <w:rFonts w:ascii="宋体" w:hAnsi="宋体" w:cs="宋体" w:eastAsia="宋体" w:hint="default"/>
                <w:sz w:val="18"/>
                <w:szCs w:val="18"/>
              </w:rPr>
            </w:pPr>
            <w:r>
              <w:rPr>
                <w:rFonts w:ascii="宋体"/>
                <w:sz w:val="18"/>
              </w:rPr>
              <w:t>00</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4"/>
              <w:jc w:val="right"/>
              <w:rPr>
                <w:rFonts w:ascii="宋体" w:hAnsi="宋体" w:cs="宋体" w:eastAsia="宋体" w:hint="default"/>
                <w:sz w:val="18"/>
                <w:szCs w:val="18"/>
              </w:rPr>
            </w:pPr>
            <w:r>
              <w:rPr>
                <w:rFonts w:ascii="宋体"/>
                <w:sz w:val="18"/>
              </w:rPr>
              <w:t>62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54</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033"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4"/>
              <w:jc w:val="right"/>
              <w:rPr>
                <w:rFonts w:ascii="宋体" w:hAnsi="宋体" w:cs="宋体" w:eastAsia="宋体" w:hint="default"/>
                <w:sz w:val="18"/>
                <w:szCs w:val="18"/>
              </w:rPr>
            </w:pPr>
            <w:r>
              <w:rPr>
                <w:rFonts w:ascii="宋体"/>
                <w:sz w:val="18"/>
              </w:rPr>
              <w:t>60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0</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毛杭军</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39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孙骞</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037" w:hRule="exact"/>
        </w:trPr>
        <w:tc>
          <w:tcPr>
            <w:tcW w:w="8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由宏伟</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z w:val="18"/>
              </w:rPr>
              <w:t>41</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40" w:hRule="exact"/>
        </w:trPr>
        <w:tc>
          <w:tcPr>
            <w:tcW w:w="80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李奕霏</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z w:val="18"/>
              </w:rPr>
              <w:t>33</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
              <w:jc w:val="right"/>
              <w:rPr>
                <w:rFonts w:ascii="宋体" w:hAnsi="宋体" w:cs="宋体" w:eastAsia="宋体" w:hint="default"/>
                <w:sz w:val="18"/>
                <w:szCs w:val="18"/>
              </w:rPr>
            </w:pPr>
            <w:r>
              <w:rPr>
                <w:rFonts w:ascii="宋体"/>
                <w:sz w:val="18"/>
              </w:rPr>
              <w:t>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黄新颖</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39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2,002,00</w:t>
            </w:r>
          </w:p>
          <w:p>
            <w:pPr>
              <w:pStyle w:val="TableParagraph"/>
              <w:spacing w:line="240" w:lineRule="auto" w:before="75"/>
              <w:ind w:left="470" w:right="0"/>
              <w:jc w:val="left"/>
              <w:rPr>
                <w:rFonts w:ascii="宋体" w:hAnsi="宋体" w:cs="宋体" w:eastAsia="宋体" w:hint="default"/>
                <w:sz w:val="9"/>
                <w:szCs w:val="9"/>
              </w:rPr>
            </w:pPr>
            <w:r>
              <w:rPr>
                <w:rFonts w:ascii="宋体" w:hAnsi="宋体" w:cs="宋体" w:eastAsia="宋体" w:hint="default"/>
                <w:position w:val="-8"/>
                <w:sz w:val="18"/>
                <w:szCs w:val="18"/>
              </w:rPr>
              <w:t>0</w:t>
            </w:r>
            <w:r>
              <w:rPr>
                <w:rFonts w:ascii="宋体" w:hAnsi="宋体" w:cs="宋体" w:eastAsia="宋体" w:hint="default"/>
                <w:spacing w:val="-43"/>
                <w:position w:val="-8"/>
                <w:sz w:val="18"/>
                <w:szCs w:val="18"/>
              </w:rPr>
              <w:t> </w:t>
            </w:r>
            <w:r>
              <w:rPr>
                <w:rFonts w:ascii="宋体" w:hAnsi="宋体" w:cs="宋体" w:eastAsia="宋体" w:hint="default"/>
                <w:color w:val="FF0000"/>
                <w:sz w:val="9"/>
                <w:szCs w:val="9"/>
              </w:rPr>
              <w:t>注</w:t>
            </w:r>
            <w:r>
              <w:rPr>
                <w:rFonts w:ascii="宋体" w:hAnsi="宋体" w:cs="宋体" w:eastAsia="宋体" w:hint="default"/>
                <w:color w:val="FF0000"/>
                <w:spacing w:val="-24"/>
                <w:sz w:val="9"/>
                <w:szCs w:val="9"/>
              </w:rPr>
              <w:t> </w:t>
            </w:r>
            <w:r>
              <w:rPr>
                <w:rFonts w:ascii="宋体" w:hAnsi="宋体" w:cs="宋体" w:eastAsia="宋体" w:hint="default"/>
                <w:color w:val="FF0000"/>
                <w:sz w:val="9"/>
                <w:szCs w:val="9"/>
              </w:rPr>
              <w:t>3</w:t>
            </w:r>
            <w:r>
              <w:rPr>
                <w:rFonts w:ascii="宋体" w:hAnsi="宋体" w:cs="宋体" w:eastAsia="宋体" w:hint="default"/>
                <w:sz w:val="9"/>
                <w:szCs w:val="9"/>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1,800,00</w:t>
            </w:r>
          </w:p>
          <w:p>
            <w:pPr>
              <w:pStyle w:val="TableParagraph"/>
              <w:spacing w:line="240" w:lineRule="auto" w:before="75"/>
              <w:ind w:left="472" w:right="0"/>
              <w:jc w:val="left"/>
              <w:rPr>
                <w:rFonts w:ascii="宋体" w:hAnsi="宋体" w:cs="宋体" w:eastAsia="宋体" w:hint="default"/>
                <w:sz w:val="9"/>
                <w:szCs w:val="9"/>
              </w:rPr>
            </w:pPr>
            <w:r>
              <w:rPr>
                <w:rFonts w:ascii="宋体" w:hAnsi="宋体" w:cs="宋体" w:eastAsia="宋体" w:hint="default"/>
                <w:position w:val="-8"/>
                <w:sz w:val="18"/>
                <w:szCs w:val="18"/>
              </w:rPr>
              <w:t>0</w:t>
            </w:r>
            <w:r>
              <w:rPr>
                <w:rFonts w:ascii="宋体" w:hAnsi="宋体" w:cs="宋体" w:eastAsia="宋体" w:hint="default"/>
                <w:spacing w:val="-43"/>
                <w:position w:val="-8"/>
                <w:sz w:val="18"/>
                <w:szCs w:val="18"/>
              </w:rPr>
              <w:t> </w:t>
            </w:r>
            <w:r>
              <w:rPr>
                <w:rFonts w:ascii="宋体" w:hAnsi="宋体" w:cs="宋体" w:eastAsia="宋体" w:hint="default"/>
                <w:color w:val="FF0000"/>
                <w:sz w:val="9"/>
                <w:szCs w:val="9"/>
              </w:rPr>
              <w:t>注</w:t>
            </w:r>
            <w:r>
              <w:rPr>
                <w:rFonts w:ascii="宋体" w:hAnsi="宋体" w:cs="宋体" w:eastAsia="宋体" w:hint="default"/>
                <w:color w:val="FF0000"/>
                <w:spacing w:val="-24"/>
                <w:sz w:val="9"/>
                <w:szCs w:val="9"/>
              </w:rPr>
              <w:t> </w:t>
            </w:r>
            <w:r>
              <w:rPr>
                <w:rFonts w:ascii="宋体" w:hAnsi="宋体" w:cs="宋体" w:eastAsia="宋体" w:hint="default"/>
                <w:color w:val="FF0000"/>
                <w:sz w:val="9"/>
                <w:szCs w:val="9"/>
              </w:rPr>
              <w:t>4</w:t>
            </w:r>
            <w:r>
              <w:rPr>
                <w:rFonts w:ascii="宋体" w:hAnsi="宋体" w:cs="宋体" w:eastAsia="宋体" w:hint="default"/>
                <w:sz w:val="9"/>
                <w:szCs w:val="9"/>
              </w:rPr>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3,802,00</w:t>
            </w:r>
          </w:p>
          <w:p>
            <w:pPr>
              <w:pStyle w:val="TableParagraph"/>
              <w:spacing w:line="240" w:lineRule="auto" w:before="76"/>
              <w:ind w:right="11"/>
              <w:jc w:val="right"/>
              <w:rPr>
                <w:rFonts w:ascii="宋体" w:hAnsi="宋体" w:cs="宋体" w:eastAsia="宋体" w:hint="default"/>
                <w:sz w:val="18"/>
                <w:szCs w:val="18"/>
              </w:rPr>
            </w:pPr>
            <w:r>
              <w:rPr>
                <w:rFonts w:ascii="宋体"/>
                <w:sz w:val="18"/>
              </w:rPr>
              <w:t>0</w:t>
            </w:r>
          </w:p>
        </w:tc>
      </w:tr>
      <w:tr>
        <w:trPr>
          <w:trHeight w:val="725" w:hRule="exact"/>
        </w:trPr>
        <w:tc>
          <w:tcPr>
            <w:tcW w:w="80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0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258,961,</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302</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24,279,3</w:t>
            </w:r>
          </w:p>
          <w:p>
            <w:pPr>
              <w:pStyle w:val="TableParagraph"/>
              <w:spacing w:line="240" w:lineRule="auto" w:before="74"/>
              <w:ind w:right="14"/>
              <w:jc w:val="right"/>
              <w:rPr>
                <w:rFonts w:ascii="宋体" w:hAnsi="宋体" w:cs="宋体" w:eastAsia="宋体" w:hint="default"/>
                <w:sz w:val="18"/>
                <w:szCs w:val="18"/>
              </w:rPr>
            </w:pPr>
            <w:r>
              <w:rPr>
                <w:rFonts w:ascii="宋体"/>
                <w:sz w:val="18"/>
              </w:rPr>
              <w:t>71</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2,800,00</w:t>
            </w:r>
          </w:p>
          <w:p>
            <w:pPr>
              <w:pStyle w:val="TableParagraph"/>
              <w:spacing w:line="240" w:lineRule="auto" w:before="74"/>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237,485,</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931</w:t>
            </w:r>
          </w:p>
        </w:tc>
      </w:tr>
    </w:tbl>
    <w:p>
      <w:pPr>
        <w:spacing w:before="51"/>
        <w:ind w:left="152" w:right="986" w:firstLine="0"/>
        <w:jc w:val="left"/>
        <w:rPr>
          <w:rFonts w:ascii="宋体" w:hAnsi="宋体" w:cs="宋体" w:eastAsia="宋体" w:hint="default"/>
          <w:sz w:val="18"/>
          <w:szCs w:val="18"/>
        </w:rPr>
      </w:pPr>
      <w:r>
        <w:rPr>
          <w:rFonts w:ascii="宋体" w:hAnsi="宋体" w:cs="宋体" w:eastAsia="宋体" w:hint="default"/>
          <w:spacing w:val="-7"/>
          <w:sz w:val="18"/>
          <w:szCs w:val="18"/>
        </w:rPr>
        <w:t>注：注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5"/>
          <w:sz w:val="18"/>
          <w:szCs w:val="18"/>
        </w:rPr>
        <w:t> </w:t>
      </w:r>
      <w:r>
        <w:rPr>
          <w:rFonts w:ascii="宋体" w:hAnsi="宋体" w:cs="宋体" w:eastAsia="宋体" w:hint="default"/>
          <w:sz w:val="18"/>
          <w:szCs w:val="18"/>
        </w:rPr>
        <w:t>公司第三届董事会第二十八次会议和</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年第四次临时股东大会审议通过《关于</w:t>
      </w:r>
      <w:r>
        <w:rPr>
          <w:rFonts w:ascii="宋体" w:hAnsi="宋体" w:cs="宋体" w:eastAsia="宋体" w:hint="default"/>
          <w:sz w:val="18"/>
          <w:szCs w:val="18"/>
        </w:rPr>
        <w:t>&lt;</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年股票期权与限制性</w:t>
      </w:r>
    </w:p>
    <w:p>
      <w:pPr>
        <w:spacing w:before="77"/>
        <w:ind w:left="152" w:right="986" w:firstLine="0"/>
        <w:jc w:val="left"/>
        <w:rPr>
          <w:rFonts w:ascii="宋体" w:hAnsi="宋体" w:cs="宋体" w:eastAsia="宋体" w:hint="default"/>
          <w:sz w:val="18"/>
          <w:szCs w:val="18"/>
        </w:rPr>
      </w:pPr>
      <w:r>
        <w:rPr>
          <w:rFonts w:ascii="宋体" w:hAnsi="宋体" w:cs="宋体" w:eastAsia="宋体" w:hint="default"/>
          <w:sz w:val="18"/>
          <w:szCs w:val="18"/>
        </w:rPr>
        <w:t>股票激励计划（草案）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9</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20</w:t>
      </w:r>
      <w:r>
        <w:rPr>
          <w:rFonts w:ascii="宋体" w:hAnsi="宋体" w:cs="宋体" w:eastAsia="宋体" w:hint="default"/>
          <w:spacing w:val="-37"/>
          <w:sz w:val="18"/>
          <w:szCs w:val="18"/>
        </w:rPr>
        <w:t> </w:t>
      </w:r>
      <w:r>
        <w:rPr>
          <w:rFonts w:ascii="宋体" w:hAnsi="宋体" w:cs="宋体" w:eastAsia="宋体" w:hint="default"/>
          <w:sz w:val="18"/>
          <w:szCs w:val="18"/>
        </w:rPr>
        <w:t>日，公司授予金天</w:t>
      </w:r>
      <w:r>
        <w:rPr>
          <w:rFonts w:ascii="宋体" w:hAnsi="宋体" w:cs="宋体" w:eastAsia="宋体" w:hint="default"/>
          <w:spacing w:val="-39"/>
          <w:sz w:val="18"/>
          <w:szCs w:val="18"/>
        </w:rPr>
        <w:t> </w:t>
      </w:r>
      <w:r>
        <w:rPr>
          <w:rFonts w:ascii="宋体" w:hAnsi="宋体" w:cs="宋体" w:eastAsia="宋体" w:hint="default"/>
          <w:sz w:val="18"/>
          <w:szCs w:val="18"/>
        </w:rPr>
        <w:t>1,000</w:t>
      </w:r>
      <w:r>
        <w:rPr>
          <w:rFonts w:ascii="宋体" w:hAnsi="宋体" w:cs="宋体" w:eastAsia="宋体" w:hint="default"/>
          <w:spacing w:val="-37"/>
          <w:sz w:val="18"/>
          <w:szCs w:val="18"/>
        </w:rPr>
        <w:t> </w:t>
      </w:r>
      <w:r>
        <w:rPr>
          <w:rFonts w:ascii="宋体" w:hAnsi="宋体" w:cs="宋体" w:eastAsia="宋体" w:hint="default"/>
          <w:sz w:val="18"/>
          <w:szCs w:val="18"/>
        </w:rPr>
        <w:t>万股股票期权，截止本报</w:t>
      </w:r>
    </w:p>
    <w:p>
      <w:pPr>
        <w:spacing w:before="76"/>
        <w:ind w:left="152" w:right="1116" w:firstLine="0"/>
        <w:jc w:val="left"/>
        <w:rPr>
          <w:rFonts w:ascii="宋体" w:hAnsi="宋体" w:cs="宋体" w:eastAsia="宋体" w:hint="default"/>
          <w:sz w:val="18"/>
          <w:szCs w:val="18"/>
        </w:rPr>
      </w:pPr>
      <w:r>
        <w:rPr>
          <w:rFonts w:ascii="宋体" w:hAnsi="宋体" w:cs="宋体" w:eastAsia="宋体" w:hint="default"/>
          <w:sz w:val="18"/>
          <w:szCs w:val="18"/>
        </w:rPr>
        <w:t>告出具日，可以行权的数量为</w:t>
      </w:r>
      <w:r>
        <w:rPr>
          <w:rFonts w:ascii="宋体" w:hAnsi="宋体" w:cs="宋体" w:eastAsia="宋体" w:hint="default"/>
          <w:spacing w:val="-45"/>
          <w:sz w:val="18"/>
          <w:szCs w:val="18"/>
        </w:rPr>
        <w:t> </w:t>
      </w:r>
      <w:r>
        <w:rPr>
          <w:rFonts w:ascii="宋体" w:hAnsi="宋体" w:cs="宋体" w:eastAsia="宋体" w:hint="default"/>
          <w:sz w:val="18"/>
          <w:szCs w:val="18"/>
        </w:rPr>
        <w:t>300</w:t>
      </w:r>
      <w:r>
        <w:rPr>
          <w:rFonts w:ascii="宋体" w:hAnsi="宋体" w:cs="宋体" w:eastAsia="宋体" w:hint="default"/>
          <w:spacing w:val="-44"/>
          <w:sz w:val="18"/>
          <w:szCs w:val="18"/>
        </w:rPr>
        <w:t> </w:t>
      </w:r>
      <w:r>
        <w:rPr>
          <w:rFonts w:ascii="宋体" w:hAnsi="宋体" w:cs="宋体" w:eastAsia="宋体" w:hint="default"/>
          <w:sz w:val="18"/>
          <w:szCs w:val="18"/>
        </w:rPr>
        <w:t>万股。</w:t>
      </w:r>
    </w:p>
    <w:p>
      <w:pPr>
        <w:spacing w:before="117"/>
        <w:ind w:left="152" w:right="9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z w:val="18"/>
          <w:szCs w:val="18"/>
        </w:rPr>
        <w:t>2 </w:t>
      </w:r>
      <w:r>
        <w:rPr>
          <w:rFonts w:ascii="宋体" w:hAnsi="宋体" w:cs="宋体" w:eastAsia="宋体" w:hint="default"/>
          <w:spacing w:val="8"/>
          <w:sz w:val="18"/>
          <w:szCs w:val="18"/>
        </w:rPr>
        <w:t> </w:t>
      </w:r>
      <w:r>
        <w:rPr>
          <w:rFonts w:ascii="宋体" w:hAnsi="宋体" w:cs="宋体" w:eastAsia="宋体" w:hint="default"/>
          <w:sz w:val="18"/>
          <w:szCs w:val="18"/>
        </w:rPr>
        <w:t>公司第三届董事会第四十三次会议和</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4"/>
          <w:sz w:val="18"/>
          <w:szCs w:val="18"/>
        </w:rPr>
        <w:t>年第一次临时股东大会审议通过《关于</w:t>
      </w:r>
      <w:r>
        <w:rPr>
          <w:rFonts w:ascii="宋体" w:hAnsi="宋体" w:cs="宋体" w:eastAsia="宋体" w:hint="default"/>
          <w:spacing w:val="-4"/>
          <w:sz w:val="18"/>
          <w:szCs w:val="18"/>
        </w:rPr>
        <w:t>&lt;</w:t>
      </w:r>
      <w:r>
        <w:rPr>
          <w:rFonts w:ascii="宋体" w:hAnsi="宋体" w:cs="宋体" w:eastAsia="宋体" w:hint="default"/>
          <w:spacing w:val="-4"/>
          <w:sz w:val="18"/>
          <w:szCs w:val="18"/>
        </w:rPr>
        <w:t>公司</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7"/>
          <w:sz w:val="18"/>
          <w:szCs w:val="18"/>
        </w:rPr>
        <w:t>年股票期权激励计划（草</w:t>
      </w:r>
    </w:p>
    <w:p>
      <w:pPr>
        <w:spacing w:line="316" w:lineRule="auto" w:before="76"/>
        <w:ind w:left="152" w:right="1127" w:firstLine="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27</w:t>
      </w:r>
      <w:r>
        <w:rPr>
          <w:rFonts w:ascii="宋体" w:hAnsi="宋体" w:cs="宋体" w:eastAsia="宋体" w:hint="default"/>
          <w:spacing w:val="-38"/>
          <w:sz w:val="18"/>
          <w:szCs w:val="18"/>
        </w:rPr>
        <w:t> </w:t>
      </w:r>
      <w:r>
        <w:rPr>
          <w:rFonts w:ascii="宋体" w:hAnsi="宋体" w:cs="宋体" w:eastAsia="宋体" w:hint="default"/>
          <w:sz w:val="18"/>
          <w:szCs w:val="18"/>
        </w:rPr>
        <w:t>日，公司授予金天</w:t>
      </w:r>
      <w:r>
        <w:rPr>
          <w:rFonts w:ascii="宋体" w:hAnsi="宋体" w:cs="宋体" w:eastAsia="宋体" w:hint="default"/>
          <w:spacing w:val="-39"/>
          <w:sz w:val="18"/>
          <w:szCs w:val="18"/>
        </w:rPr>
        <w:t> </w:t>
      </w:r>
      <w:r>
        <w:rPr>
          <w:rFonts w:ascii="宋体" w:hAnsi="宋体" w:cs="宋体" w:eastAsia="宋体" w:hint="default"/>
          <w:sz w:val="18"/>
          <w:szCs w:val="18"/>
        </w:rPr>
        <w:t>100</w:t>
      </w:r>
      <w:r>
        <w:rPr>
          <w:rFonts w:ascii="宋体" w:hAnsi="宋体" w:cs="宋体" w:eastAsia="宋体" w:hint="default"/>
          <w:spacing w:val="-38"/>
          <w:sz w:val="18"/>
          <w:szCs w:val="18"/>
        </w:rPr>
        <w:t> </w:t>
      </w:r>
      <w:r>
        <w:rPr>
          <w:rFonts w:ascii="宋体" w:hAnsi="宋体" w:cs="宋体" w:eastAsia="宋体" w:hint="default"/>
          <w:sz w:val="18"/>
          <w:szCs w:val="18"/>
        </w:rPr>
        <w:t>万股股票期权，截止本报告出具日，本激励计 划仍在等待期。</w:t>
      </w:r>
    </w:p>
    <w:p>
      <w:pPr>
        <w:spacing w:before="57"/>
        <w:ind w:left="152" w:right="9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10"/>
          <w:sz w:val="18"/>
          <w:szCs w:val="18"/>
        </w:rPr>
        <w:t> </w:t>
      </w:r>
      <w:r>
        <w:rPr>
          <w:rFonts w:ascii="宋体" w:hAnsi="宋体" w:cs="宋体" w:eastAsia="宋体" w:hint="default"/>
          <w:sz w:val="18"/>
          <w:szCs w:val="18"/>
        </w:rPr>
        <w:t>公司第三届董事会第二十八次会议和</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年第四次临时股东大会审议通过《关于</w:t>
      </w:r>
      <w:r>
        <w:rPr>
          <w:rFonts w:ascii="宋体" w:hAnsi="宋体" w:cs="宋体" w:eastAsia="宋体" w:hint="default"/>
          <w:sz w:val="18"/>
          <w:szCs w:val="18"/>
        </w:rPr>
        <w:t>&lt;</w:t>
      </w: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年股票期权与限制性股票</w:t>
      </w:r>
    </w:p>
    <w:p>
      <w:pPr>
        <w:spacing w:before="76"/>
        <w:ind w:left="152" w:right="986" w:firstLine="0"/>
        <w:jc w:val="left"/>
        <w:rPr>
          <w:rFonts w:ascii="宋体" w:hAnsi="宋体" w:cs="宋体" w:eastAsia="宋体" w:hint="default"/>
          <w:sz w:val="18"/>
          <w:szCs w:val="18"/>
        </w:rPr>
      </w:pPr>
      <w:r>
        <w:rPr>
          <w:rFonts w:ascii="宋体" w:hAnsi="宋体" w:cs="宋体" w:eastAsia="宋体" w:hint="default"/>
          <w:sz w:val="18"/>
          <w:szCs w:val="18"/>
        </w:rPr>
        <w:t>激励计划（草案）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2018</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20</w:t>
      </w:r>
      <w:r>
        <w:rPr>
          <w:rFonts w:ascii="宋体" w:hAnsi="宋体" w:cs="宋体" w:eastAsia="宋体" w:hint="default"/>
          <w:spacing w:val="-37"/>
          <w:sz w:val="18"/>
          <w:szCs w:val="18"/>
        </w:rPr>
        <w:t> </w:t>
      </w:r>
      <w:r>
        <w:rPr>
          <w:rFonts w:ascii="宋体" w:hAnsi="宋体" w:cs="宋体" w:eastAsia="宋体" w:hint="default"/>
          <w:sz w:val="18"/>
          <w:szCs w:val="18"/>
        </w:rPr>
        <w:t>日，公司授予黄新颖</w:t>
      </w:r>
      <w:r>
        <w:rPr>
          <w:rFonts w:ascii="宋体" w:hAnsi="宋体" w:cs="宋体" w:eastAsia="宋体" w:hint="default"/>
          <w:spacing w:val="-41"/>
          <w:sz w:val="18"/>
          <w:szCs w:val="18"/>
        </w:rPr>
        <w:t> </w:t>
      </w:r>
      <w:r>
        <w:rPr>
          <w:rFonts w:ascii="宋体" w:hAnsi="宋体" w:cs="宋体" w:eastAsia="宋体" w:hint="default"/>
          <w:sz w:val="18"/>
          <w:szCs w:val="18"/>
        </w:rPr>
        <w:t>200</w:t>
      </w:r>
      <w:r>
        <w:rPr>
          <w:rFonts w:ascii="宋体" w:hAnsi="宋体" w:cs="宋体" w:eastAsia="宋体" w:hint="default"/>
          <w:spacing w:val="-37"/>
          <w:sz w:val="18"/>
          <w:szCs w:val="18"/>
        </w:rPr>
        <w:t> </w:t>
      </w:r>
      <w:r>
        <w:rPr>
          <w:rFonts w:ascii="宋体" w:hAnsi="宋体" w:cs="宋体" w:eastAsia="宋体" w:hint="default"/>
          <w:sz w:val="18"/>
          <w:szCs w:val="18"/>
        </w:rPr>
        <w:t>万股股票期权，截止本报告出</w:t>
      </w:r>
    </w:p>
    <w:p>
      <w:pPr>
        <w:spacing w:before="76"/>
        <w:ind w:left="152" w:right="1116" w:firstLine="0"/>
        <w:jc w:val="left"/>
        <w:rPr>
          <w:rFonts w:ascii="宋体" w:hAnsi="宋体" w:cs="宋体" w:eastAsia="宋体" w:hint="default"/>
          <w:sz w:val="18"/>
          <w:szCs w:val="18"/>
        </w:rPr>
      </w:pPr>
      <w:r>
        <w:rPr>
          <w:rFonts w:ascii="宋体" w:hAnsi="宋体" w:cs="宋体" w:eastAsia="宋体" w:hint="default"/>
          <w:sz w:val="18"/>
          <w:szCs w:val="18"/>
        </w:rPr>
        <w:t>具日，可以行权的数量为</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万股。除期权外，黄新颖持有公司股份</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股，所以此处合计为</w:t>
      </w:r>
      <w:r>
        <w:rPr>
          <w:rFonts w:ascii="宋体" w:hAnsi="宋体" w:cs="宋体" w:eastAsia="宋体" w:hint="default"/>
          <w:spacing w:val="-47"/>
          <w:sz w:val="18"/>
          <w:szCs w:val="18"/>
        </w:rPr>
        <w:t> </w:t>
      </w:r>
      <w:r>
        <w:rPr>
          <w:rFonts w:ascii="宋体" w:hAnsi="宋体" w:cs="宋体" w:eastAsia="宋体" w:hint="default"/>
          <w:sz w:val="18"/>
          <w:szCs w:val="18"/>
        </w:rPr>
        <w:t>2,002,000</w:t>
      </w:r>
      <w:r>
        <w:rPr>
          <w:rFonts w:ascii="宋体" w:hAnsi="宋体" w:cs="宋体" w:eastAsia="宋体" w:hint="default"/>
          <w:spacing w:val="-46"/>
          <w:sz w:val="18"/>
          <w:szCs w:val="18"/>
        </w:rPr>
        <w:t> </w:t>
      </w:r>
      <w:r>
        <w:rPr>
          <w:rFonts w:ascii="宋体" w:hAnsi="宋体" w:cs="宋体" w:eastAsia="宋体" w:hint="default"/>
          <w:sz w:val="18"/>
          <w:szCs w:val="18"/>
        </w:rPr>
        <w:t>股。</w:t>
      </w:r>
    </w:p>
    <w:p>
      <w:pPr>
        <w:spacing w:before="117"/>
        <w:ind w:left="152" w:right="9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公司第三届董事会第四十三次会议和</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年第一次临时股东大会审议通过《关于</w:t>
      </w:r>
      <w:r>
        <w:rPr>
          <w:rFonts w:ascii="宋体" w:hAnsi="宋体" w:cs="宋体" w:eastAsia="宋体" w:hint="default"/>
          <w:sz w:val="18"/>
          <w:szCs w:val="18"/>
        </w:rPr>
        <w:t>&lt;</w:t>
      </w: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pacing w:val="-3"/>
          <w:sz w:val="18"/>
          <w:szCs w:val="18"/>
        </w:rPr>
        <w:t>年股票期权激励计划（草</w:t>
      </w:r>
    </w:p>
    <w:p>
      <w:pPr>
        <w:spacing w:line="319" w:lineRule="auto" w:before="76"/>
        <w:ind w:left="152" w:right="1127" w:firstLine="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27</w:t>
      </w:r>
      <w:r>
        <w:rPr>
          <w:rFonts w:ascii="宋体" w:hAnsi="宋体" w:cs="宋体" w:eastAsia="宋体" w:hint="default"/>
          <w:spacing w:val="-38"/>
          <w:sz w:val="18"/>
          <w:szCs w:val="18"/>
        </w:rPr>
        <w:t> </w:t>
      </w:r>
      <w:r>
        <w:rPr>
          <w:rFonts w:ascii="宋体" w:hAnsi="宋体" w:cs="宋体" w:eastAsia="宋体" w:hint="default"/>
          <w:sz w:val="18"/>
          <w:szCs w:val="18"/>
        </w:rPr>
        <w:t>日，公司授予黄新颖</w:t>
      </w:r>
      <w:r>
        <w:rPr>
          <w:rFonts w:ascii="宋体" w:hAnsi="宋体" w:cs="宋体" w:eastAsia="宋体" w:hint="default"/>
          <w:spacing w:val="-39"/>
          <w:sz w:val="18"/>
          <w:szCs w:val="18"/>
        </w:rPr>
        <w:t> </w:t>
      </w:r>
      <w:r>
        <w:rPr>
          <w:rFonts w:ascii="宋体" w:hAnsi="宋体" w:cs="宋体" w:eastAsia="宋体" w:hint="default"/>
          <w:sz w:val="18"/>
          <w:szCs w:val="18"/>
        </w:rPr>
        <w:t>180</w:t>
      </w:r>
      <w:r>
        <w:rPr>
          <w:rFonts w:ascii="宋体" w:hAnsi="宋体" w:cs="宋体" w:eastAsia="宋体" w:hint="default"/>
          <w:spacing w:val="-38"/>
          <w:sz w:val="18"/>
          <w:szCs w:val="18"/>
        </w:rPr>
        <w:t> </w:t>
      </w:r>
      <w:r>
        <w:rPr>
          <w:rFonts w:ascii="宋体" w:hAnsi="宋体" w:cs="宋体" w:eastAsia="宋体" w:hint="default"/>
          <w:sz w:val="18"/>
          <w:szCs w:val="18"/>
        </w:rPr>
        <w:t>万股股票期权，截止本报告出具日，本激励 计划仍在等待期。</w:t>
      </w:r>
    </w:p>
    <w:p>
      <w:pPr>
        <w:spacing w:line="316" w:lineRule="auto" w:before="58"/>
        <w:ind w:left="152" w:right="112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周亚辉先生已于</w:t>
      </w:r>
      <w:r>
        <w:rPr>
          <w:rFonts w:ascii="宋体" w:hAnsi="宋体" w:cs="宋体" w:eastAsia="宋体" w:hint="default"/>
          <w:spacing w:val="-41"/>
          <w:sz w:val="18"/>
          <w:szCs w:val="18"/>
        </w:rPr>
        <w:t> </w:t>
      </w:r>
      <w:r>
        <w:rPr>
          <w:rFonts w:ascii="宋体" w:hAnsi="宋体" w:cs="宋体" w:eastAsia="宋体" w:hint="default"/>
          <w:sz w:val="18"/>
          <w:szCs w:val="18"/>
        </w:rPr>
        <w:t>2020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13</w:t>
      </w:r>
      <w:r>
        <w:rPr>
          <w:rFonts w:ascii="宋体" w:hAnsi="宋体" w:cs="宋体" w:eastAsia="宋体" w:hint="default"/>
          <w:spacing w:val="-37"/>
          <w:sz w:val="18"/>
          <w:szCs w:val="18"/>
        </w:rPr>
        <w:t> </w:t>
      </w:r>
      <w:r>
        <w:rPr>
          <w:rFonts w:ascii="宋体" w:hAnsi="宋体" w:cs="宋体" w:eastAsia="宋体" w:hint="default"/>
          <w:sz w:val="18"/>
          <w:szCs w:val="18"/>
        </w:rPr>
        <w:t>日辞去公司第三届董事会董事长职务，公司董事会选举王立伟先生为第三届董事会董 事长。</w:t>
      </w:r>
    </w:p>
    <w:p>
      <w:pPr>
        <w:spacing w:line="240" w:lineRule="auto" w:before="9"/>
        <w:rPr>
          <w:rFonts w:ascii="宋体" w:hAnsi="宋体" w:cs="宋体" w:eastAsia="宋体" w:hint="default"/>
          <w:sz w:val="20"/>
          <w:szCs w:val="20"/>
        </w:rPr>
      </w:pPr>
    </w:p>
    <w:p>
      <w:pPr>
        <w:pStyle w:val="Heading3"/>
        <w:spacing w:line="240" w:lineRule="auto"/>
        <w:ind w:right="1116"/>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30"/>
        <w:gridCol w:w="1330"/>
        <w:gridCol w:w="1330"/>
        <w:gridCol w:w="1824"/>
        <w:gridCol w:w="3754"/>
      </w:tblGrid>
      <w:tr>
        <w:trPr>
          <w:trHeight w:val="398" w:hRule="exact"/>
        </w:trPr>
        <w:tc>
          <w:tcPr>
            <w:tcW w:w="13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13" w:hRule="exact"/>
        </w:trPr>
        <w:tc>
          <w:tcPr>
            <w:tcW w:w="133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孙骞</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75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bl>
    <w:p>
      <w:pPr>
        <w:spacing w:line="240" w:lineRule="auto" w:before="4"/>
        <w:rPr>
          <w:rFonts w:ascii="宋体" w:hAnsi="宋体" w:cs="宋体" w:eastAsia="宋体" w:hint="default"/>
          <w:sz w:val="18"/>
          <w:szCs w:val="18"/>
        </w:rPr>
      </w:pPr>
    </w:p>
    <w:p>
      <w:pPr>
        <w:pStyle w:val="Heading3"/>
        <w:spacing w:line="240" w:lineRule="auto" w:before="26"/>
        <w:ind w:right="1116"/>
        <w:jc w:val="left"/>
        <w:rPr>
          <w:b w:val="0"/>
          <w:bCs w:val="0"/>
        </w:rPr>
      </w:pPr>
      <w:r>
        <w:rPr/>
        <w:t>三、任职情况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1116"/>
        <w:jc w:val="left"/>
      </w:pPr>
      <w:r>
        <w:rPr/>
        <w:t>公司现任董事、监事、高级管理人员专业背景、主要工作经历以及目前在公司的主要职责</w:t>
      </w:r>
    </w:p>
    <w:p>
      <w:pPr>
        <w:spacing w:line="240" w:lineRule="auto" w:before="12"/>
        <w:rPr>
          <w:rFonts w:ascii="宋体" w:hAnsi="宋体" w:cs="宋体" w:eastAsia="宋体" w:hint="default"/>
          <w:sz w:val="17"/>
          <w:szCs w:val="17"/>
        </w:rPr>
      </w:pPr>
    </w:p>
    <w:p>
      <w:pPr>
        <w:pStyle w:val="BodyText"/>
        <w:spacing w:line="408" w:lineRule="auto"/>
        <w:ind w:left="573" w:right="1116" w:firstLine="2"/>
        <w:jc w:val="left"/>
      </w:pPr>
      <w:r>
        <w:rPr>
          <w:rFonts w:ascii="宋体" w:hAnsi="宋体" w:cs="宋体" w:eastAsia="宋体" w:hint="default"/>
          <w:b/>
          <w:bCs/>
        </w:rPr>
        <w:t>（一）董事</w:t>
      </w:r>
      <w:r>
        <w:rPr>
          <w:rFonts w:ascii="宋体" w:hAnsi="宋体" w:cs="宋体" w:eastAsia="宋体" w:hint="default"/>
          <w:b/>
          <w:bCs/>
          <w:w w:val="100"/>
        </w:rPr>
        <w:t> </w:t>
      </w:r>
      <w:r>
        <w:rPr>
          <w:spacing w:val="-2"/>
        </w:rPr>
        <w:t>本公司设董事会，由</w:t>
      </w:r>
      <w:r>
        <w:rPr>
          <w:rFonts w:ascii="宋体" w:hAnsi="宋体" w:cs="宋体" w:eastAsia="宋体" w:hint="default"/>
          <w:spacing w:val="-2"/>
        </w:rPr>
        <w:t>7</w:t>
      </w:r>
      <w:r>
        <w:rPr>
          <w:spacing w:val="-2"/>
        </w:rPr>
        <w:t>名董事组成，设董事长</w:t>
      </w:r>
      <w:r>
        <w:rPr>
          <w:rFonts w:ascii="宋体" w:hAnsi="宋体" w:cs="宋体" w:eastAsia="宋体" w:hint="default"/>
          <w:spacing w:val="-2"/>
        </w:rPr>
        <w:t>1</w:t>
      </w:r>
      <w:r>
        <w:rPr>
          <w:spacing w:val="-2"/>
        </w:rPr>
        <w:t>名，独立董事</w:t>
      </w:r>
      <w:r>
        <w:rPr>
          <w:rFonts w:ascii="宋体" w:hAnsi="宋体" w:cs="宋体" w:eastAsia="宋体" w:hint="default"/>
          <w:spacing w:val="-2"/>
        </w:rPr>
        <w:t>3</w:t>
      </w:r>
      <w:r>
        <w:rPr>
          <w:spacing w:val="-2"/>
        </w:rPr>
        <w:t>名。董事由股东大会选举，任期三年。</w:t>
      </w:r>
    </w:p>
    <w:p>
      <w:pPr>
        <w:pStyle w:val="BodyText"/>
        <w:spacing w:line="408" w:lineRule="auto" w:before="46"/>
        <w:ind w:left="573" w:right="1116" w:hanging="421"/>
        <w:jc w:val="left"/>
      </w:pPr>
      <w:r>
        <w:rPr/>
        <w:t>董事任期届满，可连选连任。董事会成员如下：</w:t>
      </w:r>
      <w:r>
        <w:rPr>
          <w:w w:val="100"/>
        </w:rPr>
        <w:t> </w:t>
      </w:r>
      <w:r>
        <w:rPr>
          <w:rFonts w:ascii="宋体" w:hAnsi="宋体" w:cs="宋体" w:eastAsia="宋体" w:hint="default"/>
          <w:spacing w:val="-2"/>
        </w:rPr>
        <w:t>1</w:t>
      </w:r>
      <w:r>
        <w:rPr>
          <w:spacing w:val="-2"/>
        </w:rPr>
        <w:t>、周亚辉，男，</w:t>
      </w:r>
      <w:r>
        <w:rPr>
          <w:rFonts w:ascii="宋体" w:hAnsi="宋体" w:cs="宋体" w:eastAsia="宋体" w:hint="default"/>
          <w:spacing w:val="-2"/>
        </w:rPr>
        <w:t>1977</w:t>
      </w:r>
      <w:r>
        <w:rPr>
          <w:spacing w:val="-2"/>
        </w:rPr>
        <w:t>年</w:t>
      </w:r>
      <w:r>
        <w:rPr>
          <w:rFonts w:ascii="宋体" w:hAnsi="宋体" w:cs="宋体" w:eastAsia="宋体" w:hint="default"/>
          <w:spacing w:val="-2"/>
        </w:rPr>
        <w:t>2</w:t>
      </w:r>
      <w:r>
        <w:rPr>
          <w:spacing w:val="-2"/>
        </w:rPr>
        <w:t>月出生，中国国籍，无永久境外居留权，清华大学精密仪器系毕业，硕士学</w:t>
      </w:r>
    </w:p>
    <w:p>
      <w:pPr>
        <w:pStyle w:val="BodyText"/>
        <w:spacing w:line="408" w:lineRule="auto" w:before="46"/>
        <w:ind w:right="1116"/>
        <w:jc w:val="left"/>
      </w:pPr>
      <w:r>
        <w:rPr>
          <w:spacing w:val="-4"/>
        </w:rPr>
        <w:t>历。</w:t>
      </w:r>
      <w:r>
        <w:rPr>
          <w:rFonts w:ascii="宋体" w:hAnsi="宋体" w:cs="宋体" w:eastAsia="宋体" w:hint="default"/>
          <w:spacing w:val="-4"/>
        </w:rPr>
        <w:t>2000</w:t>
      </w:r>
      <w:r>
        <w:rPr>
          <w:spacing w:val="-4"/>
        </w:rPr>
        <w:t>年</w:t>
      </w:r>
      <w:r>
        <w:rPr>
          <w:rFonts w:ascii="宋体" w:hAnsi="宋体" w:cs="宋体" w:eastAsia="宋体" w:hint="default"/>
          <w:spacing w:val="-4"/>
        </w:rPr>
        <w:t>9</w:t>
      </w:r>
      <w:r>
        <w:rPr>
          <w:spacing w:val="-4"/>
        </w:rPr>
        <w:t>月至</w:t>
      </w:r>
      <w:r>
        <w:rPr>
          <w:rFonts w:ascii="宋体" w:hAnsi="宋体" w:cs="宋体" w:eastAsia="宋体" w:hint="default"/>
          <w:spacing w:val="-4"/>
        </w:rPr>
        <w:t>2004</w:t>
      </w:r>
      <w:r>
        <w:rPr>
          <w:spacing w:val="-4"/>
        </w:rPr>
        <w:t>年</w:t>
      </w:r>
      <w:r>
        <w:rPr>
          <w:rFonts w:ascii="宋体" w:hAnsi="宋体" w:cs="宋体" w:eastAsia="宋体" w:hint="default"/>
          <w:spacing w:val="-4"/>
        </w:rPr>
        <w:t>1</w:t>
      </w:r>
      <w:r>
        <w:rPr>
          <w:spacing w:val="-4"/>
        </w:rPr>
        <w:t>月任北京火神互动网络科技有限公司经理，负责公司整体运营；</w:t>
      </w:r>
      <w:r>
        <w:rPr>
          <w:rFonts w:ascii="宋体" w:hAnsi="宋体" w:cs="宋体" w:eastAsia="宋体" w:hint="default"/>
          <w:spacing w:val="-4"/>
        </w:rPr>
        <w:t>2004</w:t>
      </w:r>
      <w:r>
        <w:rPr>
          <w:spacing w:val="-4"/>
        </w:rPr>
        <w:t>年</w:t>
      </w:r>
      <w:r>
        <w:rPr>
          <w:rFonts w:ascii="宋体" w:hAnsi="宋体" w:cs="宋体" w:eastAsia="宋体" w:hint="default"/>
          <w:spacing w:val="-4"/>
        </w:rPr>
        <w:t>3</w:t>
      </w:r>
      <w:r>
        <w:rPr>
          <w:spacing w:val="-4"/>
        </w:rPr>
        <w:t>月至</w:t>
      </w:r>
      <w:r>
        <w:rPr>
          <w:rFonts w:ascii="宋体" w:hAnsi="宋体" w:cs="宋体" w:eastAsia="宋体" w:hint="default"/>
          <w:spacing w:val="-4"/>
        </w:rPr>
        <w:t>2006</w:t>
      </w:r>
      <w:r>
        <w:rPr>
          <w:rFonts w:ascii="宋体" w:hAnsi="宋体" w:cs="宋体" w:eastAsia="宋体" w:hint="default"/>
          <w:spacing w:val="-17"/>
        </w:rPr>
        <w:t> </w:t>
      </w:r>
      <w:r>
        <w:rPr>
          <w:spacing w:val="-2"/>
        </w:rPr>
        <w:t>年</w:t>
      </w:r>
      <w:r>
        <w:rPr>
          <w:rFonts w:ascii="宋体" w:hAnsi="宋体" w:cs="宋体" w:eastAsia="宋体" w:hint="default"/>
          <w:spacing w:val="-2"/>
        </w:rPr>
        <w:t>7</w:t>
      </w:r>
      <w:r>
        <w:rPr>
          <w:spacing w:val="-2"/>
        </w:rPr>
        <w:t>月，清华大学完成硕士学业；</w:t>
      </w:r>
      <w:r>
        <w:rPr>
          <w:rFonts w:ascii="宋体" w:hAnsi="宋体" w:cs="宋体" w:eastAsia="宋体" w:hint="default"/>
          <w:spacing w:val="-2"/>
        </w:rPr>
        <w:t>2005</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月任千橡世纪科技发展（北京）有限公司总监，负</w:t>
      </w:r>
    </w:p>
    <w:p>
      <w:pPr>
        <w:spacing w:after="0" w:line="408"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28"/>
        <w:jc w:val="both"/>
      </w:pPr>
      <w:r>
        <w:rPr>
          <w:spacing w:val="-6"/>
        </w:rPr>
        <w:t>责新业务拓展；</w:t>
      </w:r>
      <w:r>
        <w:rPr>
          <w:rFonts w:ascii="宋体" w:hAnsi="宋体" w:cs="宋体" w:eastAsia="宋体" w:hint="default"/>
          <w:spacing w:val="-6"/>
        </w:rPr>
        <w:t>2007</w:t>
      </w:r>
      <w:r>
        <w:rPr>
          <w:spacing w:val="-6"/>
        </w:rPr>
        <w:t>年</w:t>
      </w:r>
      <w:r>
        <w:rPr>
          <w:rFonts w:ascii="宋体" w:hAnsi="宋体" w:cs="宋体" w:eastAsia="宋体" w:hint="default"/>
          <w:spacing w:val="-6"/>
        </w:rPr>
        <w:t>3</w:t>
      </w:r>
      <w:r>
        <w:rPr>
          <w:spacing w:val="-6"/>
        </w:rPr>
        <w:t>月至</w:t>
      </w:r>
      <w:r>
        <w:rPr>
          <w:rFonts w:ascii="宋体" w:hAnsi="宋体" w:cs="宋体" w:eastAsia="宋体" w:hint="default"/>
          <w:spacing w:val="-6"/>
        </w:rPr>
        <w:t>2008</w:t>
      </w:r>
      <w:r>
        <w:rPr>
          <w:spacing w:val="-6"/>
        </w:rPr>
        <w:t>年</w:t>
      </w:r>
      <w:r>
        <w:rPr>
          <w:rFonts w:ascii="宋体" w:hAnsi="宋体" w:cs="宋体" w:eastAsia="宋体" w:hint="default"/>
          <w:spacing w:val="-6"/>
        </w:rPr>
        <w:t>3</w:t>
      </w:r>
      <w:r>
        <w:rPr>
          <w:spacing w:val="-6"/>
        </w:rPr>
        <w:t>月任北京基耐特互联科技发展有限公司经理，负责公司总体规划；</w:t>
      </w:r>
      <w:r>
        <w:rPr>
          <w:rFonts w:ascii="宋体" w:hAnsi="宋体" w:cs="宋体" w:eastAsia="宋体" w:hint="default"/>
          <w:spacing w:val="-6"/>
        </w:rPr>
        <w:t>2008</w:t>
      </w:r>
      <w:r>
        <w:rPr>
          <w:rFonts w:ascii="宋体" w:hAnsi="宋体" w:cs="宋体" w:eastAsia="宋体" w:hint="default"/>
          <w:spacing w:val="-25"/>
        </w:rPr>
        <w:t> </w:t>
      </w:r>
      <w:r>
        <w:rPr>
          <w:rFonts w:ascii="宋体" w:hAnsi="宋体" w:cs="宋体" w:eastAsia="宋体" w:hint="default"/>
          <w:spacing w:val="-25"/>
        </w:rPr>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月，任北京昆仑万维科技有限公司执行董事、经理；</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月，任北京昆仑</w:t>
      </w:r>
      <w:r>
        <w:rPr>
          <w:spacing w:val="-33"/>
        </w:rPr>
        <w:t> </w:t>
      </w:r>
      <w:r>
        <w:rPr>
          <w:spacing w:val="-33"/>
        </w:rPr>
      </w:r>
      <w:r>
        <w:rPr/>
        <w:t>万维科技有限公司董事长、总经理。现任公司董事。</w:t>
      </w:r>
    </w:p>
    <w:p>
      <w:pPr>
        <w:pStyle w:val="BodyText"/>
        <w:spacing w:line="408" w:lineRule="auto" w:before="46"/>
        <w:ind w:right="1116" w:firstLine="420"/>
        <w:jc w:val="left"/>
      </w:pPr>
      <w:r>
        <w:rPr>
          <w:rFonts w:ascii="宋体" w:hAnsi="宋体" w:cs="宋体" w:eastAsia="宋体" w:hint="default"/>
          <w:spacing w:val="-2"/>
        </w:rPr>
        <w:t>2</w:t>
      </w:r>
      <w:r>
        <w:rPr>
          <w:spacing w:val="-2"/>
        </w:rPr>
        <w:t>、王立伟，男，</w:t>
      </w:r>
      <w:r>
        <w:rPr>
          <w:rFonts w:ascii="宋体" w:hAnsi="宋体" w:cs="宋体" w:eastAsia="宋体" w:hint="default"/>
          <w:spacing w:val="-2"/>
        </w:rPr>
        <w:t>1979</w:t>
      </w:r>
      <w:r>
        <w:rPr>
          <w:spacing w:val="-2"/>
        </w:rPr>
        <w:t>年</w:t>
      </w:r>
      <w:r>
        <w:rPr>
          <w:rFonts w:ascii="宋体" w:hAnsi="宋体" w:cs="宋体" w:eastAsia="宋体" w:hint="default"/>
          <w:spacing w:val="-2"/>
        </w:rPr>
        <w:t>2</w:t>
      </w:r>
      <w:r>
        <w:rPr>
          <w:spacing w:val="-2"/>
        </w:rPr>
        <w:t>月出生，中国国籍，无永久境外居留权，天津理工大学计算机科学与工程专</w:t>
      </w:r>
      <w:r>
        <w:rPr>
          <w:w w:val="100"/>
        </w:rPr>
        <w:t> </w:t>
      </w:r>
      <w:r>
        <w:rPr>
          <w:spacing w:val="-2"/>
        </w:rPr>
        <w:t>业毕业，本科学历。</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月为自由职业者；</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月任北京基耐特互联科技</w:t>
      </w:r>
      <w:r>
        <w:rPr>
          <w:spacing w:val="-31"/>
        </w:rPr>
        <w:t> </w:t>
      </w:r>
      <w:r>
        <w:rPr>
          <w:spacing w:val="-31"/>
        </w:rPr>
      </w:r>
      <w:r>
        <w:rPr/>
        <w:t>发展有限公司监事职务，负责行政人事管理；</w:t>
      </w:r>
      <w:r>
        <w:rPr>
          <w:rFonts w:ascii="宋体" w:hAnsi="宋体" w:cs="宋体" w:eastAsia="宋体" w:hint="default"/>
        </w:rPr>
        <w:t>2008</w:t>
      </w:r>
      <w:r>
        <w:rPr/>
        <w:t>年</w:t>
      </w:r>
      <w:r>
        <w:rPr>
          <w:rFonts w:ascii="宋体" w:hAnsi="宋体" w:cs="宋体" w:eastAsia="宋体" w:hint="default"/>
        </w:rPr>
        <w:t>3</w:t>
      </w:r>
      <w:r>
        <w:rPr/>
        <w:t>月加入北京昆仑万维科技有限公司，负责互联网事</w:t>
      </w:r>
      <w:r>
        <w:rPr>
          <w:w w:val="100"/>
        </w:rPr>
        <w:t> </w:t>
      </w:r>
      <w:r>
        <w:rPr/>
        <w:t>业部的管理工作。现任公司董事长、总经理、财务负责人。</w:t>
      </w:r>
    </w:p>
    <w:p>
      <w:pPr>
        <w:pStyle w:val="BodyText"/>
        <w:spacing w:line="408" w:lineRule="auto" w:before="46"/>
        <w:ind w:right="1116" w:firstLine="420"/>
        <w:jc w:val="left"/>
      </w:pPr>
      <w:r>
        <w:rPr>
          <w:rFonts w:ascii="宋体" w:hAnsi="宋体" w:cs="宋体" w:eastAsia="宋体" w:hint="default"/>
        </w:rPr>
        <w:t>3</w:t>
      </w:r>
      <w:r>
        <w:rPr/>
        <w:t>、黄国强，男，</w:t>
      </w:r>
      <w:r>
        <w:rPr>
          <w:rFonts w:ascii="宋体" w:hAnsi="宋体" w:cs="宋体" w:eastAsia="宋体" w:hint="default"/>
        </w:rPr>
        <w:t>1973</w:t>
      </w:r>
      <w:r>
        <w:rPr/>
        <w:t>年</w:t>
      </w:r>
      <w:r>
        <w:rPr>
          <w:rFonts w:ascii="宋体" w:hAnsi="宋体" w:cs="宋体" w:eastAsia="宋体" w:hint="default"/>
        </w:rPr>
        <w:t>2</w:t>
      </w:r>
      <w:r>
        <w:rPr/>
        <w:t>月出生，中国国籍，无永久境外居留权，香港中文大学金融</w:t>
      </w:r>
      <w:r>
        <w:rPr>
          <w:rFonts w:ascii="宋体" w:hAnsi="宋体" w:cs="宋体" w:eastAsia="宋体" w:hint="default"/>
        </w:rPr>
        <w:t>MBA</w:t>
      </w:r>
      <w:r>
        <w:rPr/>
        <w:t>毕业，硕士</w:t>
      </w:r>
      <w:r>
        <w:rPr>
          <w:w w:val="100"/>
        </w:rPr>
        <w:t> </w:t>
      </w:r>
      <w:r>
        <w:rPr>
          <w:spacing w:val="-2"/>
        </w:rPr>
        <w:t>学历。曾任职于上海贝尔阿尔卡特股份有限公司、美国速驰无线公司北京代表处、加拿大运通通信公司、</w:t>
      </w:r>
      <w:r>
        <w:rPr>
          <w:spacing w:val="-21"/>
        </w:rPr>
        <w:t> </w:t>
      </w:r>
      <w:r>
        <w:rPr>
          <w:spacing w:val="-21"/>
        </w:rPr>
      </w:r>
      <w:r>
        <w:rPr/>
        <w:t>硅谷动力网络技术有限公司。现任东方富海投资管理股份有限公司董事、副总经理。现任公司董事。</w:t>
      </w:r>
    </w:p>
    <w:p>
      <w:pPr>
        <w:pStyle w:val="BodyText"/>
        <w:spacing w:line="408" w:lineRule="auto" w:before="46"/>
        <w:ind w:right="1127" w:firstLine="420"/>
        <w:jc w:val="both"/>
      </w:pPr>
      <w:r>
        <w:rPr>
          <w:rFonts w:ascii="宋体" w:hAnsi="宋体" w:cs="宋体" w:eastAsia="宋体" w:hint="default"/>
          <w:spacing w:val="-2"/>
        </w:rPr>
        <w:t>4</w:t>
      </w:r>
      <w:r>
        <w:rPr>
          <w:spacing w:val="-2"/>
        </w:rPr>
        <w:t>、金天，男，</w:t>
      </w:r>
      <w:r>
        <w:rPr>
          <w:rFonts w:ascii="宋体" w:hAnsi="宋体" w:cs="宋体" w:eastAsia="宋体" w:hint="default"/>
          <w:spacing w:val="-2"/>
        </w:rPr>
        <w:t>1980</w:t>
      </w:r>
      <w:r>
        <w:rPr>
          <w:spacing w:val="-2"/>
        </w:rPr>
        <w:t>年</w:t>
      </w:r>
      <w:r>
        <w:rPr>
          <w:rFonts w:ascii="宋体" w:hAnsi="宋体" w:cs="宋体" w:eastAsia="宋体" w:hint="default"/>
          <w:spacing w:val="-2"/>
        </w:rPr>
        <w:t>4</w:t>
      </w:r>
      <w:r>
        <w:rPr>
          <w:spacing w:val="-2"/>
        </w:rPr>
        <w:t>月出生，中国国籍，无永久境外居留权。上爱荷华大学市场管理专业，本科学</w:t>
      </w:r>
      <w:r>
        <w:rPr>
          <w:w w:val="100"/>
        </w:rPr>
        <w:t> </w:t>
      </w:r>
      <w:r>
        <w:rPr>
          <w:spacing w:val="-2"/>
        </w:rPr>
        <w:t>历。曾任和易陶瓷（上海）有限公司董事总经理、监事，农行北京分行大客户经理，南京银行北京分行客</w:t>
      </w:r>
      <w:r>
        <w:rPr>
          <w:spacing w:val="-42"/>
        </w:rPr>
        <w:t> </w:t>
      </w:r>
      <w:r>
        <w:rPr>
          <w:spacing w:val="-42"/>
        </w:rPr>
      </w:r>
      <w:r>
        <w:rPr/>
        <w:t>户拓展部副总、北辰支行副行长。现任公司董事、副总经理、董事会秘书。</w:t>
      </w:r>
    </w:p>
    <w:p>
      <w:pPr>
        <w:pStyle w:val="BodyText"/>
        <w:spacing w:line="408" w:lineRule="auto" w:before="46"/>
        <w:ind w:right="986" w:firstLine="420"/>
        <w:jc w:val="left"/>
      </w:pPr>
      <w:r>
        <w:rPr>
          <w:rFonts w:ascii="宋体" w:hAnsi="宋体" w:cs="宋体" w:eastAsia="宋体" w:hint="default"/>
          <w:spacing w:val="-2"/>
        </w:rPr>
        <w:t>5</w:t>
      </w:r>
      <w:r>
        <w:rPr>
          <w:spacing w:val="-2"/>
        </w:rPr>
        <w:t>、赵保卿，男，</w:t>
      </w:r>
      <w:r>
        <w:rPr>
          <w:rFonts w:ascii="宋体" w:hAnsi="宋体" w:cs="宋体" w:eastAsia="宋体" w:hint="default"/>
          <w:spacing w:val="-2"/>
        </w:rPr>
        <w:t>1958</w:t>
      </w:r>
      <w:r>
        <w:rPr>
          <w:spacing w:val="-2"/>
        </w:rPr>
        <w:t>年</w:t>
      </w:r>
      <w:r>
        <w:rPr>
          <w:rFonts w:ascii="宋体" w:hAnsi="宋体" w:cs="宋体" w:eastAsia="宋体" w:hint="default"/>
          <w:spacing w:val="-2"/>
        </w:rPr>
        <w:t>11</w:t>
      </w:r>
      <w:r>
        <w:rPr>
          <w:spacing w:val="-2"/>
        </w:rPr>
        <w:t>月出生，中国国籍，无永久境外居留权，中国人民大学财务会计专业毕业，</w:t>
      </w:r>
      <w:r>
        <w:rPr>
          <w:w w:val="100"/>
        </w:rPr>
        <w:t> </w:t>
      </w:r>
      <w:r>
        <w:rPr>
          <w:spacing w:val="-7"/>
        </w:rPr>
        <w:t>博士学位。现任北京工商大学商学院教授，中国审计学会理事，北京审计学会理事，中央广播电视大学“审</w:t>
      </w:r>
      <w:r>
        <w:rPr>
          <w:spacing w:val="-21"/>
        </w:rPr>
        <w:t> </w:t>
      </w:r>
      <w:r>
        <w:rPr>
          <w:spacing w:val="-21"/>
        </w:rPr>
      </w:r>
      <w:r>
        <w:rPr/>
        <w:t>计案例研究”和“审计学”课程主讲与教材主编，审计署高级审计师评审委员会委员。现任深圳市奇信建</w:t>
      </w:r>
      <w:r>
        <w:rPr>
          <w:w w:val="100"/>
        </w:rPr>
        <w:t> </w:t>
      </w:r>
      <w:r>
        <w:rPr/>
        <w:t>设集团股份有限公司独立董事、北京首航艾启威节能技术股份有限公司独立董事。现任公司独立董事。</w:t>
      </w:r>
    </w:p>
    <w:p>
      <w:pPr>
        <w:pStyle w:val="BodyText"/>
        <w:spacing w:line="408" w:lineRule="auto" w:before="46"/>
        <w:ind w:right="1126" w:firstLine="420"/>
        <w:jc w:val="both"/>
      </w:pPr>
      <w:r>
        <w:rPr>
          <w:rFonts w:ascii="宋体" w:hAnsi="宋体" w:cs="宋体" w:eastAsia="宋体" w:hint="default"/>
          <w:spacing w:val="-2"/>
        </w:rPr>
        <w:t>6</w:t>
      </w:r>
      <w:r>
        <w:rPr>
          <w:spacing w:val="-2"/>
        </w:rPr>
        <w:t>、陈浩，男，</w:t>
      </w:r>
      <w:r>
        <w:rPr>
          <w:rFonts w:ascii="宋体" w:hAnsi="宋体" w:cs="宋体" w:eastAsia="宋体" w:hint="default"/>
          <w:spacing w:val="-2"/>
        </w:rPr>
        <w:t>1966</w:t>
      </w:r>
      <w:r>
        <w:rPr>
          <w:spacing w:val="-2"/>
        </w:rPr>
        <w:t>年</w:t>
      </w:r>
      <w:r>
        <w:rPr>
          <w:rFonts w:ascii="宋体" w:hAnsi="宋体" w:cs="宋体" w:eastAsia="宋体" w:hint="default"/>
          <w:spacing w:val="-2"/>
        </w:rPr>
        <w:t>5</w:t>
      </w:r>
      <w:r>
        <w:rPr>
          <w:spacing w:val="-2"/>
        </w:rPr>
        <w:t>月出生，中国国籍，无永久境外居留权，华中科技大学计算机系毕业，本科学</w:t>
      </w:r>
      <w:r>
        <w:rPr>
          <w:w w:val="100"/>
        </w:rPr>
        <w:t> </w:t>
      </w:r>
      <w:r>
        <w:rPr>
          <w:spacing w:val="-2"/>
        </w:rPr>
        <w:t>历。曾任深圳赛格集团赛格计算机有限公司经理，曾任联想集团小型机事业部经理、联想集成系统有限公</w:t>
      </w:r>
      <w:r>
        <w:rPr>
          <w:spacing w:val="-42"/>
        </w:rPr>
        <w:t> </w:t>
      </w:r>
      <w:r>
        <w:rPr>
          <w:spacing w:val="-42"/>
        </w:rPr>
      </w:r>
      <w:r>
        <w:rPr>
          <w:spacing w:val="-2"/>
        </w:rPr>
        <w:t>司华东区总经理、副总裁，联想集团企划办副主任、人力资源部总经理，君联资本管理股份有限公司董事</w:t>
      </w:r>
      <w:r>
        <w:rPr>
          <w:spacing w:val="-47"/>
        </w:rPr>
        <w:t> </w:t>
      </w:r>
      <w:r>
        <w:rPr>
          <w:spacing w:val="-47"/>
        </w:rPr>
      </w:r>
      <w:r>
        <w:rPr/>
        <w:t>总经理、首席投资官。现任君联资本管理股份有限公司总裁。现任公司独立董事。</w:t>
      </w:r>
    </w:p>
    <w:p>
      <w:pPr>
        <w:pStyle w:val="BodyText"/>
        <w:spacing w:line="408" w:lineRule="auto" w:before="46"/>
        <w:ind w:right="1116" w:firstLine="420"/>
        <w:jc w:val="left"/>
      </w:pPr>
      <w:r>
        <w:rPr>
          <w:rFonts w:ascii="宋体" w:hAnsi="宋体" w:cs="宋体" w:eastAsia="宋体" w:hint="default"/>
          <w:spacing w:val="-2"/>
        </w:rPr>
        <w:t>7</w:t>
      </w:r>
      <w:r>
        <w:rPr>
          <w:spacing w:val="-2"/>
        </w:rPr>
        <w:t>、薛镭，男，</w:t>
      </w:r>
      <w:r>
        <w:rPr>
          <w:rFonts w:ascii="宋体" w:hAnsi="宋体" w:cs="宋体" w:eastAsia="宋体" w:hint="default"/>
          <w:spacing w:val="-2"/>
        </w:rPr>
        <w:t>1960</w:t>
      </w:r>
      <w:r>
        <w:rPr>
          <w:spacing w:val="-2"/>
        </w:rPr>
        <w:t>年</w:t>
      </w:r>
      <w:r>
        <w:rPr>
          <w:rFonts w:ascii="宋体" w:hAnsi="宋体" w:cs="宋体" w:eastAsia="宋体" w:hint="default"/>
          <w:spacing w:val="-2"/>
        </w:rPr>
        <w:t>9</w:t>
      </w:r>
      <w:r>
        <w:rPr>
          <w:spacing w:val="-2"/>
        </w:rPr>
        <w:t>月出生，中国国籍，无永久境外居留权，清华大学工商管理专业毕业，博士学</w:t>
      </w:r>
      <w:r>
        <w:rPr>
          <w:w w:val="100"/>
        </w:rPr>
        <w:t> </w:t>
      </w:r>
      <w:r>
        <w:rPr>
          <w:spacing w:val="-2"/>
        </w:rPr>
        <w:t>位。</w:t>
      </w:r>
      <w:r>
        <w:rPr>
          <w:rFonts w:ascii="宋体" w:hAnsi="宋体" w:cs="宋体" w:eastAsia="宋体" w:hint="default"/>
          <w:spacing w:val="-2"/>
        </w:rPr>
        <w:t>1998</w:t>
      </w:r>
      <w:r>
        <w:rPr>
          <w:spacing w:val="-2"/>
        </w:rPr>
        <w:t>年至</w:t>
      </w:r>
      <w:r>
        <w:rPr>
          <w:rFonts w:ascii="宋体" w:hAnsi="宋体" w:cs="宋体" w:eastAsia="宋体" w:hint="default"/>
          <w:spacing w:val="-2"/>
        </w:rPr>
        <w:t>2015</w:t>
      </w:r>
      <w:r>
        <w:rPr>
          <w:spacing w:val="-2"/>
        </w:rPr>
        <w:t>年间曾任清华大学经济管理学院副院长、主任，负责清华经济管理学院的高级管理培训</w:t>
      </w:r>
      <w:r>
        <w:rPr>
          <w:spacing w:val="-37"/>
        </w:rPr>
        <w:t> </w:t>
      </w:r>
      <w:r>
        <w:rPr>
          <w:spacing w:val="-37"/>
        </w:rPr>
      </w:r>
      <w:r>
        <w:rPr>
          <w:spacing w:val="-2"/>
        </w:rPr>
        <w:t>工作，并曾担任清华大学经济管理学院管理信息系统实验室主任，为多家企业进行管理信息系统的诊断和</w:t>
      </w:r>
      <w:r>
        <w:rPr>
          <w:spacing w:val="-42"/>
        </w:rPr>
        <w:t> </w:t>
      </w:r>
      <w:r>
        <w:rPr>
          <w:spacing w:val="-42"/>
        </w:rPr>
      </w:r>
      <w:r>
        <w:rPr/>
        <w:t>开发工作。</w:t>
      </w:r>
      <w:r>
        <w:rPr>
          <w:rFonts w:ascii="宋体" w:hAnsi="宋体" w:cs="宋体" w:eastAsia="宋体" w:hint="default"/>
        </w:rPr>
        <w:t>2015</w:t>
      </w:r>
      <w:r>
        <w:rPr/>
        <w:t>年至今任清华大学医院管理研究院副院长。</w:t>
      </w:r>
      <w:r>
        <w:rPr>
          <w:rFonts w:ascii="宋体" w:hAnsi="宋体" w:cs="宋体" w:eastAsia="宋体" w:hint="default"/>
        </w:rPr>
        <w:t>2013</w:t>
      </w:r>
      <w:r>
        <w:rPr/>
        <w:t>年</w:t>
      </w:r>
      <w:r>
        <w:rPr>
          <w:rFonts w:ascii="宋体" w:hAnsi="宋体" w:cs="宋体" w:eastAsia="宋体" w:hint="default"/>
        </w:rPr>
        <w:t>4</w:t>
      </w:r>
      <w:r>
        <w:rPr/>
        <w:t>月至今任上海莱士血液制品股份有限</w:t>
      </w:r>
      <w:r>
        <w:rPr>
          <w:w w:val="100"/>
        </w:rPr>
        <w:t> </w:t>
      </w:r>
      <w:r>
        <w:rPr/>
        <w:t>公司独立董事。现任公司独立董事。</w:t>
      </w:r>
    </w:p>
    <w:p>
      <w:pPr>
        <w:pStyle w:val="Heading4"/>
        <w:spacing w:line="240" w:lineRule="auto" w:before="46"/>
        <w:ind w:left="575" w:right="1116"/>
        <w:jc w:val="left"/>
        <w:rPr>
          <w:b w:val="0"/>
          <w:bCs w:val="0"/>
        </w:rPr>
      </w:pPr>
      <w:r>
        <w:rPr/>
        <w:t>（二）监事</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207" w:firstLine="420"/>
        <w:jc w:val="left"/>
      </w:pPr>
      <w:r>
        <w:rPr/>
        <w:t>公司监事会由 </w:t>
      </w:r>
      <w:r>
        <w:rPr>
          <w:rFonts w:ascii="宋体" w:hAnsi="宋体" w:cs="宋体" w:eastAsia="宋体" w:hint="default"/>
        </w:rPr>
        <w:t>3</w:t>
      </w:r>
      <w:r>
        <w:rPr>
          <w:rFonts w:ascii="宋体" w:hAnsi="宋体" w:cs="宋体" w:eastAsia="宋体" w:hint="default"/>
          <w:spacing w:val="-8"/>
        </w:rPr>
        <w:t> </w:t>
      </w:r>
      <w:r>
        <w:rPr/>
        <w:t>名监事组成，职工代表监事毛杭军任监事会主席。职工代表监事由公司职工代表大</w:t>
      </w:r>
      <w:r>
        <w:rPr>
          <w:w w:val="100"/>
        </w:rPr>
        <w:t> </w:t>
      </w:r>
      <w:r>
        <w:rPr/>
        <w:t>会选举产生。公司监事任期三年，可连选连任。监事会成员如下：</w:t>
      </w:r>
    </w:p>
    <w:p>
      <w:pPr>
        <w:pStyle w:val="BodyText"/>
        <w:spacing w:line="240" w:lineRule="auto" w:before="46"/>
        <w:ind w:left="573" w:right="1116"/>
        <w:jc w:val="left"/>
      </w:pPr>
      <w:r>
        <w:rPr>
          <w:rFonts w:ascii="宋体" w:hAnsi="宋体" w:cs="宋体" w:eastAsia="宋体" w:hint="default"/>
        </w:rPr>
        <w:t>1</w:t>
      </w:r>
      <w:r>
        <w:rPr/>
        <w:t>、毛杭军，男，</w:t>
      </w:r>
      <w:r>
        <w:rPr>
          <w:rFonts w:ascii="宋体" w:hAnsi="宋体" w:cs="宋体" w:eastAsia="宋体" w:hint="default"/>
        </w:rPr>
        <w:t>1981</w:t>
      </w:r>
      <w:r>
        <w:rPr/>
        <w:t>年出生，中国国籍，无永久境外居住权，安徽理工大学矿物加工工程专业，本</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16"/>
        <w:jc w:val="left"/>
      </w:pPr>
      <w:r>
        <w:rPr>
          <w:spacing w:val="-2"/>
        </w:rPr>
        <w:t>科学历。</w:t>
      </w:r>
      <w:r>
        <w:rPr>
          <w:rFonts w:ascii="宋体" w:hAnsi="宋体" w:cs="宋体" w:eastAsia="宋体" w:hint="default"/>
          <w:spacing w:val="-2"/>
        </w:rPr>
        <w:t>2003</w:t>
      </w:r>
      <w:r>
        <w:rPr>
          <w:spacing w:val="-2"/>
        </w:rPr>
        <w:t>年至</w:t>
      </w:r>
      <w:r>
        <w:rPr>
          <w:rFonts w:ascii="宋体" w:hAnsi="宋体" w:cs="宋体" w:eastAsia="宋体" w:hint="default"/>
          <w:spacing w:val="-2"/>
        </w:rPr>
        <w:t>2005</w:t>
      </w:r>
      <w:r>
        <w:rPr>
          <w:spacing w:val="-2"/>
        </w:rPr>
        <w:t>年任职于浙江天宇信息技术有限公司，</w:t>
      </w:r>
      <w:r>
        <w:rPr>
          <w:rFonts w:ascii="宋体" w:hAnsi="宋体" w:cs="宋体" w:eastAsia="宋体" w:hint="default"/>
          <w:spacing w:val="-2"/>
        </w:rPr>
        <w:t>2005</w:t>
      </w:r>
      <w:r>
        <w:rPr>
          <w:spacing w:val="-2"/>
        </w:rPr>
        <w:t>年至</w:t>
      </w:r>
      <w:r>
        <w:rPr>
          <w:rFonts w:ascii="宋体" w:hAnsi="宋体" w:cs="宋体" w:eastAsia="宋体" w:hint="default"/>
          <w:spacing w:val="-2"/>
        </w:rPr>
        <w:t>2006</w:t>
      </w:r>
      <w:r>
        <w:rPr>
          <w:spacing w:val="-2"/>
        </w:rPr>
        <w:t>年任职于新浪网</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信息技</w:t>
      </w:r>
      <w:r>
        <w:rPr>
          <w:spacing w:val="-25"/>
        </w:rPr>
        <w:t> </w:t>
      </w:r>
      <w:r>
        <w:rPr>
          <w:spacing w:val="-25"/>
        </w:rPr>
      </w:r>
      <w:r>
        <w:rPr/>
        <w:t>术有限公司，</w:t>
      </w:r>
      <w:r>
        <w:rPr>
          <w:rFonts w:ascii="宋体" w:hAnsi="宋体" w:cs="宋体" w:eastAsia="宋体" w:hint="default"/>
        </w:rPr>
        <w:t>2007</w:t>
      </w:r>
      <w:r>
        <w:rPr/>
        <w:t>年至</w:t>
      </w:r>
      <w:r>
        <w:rPr>
          <w:rFonts w:ascii="宋体" w:hAnsi="宋体" w:cs="宋体" w:eastAsia="宋体" w:hint="default"/>
        </w:rPr>
        <w:t>2008</w:t>
      </w:r>
      <w:r>
        <w:rPr/>
        <w:t>年任职于北京捷报互动科技有限公司，</w:t>
      </w:r>
      <w:r>
        <w:rPr>
          <w:rFonts w:ascii="宋体" w:hAnsi="宋体" w:cs="宋体" w:eastAsia="宋体" w:hint="default"/>
        </w:rPr>
        <w:t>2008</w:t>
      </w:r>
      <w:r>
        <w:rPr/>
        <w:t>年</w:t>
      </w:r>
      <w:r>
        <w:rPr>
          <w:rFonts w:ascii="宋体" w:hAnsi="宋体" w:cs="宋体" w:eastAsia="宋体" w:hint="default"/>
        </w:rPr>
        <w:t>9</w:t>
      </w:r>
      <w:r>
        <w:rPr/>
        <w:t>月起至今任本公司平台部负责</w:t>
      </w:r>
      <w:r>
        <w:rPr>
          <w:w w:val="100"/>
        </w:rPr>
        <w:t> </w:t>
      </w:r>
      <w:r>
        <w:rPr/>
        <w:t>人。</w:t>
      </w:r>
    </w:p>
    <w:p>
      <w:pPr>
        <w:pStyle w:val="BodyText"/>
        <w:spacing w:line="408" w:lineRule="auto" w:before="46"/>
        <w:ind w:right="1126" w:firstLine="420"/>
        <w:jc w:val="both"/>
      </w:pPr>
      <w:r>
        <w:rPr>
          <w:rFonts w:ascii="宋体" w:hAnsi="宋体" w:cs="宋体" w:eastAsia="宋体" w:hint="default"/>
          <w:spacing w:val="-2"/>
        </w:rPr>
        <w:t>2</w:t>
      </w:r>
      <w:r>
        <w:rPr>
          <w:spacing w:val="-2"/>
        </w:rPr>
        <w:t>、由宏伟，女，</w:t>
      </w:r>
      <w:r>
        <w:rPr>
          <w:rFonts w:ascii="宋体" w:hAnsi="宋体" w:cs="宋体" w:eastAsia="宋体" w:hint="default"/>
          <w:spacing w:val="-2"/>
        </w:rPr>
        <w:t>1979</w:t>
      </w:r>
      <w:r>
        <w:rPr>
          <w:spacing w:val="-2"/>
        </w:rPr>
        <w:t>年</w:t>
      </w:r>
      <w:r>
        <w:rPr>
          <w:rFonts w:ascii="宋体" w:hAnsi="宋体" w:cs="宋体" w:eastAsia="宋体" w:hint="default"/>
          <w:spacing w:val="-2"/>
        </w:rPr>
        <w:t>2</w:t>
      </w:r>
      <w:r>
        <w:rPr>
          <w:spacing w:val="-2"/>
        </w:rPr>
        <w:t>月出生，中国国籍，无永久境外居住权，对外经济贸易大学国际经济与贸易</w:t>
      </w:r>
      <w:r>
        <w:rPr>
          <w:w w:val="100"/>
        </w:rPr>
        <w:t> </w:t>
      </w:r>
      <w:r>
        <w:rPr>
          <w:spacing w:val="-2"/>
        </w:rPr>
        <w:t>专业，本科学历。曾任职于北京易车互联信息技术有限公司人力资源部。</w:t>
      </w:r>
      <w:r>
        <w:rPr>
          <w:rFonts w:ascii="宋体" w:hAnsi="宋体" w:cs="宋体" w:eastAsia="宋体" w:hint="default"/>
          <w:spacing w:val="-2"/>
        </w:rPr>
        <w:t>2008</w:t>
      </w:r>
      <w:r>
        <w:rPr>
          <w:spacing w:val="-2"/>
        </w:rPr>
        <w:t>年至今，任本公司人力资源</w:t>
      </w:r>
      <w:r>
        <w:rPr>
          <w:spacing w:val="-44"/>
        </w:rPr>
        <w:t> </w:t>
      </w:r>
      <w:r>
        <w:rPr>
          <w:spacing w:val="-44"/>
        </w:rPr>
      </w:r>
      <w:r>
        <w:rPr/>
        <w:t>部负责人，兼任公司监事会监事。</w:t>
      </w:r>
    </w:p>
    <w:p>
      <w:pPr>
        <w:pStyle w:val="BodyText"/>
        <w:spacing w:line="240" w:lineRule="auto" w:before="46"/>
        <w:ind w:left="573" w:right="0"/>
        <w:jc w:val="left"/>
      </w:pPr>
      <w:r>
        <w:rPr>
          <w:rFonts w:ascii="宋体" w:hAnsi="宋体" w:cs="宋体" w:eastAsia="宋体" w:hint="default"/>
        </w:rPr>
        <w:t>3</w:t>
      </w:r>
      <w:r>
        <w:rPr/>
        <w:t>、李奕霏，女，</w:t>
      </w:r>
      <w:r>
        <w:rPr>
          <w:rFonts w:ascii="宋体" w:hAnsi="宋体" w:cs="宋体" w:eastAsia="宋体" w:hint="default"/>
        </w:rPr>
        <w:t>1987</w:t>
      </w:r>
      <w:r>
        <w:rPr/>
        <w:t>年</w:t>
      </w:r>
      <w:r>
        <w:rPr>
          <w:rFonts w:ascii="宋体" w:hAnsi="宋体" w:cs="宋体" w:eastAsia="宋体" w:hint="default"/>
        </w:rPr>
        <w:t>10</w:t>
      </w:r>
      <w:r>
        <w:rPr/>
        <w:t>月出生，中国国籍，无永久境外居住权，毕业于北京科技大学，本科学历。</w:t>
      </w:r>
    </w:p>
    <w:p>
      <w:pPr>
        <w:spacing w:line="240" w:lineRule="auto" w:before="11"/>
        <w:rPr>
          <w:rFonts w:ascii="宋体" w:hAnsi="宋体" w:cs="宋体" w:eastAsia="宋体" w:hint="default"/>
          <w:sz w:val="14"/>
          <w:szCs w:val="14"/>
        </w:rPr>
      </w:pPr>
    </w:p>
    <w:p>
      <w:pPr>
        <w:pStyle w:val="BodyText"/>
        <w:spacing w:line="240" w:lineRule="auto"/>
        <w:ind w:right="986"/>
        <w:jc w:val="left"/>
      </w:pPr>
      <w:r>
        <w:rPr>
          <w:rFonts w:ascii="宋体" w:hAnsi="宋体" w:cs="宋体" w:eastAsia="宋体" w:hint="default"/>
          <w:spacing w:val="-4"/>
        </w:rPr>
        <w:t>2009</w:t>
      </w:r>
      <w:r>
        <w:rPr>
          <w:spacing w:val="-4"/>
        </w:rPr>
        <w:t>年</w:t>
      </w:r>
      <w:r>
        <w:rPr>
          <w:rFonts w:ascii="宋体" w:hAnsi="宋体" w:cs="宋体" w:eastAsia="宋体" w:hint="default"/>
          <w:spacing w:val="-4"/>
        </w:rPr>
        <w:t>7</w:t>
      </w:r>
      <w:r>
        <w:rPr>
          <w:spacing w:val="-4"/>
        </w:rPr>
        <w:t>月加入北京昆仑万维科技有限公司，</w:t>
      </w:r>
      <w:r>
        <w:rPr>
          <w:rFonts w:ascii="宋体" w:hAnsi="宋体" w:cs="宋体" w:eastAsia="宋体" w:hint="default"/>
          <w:spacing w:val="-4"/>
        </w:rPr>
        <w:t>2009</w:t>
      </w:r>
      <w:r>
        <w:rPr>
          <w:spacing w:val="-4"/>
        </w:rPr>
        <w:t>年至今任人事部经理，</w:t>
      </w: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月起兼任公司监事会监事。</w:t>
      </w:r>
    </w:p>
    <w:p>
      <w:pPr>
        <w:spacing w:line="240" w:lineRule="auto" w:before="10"/>
        <w:rPr>
          <w:rFonts w:ascii="宋体" w:hAnsi="宋体" w:cs="宋体" w:eastAsia="宋体" w:hint="default"/>
          <w:sz w:val="14"/>
          <w:szCs w:val="14"/>
        </w:rPr>
      </w:pPr>
    </w:p>
    <w:p>
      <w:pPr>
        <w:pStyle w:val="BodyText"/>
        <w:spacing w:line="408" w:lineRule="auto"/>
        <w:ind w:left="573" w:right="2288" w:firstLine="2"/>
        <w:jc w:val="left"/>
      </w:pPr>
      <w:r>
        <w:rPr>
          <w:rFonts w:ascii="宋体" w:hAnsi="宋体" w:cs="宋体" w:eastAsia="宋体" w:hint="default"/>
          <w:b/>
          <w:bCs/>
        </w:rPr>
        <w:t>（三）高级管理人员</w:t>
      </w:r>
      <w:r>
        <w:rPr>
          <w:rFonts w:ascii="宋体" w:hAnsi="宋体" w:cs="宋体" w:eastAsia="宋体" w:hint="default"/>
          <w:b/>
          <w:bCs/>
          <w:w w:val="100"/>
        </w:rPr>
        <w:t> </w:t>
      </w:r>
      <w:r>
        <w:rPr>
          <w:spacing w:val="-2"/>
        </w:rPr>
        <w:t>公司高级管理人员</w:t>
      </w:r>
      <w:r>
        <w:rPr>
          <w:rFonts w:ascii="宋体" w:hAnsi="宋体" w:cs="宋体" w:eastAsia="宋体" w:hint="default"/>
          <w:spacing w:val="-2"/>
        </w:rPr>
        <w:t>3</w:t>
      </w:r>
      <w:r>
        <w:rPr>
          <w:spacing w:val="-2"/>
        </w:rPr>
        <w:t>名，其中设</w:t>
      </w:r>
      <w:r>
        <w:rPr>
          <w:rFonts w:ascii="宋体" w:hAnsi="宋体" w:cs="宋体" w:eastAsia="宋体" w:hint="default"/>
          <w:spacing w:val="-2"/>
        </w:rPr>
        <w:t>1</w:t>
      </w:r>
      <w:r>
        <w:rPr>
          <w:spacing w:val="-2"/>
        </w:rPr>
        <w:t>名总经理、</w:t>
      </w:r>
      <w:r>
        <w:rPr>
          <w:rFonts w:ascii="宋体" w:hAnsi="宋体" w:cs="宋体" w:eastAsia="宋体" w:hint="default"/>
          <w:spacing w:val="-2"/>
        </w:rPr>
        <w:t>2</w:t>
      </w:r>
      <w:r>
        <w:rPr>
          <w:spacing w:val="-2"/>
        </w:rPr>
        <w:t>名副总经理，具体情况如下：</w:t>
      </w:r>
      <w:r>
        <w:rPr>
          <w:spacing w:val="-45"/>
        </w:rPr>
        <w:t> </w:t>
      </w:r>
      <w:r>
        <w:rPr>
          <w:spacing w:val="-45"/>
        </w:rPr>
      </w:r>
      <w:r>
        <w:rPr>
          <w:rFonts w:ascii="宋体" w:hAnsi="宋体" w:cs="宋体" w:eastAsia="宋体" w:hint="default"/>
        </w:rPr>
        <w:t>1</w:t>
      </w:r>
      <w:r>
        <w:rPr/>
        <w:t>、王立伟，总经理兼财务负责人，简历详见以上。</w:t>
      </w:r>
    </w:p>
    <w:p>
      <w:pPr>
        <w:pStyle w:val="BodyText"/>
        <w:spacing w:line="240" w:lineRule="auto" w:before="46"/>
        <w:ind w:left="573" w:right="1116"/>
        <w:jc w:val="left"/>
      </w:pPr>
      <w:r>
        <w:rPr>
          <w:rFonts w:ascii="宋体" w:hAnsi="宋体" w:cs="宋体" w:eastAsia="宋体" w:hint="default"/>
        </w:rPr>
        <w:t>2</w:t>
      </w:r>
      <w:r>
        <w:rPr/>
        <w:t>、金天，副总经理兼董事会秘书，简历详见以上。</w:t>
      </w:r>
    </w:p>
    <w:p>
      <w:pPr>
        <w:spacing w:line="240" w:lineRule="auto" w:before="10"/>
        <w:rPr>
          <w:rFonts w:ascii="宋体" w:hAnsi="宋体" w:cs="宋体" w:eastAsia="宋体" w:hint="default"/>
          <w:sz w:val="14"/>
          <w:szCs w:val="14"/>
        </w:rPr>
      </w:pPr>
    </w:p>
    <w:p>
      <w:pPr>
        <w:pStyle w:val="BodyText"/>
        <w:spacing w:line="408" w:lineRule="auto"/>
        <w:ind w:right="1116" w:firstLine="420"/>
        <w:jc w:val="left"/>
      </w:pPr>
      <w:r>
        <w:rPr>
          <w:rFonts w:ascii="宋体" w:hAnsi="宋体" w:cs="宋体" w:eastAsia="宋体" w:hint="default"/>
        </w:rPr>
        <w:t>3</w:t>
      </w:r>
      <w:r>
        <w:rPr/>
        <w:t>、黄新颖，男，</w:t>
      </w:r>
      <w:r>
        <w:rPr>
          <w:rFonts w:ascii="宋体" w:hAnsi="宋体" w:cs="宋体" w:eastAsia="宋体" w:hint="default"/>
        </w:rPr>
        <w:t>1981</w:t>
      </w:r>
      <w:r>
        <w:rPr/>
        <w:t>年</w:t>
      </w:r>
      <w:r>
        <w:rPr>
          <w:rFonts w:ascii="宋体" w:hAnsi="宋体" w:cs="宋体" w:eastAsia="宋体" w:hint="default"/>
        </w:rPr>
        <w:t>11</w:t>
      </w:r>
      <w:r>
        <w:rPr/>
        <w:t>月出生，中国国籍，无永久境外居留权。中山大学计算机科学与技术专业</w:t>
      </w:r>
      <w:r>
        <w:rPr>
          <w:w w:val="100"/>
        </w:rPr>
        <w:t> </w:t>
      </w:r>
      <w:r>
        <w:rPr>
          <w:spacing w:val="-2"/>
        </w:rPr>
        <w:t>毕业，本科学历。</w:t>
      </w:r>
      <w:r>
        <w:rPr>
          <w:rFonts w:ascii="宋体" w:hAnsi="宋体" w:cs="宋体" w:eastAsia="宋体" w:hint="default"/>
          <w:spacing w:val="-2"/>
        </w:rPr>
        <w:t>2003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6</w:t>
      </w:r>
      <w:r>
        <w:rPr>
          <w:spacing w:val="-2"/>
        </w:rPr>
        <w:t>月担任网易邮件技术经理；</w:t>
      </w:r>
      <w:r>
        <w:rPr>
          <w:rFonts w:ascii="宋体" w:hAnsi="宋体" w:cs="宋体" w:eastAsia="宋体" w:hint="default"/>
          <w:spacing w:val="-2"/>
        </w:rPr>
        <w:t>2005</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月任北京捷报互动</w:t>
      </w:r>
      <w:r>
        <w:rPr>
          <w:spacing w:val="-32"/>
        </w:rPr>
        <w:t> </w:t>
      </w:r>
      <w:r>
        <w:rPr>
          <w:spacing w:val="-32"/>
        </w:rPr>
      </w:r>
      <w:r>
        <w:rPr>
          <w:spacing w:val="-2"/>
        </w:rPr>
        <w:t>娱乐有限公司技术总监；</w:t>
      </w:r>
      <w:r>
        <w:rPr>
          <w:rFonts w:ascii="宋体" w:hAnsi="宋体" w:cs="宋体" w:eastAsia="宋体" w:hint="default"/>
          <w:spacing w:val="-2"/>
        </w:rPr>
        <w:t>2008</w:t>
      </w:r>
      <w:r>
        <w:rPr>
          <w:spacing w:val="-2"/>
        </w:rPr>
        <w:t>年</w:t>
      </w:r>
      <w:r>
        <w:rPr>
          <w:rFonts w:ascii="宋体" w:hAnsi="宋体" w:cs="宋体" w:eastAsia="宋体" w:hint="default"/>
          <w:spacing w:val="-2"/>
        </w:rPr>
        <w:t>10</w:t>
      </w:r>
      <w:r>
        <w:rPr>
          <w:spacing w:val="-2"/>
        </w:rPr>
        <w:t>月加入公司，负责广州研发中心的开发和管理工作。入职以来，带领团</w:t>
      </w:r>
      <w:r>
        <w:rPr>
          <w:spacing w:val="-41"/>
        </w:rPr>
        <w:t> </w:t>
      </w:r>
      <w:r>
        <w:rPr>
          <w:spacing w:val="-41"/>
        </w:rPr>
      </w:r>
      <w:r>
        <w:rPr/>
        <w:t>队开发出《武侠风云》，《绝代双骄》，《神魔圣域》，《洛奇》等产品。</w:t>
      </w:r>
    </w:p>
    <w:p>
      <w:pPr>
        <w:spacing w:line="240" w:lineRule="auto" w:before="3"/>
        <w:rPr>
          <w:rFonts w:ascii="宋体" w:hAnsi="宋体" w:cs="宋体" w:eastAsia="宋体" w:hint="default"/>
          <w:sz w:val="26"/>
          <w:szCs w:val="26"/>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20" w:hRule="exact"/>
        </w:trPr>
        <w:tc>
          <w:tcPr>
            <w:tcW w:w="120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4" w:right="75"/>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335" w:right="5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33"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0" w:type="dxa"/>
            <w:tcBorders>
              <w:top w:val="single" w:sz="6" w:space="0" w:color="000000"/>
              <w:left w:val="single" w:sz="6" w:space="0" w:color="000000"/>
              <w:bottom w:val="single" w:sz="12" w:space="0" w:color="000000"/>
              <w:right w:val="single" w:sz="14"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新余盈瑞世纪软件研发中心（有限合伙</w:t>
            </w:r>
          </w:p>
        </w:tc>
        <w:tc>
          <w:tcPr>
            <w:tcW w:w="1066" w:type="dxa"/>
            <w:tcBorders>
              <w:top w:val="single" w:sz="6" w:space="0" w:color="000000"/>
              <w:left w:val="single" w:sz="14" w:space="0" w:color="FFFFFF"/>
              <w:bottom w:val="single" w:sz="12" w:space="0" w:color="000000"/>
              <w:right w:val="single" w:sz="6" w:space="0" w:color="000000"/>
            </w:tcBorders>
          </w:tcPr>
          <w:p>
            <w:pPr>
              <w:pStyle w:val="TableParagraph"/>
              <w:spacing w:line="196" w:lineRule="exact" w:before="56"/>
              <w:ind w:left="10"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3" w:lineRule="exact"/>
              <w:ind w:left="10" w:right="-29"/>
              <w:jc w:val="left"/>
              <w:rPr>
                <w:rFonts w:ascii="宋体" w:hAnsi="宋体" w:cs="宋体" w:eastAsia="宋体" w:hint="default"/>
                <w:sz w:val="20"/>
                <w:szCs w:val="20"/>
              </w:rPr>
            </w:pPr>
            <w:r>
              <w:rPr>
                <w:rFonts w:ascii="宋体" w:hAnsi="宋体" w:cs="宋体" w:eastAsia="宋体" w:hint="default"/>
                <w:position w:val="-13"/>
                <w:sz w:val="20"/>
                <w:szCs w:val="20"/>
              </w:rPr>
              <w:pict>
                <v:group style="width:50.45pt;height:35.2pt;mso-position-horizontal-relative:char;mso-position-vertical-relative:line" coordorigin="0,0" coordsize="1009,704">
                  <v:group style="position:absolute;left:0;top:0;width:1009;height:353" coordorigin="0,0" coordsize="1009,353">
                    <v:shape style="position:absolute;left:0;top:0;width:1009;height:353" coordorigin="0,0" coordsize="1009,353" path="m0,353l1008,353,1008,0,0,0,0,353xe" filled="true" fillcolor="#ffffff" stroked="false">
                      <v:path arrowok="t"/>
                      <v:fill type="solid"/>
                    </v:shape>
                  </v:group>
                  <v:group style="position:absolute;left:0;top:353;width:1009;height:351" coordorigin="0,353" coordsize="1009,351">
                    <v:shape style="position:absolute;left:0;top:353;width:1009;height:351" coordorigin="0,353" coordsize="1009,351" path="m0,704l1008,704,1008,353,0,353,0,704xe" filled="true" fillcolor="#ffffff" stroked="false">
                      <v:path arrowok="t"/>
                      <v:fill type="solid"/>
                    </v:shape>
                  </v:group>
                </v:group>
              </w:pict>
            </w:r>
            <w:r>
              <w:rPr>
                <w:rFonts w:ascii="宋体" w:hAnsi="宋体" w:cs="宋体" w:eastAsia="宋体" w:hint="default"/>
                <w:position w:val="-13"/>
                <w:sz w:val="20"/>
                <w:szCs w:val="20"/>
              </w:rPr>
            </w:r>
          </w:p>
        </w:tc>
        <w:tc>
          <w:tcPr>
            <w:tcW w:w="1195"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6" w:space="0" w:color="000000"/>
            </w:tcBorders>
          </w:tcPr>
          <w:p>
            <w:pPr/>
          </w:p>
        </w:tc>
        <w:tc>
          <w:tcPr>
            <w:tcW w:w="15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2" w:right="1116"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27" w:hRule="exact"/>
        </w:trPr>
        <w:tc>
          <w:tcPr>
            <w:tcW w:w="120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340" w:right="6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Opera</w:t>
            </w:r>
            <w:r>
              <w:rPr>
                <w:rFonts w:ascii="宋体"/>
                <w:spacing w:val="-3"/>
                <w:sz w:val="18"/>
              </w:rPr>
              <w:t> </w:t>
            </w:r>
            <w:r>
              <w:rPr>
                <w:rFonts w:ascii="宋体"/>
                <w:sz w:val="18"/>
              </w:rPr>
              <w:t>Limited</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305"/>
              <w:jc w:val="left"/>
              <w:rPr>
                <w:rFonts w:ascii="宋体" w:hAnsi="宋体" w:cs="宋体" w:eastAsia="宋体" w:hint="default"/>
                <w:sz w:val="18"/>
                <w:szCs w:val="18"/>
              </w:rPr>
            </w:pPr>
            <w:r>
              <w:rPr>
                <w:rFonts w:ascii="宋体" w:hAnsi="宋体" w:cs="宋体" w:eastAsia="宋体" w:hint="default"/>
                <w:sz w:val="18"/>
                <w:szCs w:val="18"/>
              </w:rPr>
              <w:t>董事长兼 </w:t>
            </w:r>
            <w:r>
              <w:rPr>
                <w:rFonts w:ascii="宋体" w:hAnsi="宋体" w:cs="宋体" w:eastAsia="宋体" w:hint="default"/>
                <w:sz w:val="18"/>
                <w:szCs w:val="18"/>
              </w:rPr>
              <w:t>CEO</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北京全民快乐科技有限公司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霍尔果斯数字森林信息技术有限公司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北京瓴岳信息技术有限公司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北京昆仑医云科技有限公司</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16" w:hRule="exact"/>
        </w:trPr>
        <w:tc>
          <w:tcPr>
            <w:tcW w:w="120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北京畅游瑞科互联网技术有限公司</w:t>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12" w:space="0" w:color="000000"/>
              <w:left w:val="single" w:sz="6" w:space="0" w:color="000000"/>
              <w:bottom w:val="single" w:sz="6" w:space="0" w:color="000000"/>
              <w:right w:val="single" w:sz="6" w:space="0" w:color="000000"/>
            </w:tcBorders>
          </w:tcPr>
          <w:p>
            <w:pPr/>
          </w:p>
        </w:tc>
        <w:tc>
          <w:tcPr>
            <w:tcW w:w="1325" w:type="dxa"/>
            <w:tcBorders>
              <w:top w:val="single" w:sz="12" w:space="0" w:color="000000"/>
              <w:left w:val="single" w:sz="6" w:space="0" w:color="000000"/>
              <w:bottom w:val="single" w:sz="6" w:space="0" w:color="000000"/>
              <w:right w:val="single" w:sz="6" w:space="0" w:color="000000"/>
            </w:tcBorders>
          </w:tcPr>
          <w:p>
            <w:pPr/>
          </w:p>
        </w:tc>
        <w:tc>
          <w:tcPr>
            <w:tcW w:w="15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宁波梅山保税港区摩比万达投资合伙企 业（有限合伙）</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25"/>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宁波梅山保税港区莫比万科投资合伙企 业（有限合伙）</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25"/>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KFH</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北京信达天下科技有限公司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摩比神奇（北京）信息技术有限公司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pacing w:val="-12"/>
                <w:sz w:val="18"/>
                <w:szCs w:val="18"/>
              </w:rPr>
              <w:t>经理、执行董</w:t>
            </w:r>
            <w:r>
              <w:rPr>
                <w:rFonts w:ascii="宋体" w:hAnsi="宋体" w:cs="宋体" w:eastAsia="宋体" w:hint="default"/>
                <w:sz w:val="18"/>
                <w:szCs w:val="18"/>
              </w:rPr>
              <w:t> 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广州酷麦信息科技有限公司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浙江太梦科技有限公司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深圳市富海中小企业发展基金股权投资 管理有限公司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上海巧房信息科技有限公司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深圳竹云科技有限公司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深圳市转角街坊网络科技有限公司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杭州银盒宝成科技有限公司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北京永洪商智科技有限公司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觅优信息技术（上海）有限公司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上海腾牛电子商务有限公司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华扬联众数字技术股份有限公司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南京睿悦信息技术有限公司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北京酒仙网络科技有限公司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上海合合信息科技发展有限公司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北京宽客网络技术有限公司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北京铁血科技有限责任公司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上海刃游网络科技有限公司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北京傲天动联技术有限公司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上海德拓信息技术有限公司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和力辰光国际文化传媒（北京）股份有 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有米科技股份有限公司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广州老虎信息科技有限公司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上海兰渡文化传播有限公司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觅优信息技术（常州）有限公司</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16" w:hRule="exact"/>
        </w:trPr>
        <w:tc>
          <w:tcPr>
            <w:tcW w:w="120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商助科技（北京）有限公司</w:t>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12" w:space="0" w:color="000000"/>
              <w:left w:val="single" w:sz="6" w:space="0" w:color="000000"/>
              <w:bottom w:val="single" w:sz="6" w:space="0" w:color="000000"/>
              <w:right w:val="single" w:sz="6" w:space="0" w:color="000000"/>
            </w:tcBorders>
          </w:tcPr>
          <w:p>
            <w:pPr/>
          </w:p>
        </w:tc>
        <w:tc>
          <w:tcPr>
            <w:tcW w:w="1325" w:type="dxa"/>
            <w:tcBorders>
              <w:top w:val="single" w:sz="12" w:space="0" w:color="000000"/>
              <w:left w:val="single" w:sz="6" w:space="0" w:color="000000"/>
              <w:bottom w:val="single" w:sz="6" w:space="0" w:color="000000"/>
              <w:right w:val="single" w:sz="6" w:space="0" w:color="000000"/>
            </w:tcBorders>
          </w:tcPr>
          <w:p>
            <w:pPr/>
          </w:p>
        </w:tc>
        <w:tc>
          <w:tcPr>
            <w:tcW w:w="15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北京富基标商流通信息科技有限公司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厦门美家帮科技股份有限公司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上海爱会客信息科技有限公司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北京爱论答科技有限公司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深圳市万事富科技有限公司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花意生活</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电子商务有限公司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广州喜淘信息科技有限公司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上海晓途网络科技有限公司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野狗科技（北京）有限公司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厦门笨鸟电子商务有限公司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职优你（上海）教育科技有限公司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华夏天信智能物联股份有限公司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北京君联管理咨询有限公司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北京君祺嘉睿企业管理有限公司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君联资本（深圳）管理有限公司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北京合力中税科技发展有限公司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苏州赛伍应用技术股份有限公司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天涯社区网络科技股份有限公司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布丁酒店浙江股份有限公司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广州金域医学检验集团股份有限公司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北京水晶石数字科技股份有限公司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珠海赛纳打印科技股份有限公司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君海创芯（北京）咨询管理有限公司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上海富瀚微电子股份有限公司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北京红山信息科技研究院有限公司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无锡君海联芯投资管理有限公司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无锡君海新芯投资咨询有限公司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北京君海腾芯咨询管理有限公司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中海油能源发展股份有限公司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深圳市奇信建设集团股份有限公司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北京首航艾启威节能技术股份有限公司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上海莱士血液制品股份有限公司</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416" w:hRule="exact"/>
        </w:trPr>
        <w:tc>
          <w:tcPr>
            <w:tcW w:w="119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江西昌九生物化工股份有限公司</w:t>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12" w:space="0" w:color="000000"/>
              <w:left w:val="single" w:sz="6" w:space="0" w:color="000000"/>
              <w:bottom w:val="single" w:sz="6" w:space="0" w:color="000000"/>
              <w:right w:val="single" w:sz="6" w:space="0" w:color="000000"/>
            </w:tcBorders>
          </w:tcPr>
          <w:p>
            <w:pPr/>
          </w:p>
        </w:tc>
        <w:tc>
          <w:tcPr>
            <w:tcW w:w="1325" w:type="dxa"/>
            <w:tcBorders>
              <w:top w:val="single" w:sz="12" w:space="0" w:color="000000"/>
              <w:left w:val="single" w:sz="6" w:space="0" w:color="000000"/>
              <w:bottom w:val="single" w:sz="6" w:space="0" w:color="000000"/>
              <w:right w:val="single" w:sz="6" w:space="0" w:color="000000"/>
            </w:tcBorders>
          </w:tcPr>
          <w:p>
            <w:pPr/>
          </w:p>
        </w:tc>
        <w:tc>
          <w:tcPr>
            <w:tcW w:w="15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7" w:hRule="exact"/>
        </w:trPr>
        <w:tc>
          <w:tcPr>
            <w:tcW w:w="11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3" w:right="82"/>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8"/>
        <w:ind w:right="1116"/>
        <w:jc w:val="left"/>
      </w:pPr>
      <w:r>
        <w:rPr/>
        <w:t>公司现任及报告期内离任董事、监事和高级管理人员近三年证券监管机构处罚的情况</w:t>
      </w:r>
    </w:p>
    <w:p>
      <w:pPr>
        <w:pStyle w:val="BodyText"/>
        <w:spacing w:line="240" w:lineRule="auto" w:before="75"/>
        <w:ind w:right="1116"/>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3"/>
        <w:spacing w:line="240" w:lineRule="auto"/>
        <w:ind w:right="1116"/>
        <w:jc w:val="left"/>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left="573" w:right="1116"/>
        <w:jc w:val="left"/>
      </w:pPr>
      <w:r>
        <w:rPr/>
        <w:t>董事、监事、高级管理人员报酬的决策程序、确定依据、实际支付情况</w:t>
      </w:r>
      <w:r>
        <w:rPr>
          <w:w w:val="100"/>
        </w:rPr>
        <w:t> </w:t>
      </w:r>
      <w:r>
        <w:rPr>
          <w:spacing w:val="-2"/>
        </w:rPr>
        <w:t>董事、监事、高级管理人员报酬的决策程序：公司董事、监事报酬由股东大会审议通过后方可实施；</w:t>
      </w:r>
    </w:p>
    <w:p>
      <w:pPr>
        <w:pStyle w:val="BodyText"/>
        <w:spacing w:line="408" w:lineRule="auto" w:before="16"/>
        <w:ind w:left="573" w:right="1116" w:hanging="421"/>
        <w:jc w:val="left"/>
      </w:pPr>
      <w:r>
        <w:rPr/>
        <w:t>公司高级管理人员的报酬由董事会审议通过后方可实施；</w:t>
      </w:r>
      <w:r>
        <w:rPr>
          <w:w w:val="100"/>
        </w:rPr>
        <w:t> </w:t>
      </w:r>
      <w:r>
        <w:rPr>
          <w:spacing w:val="-2"/>
        </w:rPr>
        <w:t>董事、监事、高级管理人员报酬确定依据：本公司独立董事以外的在公司领薪的董事、监事、高级管</w:t>
      </w:r>
    </w:p>
    <w:p>
      <w:pPr>
        <w:pStyle w:val="BodyText"/>
        <w:spacing w:line="408" w:lineRule="auto" w:before="46"/>
        <w:ind w:left="573" w:right="1116" w:hanging="421"/>
        <w:jc w:val="left"/>
      </w:pPr>
      <w:r>
        <w:rPr/>
        <w:t>理人员及其他核心人员的薪酬由工资、奖金、社会保险和住房公积金组成，参照同行业水平确定。</w:t>
      </w:r>
      <w:r>
        <w:rPr>
          <w:w w:val="100"/>
        </w:rPr>
        <w:t> </w:t>
      </w:r>
      <w:r>
        <w:rPr>
          <w:rFonts w:ascii="宋体" w:hAnsi="宋体" w:cs="宋体" w:eastAsia="宋体" w:hint="default"/>
          <w:spacing w:val="-2"/>
        </w:rPr>
        <w:t>2019</w:t>
      </w:r>
      <w:r>
        <w:rPr>
          <w:spacing w:val="-2"/>
        </w:rPr>
        <w:t>年度，公司董事、监事、高级管理人员的报酬严格按照上述程序确定，全年董事、监事、高级管</w:t>
      </w:r>
    </w:p>
    <w:p>
      <w:pPr>
        <w:pStyle w:val="BodyText"/>
        <w:spacing w:line="240" w:lineRule="auto" w:before="46"/>
        <w:ind w:right="1116"/>
        <w:jc w:val="left"/>
      </w:pPr>
      <w:r>
        <w:rPr/>
        <w:t>理人员从公司领取的报酬总额如下表。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pict>
          <v:group style="position:absolute;margin-left:193.850006pt;margin-top:116.701729pt;width:67.7pt;height:28.05pt;mso-position-horizontal-relative:page;mso-position-vertical-relative:paragraph;z-index:-1205848" coordorigin="3877,2334" coordsize="1354,561">
            <v:group style="position:absolute;left:3877;top:2334;width:1354;height:156" coordorigin="3877,2334" coordsize="1354,156">
              <v:shape style="position:absolute;left:3877;top:2334;width:1354;height:156" coordorigin="3877,2334" coordsize="1354,156" path="m3877,2490l5231,2490,5231,2334,3877,2334,3877,2490xe" filled="true" fillcolor="#ffffff" stroked="false">
                <v:path arrowok="t"/>
                <v:fill type="solid"/>
              </v:shape>
            </v:group>
            <v:group style="position:absolute;left:3888;top:2490;width:2;height:394" coordorigin="3888,2490" coordsize="2,394">
              <v:shape style="position:absolute;left:3888;top:2490;width:2;height:394" coordorigin="3888,2490" coordsize="0,394" path="m3888,2490l3888,2884e" filled="false" stroked="true" strokeweight="1.08pt" strokecolor="#ffffff">
                <v:path arrowok="t"/>
              </v:shape>
            </v:group>
            <v:group style="position:absolute;left:3899;top:2490;width:1311;height:394" coordorigin="3899,2490" coordsize="1311,394">
              <v:shape style="position:absolute;left:3899;top:2490;width:1311;height:394" coordorigin="3899,2490" coordsize="1311,394" path="m3899,2884l5209,2884,5209,2490,3899,2490,3899,2884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26"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0"/>
              <w:ind w:left="225" w:right="44"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50"/>
              <w:ind w:left="227" w:right="3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43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180.75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董事、总经理、 财务总监</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79.5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40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71.46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47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62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54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10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毛杭军</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86.12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孙骞</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42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56.46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由宏伟</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97.99</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李奕霏</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33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27.46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黄新颖</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328.31</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3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6" w:space="0" w:color="000000"/>
              <w:left w:val="single" w:sz="6" w:space="0" w:color="000000"/>
              <w:bottom w:val="single" w:sz="12" w:space="0" w:color="000000"/>
              <w:right w:val="single" w:sz="15" w:space="0" w:color="D2D2D2"/>
            </w:tcBorders>
          </w:tcPr>
          <w:p>
            <w:pPr>
              <w:pStyle w:val="TableParagraph"/>
              <w:spacing w:line="240" w:lineRule="auto" w:before="49"/>
              <w:ind w:right="5"/>
              <w:jc w:val="right"/>
              <w:rPr>
                <w:rFonts w:ascii="宋体" w:hAnsi="宋体" w:cs="宋体" w:eastAsia="宋体" w:hint="default"/>
                <w:sz w:val="18"/>
                <w:szCs w:val="18"/>
              </w:rPr>
            </w:pPr>
            <w:r>
              <w:rPr>
                <w:rFonts w:ascii="宋体"/>
                <w:spacing w:val="-1"/>
                <w:sz w:val="18"/>
              </w:rPr>
              <w:t>958.05</w:t>
            </w:r>
          </w:p>
        </w:tc>
        <w:tc>
          <w:tcPr>
            <w:tcW w:w="136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100" w:bottom="1160" w:left="980" w:right="0"/>
        </w:sectPr>
      </w:pPr>
    </w:p>
    <w:p>
      <w:pPr>
        <w:pStyle w:val="BodyText"/>
        <w:spacing w:line="240" w:lineRule="auto" w:before="36"/>
        <w:ind w:right="0"/>
        <w:jc w:val="left"/>
      </w:pPr>
      <w:r>
        <w:rPr>
          <w:spacing w:val="-2"/>
        </w:rPr>
        <w:t>公司董事、高级管理人员报告期内被授予的股权激励情况</w:t>
      </w:r>
    </w:p>
    <w:p>
      <w:pPr>
        <w:pStyle w:val="BodyText"/>
        <w:spacing w:line="240" w:lineRule="auto" w:before="78"/>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410" w:space="3510"/>
            <w:col w:w="2010"/>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51" w:hRule="exact"/>
        </w:trPr>
        <w:tc>
          <w:tcPr>
            <w:tcW w:w="8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1"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0" w:lineRule="atLeast" w:before="130"/>
              <w:ind w:left="21" w:right="21" w:firstLine="1"/>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 </w:t>
            </w:r>
            <w:r>
              <w:rPr>
                <w:rFonts w:ascii="宋体" w:hAnsi="宋体" w:cs="宋体" w:eastAsia="宋体" w:hint="default"/>
                <w:sz w:val="18"/>
                <w:szCs w:val="18"/>
              </w:rPr>
              <w:t>股）</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67"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1" w:right="20"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30" w:hRule="exact"/>
        </w:trPr>
        <w:tc>
          <w:tcPr>
            <w:tcW w:w="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3,000,000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sz w:val="18"/>
              </w:rPr>
              <w:t>16.75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right"/>
              <w:rPr>
                <w:rFonts w:ascii="宋体" w:hAnsi="宋体" w:cs="宋体" w:eastAsia="宋体" w:hint="default"/>
                <w:sz w:val="18"/>
                <w:szCs w:val="18"/>
              </w:rPr>
            </w:pPr>
            <w:r>
              <w:rPr>
                <w:rFonts w:ascii="宋体"/>
                <w:sz w:val="18"/>
              </w:rPr>
              <w:t>0</w:t>
            </w:r>
          </w:p>
        </w:tc>
      </w:tr>
      <w:tr>
        <w:trPr>
          <w:trHeight w:val="408" w:hRule="exact"/>
        </w:trPr>
        <w:tc>
          <w:tcPr>
            <w:tcW w:w="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黄新颖</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600,000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sz w:val="18"/>
              </w:rPr>
              <w:t>16.75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08" w:hRule="exact"/>
        </w:trPr>
        <w:tc>
          <w:tcPr>
            <w:tcW w:w="8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86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3,600,000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71"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826" w:hRule="exact"/>
        </w:trPr>
        <w:tc>
          <w:tcPr>
            <w:tcW w:w="864" w:type="dxa"/>
            <w:tcBorders>
              <w:top w:val="single" w:sz="6" w:space="0" w:color="000000"/>
              <w:left w:val="single" w:sz="12" w:space="0" w:color="000000"/>
              <w:bottom w:val="nil" w:sz="6" w:space="0" w:color="auto"/>
              <w:right w:val="single" w:sz="6" w:space="0" w:color="000000"/>
            </w:tcBorders>
            <w:shd w:val="clear" w:color="auto" w:fill="D2D2D2"/>
          </w:tcPr>
          <w:p>
            <w:pPr/>
          </w:p>
        </w:tc>
        <w:tc>
          <w:tcPr>
            <w:tcW w:w="8702" w:type="dxa"/>
            <w:gridSpan w:val="10"/>
            <w:vMerge w:val="restart"/>
            <w:tcBorders>
              <w:top w:val="single" w:sz="6" w:space="0" w:color="000000"/>
              <w:left w:val="single" w:sz="9" w:space="0" w:color="D2D2D2"/>
              <w:right w:val="single" w:sz="12"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、公司第三届董事会第二十八次会议和</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年第四次临时股东大会审议通过《关于</w:t>
            </w:r>
            <w:r>
              <w:rPr>
                <w:rFonts w:ascii="宋体" w:hAnsi="宋体" w:cs="宋体" w:eastAsia="宋体" w:hint="default"/>
                <w:sz w:val="18"/>
                <w:szCs w:val="18"/>
              </w:rPr>
              <w:t>&lt;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年股票期权与</w:t>
            </w:r>
          </w:p>
          <w:p>
            <w:pPr>
              <w:pStyle w:val="TableParagraph"/>
              <w:spacing w:line="240" w:lineRule="auto" w:before="74"/>
              <w:ind w:left="20" w:right="0"/>
              <w:jc w:val="left"/>
              <w:rPr>
                <w:rFonts w:ascii="宋体" w:hAnsi="宋体" w:cs="宋体" w:eastAsia="宋体" w:hint="default"/>
                <w:sz w:val="18"/>
                <w:szCs w:val="18"/>
              </w:rPr>
            </w:pPr>
            <w:r>
              <w:rPr>
                <w:rFonts w:ascii="宋体" w:hAnsi="宋体" w:cs="宋体" w:eastAsia="宋体" w:hint="default"/>
                <w:sz w:val="18"/>
                <w:szCs w:val="18"/>
              </w:rPr>
              <w:t>限制性股票激励计划（草案）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日，公司授予金天</w:t>
            </w:r>
            <w:r>
              <w:rPr>
                <w:rFonts w:ascii="宋体" w:hAnsi="宋体" w:cs="宋体" w:eastAsia="宋体" w:hint="default"/>
                <w:spacing w:val="-46"/>
                <w:sz w:val="18"/>
                <w:szCs w:val="18"/>
              </w:rPr>
              <w:t> </w:t>
            </w:r>
            <w:r>
              <w:rPr>
                <w:rFonts w:ascii="宋体" w:hAnsi="宋体" w:cs="宋体" w:eastAsia="宋体" w:hint="default"/>
                <w:sz w:val="18"/>
                <w:szCs w:val="18"/>
              </w:rPr>
              <w:t>10,000,000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份股票期权，授予黄新颖</w:t>
            </w:r>
            <w:r>
              <w:rPr>
                <w:rFonts w:ascii="宋体" w:hAnsi="宋体" w:cs="宋体" w:eastAsia="宋体" w:hint="default"/>
                <w:spacing w:val="-52"/>
                <w:sz w:val="18"/>
                <w:szCs w:val="18"/>
              </w:rPr>
              <w:t> </w:t>
            </w:r>
            <w:r>
              <w:rPr>
                <w:rFonts w:ascii="宋体" w:hAnsi="宋体" w:cs="宋体" w:eastAsia="宋体" w:hint="default"/>
                <w:sz w:val="18"/>
                <w:szCs w:val="18"/>
              </w:rPr>
              <w:t>2,000,000</w:t>
            </w:r>
            <w:r>
              <w:rPr>
                <w:rFonts w:ascii="宋体" w:hAnsi="宋体" w:cs="宋体" w:eastAsia="宋体" w:hint="default"/>
                <w:spacing w:val="-52"/>
                <w:sz w:val="18"/>
                <w:szCs w:val="18"/>
              </w:rPr>
              <w:t> </w:t>
            </w:r>
            <w:r>
              <w:rPr>
                <w:rFonts w:ascii="宋体" w:hAnsi="宋体" w:cs="宋体" w:eastAsia="宋体" w:hint="default"/>
                <w:sz w:val="18"/>
                <w:szCs w:val="18"/>
              </w:rPr>
              <w:t>份股票期权，该股权激励计划第一个行权期届满，</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2"/>
                <w:sz w:val="18"/>
                <w:szCs w:val="18"/>
              </w:rPr>
              <w:t> </w:t>
            </w:r>
            <w:r>
              <w:rPr>
                <w:rFonts w:ascii="宋体" w:hAnsi="宋体" w:cs="宋体" w:eastAsia="宋体" w:hint="default"/>
                <w:sz w:val="18"/>
                <w:szCs w:val="18"/>
              </w:rPr>
              <w:t>日可开</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始行权，可行权比例为</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，即金天可行权股份为</w:t>
            </w:r>
            <w:r>
              <w:rPr>
                <w:rFonts w:ascii="宋体" w:hAnsi="宋体" w:cs="宋体" w:eastAsia="宋体" w:hint="default"/>
                <w:spacing w:val="-47"/>
                <w:sz w:val="18"/>
                <w:szCs w:val="18"/>
              </w:rPr>
              <w:t> </w:t>
            </w:r>
            <w:r>
              <w:rPr>
                <w:rFonts w:ascii="宋体" w:hAnsi="宋体" w:cs="宋体" w:eastAsia="宋体" w:hint="default"/>
                <w:sz w:val="18"/>
                <w:szCs w:val="18"/>
              </w:rPr>
              <w:t>3,000,000</w:t>
            </w:r>
            <w:r>
              <w:rPr>
                <w:rFonts w:ascii="宋体" w:hAnsi="宋体" w:cs="宋体" w:eastAsia="宋体" w:hint="default"/>
                <w:spacing w:val="-45"/>
                <w:sz w:val="18"/>
                <w:szCs w:val="18"/>
              </w:rPr>
              <w:t> </w:t>
            </w:r>
            <w:r>
              <w:rPr>
                <w:rFonts w:ascii="宋体" w:hAnsi="宋体" w:cs="宋体" w:eastAsia="宋体" w:hint="default"/>
                <w:sz w:val="18"/>
                <w:szCs w:val="18"/>
              </w:rPr>
              <w:t>股，黄新颖可行权股份为</w:t>
            </w:r>
            <w:r>
              <w:rPr>
                <w:rFonts w:ascii="宋体" w:hAnsi="宋体" w:cs="宋体" w:eastAsia="宋体" w:hint="default"/>
                <w:spacing w:val="-46"/>
                <w:sz w:val="18"/>
                <w:szCs w:val="18"/>
              </w:rPr>
              <w:t> </w:t>
            </w:r>
            <w:r>
              <w:rPr>
                <w:rFonts w:ascii="宋体" w:hAnsi="宋体" w:cs="宋体" w:eastAsia="宋体" w:hint="default"/>
                <w:sz w:val="18"/>
                <w:szCs w:val="18"/>
              </w:rPr>
              <w:t>600,000</w:t>
            </w:r>
            <w:r>
              <w:rPr>
                <w:rFonts w:ascii="宋体" w:hAnsi="宋体" w:cs="宋体" w:eastAsia="宋体" w:hint="default"/>
                <w:spacing w:val="-45"/>
                <w:sz w:val="18"/>
                <w:szCs w:val="18"/>
              </w:rPr>
              <w:t> </w:t>
            </w:r>
            <w:r>
              <w:rPr>
                <w:rFonts w:ascii="宋体" w:hAnsi="宋体" w:cs="宋体" w:eastAsia="宋体" w:hint="default"/>
                <w:sz w:val="18"/>
                <w:szCs w:val="18"/>
              </w:rPr>
              <w:t>股。</w:t>
            </w:r>
          </w:p>
          <w:p>
            <w:pPr>
              <w:pStyle w:val="TableParagraph"/>
              <w:spacing w:line="316" w:lineRule="auto" w:before="158"/>
              <w:ind w:left="20" w:right="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、公司第三届董事会第四十三次会议和</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年第一次临时股东大会审议通过《关于公司</w:t>
            </w:r>
            <w:r>
              <w:rPr>
                <w:rFonts w:ascii="宋体" w:hAnsi="宋体" w:cs="宋体" w:eastAsia="宋体" w:hint="default"/>
                <w:sz w:val="18"/>
                <w:szCs w:val="18"/>
              </w:rPr>
              <w:t>&lt;2019</w:t>
            </w:r>
            <w:r>
              <w:rPr>
                <w:rFonts w:ascii="宋体" w:hAnsi="宋体" w:cs="宋体" w:eastAsia="宋体" w:hint="default"/>
                <w:spacing w:val="-44"/>
                <w:sz w:val="18"/>
                <w:szCs w:val="18"/>
              </w:rPr>
              <w:t> </w:t>
            </w:r>
            <w:r>
              <w:rPr>
                <w:rFonts w:ascii="宋体" w:hAnsi="宋体" w:cs="宋体" w:eastAsia="宋体" w:hint="default"/>
                <w:sz w:val="18"/>
                <w:szCs w:val="18"/>
              </w:rPr>
              <w:t>年股票期权激 励计划（草案）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2"/>
                <w:sz w:val="18"/>
                <w:szCs w:val="18"/>
              </w:rPr>
              <w:t> </w:t>
            </w:r>
            <w:r>
              <w:rPr>
                <w:rFonts w:ascii="宋体" w:hAnsi="宋体" w:cs="宋体" w:eastAsia="宋体" w:hint="default"/>
                <w:sz w:val="18"/>
                <w:szCs w:val="18"/>
              </w:rPr>
              <w:t>日，公司授予金天</w:t>
            </w:r>
            <w:r>
              <w:rPr>
                <w:rFonts w:ascii="宋体" w:hAnsi="宋体" w:cs="宋体" w:eastAsia="宋体" w:hint="default"/>
                <w:spacing w:val="-54"/>
                <w:sz w:val="18"/>
                <w:szCs w:val="18"/>
              </w:rPr>
              <w:t> </w:t>
            </w:r>
            <w:r>
              <w:rPr>
                <w:rFonts w:ascii="宋体" w:hAnsi="宋体" w:cs="宋体" w:eastAsia="宋体" w:hint="default"/>
                <w:sz w:val="18"/>
                <w:szCs w:val="18"/>
              </w:rPr>
              <w:t>1,000,000</w:t>
            </w:r>
            <w:r>
              <w:rPr>
                <w:rFonts w:ascii="宋体" w:hAnsi="宋体" w:cs="宋体" w:eastAsia="宋体" w:hint="default"/>
                <w:spacing w:val="-50"/>
                <w:sz w:val="18"/>
                <w:szCs w:val="18"/>
              </w:rPr>
              <w:t> </w:t>
            </w:r>
            <w:r>
              <w:rPr>
                <w:rFonts w:ascii="宋体" w:hAnsi="宋体" w:cs="宋体" w:eastAsia="宋体" w:hint="default"/>
                <w:sz w:val="18"/>
                <w:szCs w:val="18"/>
              </w:rPr>
              <w:t>份股票期权，授</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予黄新颖</w:t>
            </w:r>
            <w:r>
              <w:rPr>
                <w:rFonts w:ascii="宋体" w:hAnsi="宋体" w:cs="宋体" w:eastAsia="宋体" w:hint="default"/>
                <w:spacing w:val="-49"/>
                <w:sz w:val="18"/>
                <w:szCs w:val="18"/>
              </w:rPr>
              <w:t> </w:t>
            </w:r>
            <w:r>
              <w:rPr>
                <w:rFonts w:ascii="宋体" w:hAnsi="宋体" w:cs="宋体" w:eastAsia="宋体" w:hint="default"/>
                <w:sz w:val="18"/>
                <w:szCs w:val="18"/>
              </w:rPr>
              <w:t>1,800,000</w:t>
            </w:r>
            <w:r>
              <w:rPr>
                <w:rFonts w:ascii="宋体" w:hAnsi="宋体" w:cs="宋体" w:eastAsia="宋体" w:hint="default"/>
                <w:spacing w:val="-47"/>
                <w:sz w:val="18"/>
                <w:szCs w:val="18"/>
              </w:rPr>
              <w:t> </w:t>
            </w:r>
            <w:r>
              <w:rPr>
                <w:rFonts w:ascii="宋体" w:hAnsi="宋体" w:cs="宋体" w:eastAsia="宋体" w:hint="default"/>
                <w:sz w:val="18"/>
                <w:szCs w:val="18"/>
              </w:rPr>
              <w:t>份股票期权。</w:t>
            </w:r>
          </w:p>
        </w:tc>
      </w:tr>
      <w:tr>
        <w:trPr>
          <w:trHeight w:val="706" w:hRule="exact"/>
        </w:trPr>
        <w:tc>
          <w:tcPr>
            <w:tcW w:w="86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106"/>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vMerge/>
            <w:tcBorders>
              <w:left w:val="single" w:sz="9" w:space="0" w:color="D2D2D2"/>
              <w:right w:val="single" w:sz="12" w:space="0" w:color="000000"/>
            </w:tcBorders>
          </w:tcPr>
          <w:p>
            <w:pPr/>
          </w:p>
        </w:tc>
      </w:tr>
      <w:tr>
        <w:trPr>
          <w:trHeight w:val="835" w:hRule="exact"/>
        </w:trPr>
        <w:tc>
          <w:tcPr>
            <w:tcW w:w="864" w:type="dxa"/>
            <w:tcBorders>
              <w:top w:val="nil" w:sz="6" w:space="0" w:color="auto"/>
              <w:left w:val="single" w:sz="12" w:space="0" w:color="000000"/>
              <w:bottom w:val="single" w:sz="12" w:space="0" w:color="000000"/>
              <w:right w:val="single" w:sz="6" w:space="0" w:color="000000"/>
            </w:tcBorders>
            <w:shd w:val="clear" w:color="auto" w:fill="D2D2D2"/>
          </w:tcPr>
          <w:p>
            <w:pPr/>
          </w:p>
        </w:tc>
        <w:tc>
          <w:tcPr>
            <w:tcW w:w="8702" w:type="dxa"/>
            <w:gridSpan w:val="10"/>
            <w:vMerge/>
            <w:tcBorders>
              <w:left w:val="single" w:sz="9" w:space="0" w:color="D2D2D2"/>
              <w:bottom w:val="single" w:sz="12" w:space="0" w:color="000000"/>
              <w:right w:val="single" w:sz="12"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1116"/>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、员工数量、专业构成及教育程度</w:t>
      </w:r>
      <w:r>
        <w:rPr>
          <w:b w:val="0"/>
          <w:bCs w:val="0"/>
        </w:rPr>
      </w:r>
    </w:p>
    <w:p>
      <w:pPr>
        <w:spacing w:line="240" w:lineRule="auto" w:before="1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767"/>
        <w:gridCol w:w="4796"/>
      </w:tblGrid>
      <w:tr>
        <w:trPr>
          <w:trHeight w:val="414" w:hRule="exact"/>
        </w:trPr>
        <w:tc>
          <w:tcPr>
            <w:tcW w:w="47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50"/>
              <w:ind w:right="7"/>
              <w:jc w:val="right"/>
              <w:rPr>
                <w:rFonts w:ascii="宋体" w:hAnsi="宋体" w:cs="宋体" w:eastAsia="宋体" w:hint="default"/>
                <w:sz w:val="18"/>
                <w:szCs w:val="18"/>
              </w:rPr>
            </w:pPr>
            <w:r>
              <w:rPr>
                <w:rFonts w:ascii="宋体"/>
                <w:sz w:val="18"/>
              </w:rPr>
              <w:t>19</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698</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0"/>
              <w:ind w:right="7"/>
              <w:jc w:val="right"/>
              <w:rPr>
                <w:rFonts w:ascii="宋体" w:hAnsi="宋体" w:cs="宋体" w:eastAsia="宋体" w:hint="default"/>
                <w:sz w:val="18"/>
                <w:szCs w:val="18"/>
              </w:rPr>
            </w:pPr>
            <w:r>
              <w:rPr>
                <w:rFonts w:ascii="宋体"/>
                <w:sz w:val="18"/>
              </w:rPr>
              <w:t>717</w:t>
            </w:r>
          </w:p>
        </w:tc>
      </w:tr>
      <w:tr>
        <w:trPr>
          <w:trHeight w:val="408"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717</w:t>
            </w:r>
          </w:p>
        </w:tc>
      </w:tr>
      <w:tr>
        <w:trPr>
          <w:trHeight w:val="413"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r>
      <w:tr>
        <w:trPr>
          <w:trHeight w:val="394" w:hRule="exact"/>
        </w:trPr>
        <w:tc>
          <w:tcPr>
            <w:tcW w:w="9564"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4"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6"/>
              <w:ind w:left="158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w:t>
            </w:r>
          </w:p>
        </w:tc>
      </w:tr>
      <w:tr>
        <w:trPr>
          <w:trHeight w:val="408"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211</w:t>
            </w:r>
          </w:p>
        </w:tc>
      </w:tr>
      <w:tr>
        <w:trPr>
          <w:trHeight w:val="406"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364</w:t>
            </w:r>
          </w:p>
        </w:tc>
      </w:tr>
      <w:tr>
        <w:trPr>
          <w:trHeight w:val="408"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34</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108</w:t>
            </w:r>
          </w:p>
        </w:tc>
      </w:tr>
      <w:tr>
        <w:trPr>
          <w:trHeight w:val="414"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0"/>
              <w:ind w:right="7"/>
              <w:jc w:val="right"/>
              <w:rPr>
                <w:rFonts w:ascii="宋体" w:hAnsi="宋体" w:cs="宋体" w:eastAsia="宋体" w:hint="default"/>
                <w:sz w:val="18"/>
                <w:szCs w:val="18"/>
              </w:rPr>
            </w:pPr>
            <w:r>
              <w:rPr>
                <w:rFonts w:ascii="宋体"/>
                <w:sz w:val="18"/>
              </w:rPr>
              <w:t>717</w:t>
            </w:r>
          </w:p>
        </w:tc>
      </w:tr>
      <w:tr>
        <w:trPr>
          <w:trHeight w:val="407" w:hRule="exact"/>
        </w:trPr>
        <w:tc>
          <w:tcPr>
            <w:tcW w:w="9564" w:type="dxa"/>
            <w:gridSpan w:val="2"/>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4"/>
        <w:gridCol w:w="4787"/>
      </w:tblGrid>
      <w:tr>
        <w:trPr>
          <w:trHeight w:val="399" w:hRule="exact"/>
        </w:trPr>
        <w:tc>
          <w:tcPr>
            <w:tcW w:w="47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6"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103</w:t>
            </w:r>
          </w:p>
        </w:tc>
      </w:tr>
      <w:tr>
        <w:trPr>
          <w:trHeight w:val="40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376</w:t>
            </w:r>
          </w:p>
        </w:tc>
      </w:tr>
      <w:tr>
        <w:trPr>
          <w:trHeight w:val="408" w:hRule="exact"/>
        </w:trPr>
        <w:tc>
          <w:tcPr>
            <w:tcW w:w="4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238</w:t>
            </w:r>
          </w:p>
        </w:tc>
      </w:tr>
      <w:tr>
        <w:trPr>
          <w:trHeight w:val="413" w:hRule="exact"/>
        </w:trPr>
        <w:tc>
          <w:tcPr>
            <w:tcW w:w="478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717</w:t>
            </w:r>
          </w:p>
        </w:tc>
      </w:tr>
    </w:tbl>
    <w:p>
      <w:pPr>
        <w:spacing w:line="240" w:lineRule="auto" w:before="5"/>
        <w:rPr>
          <w:rFonts w:ascii="宋体" w:hAnsi="宋体" w:cs="宋体" w:eastAsia="宋体" w:hint="default"/>
          <w:b/>
          <w:bCs/>
          <w:sz w:val="19"/>
          <w:szCs w:val="19"/>
        </w:rPr>
      </w:pPr>
    </w:p>
    <w:p>
      <w:pPr>
        <w:pStyle w:val="Heading4"/>
        <w:spacing w:line="240" w:lineRule="auto" w:before="36"/>
        <w:ind w:right="1116"/>
        <w:jc w:val="left"/>
        <w:rPr>
          <w:b w:val="0"/>
          <w:bCs w:val="0"/>
        </w:rPr>
      </w:pPr>
      <w:r>
        <w:rPr>
          <w:rFonts w:ascii="宋体" w:hAnsi="宋体" w:cs="宋体" w:eastAsia="宋体" w:hint="default"/>
        </w:rPr>
        <w:t>2</w:t>
      </w:r>
      <w:r>
        <w:rPr/>
        <w:t>、薪酬政策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131" w:firstLine="420"/>
        <w:jc w:val="both"/>
      </w:pPr>
      <w:r>
        <w:rPr>
          <w:spacing w:val="-3"/>
        </w:rPr>
        <w:t>本公司采用劳动合同制，按照《中华人民共和国劳动合同法》和国家及地方其他有关劳动法律、法规</w:t>
      </w:r>
      <w:r>
        <w:rPr>
          <w:w w:val="100"/>
        </w:rPr>
        <w:t> </w:t>
      </w:r>
      <w:r>
        <w:rPr>
          <w:spacing w:val="-2"/>
        </w:rPr>
        <w:t>的规定，与员工签订劳动合同。公司严格执行国家用工制度、劳动保护制度、社会保障制度和医疗保障制</w:t>
      </w:r>
      <w:r>
        <w:rPr>
          <w:spacing w:val="-50"/>
        </w:rPr>
        <w:t> </w:t>
      </w:r>
      <w:r>
        <w:rPr>
          <w:spacing w:val="-50"/>
        </w:rPr>
      </w:r>
      <w:r>
        <w:rPr/>
        <w:t>度，按照国家规定为员工缴纳社会保险、医疗保险等。</w:t>
      </w:r>
    </w:p>
    <w:p>
      <w:pPr>
        <w:spacing w:line="240" w:lineRule="auto" w:before="8"/>
        <w:rPr>
          <w:rFonts w:ascii="宋体" w:hAnsi="宋体" w:cs="宋体" w:eastAsia="宋体" w:hint="default"/>
          <w:sz w:val="20"/>
          <w:szCs w:val="20"/>
        </w:rPr>
      </w:pPr>
    </w:p>
    <w:p>
      <w:pPr>
        <w:pStyle w:val="Heading4"/>
        <w:spacing w:line="240" w:lineRule="auto"/>
        <w:ind w:right="1116"/>
        <w:jc w:val="left"/>
        <w:rPr>
          <w:b w:val="0"/>
          <w:bCs w:val="0"/>
        </w:rPr>
      </w:pPr>
      <w:r>
        <w:rPr>
          <w:rFonts w:ascii="宋体" w:hAnsi="宋体" w:cs="宋体" w:eastAsia="宋体" w:hint="default"/>
        </w:rPr>
        <w:t>3</w:t>
      </w:r>
      <w:r>
        <w:rPr/>
        <w:t>、培训计划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104" w:firstLine="420"/>
        <w:jc w:val="both"/>
      </w:pPr>
      <w:r>
        <w:rPr>
          <w:rFonts w:ascii="宋体" w:hAnsi="宋体" w:cs="宋体" w:eastAsia="宋体" w:hint="default"/>
          <w:spacing w:val="-2"/>
        </w:rPr>
        <w:t>2019</w:t>
      </w:r>
      <w:r>
        <w:rPr>
          <w:spacing w:val="-2"/>
        </w:rPr>
        <w:t>年，公司内部组织员工开展了多场内部培训，课程包括通用技能类、专业知识类、管理技能类、</w:t>
      </w:r>
      <w:r>
        <w:rPr>
          <w:w w:val="100"/>
        </w:rPr>
        <w:t> </w:t>
      </w:r>
      <w:r>
        <w:rPr>
          <w:spacing w:val="-2"/>
        </w:rPr>
        <w:t>企业文化类，普及在职员工的各项知识技能，同时，让对于游戏项目有丰富经验的员工进行内部技能、经</w:t>
      </w:r>
      <w:r>
        <w:rPr>
          <w:spacing w:val="-47"/>
        </w:rPr>
        <w:t> </w:t>
      </w:r>
      <w:r>
        <w:rPr>
          <w:spacing w:val="-47"/>
        </w:rPr>
      </w:r>
      <w:r>
        <w:rPr/>
        <w:t>验分享，均达到了较好效果。</w:t>
      </w:r>
    </w:p>
    <w:p>
      <w:pPr>
        <w:pStyle w:val="BodyText"/>
        <w:spacing w:line="408" w:lineRule="auto" w:before="46"/>
        <w:ind w:right="1128" w:firstLine="420"/>
        <w:jc w:val="both"/>
      </w:pPr>
      <w:r>
        <w:rPr>
          <w:spacing w:val="-2"/>
        </w:rPr>
        <w:t>针对每月新入职的员工，公司组织开展新员工入职培训，使新员工尽快了解公司业务、组织架构、公</w:t>
      </w:r>
      <w:r>
        <w:rPr>
          <w:w w:val="100"/>
        </w:rPr>
        <w:t> </w:t>
      </w:r>
      <w:r>
        <w:rPr/>
        <w:t>司企业文化。尽快融入公司。</w:t>
      </w:r>
    </w:p>
    <w:p>
      <w:pPr>
        <w:pStyle w:val="BodyText"/>
        <w:spacing w:line="408" w:lineRule="auto" w:before="46"/>
        <w:ind w:right="1126" w:firstLine="420"/>
        <w:jc w:val="both"/>
      </w:pPr>
      <w:r>
        <w:rPr>
          <w:spacing w:val="-2"/>
        </w:rPr>
        <w:t>针对中高层潜力、优秀员工，公司组织培训发展项目或输出到外部培训机构进行管理类培训学习，助</w:t>
      </w:r>
      <w:r>
        <w:rPr>
          <w:w w:val="100"/>
        </w:rPr>
        <w:t> </w:t>
      </w:r>
      <w:r>
        <w:rPr/>
        <w:t>力他们成为公司更优秀的管理类人才。</w:t>
      </w:r>
    </w:p>
    <w:p>
      <w:pPr>
        <w:spacing w:line="240" w:lineRule="auto" w:before="8"/>
        <w:rPr>
          <w:rFonts w:ascii="宋体" w:hAnsi="宋体" w:cs="宋体" w:eastAsia="宋体" w:hint="default"/>
          <w:sz w:val="20"/>
          <w:szCs w:val="20"/>
        </w:rPr>
      </w:pPr>
    </w:p>
    <w:p>
      <w:pPr>
        <w:pStyle w:val="Heading4"/>
        <w:spacing w:line="240" w:lineRule="auto"/>
        <w:ind w:right="1116"/>
        <w:jc w:val="left"/>
        <w:rPr>
          <w:b w:val="0"/>
          <w:bCs w:val="0"/>
        </w:rPr>
      </w:pPr>
      <w:r>
        <w:rPr>
          <w:rFonts w:ascii="宋体" w:hAnsi="宋体" w:cs="宋体" w:eastAsia="宋体" w:hint="default"/>
        </w:rPr>
        <w:t>4</w:t>
      </w:r>
      <w:r>
        <w:rPr/>
        <w:t>、劳务外包情况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116"/>
        <w:jc w:val="left"/>
      </w:pPr>
      <w:r>
        <w:rPr/>
        <w:t>□ 适用 √</w:t>
      </w:r>
      <w:r>
        <w:rPr>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1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16" w:firstLine="420"/>
        <w:jc w:val="left"/>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板股票上市规则》、《深圳证券交易所创业板上市公司规范运作指引》等法律法规和中国证监会有关法律</w:t>
      </w:r>
      <w:r>
        <w:rPr>
          <w:spacing w:val="-44"/>
        </w:rPr>
        <w:t> </w:t>
      </w:r>
      <w:r>
        <w:rPr>
          <w:spacing w:val="-44"/>
        </w:rPr>
      </w:r>
      <w:r>
        <w:rPr/>
        <w:t>法规的要求</w:t>
      </w:r>
      <w:r>
        <w:rPr>
          <w:rFonts w:ascii="宋体" w:hAnsi="宋体" w:cs="宋体" w:eastAsia="宋体" w:hint="default"/>
        </w:rPr>
        <w:t>,</w:t>
      </w:r>
      <w:r>
        <w:rPr/>
        <w:t>不断完善公司的法人治理结构，建立健全公司内部管理和控制制度，持续深入开展公司治理</w:t>
      </w:r>
      <w:r>
        <w:rPr>
          <w:w w:val="100"/>
        </w:rPr>
        <w:t> </w:t>
      </w:r>
      <w:r>
        <w:rPr>
          <w:spacing w:val="-2"/>
        </w:rPr>
        <w:t>活动，促进公司规范运作，提高公司治理水平。截至报告期末，公司治理的实际状况符合《上市公司治理</w:t>
      </w:r>
      <w:r>
        <w:rPr>
          <w:spacing w:val="-43"/>
        </w:rPr>
        <w:t> </w:t>
      </w:r>
      <w:r>
        <w:rPr>
          <w:spacing w:val="-43"/>
        </w:rPr>
      </w:r>
      <w:r>
        <w:rPr/>
        <w:t>准则》和《深圳证券交易所创业板股票上市规则》等要求。</w:t>
      </w:r>
    </w:p>
    <w:p>
      <w:pPr>
        <w:pStyle w:val="BodyText"/>
        <w:spacing w:line="408" w:lineRule="auto" w:before="46"/>
        <w:ind w:left="573" w:right="1116" w:firstLine="2"/>
        <w:jc w:val="left"/>
      </w:pPr>
      <w:r>
        <w:rPr>
          <w:rFonts w:ascii="宋体" w:hAnsi="宋体" w:cs="宋体" w:eastAsia="宋体" w:hint="default"/>
          <w:b/>
          <w:bCs/>
        </w:rPr>
        <w:t>（一）股东大会方面</w:t>
      </w:r>
      <w:r>
        <w:rPr>
          <w:rFonts w:ascii="宋体" w:hAnsi="宋体" w:cs="宋体" w:eastAsia="宋体" w:hint="default"/>
          <w:b/>
          <w:bCs/>
          <w:w w:val="100"/>
        </w:rPr>
        <w:t> </w:t>
      </w:r>
      <w:r>
        <w:rPr>
          <w:spacing w:val="-2"/>
        </w:rPr>
        <w:t>公司严格按照《公司法》、《上市公司股东大会规则》、《公司章程》、《股东大会议事规则》等相</w:t>
      </w:r>
    </w:p>
    <w:p>
      <w:pPr>
        <w:pStyle w:val="BodyText"/>
        <w:spacing w:line="408" w:lineRule="auto" w:before="46"/>
        <w:ind w:right="1128"/>
        <w:jc w:val="both"/>
      </w:pPr>
      <w:r>
        <w:rPr>
          <w:spacing w:val="-2"/>
        </w:rPr>
        <w:t>关法律法规、规范性文件和公司规章制度的有关规定和要求，规范地召集、召开股东大会，平等对待所有</w:t>
      </w:r>
      <w:r>
        <w:rPr>
          <w:spacing w:val="-47"/>
        </w:rPr>
        <w:t> </w:t>
      </w:r>
      <w:r>
        <w:rPr>
          <w:spacing w:val="-47"/>
        </w:rPr>
      </w:r>
      <w:r>
        <w:rPr/>
        <w:t>股东，并尽可能为股东参加股东大会提供便利。</w:t>
      </w:r>
    </w:p>
    <w:p>
      <w:pPr>
        <w:pStyle w:val="BodyText"/>
        <w:spacing w:line="408" w:lineRule="auto" w:before="46"/>
        <w:ind w:right="1126" w:firstLine="420"/>
        <w:jc w:val="both"/>
      </w:pPr>
      <w:r>
        <w:rPr>
          <w:spacing w:val="-2"/>
        </w:rPr>
        <w:t>报告期内，公司召开的股东大会均由公司董事会召集召开，由见证律师进行现场见证并出具法律意见</w:t>
      </w:r>
      <w:r>
        <w:rPr>
          <w:w w:val="100"/>
        </w:rPr>
        <w:t> </w:t>
      </w:r>
      <w:r>
        <w:rPr>
          <w:spacing w:val="-2"/>
        </w:rPr>
        <w:t>书。在股东大会上充分保证各位股东有充分的发言权，确保股东对公司重大事项的知情权、参与权、表决</w:t>
      </w:r>
      <w:r>
        <w:rPr>
          <w:spacing w:val="-47"/>
        </w:rPr>
        <w:t> </w:t>
      </w:r>
      <w:r>
        <w:rPr>
          <w:spacing w:val="-47"/>
        </w:rPr>
      </w:r>
      <w:r>
        <w:rPr/>
        <w:t>权，使其充分行使股东合法权利。</w:t>
      </w:r>
    </w:p>
    <w:p>
      <w:pPr>
        <w:pStyle w:val="BodyText"/>
        <w:spacing w:line="408" w:lineRule="auto" w:before="46"/>
        <w:ind w:right="1126" w:firstLine="420"/>
        <w:jc w:val="both"/>
      </w:pPr>
      <w:r>
        <w:rPr>
          <w:spacing w:val="-2"/>
        </w:rPr>
        <w:t>报告期内，公司严格按照相关法律法规、规范性文件和监管部门有关的规定关的规定应由股东大会审</w:t>
      </w:r>
      <w:r>
        <w:rPr>
          <w:w w:val="100"/>
        </w:rPr>
        <w:t> </w:t>
      </w:r>
      <w:r>
        <w:rPr>
          <w:spacing w:val="-2"/>
        </w:rPr>
        <w:t>议的重大事项，公司均按照相应的权限审批后交由股东大会审议，不存在绕过股东大会的情况，也不存在</w:t>
      </w:r>
      <w:r>
        <w:rPr>
          <w:spacing w:val="-43"/>
        </w:rPr>
        <w:t> </w:t>
      </w:r>
      <w:r>
        <w:rPr>
          <w:spacing w:val="-43"/>
        </w:rPr>
      </w:r>
      <w:r>
        <w:rPr/>
        <w:t>先实施后审议的情况。</w:t>
      </w:r>
    </w:p>
    <w:p>
      <w:pPr>
        <w:pStyle w:val="BodyText"/>
        <w:spacing w:line="408" w:lineRule="auto" w:before="46"/>
        <w:ind w:left="573" w:right="986" w:firstLine="2"/>
        <w:jc w:val="left"/>
      </w:pPr>
      <w:r>
        <w:rPr>
          <w:rFonts w:ascii="宋体" w:hAnsi="宋体" w:cs="宋体" w:eastAsia="宋体" w:hint="default"/>
          <w:b/>
          <w:bCs/>
        </w:rPr>
        <w:t>（二）公司与控股股东</w:t>
      </w:r>
      <w:r>
        <w:rPr>
          <w:rFonts w:ascii="宋体" w:hAnsi="宋体" w:cs="宋体" w:eastAsia="宋体" w:hint="default"/>
          <w:b/>
          <w:bCs/>
          <w:w w:val="100"/>
        </w:rPr>
        <w:t> </w:t>
      </w:r>
      <w:r>
        <w:rPr>
          <w:spacing w:val="-9"/>
          <w:w w:val="100"/>
        </w:rPr>
        <w:t>公司控股股东和实际控制人严格按照《上市公司治理准则》、《深圳证券交易所创业板股票上市规则》、</w:t>
      </w:r>
    </w:p>
    <w:p>
      <w:pPr>
        <w:pStyle w:val="BodyText"/>
        <w:spacing w:line="408" w:lineRule="auto" w:before="46"/>
        <w:ind w:right="1126"/>
        <w:jc w:val="both"/>
      </w:pPr>
      <w:r>
        <w:rPr>
          <w:spacing w:val="-2"/>
        </w:rPr>
        <w:t>《深圳证券交易所创业板上市公司规范运作指引》、《公司章程》等相关规定和要求，规范自身行为，没</w:t>
      </w:r>
      <w:r>
        <w:rPr>
          <w:spacing w:val="-45"/>
        </w:rPr>
        <w:t> </w:t>
      </w:r>
      <w:r>
        <w:rPr>
          <w:spacing w:val="-45"/>
        </w:rPr>
      </w:r>
      <w:r>
        <w:rPr>
          <w:spacing w:val="-2"/>
        </w:rPr>
        <w:t>有超越股东大会直接或间接干预公司的决策和经营活动，未损害公司及全体股东的利益。公司不存在控股</w:t>
      </w:r>
      <w:r>
        <w:rPr>
          <w:spacing w:val="-43"/>
        </w:rPr>
        <w:t> </w:t>
      </w:r>
      <w:r>
        <w:rPr>
          <w:spacing w:val="-43"/>
        </w:rPr>
      </w:r>
      <w:r>
        <w:rPr>
          <w:spacing w:val="-2"/>
        </w:rPr>
        <w:t>股东占用公司资金及为控股股东提供担保的情形。公司拥有独立完整的业务和自主经营能力，在业务、人</w:t>
      </w:r>
      <w:r>
        <w:rPr>
          <w:spacing w:val="-43"/>
        </w:rPr>
        <w:t> </w:t>
      </w:r>
      <w:r>
        <w:rPr>
          <w:spacing w:val="-43"/>
        </w:rPr>
      </w:r>
      <w:r>
        <w:rPr/>
        <w:t>员、资产、机构、财务上独立于控股股东，公司董事会、监事会和内部机构独立运作。</w:t>
      </w:r>
    </w:p>
    <w:p>
      <w:pPr>
        <w:pStyle w:val="BodyText"/>
        <w:spacing w:line="408" w:lineRule="auto" w:before="46"/>
        <w:ind w:left="573" w:right="1116" w:firstLine="2"/>
        <w:jc w:val="left"/>
      </w:pPr>
      <w:r>
        <w:rPr>
          <w:rFonts w:ascii="宋体" w:hAnsi="宋体" w:cs="宋体" w:eastAsia="宋体" w:hint="default"/>
          <w:b/>
          <w:bCs/>
        </w:rPr>
        <w:t>（三）董事与董事会</w:t>
      </w:r>
      <w:r>
        <w:rPr>
          <w:rFonts w:ascii="宋体" w:hAnsi="宋体" w:cs="宋体" w:eastAsia="宋体" w:hint="default"/>
          <w:b/>
          <w:bCs/>
          <w:w w:val="100"/>
        </w:rPr>
        <w:t> </w:t>
      </w:r>
      <w:r>
        <w:rPr>
          <w:spacing w:val="-2"/>
        </w:rPr>
        <w:t>公司共有</w:t>
      </w:r>
      <w:r>
        <w:rPr>
          <w:rFonts w:ascii="宋体" w:hAnsi="宋体" w:cs="宋体" w:eastAsia="宋体" w:hint="default"/>
          <w:spacing w:val="-2"/>
        </w:rPr>
        <w:t>7</w:t>
      </w:r>
      <w:r>
        <w:rPr>
          <w:spacing w:val="-2"/>
        </w:rPr>
        <w:t>名董事，其中独立董事</w:t>
      </w:r>
      <w:r>
        <w:rPr>
          <w:rFonts w:ascii="宋体" w:hAnsi="宋体" w:cs="宋体" w:eastAsia="宋体" w:hint="default"/>
          <w:spacing w:val="-2"/>
        </w:rPr>
        <w:t>3</w:t>
      </w:r>
      <w:r>
        <w:rPr>
          <w:spacing w:val="-2"/>
        </w:rPr>
        <w:t>名，董事会人数和人员构成符合法律，法规和《关于在上市公司建</w:t>
      </w:r>
    </w:p>
    <w:p>
      <w:pPr>
        <w:pStyle w:val="BodyText"/>
        <w:spacing w:line="408" w:lineRule="auto" w:before="46"/>
        <w:ind w:right="1127"/>
        <w:jc w:val="both"/>
      </w:pPr>
      <w:r>
        <w:rPr>
          <w:spacing w:val="-2"/>
        </w:rPr>
        <w:t>立独立董事制度的指导意见》的要求。公司严格按照《公司章程》规定的董事选聘程序选举董事，公司各</w:t>
      </w:r>
      <w:r>
        <w:rPr>
          <w:spacing w:val="-43"/>
        </w:rPr>
        <w:t> </w:t>
      </w:r>
      <w:r>
        <w:rPr>
          <w:spacing w:val="-43"/>
        </w:rPr>
      </w:r>
      <w:r>
        <w:rPr/>
        <w:t>位董事能够以认真负责的态度出席股东大会和董事会，在召开会议前能够主动调查</w:t>
      </w:r>
      <w:r>
        <w:rPr>
          <w:rFonts w:ascii="宋体" w:hAnsi="宋体" w:cs="宋体" w:eastAsia="宋体" w:hint="default"/>
        </w:rPr>
        <w:t>,</w:t>
      </w:r>
      <w:r>
        <w:rPr/>
        <w:t>获取做出决议所需要</w:t>
      </w:r>
    </w:p>
    <w:p>
      <w:pPr>
        <w:spacing w:after="0" w:line="408" w:lineRule="auto"/>
        <w:jc w:val="both"/>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16"/>
        <w:jc w:val="left"/>
      </w:pPr>
      <w:r>
        <w:rPr>
          <w:spacing w:val="-2"/>
        </w:rPr>
        <w:t>的情况和资料，认真审阅各项议案，为股东大会和董事会的重要决策做了充分的准备工作。能够积极参加</w:t>
      </w:r>
      <w:r>
        <w:rPr>
          <w:spacing w:val="-45"/>
        </w:rPr>
        <w:t> </w:t>
      </w:r>
      <w:r>
        <w:rPr>
          <w:spacing w:val="-45"/>
        </w:rPr>
      </w:r>
      <w:r>
        <w:rPr/>
        <w:t>有关培训，熟悉有关法律法规，了解作为董事的权利义务和责任。</w:t>
      </w:r>
    </w:p>
    <w:p>
      <w:pPr>
        <w:pStyle w:val="BodyText"/>
        <w:spacing w:line="408" w:lineRule="auto" w:before="46"/>
        <w:ind w:left="573" w:right="1116" w:firstLine="2"/>
        <w:jc w:val="left"/>
      </w:pPr>
      <w:r>
        <w:rPr>
          <w:rFonts w:ascii="宋体" w:hAnsi="宋体" w:cs="宋体" w:eastAsia="宋体" w:hint="default"/>
          <w:b/>
          <w:bCs/>
        </w:rPr>
        <w:t>（四）监事与监事会</w:t>
      </w:r>
      <w:r>
        <w:rPr>
          <w:rFonts w:ascii="宋体" w:hAnsi="宋体" w:cs="宋体" w:eastAsia="宋体" w:hint="default"/>
          <w:b/>
          <w:bCs/>
          <w:w w:val="100"/>
        </w:rPr>
        <w:t> </w:t>
      </w:r>
      <w:r>
        <w:rPr>
          <w:spacing w:val="-2"/>
        </w:rPr>
        <w:t>公司共有</w:t>
      </w:r>
      <w:r>
        <w:rPr>
          <w:rFonts w:ascii="宋体" w:hAnsi="宋体" w:cs="宋体" w:eastAsia="宋体" w:hint="default"/>
          <w:spacing w:val="-2"/>
        </w:rPr>
        <w:t>3</w:t>
      </w:r>
      <w:r>
        <w:rPr>
          <w:spacing w:val="-2"/>
        </w:rPr>
        <w:t>名监事，监事会的人数和人员结构符合法律、法规的要求。公司监事能够认真履行自己的</w:t>
      </w:r>
    </w:p>
    <w:p>
      <w:pPr>
        <w:pStyle w:val="BodyText"/>
        <w:spacing w:line="408" w:lineRule="auto" w:before="46"/>
        <w:ind w:right="1116"/>
        <w:jc w:val="left"/>
      </w:pPr>
      <w:r>
        <w:rPr>
          <w:spacing w:val="-2"/>
        </w:rPr>
        <w:t>职责，能够本着对股东负责的态度</w:t>
      </w:r>
      <w:r>
        <w:rPr>
          <w:rFonts w:ascii="宋体" w:hAnsi="宋体" w:cs="宋体" w:eastAsia="宋体" w:hint="default"/>
          <w:spacing w:val="-2"/>
        </w:rPr>
        <w:t>,</w:t>
      </w:r>
      <w:r>
        <w:rPr>
          <w:spacing w:val="-2"/>
        </w:rPr>
        <w:t>对公司财务和公司董事、高级管理人员履行职责的合法合规性进行监</w:t>
      </w:r>
      <w:r>
        <w:rPr>
          <w:spacing w:val="-22"/>
        </w:rPr>
        <w:t> </w:t>
      </w:r>
      <w:r>
        <w:rPr>
          <w:spacing w:val="-22"/>
        </w:rPr>
      </w:r>
      <w:r>
        <w:rPr/>
        <w:t>督。</w:t>
      </w:r>
    </w:p>
    <w:p>
      <w:pPr>
        <w:spacing w:line="240" w:lineRule="auto" w:before="0"/>
        <w:rPr>
          <w:rFonts w:ascii="宋体" w:hAnsi="宋体" w:cs="宋体" w:eastAsia="宋体" w:hint="default"/>
          <w:sz w:val="20"/>
          <w:szCs w:val="20"/>
        </w:rPr>
      </w:pPr>
    </w:p>
    <w:p>
      <w:pPr>
        <w:pStyle w:val="BodyText"/>
        <w:spacing w:line="240" w:lineRule="auto" w:before="138"/>
        <w:ind w:right="1116"/>
        <w:jc w:val="left"/>
      </w:pPr>
      <w:r>
        <w:rPr/>
        <w:t>公司治理的实际状况与中国证监会发布的有关上市公司治理的规范性文件是否存在重大差异</w:t>
      </w:r>
    </w:p>
    <w:p>
      <w:pPr>
        <w:spacing w:line="240" w:lineRule="auto" w:before="9"/>
        <w:rPr>
          <w:rFonts w:ascii="宋体" w:hAnsi="宋体" w:cs="宋体" w:eastAsia="宋体" w:hint="default"/>
          <w:sz w:val="17"/>
          <w:szCs w:val="17"/>
        </w:rPr>
      </w:pPr>
    </w:p>
    <w:p>
      <w:pPr>
        <w:pStyle w:val="BodyText"/>
        <w:spacing w:line="444" w:lineRule="auto"/>
        <w:ind w:right="2288"/>
        <w:jc w:val="left"/>
      </w:pPr>
      <w:r>
        <w:rPr/>
        <w:t>□ 是 √ 否</w:t>
      </w:r>
      <w:r>
        <w:rPr>
          <w:spacing w:val="-104"/>
        </w:rPr>
        <w:t> </w:t>
      </w:r>
      <w:r>
        <w:rPr>
          <w:spacing w:val="-104"/>
        </w:rPr>
      </w:r>
      <w:r>
        <w:rPr>
          <w:spacing w:val="-2"/>
        </w:rPr>
        <w:t>公司治理的实际状况与中国证监会发布的有关上市公司治理的规范性文件不存在重大差异。</w:t>
      </w:r>
    </w:p>
    <w:p>
      <w:pPr>
        <w:spacing w:line="240" w:lineRule="auto" w:before="3"/>
        <w:rPr>
          <w:rFonts w:ascii="宋体" w:hAnsi="宋体" w:cs="宋体" w:eastAsia="宋体" w:hint="default"/>
          <w:sz w:val="16"/>
          <w:szCs w:val="16"/>
        </w:rPr>
      </w:pPr>
    </w:p>
    <w:p>
      <w:pPr>
        <w:pStyle w:val="Heading3"/>
        <w:spacing w:line="240" w:lineRule="auto"/>
        <w:ind w:right="1116"/>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986"/>
        <w:jc w:val="left"/>
      </w:pPr>
      <w:r>
        <w:rPr/>
        <w:t>（一）业务独立性</w:t>
      </w:r>
      <w:r>
        <w:rPr>
          <w:w w:val="100"/>
        </w:rPr>
        <w:t> </w:t>
      </w:r>
      <w:r>
        <w:rPr>
          <w:spacing w:val="-5"/>
        </w:rPr>
        <w:t>公司业务独立于公司控股股东。作为现代服务性企业，公司拥有完整独立的运营管理团队和服务系统，</w:t>
      </w:r>
    </w:p>
    <w:p>
      <w:pPr>
        <w:pStyle w:val="BodyText"/>
        <w:spacing w:line="240" w:lineRule="auto" w:before="46"/>
        <w:ind w:right="1116"/>
        <w:jc w:val="left"/>
      </w:pPr>
      <w:r>
        <w:rPr/>
        <w:t>具有独立完整的业务体系及面向市场独立经营的能力，不依赖于股东或其他任何管理方。</w:t>
      </w:r>
    </w:p>
    <w:p>
      <w:pPr>
        <w:spacing w:line="240" w:lineRule="auto" w:before="10"/>
        <w:rPr>
          <w:rFonts w:ascii="宋体" w:hAnsi="宋体" w:cs="宋体" w:eastAsia="宋体" w:hint="default"/>
          <w:sz w:val="14"/>
          <w:szCs w:val="14"/>
        </w:rPr>
      </w:pPr>
    </w:p>
    <w:p>
      <w:pPr>
        <w:pStyle w:val="BodyText"/>
        <w:spacing w:line="408" w:lineRule="auto"/>
        <w:ind w:left="573" w:right="1116"/>
        <w:jc w:val="left"/>
      </w:pPr>
      <w:r>
        <w:rPr/>
        <w:t>（二）人员独立性</w:t>
      </w:r>
      <w:r>
        <w:rPr>
          <w:w w:val="100"/>
        </w:rPr>
        <w:t> </w:t>
      </w:r>
      <w:r>
        <w:rPr>
          <w:spacing w:val="-2"/>
        </w:rPr>
        <w:t>公司人员、劳动、人事及工资完全独立。公司总经理、董事会秘书、财务负责人等高级管理人员均在</w:t>
      </w:r>
    </w:p>
    <w:p>
      <w:pPr>
        <w:pStyle w:val="BodyText"/>
        <w:spacing w:line="408" w:lineRule="auto" w:before="43"/>
        <w:ind w:right="1116"/>
        <w:jc w:val="left"/>
      </w:pPr>
      <w:r>
        <w:rPr>
          <w:spacing w:val="-2"/>
        </w:rPr>
        <w:t>公司工作并领取薪酬，未在控股股东及其下属企业担任任何职务和领取报酬；公司财务人员没有在控股股</w:t>
      </w:r>
      <w:r>
        <w:rPr>
          <w:spacing w:val="-44"/>
        </w:rPr>
        <w:t> </w:t>
      </w:r>
      <w:r>
        <w:rPr>
          <w:spacing w:val="-44"/>
        </w:rPr>
      </w:r>
      <w:r>
        <w:rPr/>
        <w:t>东及其下属企业兼职。</w:t>
      </w:r>
    </w:p>
    <w:p>
      <w:pPr>
        <w:pStyle w:val="BodyText"/>
        <w:spacing w:line="408" w:lineRule="auto" w:before="46"/>
        <w:ind w:left="573" w:right="1116"/>
        <w:jc w:val="left"/>
      </w:pPr>
      <w:r>
        <w:rPr/>
        <w:t>（三）资产完整情况</w:t>
      </w:r>
      <w:r>
        <w:rPr>
          <w:w w:val="100"/>
        </w:rPr>
        <w:t> </w:t>
      </w:r>
      <w:r>
        <w:rPr>
          <w:spacing w:val="-2"/>
        </w:rPr>
        <w:t>公司资产完整，拥有独立于股东单位及其他关联方的房屋、设备等固定资产，也独立拥有注册商标、</w:t>
      </w:r>
    </w:p>
    <w:p>
      <w:pPr>
        <w:pStyle w:val="BodyText"/>
        <w:spacing w:line="240" w:lineRule="auto" w:before="46"/>
        <w:ind w:right="1116"/>
        <w:jc w:val="left"/>
      </w:pPr>
      <w:r>
        <w:rPr/>
        <w:t>著作权等无形资产。</w:t>
      </w:r>
    </w:p>
    <w:p>
      <w:pPr>
        <w:spacing w:line="240" w:lineRule="auto" w:before="10"/>
        <w:rPr>
          <w:rFonts w:ascii="宋体" w:hAnsi="宋体" w:cs="宋体" w:eastAsia="宋体" w:hint="default"/>
          <w:sz w:val="14"/>
          <w:szCs w:val="14"/>
        </w:rPr>
      </w:pPr>
    </w:p>
    <w:p>
      <w:pPr>
        <w:pStyle w:val="BodyText"/>
        <w:spacing w:line="408" w:lineRule="auto"/>
        <w:ind w:left="573" w:right="1116"/>
        <w:jc w:val="left"/>
      </w:pPr>
      <w:r>
        <w:rPr/>
        <w:t>（四）机构独立情况</w:t>
      </w:r>
      <w:r>
        <w:rPr>
          <w:w w:val="100"/>
        </w:rPr>
        <w:t> </w:t>
      </w:r>
      <w:r>
        <w:rPr>
          <w:spacing w:val="-2"/>
        </w:rPr>
        <w:t>公司各部门独立履行其职责，负责公司的生产经营活动，其履行职能不受控股股东、其他有关部门或</w:t>
      </w:r>
      <w:r>
        <w:rPr/>
      </w:r>
    </w:p>
    <w:p>
      <w:pPr>
        <w:pStyle w:val="BodyText"/>
        <w:spacing w:line="408" w:lineRule="auto" w:before="46"/>
        <w:ind w:right="1116"/>
        <w:jc w:val="left"/>
      </w:pPr>
      <w:r>
        <w:rPr>
          <w:spacing w:val="-2"/>
        </w:rPr>
        <w:t>单位、个人的干预，并且与控股股东及其职能部门之间不存在隶属关系，公司办公场所与股东单位完全分</w:t>
      </w:r>
      <w:r>
        <w:rPr>
          <w:spacing w:val="-45"/>
        </w:rPr>
        <w:t> </w:t>
      </w:r>
      <w:r>
        <w:rPr>
          <w:spacing w:val="-45"/>
        </w:rPr>
      </w:r>
      <w:r>
        <w:rPr/>
        <w:t>开，不存在混合经营、合署办公的情况。</w:t>
      </w:r>
    </w:p>
    <w:p>
      <w:pPr>
        <w:pStyle w:val="BodyText"/>
        <w:spacing w:line="408" w:lineRule="auto" w:before="46"/>
        <w:ind w:left="573" w:right="1116"/>
        <w:jc w:val="left"/>
      </w:pPr>
      <w:r>
        <w:rPr/>
        <w:t>（五）财务独立情况</w:t>
      </w:r>
      <w:r>
        <w:rPr>
          <w:w w:val="100"/>
        </w:rPr>
        <w:t> </w:t>
      </w:r>
      <w:r>
        <w:rPr>
          <w:spacing w:val="-2"/>
        </w:rPr>
        <w:t>公司设有独立的财务会计部门、财务负责人，建立了独立的财务规章制度，有完整独立的财务核算体</w:t>
      </w:r>
    </w:p>
    <w:p>
      <w:pPr>
        <w:pStyle w:val="BodyText"/>
        <w:spacing w:line="408" w:lineRule="auto" w:before="46"/>
        <w:ind w:right="1116"/>
        <w:jc w:val="left"/>
      </w:pPr>
      <w:r>
        <w:rPr>
          <w:spacing w:val="-2"/>
        </w:rPr>
        <w:t>系，能够独立作出财务决策，开设了独立的银行账户，并依法独立纳税，公司不存在与股东单位及其关联</w:t>
      </w:r>
      <w:r>
        <w:rPr>
          <w:spacing w:val="-47"/>
        </w:rPr>
        <w:t> </w:t>
      </w:r>
      <w:r>
        <w:rPr>
          <w:spacing w:val="-47"/>
        </w:rPr>
      </w:r>
      <w:r>
        <w:rPr/>
        <w:t>方共用银行账户的情况，也不存在资金、资产被股东单位及其关联方非法占用的情况。</w:t>
      </w:r>
    </w:p>
    <w:p>
      <w:pPr>
        <w:spacing w:after="0" w:line="408"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3"/>
        <w:spacing w:line="240" w:lineRule="auto" w:before="26"/>
        <w:ind w:right="1116"/>
        <w:jc w:val="left"/>
        <w:rPr>
          <w:b w:val="0"/>
          <w:bCs w:val="0"/>
        </w:rPr>
      </w:pPr>
      <w:r>
        <w:rPr/>
        <w:t>三、同业竞争情况</w:t>
      </w:r>
      <w:r>
        <w:rPr>
          <w:b w:val="0"/>
          <w:bCs w:val="0"/>
        </w:rPr>
      </w:r>
    </w:p>
    <w:p>
      <w:pPr>
        <w:spacing w:line="240" w:lineRule="auto" w:before="12"/>
        <w:rPr>
          <w:rFonts w:ascii="宋体" w:hAnsi="宋体" w:cs="宋体" w:eastAsia="宋体" w:hint="default"/>
          <w:b/>
          <w:bCs/>
          <w:sz w:val="24"/>
          <w:szCs w:val="24"/>
        </w:rPr>
      </w:pPr>
    </w:p>
    <w:p>
      <w:pPr>
        <w:spacing w:line="499" w:lineRule="auto" w:before="0"/>
        <w:ind w:left="152" w:right="4249"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98"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42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29"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6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5"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22.00%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2019-011</w:t>
            </w:r>
          </w:p>
        </w:tc>
      </w:tr>
      <w:tr>
        <w:trPr>
          <w:trHeight w:val="1344"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5.90%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2019-031</w:t>
            </w:r>
          </w:p>
        </w:tc>
      </w:tr>
      <w:tr>
        <w:trPr>
          <w:trHeight w:val="134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4.48%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2019-052</w:t>
            </w:r>
          </w:p>
        </w:tc>
      </w:tr>
      <w:tr>
        <w:trPr>
          <w:trHeight w:val="1344"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4.86%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2019-078</w:t>
            </w:r>
          </w:p>
        </w:tc>
      </w:tr>
      <w:tr>
        <w:trPr>
          <w:trHeight w:val="134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年年度股东大 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20.75%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2019-085</w:t>
            </w:r>
          </w:p>
        </w:tc>
      </w:tr>
      <w:tr>
        <w:trPr>
          <w:trHeight w:val="1345"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年第五次临时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21.10%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2019-113</w:t>
            </w:r>
          </w:p>
        </w:tc>
      </w:tr>
      <w:tr>
        <w:trPr>
          <w:trHeight w:val="134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年第六次临时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19.83%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2019-129</w:t>
            </w:r>
          </w:p>
        </w:tc>
      </w:tr>
      <w:tr>
        <w:trPr>
          <w:trHeight w:val="1352"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年第七次临时 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19.87%</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2019-148</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52" w:hRule="exact"/>
        </w:trPr>
        <w:tc>
          <w:tcPr>
            <w:tcW w:w="159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年第八次临时 股东大会</w:t>
            </w:r>
          </w:p>
        </w:tc>
        <w:tc>
          <w:tcPr>
            <w:tcW w:w="15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20.13%</w:t>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2019-160</w:t>
            </w:r>
          </w:p>
        </w:tc>
      </w:tr>
      <w:tr>
        <w:trPr>
          <w:trHeight w:val="1349"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年第九次临时 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19.97%</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2019-174</w:t>
            </w:r>
          </w:p>
        </w:tc>
      </w:tr>
    </w:tbl>
    <w:p>
      <w:pPr>
        <w:spacing w:line="240" w:lineRule="auto" w:before="5"/>
        <w:rPr>
          <w:rFonts w:ascii="宋体" w:hAnsi="宋体" w:cs="宋体" w:eastAsia="宋体" w:hint="default"/>
          <w:b/>
          <w:bCs/>
          <w:sz w:val="19"/>
          <w:szCs w:val="19"/>
        </w:rPr>
      </w:pPr>
    </w:p>
    <w:p>
      <w:pPr>
        <w:pStyle w:val="Heading4"/>
        <w:spacing w:line="240" w:lineRule="auto" w:before="36"/>
        <w:ind w:right="1116"/>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5"/>
          <w:szCs w:val="25"/>
        </w:rPr>
      </w:pPr>
    </w:p>
    <w:p>
      <w:pPr>
        <w:spacing w:line="501" w:lineRule="auto" w:before="0"/>
        <w:ind w:left="152" w:right="6658"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14" w:hRule="exact"/>
        </w:trPr>
        <w:tc>
          <w:tcPr>
            <w:tcW w:w="9573" w:type="dxa"/>
            <w:gridSpan w:val="8"/>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31"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6" w:right="3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4" w:right="31"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5" w:right="34"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84" w:right="31"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0"/>
              <w:ind w:left="35" w:right="32"/>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3" w:right="2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8"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w:t>
            </w:r>
          </w:p>
        </w:tc>
      </w:tr>
      <w:tr>
        <w:trPr>
          <w:trHeight w:val="406"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w:t>
            </w:r>
          </w:p>
        </w:tc>
      </w:tr>
      <w:tr>
        <w:trPr>
          <w:trHeight w:val="413" w:hRule="exact"/>
        </w:trPr>
        <w:tc>
          <w:tcPr>
            <w:tcW w:w="14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25</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24</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w:t>
            </w:r>
          </w:p>
        </w:tc>
      </w:tr>
    </w:tbl>
    <w:p>
      <w:pPr>
        <w:spacing w:line="240" w:lineRule="auto" w:before="5"/>
        <w:rPr>
          <w:rFonts w:ascii="宋体" w:hAnsi="宋体" w:cs="宋体" w:eastAsia="宋体" w:hint="default"/>
          <w:b/>
          <w:bCs/>
          <w:sz w:val="19"/>
          <w:szCs w:val="19"/>
        </w:rPr>
      </w:pPr>
    </w:p>
    <w:p>
      <w:pPr>
        <w:pStyle w:val="Heading4"/>
        <w:spacing w:line="240" w:lineRule="auto" w:before="36"/>
        <w:ind w:right="1116"/>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116"/>
        <w:jc w:val="left"/>
      </w:pPr>
      <w:r>
        <w:rPr/>
        <w:t>独立董事对公司有关事项是否提出异议</w:t>
      </w:r>
    </w:p>
    <w:p>
      <w:pPr>
        <w:pStyle w:val="BodyText"/>
        <w:spacing w:line="309" w:lineRule="auto" w:before="75"/>
        <w:ind w:right="5942"/>
        <w:jc w:val="left"/>
      </w:pPr>
      <w:r>
        <w:rPr/>
        <w:t>□ 是 √ 否</w:t>
      </w:r>
      <w:r>
        <w:rPr>
          <w:spacing w:val="-104"/>
        </w:rPr>
        <w:t> </w:t>
      </w:r>
      <w:r>
        <w:rPr>
          <w:spacing w:val="-104"/>
        </w:rPr>
      </w:r>
      <w:r>
        <w:rPr>
          <w:spacing w:val="-2"/>
        </w:rPr>
        <w:t>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1116"/>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left="573" w:right="1116"/>
        <w:jc w:val="left"/>
      </w:pPr>
      <w:r>
        <w:rPr/>
        <w:t>独立董事对公司有关建议是否被采纳</w:t>
      </w:r>
    </w:p>
    <w:p>
      <w:pPr>
        <w:spacing w:line="240" w:lineRule="auto" w:before="9"/>
        <w:rPr>
          <w:rFonts w:ascii="宋体" w:hAnsi="宋体" w:cs="宋体" w:eastAsia="宋体" w:hint="default"/>
          <w:sz w:val="17"/>
          <w:szCs w:val="17"/>
        </w:rPr>
      </w:pPr>
    </w:p>
    <w:p>
      <w:pPr>
        <w:pStyle w:val="BodyText"/>
        <w:spacing w:line="444" w:lineRule="auto"/>
        <w:ind w:left="573" w:right="4983"/>
        <w:jc w:val="left"/>
      </w:pPr>
      <w:r>
        <w:rPr/>
        <w:t>√ 是</w:t>
      </w:r>
      <w:r>
        <w:rPr>
          <w:spacing w:val="-2"/>
        </w:rPr>
        <w:t> </w:t>
      </w:r>
      <w:r>
        <w:rPr/>
        <w:t>□</w:t>
      </w:r>
      <w:r>
        <w:rPr>
          <w:spacing w:val="-2"/>
        </w:rPr>
        <w:t> </w:t>
      </w:r>
      <w:r>
        <w:rPr/>
        <w:t>否</w:t>
      </w:r>
      <w:r>
        <w:rPr>
          <w:spacing w:val="-101"/>
        </w:rPr>
        <w:t> </w:t>
      </w:r>
      <w:r>
        <w:rPr>
          <w:spacing w:val="-101"/>
        </w:rPr>
      </w:r>
      <w:r>
        <w:rPr>
          <w:spacing w:val="-2"/>
        </w:rPr>
        <w:t>独立董事对公司有关建议被采纳或未被采纳的说明</w:t>
      </w:r>
    </w:p>
    <w:p>
      <w:pPr>
        <w:pStyle w:val="BodyText"/>
        <w:spacing w:line="408" w:lineRule="auto" w:before="55"/>
        <w:ind w:right="1116" w:firstLine="420"/>
        <w:jc w:val="left"/>
      </w:pPr>
      <w:r>
        <w:rPr>
          <w:rFonts w:ascii="宋体" w:hAnsi="宋体" w:cs="宋体" w:eastAsia="宋体" w:hint="default"/>
          <w:spacing w:val="-2"/>
        </w:rPr>
        <w:t>2019</w:t>
      </w:r>
      <w:r>
        <w:rPr>
          <w:spacing w:val="-2"/>
        </w:rPr>
        <w:t>年度，公司独立董事积极出席相关会议，认真审阅各项议案，客观地发表自己的看法和观点，了</w:t>
      </w:r>
      <w:r>
        <w:rPr>
          <w:w w:val="100"/>
        </w:rPr>
        <w:t> </w:t>
      </w:r>
      <w:r>
        <w:rPr/>
        <w:t>解公司运营、经营状况、内部控制建设以及董事会决议和股东大会决议的执行情况。</w:t>
      </w:r>
    </w:p>
    <w:p>
      <w:pPr>
        <w:pStyle w:val="BodyText"/>
        <w:spacing w:line="240" w:lineRule="auto" w:before="46"/>
        <w:ind w:left="573" w:right="986"/>
        <w:jc w:val="left"/>
      </w:pPr>
      <w:r>
        <w:rPr/>
        <w:t>作为各自所处领域的专家，公司独立董事利用自己的专业知识，积极地向公司提出了许多有建设性的</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29"/>
        <w:jc w:val="both"/>
      </w:pPr>
      <w:r>
        <w:rPr>
          <w:spacing w:val="-2"/>
        </w:rPr>
        <w:t>宝贵意见和建议。公司董事会、高管团队认真听取了独立董事的意见，不断优化公司管理结构、明确部门</w:t>
      </w:r>
      <w:r>
        <w:rPr>
          <w:spacing w:val="-50"/>
        </w:rPr>
        <w:t> </w:t>
      </w:r>
      <w:r>
        <w:rPr>
          <w:spacing w:val="-50"/>
        </w:rPr>
      </w:r>
      <w:r>
        <w:rPr>
          <w:spacing w:val="-2"/>
        </w:rPr>
        <w:t>职能、优化业务流程，深入开展公司治理、加大公司内部审核力度和内控建设，加强对前沿产业的研究和</w:t>
      </w:r>
      <w:r>
        <w:rPr>
          <w:spacing w:val="-47"/>
        </w:rPr>
        <w:t> </w:t>
      </w:r>
      <w:r>
        <w:rPr>
          <w:spacing w:val="-47"/>
        </w:rPr>
      </w:r>
      <w:r>
        <w:rPr/>
        <w:t>布局，构建完整的产业链，不断提高公司的管理水平。</w:t>
      </w:r>
    </w:p>
    <w:p>
      <w:pPr>
        <w:spacing w:line="240" w:lineRule="auto" w:before="8"/>
        <w:rPr>
          <w:rFonts w:ascii="宋体" w:hAnsi="宋体" w:cs="宋体" w:eastAsia="宋体" w:hint="default"/>
          <w:sz w:val="18"/>
          <w:szCs w:val="18"/>
        </w:rPr>
      </w:pPr>
    </w:p>
    <w:p>
      <w:pPr>
        <w:pStyle w:val="Heading3"/>
        <w:spacing w:line="240" w:lineRule="auto"/>
        <w:ind w:left="573" w:right="1116" w:hanging="421"/>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1126"/>
        <w:jc w:val="left"/>
        <w:rPr>
          <w:rFonts w:ascii="宋体" w:hAnsi="宋体" w:cs="宋体" w:eastAsia="宋体" w:hint="default"/>
        </w:rPr>
      </w:pPr>
      <w:r>
        <w:rPr/>
        <w:t>公司董事会下设审计委员会，薪酬与考核委员会。</w:t>
      </w:r>
      <w:r>
        <w:rPr>
          <w:w w:val="100"/>
        </w:rPr>
        <w:t> </w:t>
      </w:r>
      <w:r>
        <w:rPr>
          <w:spacing w:val="-4"/>
        </w:rPr>
        <w:t>审计委员会根据中国证监会、深圳证券交易所相关规定及公司《审计委员会工作细则》的规定，</w:t>
      </w:r>
      <w:r>
        <w:rPr>
          <w:spacing w:val="30"/>
        </w:rPr>
        <w:t> </w:t>
      </w:r>
      <w:r>
        <w:rPr>
          <w:rFonts w:ascii="宋体" w:hAnsi="宋体" w:cs="宋体" w:eastAsia="宋体" w:hint="default"/>
        </w:rPr>
        <w:t>2019</w:t>
      </w:r>
    </w:p>
    <w:p>
      <w:pPr>
        <w:pStyle w:val="BodyText"/>
        <w:spacing w:line="408" w:lineRule="auto" w:before="46"/>
        <w:ind w:right="1126"/>
        <w:jc w:val="both"/>
      </w:pPr>
      <w:r>
        <w:rPr>
          <w:spacing w:val="-2"/>
        </w:rPr>
        <w:t>年审计委员会召开了各项会议，重点对公司定期财务报告、内部控制、募集资金使用情况、控股股东及关</w:t>
      </w:r>
      <w:r>
        <w:rPr>
          <w:spacing w:val="-47"/>
        </w:rPr>
        <w:t> </w:t>
      </w:r>
      <w:r>
        <w:rPr>
          <w:spacing w:val="-47"/>
        </w:rPr>
      </w:r>
      <w:r>
        <w:rPr>
          <w:spacing w:val="-2"/>
        </w:rPr>
        <w:t>联方资金占用等事项进行审议，对内部审计计划、审计专项报告等进行了审查。审计委员会就会计师事务</w:t>
      </w:r>
      <w:r>
        <w:rPr>
          <w:spacing w:val="-43"/>
        </w:rPr>
        <w:t> </w:t>
      </w:r>
      <w:r>
        <w:rPr>
          <w:spacing w:val="-43"/>
        </w:rPr>
      </w:r>
      <w:r>
        <w:rPr/>
        <w:t>所从事公司年度审计的工作进行了总结评价，提出了续聘会计事务所的建议。</w:t>
      </w:r>
    </w:p>
    <w:p>
      <w:pPr>
        <w:pStyle w:val="BodyText"/>
        <w:spacing w:line="408" w:lineRule="auto" w:before="46"/>
        <w:ind w:right="1126" w:firstLine="420"/>
        <w:jc w:val="both"/>
      </w:pPr>
      <w:r>
        <w:rPr>
          <w:spacing w:val="-2"/>
        </w:rPr>
        <w:t>薪酬与考核委员会依据公司年度经营目标完成情况，董事、高级管理人员分管工作范围、主要职责及</w:t>
      </w:r>
      <w:r>
        <w:rPr>
          <w:w w:val="100"/>
        </w:rPr>
        <w:t> </w:t>
      </w:r>
      <w:r>
        <w:rPr/>
        <w:t>完成情况，对公司董事及高管人员进行考核评价，审查董事及高管人员薪酬政策与方案。</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七、监事会工作情况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1116"/>
        <w:jc w:val="left"/>
      </w:pPr>
      <w:r>
        <w:rPr/>
        <w:t>监事会在报告期内的监督活动中发现公司是否存在风险</w:t>
      </w:r>
    </w:p>
    <w:p>
      <w:pPr>
        <w:spacing w:line="240" w:lineRule="auto" w:before="10"/>
        <w:rPr>
          <w:rFonts w:ascii="宋体" w:hAnsi="宋体" w:cs="宋体" w:eastAsia="宋体" w:hint="default"/>
          <w:sz w:val="14"/>
          <w:szCs w:val="14"/>
        </w:rPr>
      </w:pPr>
    </w:p>
    <w:p>
      <w:pPr>
        <w:pStyle w:val="BodyText"/>
        <w:spacing w:line="408" w:lineRule="auto"/>
        <w:ind w:left="573" w:right="5942"/>
        <w:jc w:val="left"/>
      </w:pPr>
      <w:r>
        <w:rPr/>
        <w:t>□ 是</w:t>
      </w:r>
      <w:r>
        <w:rPr>
          <w:spacing w:val="-2"/>
        </w:rPr>
        <w:t> </w:t>
      </w:r>
      <w:r>
        <w:rPr/>
        <w:t>√</w:t>
      </w:r>
      <w:r>
        <w:rPr>
          <w:spacing w:val="-2"/>
        </w:rPr>
        <w:t> </w:t>
      </w:r>
      <w:r>
        <w:rPr/>
        <w:t>否</w:t>
      </w:r>
      <w:r>
        <w:rPr>
          <w:spacing w:val="-101"/>
        </w:rPr>
        <w:t> </w:t>
      </w:r>
      <w:r>
        <w:rPr>
          <w:spacing w:val="-101"/>
        </w:rPr>
      </w:r>
      <w:r>
        <w:rPr>
          <w:spacing w:val="-2"/>
        </w:rPr>
        <w:t>公司监事会对报告期内的监督事项无异议。</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20"/>
        <w:jc w:val="both"/>
      </w:pPr>
      <w:r>
        <w:rPr>
          <w:spacing w:val="-2"/>
        </w:rPr>
        <w:t>公司已建立高级管理人员的绩效评价体系。公司董事会根据年初确定的工作计划和经营指标，对高级</w:t>
      </w:r>
      <w:r>
        <w:rPr>
          <w:w w:val="100"/>
        </w:rPr>
        <w:t> </w:t>
      </w:r>
      <w:r>
        <w:rPr/>
        <w:t>管理人员进行考核。</w:t>
      </w:r>
    </w:p>
    <w:p>
      <w:pPr>
        <w:pStyle w:val="BodyText"/>
        <w:spacing w:line="408" w:lineRule="auto" w:before="46"/>
        <w:ind w:right="1105" w:firstLine="420"/>
        <w:jc w:val="both"/>
      </w:pPr>
      <w:r>
        <w:rPr>
          <w:spacing w:val="-2"/>
        </w:rPr>
        <w:t>董事会下设薪酬与考核委员会，薪酬与考核委员会根据公司年度财务报告的各项考核指标和年度经营</w:t>
      </w:r>
      <w:r>
        <w:rPr>
          <w:w w:val="100"/>
        </w:rPr>
        <w:t> </w:t>
      </w:r>
      <w:r>
        <w:rPr>
          <w:spacing w:val="-2"/>
        </w:rPr>
        <w:t>计划目标，对公司高级管理人员及其所负责的单位进行经营业绩和管理指标的考核，以此作为奖惩依据。</w:t>
      </w:r>
      <w:r>
        <w:rPr>
          <w:spacing w:val="-21"/>
        </w:rPr>
        <w:t> </w:t>
      </w:r>
      <w:r>
        <w:rPr>
          <w:spacing w:val="-21"/>
        </w:rPr>
      </w:r>
      <w:r>
        <w:rPr>
          <w:spacing w:val="-2"/>
        </w:rPr>
        <w:t>公司将继续按照市场化取向，逐步建立更加完善的激励和约束机制，以促使高级管理人员勤勉尽责，提高</w:t>
      </w:r>
      <w:r>
        <w:rPr>
          <w:spacing w:val="-43"/>
        </w:rPr>
        <w:t> </w:t>
      </w:r>
      <w:r>
        <w:rPr>
          <w:spacing w:val="-43"/>
        </w:rPr>
      </w:r>
      <w:r>
        <w:rPr/>
        <w:t>公司法人治理水平，实现股东利益和公司利益最大化。</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ind w:right="0"/>
        <w:jc w:val="both"/>
      </w:pPr>
      <w:r>
        <w:rPr/>
        <w:t>□ 是 √</w:t>
      </w:r>
      <w:r>
        <w:rPr>
          <w:spacing w:val="1"/>
        </w:rPr>
        <w:t> </w:t>
      </w:r>
      <w:r>
        <w:rPr/>
        <w:t>否</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r>
        <w:rPr/>
        <w:pict>
          <v:shape style="position:absolute;margin-left:55.919998pt;margin-top:102.739983pt;width:480.7pt;height:662.9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339"/>
                    <w:gridCol w:w="3041"/>
                  </w:tblGrid>
                  <w:tr>
                    <w:trPr>
                      <w:trHeight w:val="413"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12" w:space="0" w:color="000000"/>
                          <w:left w:val="single" w:sz="8" w:space="0" w:color="D2D2D2"/>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见巨潮资讯网（</w:t>
                        </w:r>
                        <w:hyperlink r:id="rId10">
                          <w:r>
                            <w:rPr>
                              <w:rFonts w:ascii="宋体" w:hAnsi="宋体" w:cs="宋体" w:eastAsia="宋体" w:hint="default"/>
                              <w:sz w:val="18"/>
                              <w:szCs w:val="18"/>
                            </w:rPr>
                            <w:t>http://www.cninfo.com.cn</w:t>
                          </w:r>
                        </w:hyperlink>
                        <w:r>
                          <w:rPr>
                            <w:rFonts w:ascii="宋体" w:hAnsi="宋体" w:cs="宋体" w:eastAsia="宋体" w:hint="default"/>
                            <w:sz w:val="18"/>
                            <w:szCs w:val="18"/>
                          </w:rPr>
                          <w:t>）上披露的报告</w:t>
                        </w:r>
                      </w:p>
                    </w:tc>
                  </w:tr>
                  <w:tr>
                    <w:trPr>
                      <w:trHeight w:val="720"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92"/>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718"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14" w:right="92"/>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408" w:hRule="exact"/>
                    </w:trPr>
                    <w:tc>
                      <w:tcPr>
                        <w:tcW w:w="9571"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3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8" w:hRule="exact"/>
                    </w:trPr>
                    <w:tc>
                      <w:tcPr>
                        <w:tcW w:w="3191" w:type="dxa"/>
                        <w:tcBorders>
                          <w:top w:val="single" w:sz="6" w:space="0" w:color="000000"/>
                          <w:left w:val="single" w:sz="12" w:space="0" w:color="000000"/>
                          <w:bottom w:val="nil" w:sz="6" w:space="0" w:color="auto"/>
                          <w:right w:val="single" w:sz="6" w:space="0" w:color="000000"/>
                        </w:tcBorders>
                        <w:shd w:val="clear" w:color="auto" w:fill="D2D2D2"/>
                      </w:tcPr>
                      <w:p>
                        <w:pPr/>
                      </w:p>
                    </w:tc>
                    <w:tc>
                      <w:tcPr>
                        <w:tcW w:w="3339" w:type="dxa"/>
                        <w:vMerge w:val="restart"/>
                        <w:tcBorders>
                          <w:top w:val="single" w:sz="6" w:space="0" w:color="000000"/>
                          <w:left w:val="single" w:sz="8" w:space="0" w:color="D2D2D2"/>
                          <w:right w:val="single" w:sz="9" w:space="0" w:color="FFFFFF"/>
                        </w:tcBorders>
                      </w:tcPr>
                      <w:p>
                        <w:pPr>
                          <w:pStyle w:val="TableParagraph"/>
                          <w:spacing w:line="316"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重大缺陷：是指一个或多个控制缺陷的 组合，可能导致企业严重偏离控制目标。 </w:t>
                        </w:r>
                        <w:r>
                          <w:rPr>
                            <w:rFonts w:ascii="宋体" w:hAnsi="宋体" w:cs="宋体" w:eastAsia="宋体" w:hint="default"/>
                            <w:spacing w:val="-5"/>
                            <w:sz w:val="18"/>
                            <w:szCs w:val="18"/>
                          </w:rPr>
                          <w:t>出现下列特征的，认定为重大缺陷：（</w:t>
                        </w:r>
                        <w:r>
                          <w:rPr>
                            <w:rFonts w:ascii="宋体" w:hAnsi="宋体" w:cs="宋体" w:eastAsia="宋体"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pacing w:val="-5"/>
                            <w:sz w:val="18"/>
                            <w:szCs w:val="18"/>
                          </w:rPr>
                          <w:t>董事、监事和高级管理人员舞弊；（</w:t>
                        </w:r>
                        <w:r>
                          <w:rPr>
                            <w:rFonts w:ascii="宋体" w:hAnsi="宋体" w:cs="宋体" w:eastAsia="宋体" w:hint="default"/>
                            <w:spacing w:val="-5"/>
                            <w:sz w:val="18"/>
                            <w:szCs w:val="18"/>
                          </w:rPr>
                          <w:t>2</w:t>
                        </w:r>
                        <w:r>
                          <w:rPr>
                            <w:rFonts w:ascii="宋体" w:hAnsi="宋体" w:cs="宋体" w:eastAsia="宋体" w:hint="default"/>
                            <w:spacing w:val="-5"/>
                            <w:sz w:val="18"/>
                            <w:szCs w:val="18"/>
                          </w:rPr>
                          <w:t>）对</w:t>
                        </w:r>
                        <w:r>
                          <w:rPr>
                            <w:rFonts w:ascii="宋体" w:hAnsi="宋体" w:cs="宋体" w:eastAsia="宋体" w:hint="default"/>
                            <w:spacing w:val="-86"/>
                            <w:sz w:val="18"/>
                            <w:szCs w:val="18"/>
                          </w:rPr>
                          <w:t> </w:t>
                        </w:r>
                        <w:r>
                          <w:rPr>
                            <w:rFonts w:ascii="宋体" w:hAnsi="宋体" w:cs="宋体" w:eastAsia="宋体" w:hint="default"/>
                            <w:sz w:val="18"/>
                            <w:szCs w:val="18"/>
                          </w:rPr>
                          <w:t>已经公告的财务报告出现的重大差错进行 错报更正（由于政策变化或其他客观因素 </w:t>
                        </w:r>
                        <w:r>
                          <w:rPr>
                            <w:rFonts w:ascii="宋体" w:hAnsi="宋体" w:cs="宋体" w:eastAsia="宋体" w:hint="default"/>
                            <w:spacing w:val="-5"/>
                            <w:sz w:val="18"/>
                            <w:szCs w:val="18"/>
                          </w:rPr>
                          <w:t>变化导致的对以前年度的追溯调整除外）；</w:t>
                        </w:r>
                      </w:p>
                      <w:p>
                        <w:pPr>
                          <w:pStyle w:val="TableParagraph"/>
                          <w:spacing w:line="316" w:lineRule="auto" w:before="19"/>
                          <w:ind w:left="23"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）当期财务报告存在重大错报，而内部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控制在运行过程中未能发现该错报；（</w:t>
                        </w:r>
                        <w:r>
                          <w:rPr>
                            <w:rFonts w:ascii="宋体" w:hAnsi="宋体" w:cs="宋体" w:eastAsia="宋体"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审计委员会以及内部审计部门对财务报告 内部控制监督无效。</w:t>
                        </w:r>
                        <w:r>
                          <w:rPr>
                            <w:rFonts w:ascii="宋体" w:hAnsi="宋体" w:cs="宋体" w:eastAsia="宋体" w:hint="default"/>
                            <w:sz w:val="18"/>
                            <w:szCs w:val="18"/>
                          </w:rPr>
                          <w:t>2.</w:t>
                        </w:r>
                        <w:r>
                          <w:rPr>
                            <w:rFonts w:ascii="宋体" w:hAnsi="宋体" w:cs="宋体" w:eastAsia="宋体" w:hint="default"/>
                            <w:sz w:val="18"/>
                            <w:szCs w:val="18"/>
                          </w:rPr>
                          <w:t>重要缺陷：是指一 个或多个控制缺陷的组合，其严重程度和 经济后果低于重大缺陷但仍有可能导致企 业偏离控制目标。出现以下特征的，认定 </w:t>
                        </w:r>
                        <w:r>
                          <w:rPr>
                            <w:rFonts w:ascii="宋体" w:hAnsi="宋体" w:cs="宋体" w:eastAsia="宋体" w:hint="default"/>
                            <w:spacing w:val="-5"/>
                            <w:sz w:val="18"/>
                            <w:szCs w:val="18"/>
                          </w:rPr>
                          <w:t>为重要缺陷：（</w:t>
                        </w:r>
                        <w:r>
                          <w:rPr>
                            <w:rFonts w:ascii="宋体" w:hAnsi="宋体" w:cs="宋体" w:eastAsia="宋体" w:hint="default"/>
                            <w:spacing w:val="-5"/>
                            <w:sz w:val="18"/>
                            <w:szCs w:val="18"/>
                          </w:rPr>
                          <w:t>1</w:t>
                        </w:r>
                        <w:r>
                          <w:rPr>
                            <w:rFonts w:ascii="宋体" w:hAnsi="宋体" w:cs="宋体" w:eastAsia="宋体" w:hint="default"/>
                            <w:spacing w:val="-5"/>
                            <w:sz w:val="18"/>
                            <w:szCs w:val="18"/>
                          </w:rPr>
                          <w:t>）未依照公认会计准则选</w:t>
                        </w:r>
                        <w:r>
                          <w:rPr>
                            <w:rFonts w:ascii="宋体" w:hAnsi="宋体" w:cs="宋体" w:eastAsia="宋体" w:hint="default"/>
                            <w:spacing w:val="-86"/>
                            <w:sz w:val="18"/>
                            <w:szCs w:val="18"/>
                          </w:rPr>
                          <w:t> </w:t>
                        </w:r>
                        <w:r>
                          <w:rPr>
                            <w:rFonts w:ascii="宋体" w:hAnsi="宋体" w:cs="宋体" w:eastAsia="宋体" w:hint="default"/>
                            <w:spacing w:val="-5"/>
                            <w:sz w:val="18"/>
                            <w:szCs w:val="18"/>
                          </w:rPr>
                          <w:t>择和应用会计政策；（</w:t>
                        </w:r>
                        <w:r>
                          <w:rPr>
                            <w:rFonts w:ascii="宋体" w:hAnsi="宋体" w:cs="宋体" w:eastAsia="宋体" w:hint="default"/>
                            <w:spacing w:val="-5"/>
                            <w:sz w:val="18"/>
                            <w:szCs w:val="18"/>
                          </w:rPr>
                          <w:t>2</w:t>
                        </w:r>
                        <w:r>
                          <w:rPr>
                            <w:rFonts w:ascii="宋体" w:hAnsi="宋体" w:cs="宋体" w:eastAsia="宋体" w:hint="default"/>
                            <w:spacing w:val="-5"/>
                            <w:sz w:val="18"/>
                            <w:szCs w:val="18"/>
                          </w:rPr>
                          <w:t>）未建立反舞弊程</w:t>
                        </w:r>
                        <w:r>
                          <w:rPr>
                            <w:rFonts w:ascii="宋体" w:hAnsi="宋体" w:cs="宋体" w:eastAsia="宋体" w:hint="default"/>
                            <w:spacing w:val="-86"/>
                            <w:sz w:val="18"/>
                            <w:szCs w:val="18"/>
                          </w:rPr>
                          <w:t> </w:t>
                        </w:r>
                        <w:r>
                          <w:rPr>
                            <w:rFonts w:ascii="宋体" w:hAnsi="宋体" w:cs="宋体" w:eastAsia="宋体" w:hint="default"/>
                            <w:spacing w:val="-5"/>
                            <w:sz w:val="18"/>
                            <w:szCs w:val="18"/>
                          </w:rPr>
                          <w:t>序和控制措施；（</w:t>
                        </w:r>
                        <w:r>
                          <w:rPr>
                            <w:rFonts w:ascii="宋体" w:hAnsi="宋体" w:cs="宋体" w:eastAsia="宋体" w:hint="default"/>
                            <w:spacing w:val="-5"/>
                            <w:sz w:val="18"/>
                            <w:szCs w:val="18"/>
                          </w:rPr>
                          <w:t>3</w:t>
                        </w:r>
                        <w:r>
                          <w:rPr>
                            <w:rFonts w:ascii="宋体" w:hAnsi="宋体" w:cs="宋体" w:eastAsia="宋体" w:hint="default"/>
                            <w:spacing w:val="-5"/>
                            <w:sz w:val="18"/>
                            <w:szCs w:val="18"/>
                          </w:rPr>
                          <w:t>）对于非常规或特殊交</w:t>
                        </w:r>
                        <w:r>
                          <w:rPr>
                            <w:rFonts w:ascii="宋体" w:hAnsi="宋体" w:cs="宋体" w:eastAsia="宋体" w:hint="default"/>
                            <w:spacing w:val="-86"/>
                            <w:sz w:val="18"/>
                            <w:szCs w:val="18"/>
                          </w:rPr>
                          <w:t> </w:t>
                        </w:r>
                        <w:r>
                          <w:rPr>
                            <w:rFonts w:ascii="宋体" w:hAnsi="宋体" w:cs="宋体" w:eastAsia="宋体" w:hint="default"/>
                            <w:sz w:val="18"/>
                            <w:szCs w:val="18"/>
                          </w:rPr>
                          <w:t>易的账务处理没有建立相应的控制机制或 </w:t>
                        </w:r>
                        <w:r>
                          <w:rPr>
                            <w:rFonts w:ascii="宋体" w:hAnsi="宋体" w:cs="宋体" w:eastAsia="宋体" w:hint="default"/>
                            <w:spacing w:val="-5"/>
                            <w:sz w:val="18"/>
                            <w:szCs w:val="18"/>
                          </w:rPr>
                          <w:t>没有实施且没有相应的补偿性控制；（</w:t>
                        </w:r>
                        <w:r>
                          <w:rPr>
                            <w:rFonts w:ascii="宋体" w:hAnsi="宋体" w:cs="宋体" w:eastAsia="宋体"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对于期末财务报告过程的控制存在一项或 多项缺陷且不能合理保证编制的财务报表 </w:t>
                        </w:r>
                        <w:r>
                          <w:rPr>
                            <w:rFonts w:ascii="宋体" w:hAnsi="宋体" w:cs="宋体" w:eastAsia="宋体" w:hint="default"/>
                            <w:spacing w:val="-4"/>
                            <w:sz w:val="18"/>
                            <w:szCs w:val="18"/>
                          </w:rPr>
                          <w:t>达到真实、准确的目标。</w:t>
                        </w:r>
                        <w:r>
                          <w:rPr>
                            <w:rFonts w:ascii="宋体" w:hAnsi="宋体" w:cs="宋体" w:eastAsia="宋体" w:hint="default"/>
                            <w:spacing w:val="-4"/>
                            <w:sz w:val="18"/>
                            <w:szCs w:val="18"/>
                          </w:rPr>
                          <w:t>3</w:t>
                        </w:r>
                        <w:r>
                          <w:rPr>
                            <w:rFonts w:ascii="宋体" w:hAnsi="宋体" w:cs="宋体" w:eastAsia="宋体" w:hint="default"/>
                            <w:spacing w:val="-4"/>
                            <w:sz w:val="18"/>
                            <w:szCs w:val="18"/>
                          </w:rPr>
                          <w:t>、一般缺陷：是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指除重大缺陷和重要缺陷之外的其他控制 缺陷。</w:t>
                        </w:r>
                      </w:p>
                    </w:tc>
                    <w:tc>
                      <w:tcPr>
                        <w:tcW w:w="3041" w:type="dxa"/>
                        <w:vMerge w:val="restart"/>
                        <w:tcBorders>
                          <w:top w:val="single" w:sz="6" w:space="0" w:color="000000"/>
                          <w:left w:val="single" w:sz="9" w:space="0" w:color="FFFFF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8" w:right="3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．具有以下特征的缺陷，认定为重大 </w:t>
                        </w:r>
                        <w:r>
                          <w:rPr>
                            <w:rFonts w:ascii="宋体" w:hAnsi="宋体" w:cs="宋体" w:eastAsia="宋体" w:hint="default"/>
                            <w:spacing w:val="-14"/>
                            <w:sz w:val="18"/>
                            <w:szCs w:val="18"/>
                          </w:rPr>
                          <w:t>缺陷：（</w:t>
                        </w:r>
                        <w:r>
                          <w:rPr>
                            <w:rFonts w:ascii="宋体" w:hAnsi="宋体" w:cs="宋体" w:eastAsia="宋体" w:hint="default"/>
                            <w:spacing w:val="-14"/>
                            <w:sz w:val="18"/>
                            <w:szCs w:val="18"/>
                          </w:rPr>
                          <w:t>1</w:t>
                        </w:r>
                        <w:r>
                          <w:rPr>
                            <w:rFonts w:ascii="宋体" w:hAnsi="宋体" w:cs="宋体" w:eastAsia="宋体" w:hint="default"/>
                            <w:spacing w:val="-14"/>
                            <w:sz w:val="18"/>
                            <w:szCs w:val="18"/>
                          </w:rPr>
                          <w:t>）公司决策程序导致重大损失</w:t>
                        </w:r>
                      </w:p>
                      <w:p>
                        <w:pPr>
                          <w:pStyle w:val="TableParagraph"/>
                          <w:spacing w:line="316" w:lineRule="auto" w:before="20"/>
                          <w:ind w:left="8" w:right="-5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）严重违反法律、法规；（</w:t>
                        </w:r>
                        <w:r>
                          <w:rPr>
                            <w:rFonts w:ascii="宋体" w:hAnsi="宋体" w:cs="宋体" w:eastAsia="宋体" w:hint="default"/>
                            <w:spacing w:val="-5"/>
                            <w:sz w:val="18"/>
                            <w:szCs w:val="18"/>
                          </w:rPr>
                          <w:t>3</w:t>
                        </w:r>
                        <w:r>
                          <w:rPr>
                            <w:rFonts w:ascii="宋体" w:hAnsi="宋体" w:cs="宋体" w:eastAsia="宋体" w:hint="default"/>
                            <w:spacing w:val="-5"/>
                            <w:sz w:val="18"/>
                            <w:szCs w:val="18"/>
                          </w:rPr>
                          <w:t>）公司</w:t>
                        </w:r>
                        <w:r>
                          <w:rPr>
                            <w:rFonts w:ascii="宋体" w:hAnsi="宋体" w:cs="宋体" w:eastAsia="宋体" w:hint="default"/>
                            <w:sz w:val="18"/>
                            <w:szCs w:val="18"/>
                          </w:rPr>
                          <w:t> 中高级管理人员和高级技术人员流失 </w:t>
                        </w:r>
                        <w:r>
                          <w:rPr>
                            <w:rFonts w:ascii="宋体" w:hAnsi="宋体" w:cs="宋体" w:eastAsia="宋体" w:hint="default"/>
                            <w:spacing w:val="-9"/>
                            <w:sz w:val="18"/>
                            <w:szCs w:val="18"/>
                          </w:rPr>
                          <w:t>严重；（</w:t>
                        </w:r>
                        <w:r>
                          <w:rPr>
                            <w:rFonts w:ascii="宋体" w:hAnsi="宋体" w:cs="宋体" w:eastAsia="宋体" w:hint="default"/>
                            <w:spacing w:val="-9"/>
                            <w:sz w:val="18"/>
                            <w:szCs w:val="18"/>
                          </w:rPr>
                          <w:t>4</w:t>
                        </w:r>
                        <w:r>
                          <w:rPr>
                            <w:rFonts w:ascii="宋体" w:hAnsi="宋体" w:cs="宋体" w:eastAsia="宋体" w:hint="default"/>
                            <w:spacing w:val="-9"/>
                            <w:sz w:val="18"/>
                            <w:szCs w:val="18"/>
                          </w:rPr>
                          <w:t>）媒体频现负面新闻，涉及面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广且负面影响一直未能消除；（</w:t>
                        </w:r>
                        <w:r>
                          <w:rPr>
                            <w:rFonts w:ascii="宋体" w:hAnsi="宋体" w:cs="宋体" w:eastAsia="宋体" w:hint="default"/>
                            <w:spacing w:val="-9"/>
                            <w:sz w:val="18"/>
                            <w:szCs w:val="18"/>
                          </w:rPr>
                          <w:t>5</w:t>
                        </w:r>
                        <w:r>
                          <w:rPr>
                            <w:rFonts w:ascii="宋体" w:hAnsi="宋体" w:cs="宋体" w:eastAsia="宋体" w:hint="default"/>
                            <w:spacing w:val="-9"/>
                            <w:sz w:val="18"/>
                            <w:szCs w:val="18"/>
                          </w:rPr>
                          <w:t>）公司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重要业务缺乏制度控制或制度体系失 </w:t>
                        </w:r>
                        <w:r>
                          <w:rPr>
                            <w:rFonts w:ascii="宋体" w:hAnsi="宋体" w:cs="宋体" w:eastAsia="宋体" w:hint="default"/>
                            <w:spacing w:val="-4"/>
                            <w:sz w:val="18"/>
                            <w:szCs w:val="18"/>
                          </w:rPr>
                          <w:t>效，重要的经济业务虽有内控制度，但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没有有效的运行；（</w:t>
                        </w:r>
                        <w:r>
                          <w:rPr>
                            <w:rFonts w:ascii="宋体" w:hAnsi="宋体" w:cs="宋体" w:eastAsia="宋体" w:hint="default"/>
                            <w:spacing w:val="-9"/>
                            <w:sz w:val="18"/>
                            <w:szCs w:val="18"/>
                          </w:rPr>
                          <w:t>6</w:t>
                        </w:r>
                        <w:r>
                          <w:rPr>
                            <w:rFonts w:ascii="宋体" w:hAnsi="宋体" w:cs="宋体" w:eastAsia="宋体" w:hint="default"/>
                            <w:spacing w:val="-9"/>
                            <w:sz w:val="18"/>
                            <w:szCs w:val="18"/>
                          </w:rPr>
                          <w:t>）公司内部控制重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大或重要缺陷未得到整改；（</w:t>
                        </w:r>
                        <w:r>
                          <w:rPr>
                            <w:rFonts w:ascii="宋体" w:hAnsi="宋体" w:cs="宋体" w:eastAsia="宋体" w:hint="default"/>
                            <w:spacing w:val="-9"/>
                            <w:sz w:val="18"/>
                            <w:szCs w:val="18"/>
                          </w:rPr>
                          <w:t>7</w:t>
                        </w:r>
                        <w:r>
                          <w:rPr>
                            <w:rFonts w:ascii="宋体" w:hAnsi="宋体" w:cs="宋体" w:eastAsia="宋体" w:hint="default"/>
                            <w:spacing w:val="-9"/>
                            <w:sz w:val="18"/>
                            <w:szCs w:val="18"/>
                          </w:rPr>
                          <w:t>）公司遭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受证监会处罚或证券交易所警告。</w:t>
                        </w:r>
                        <w:r>
                          <w:rPr>
                            <w:rFonts w:ascii="宋体" w:hAnsi="宋体" w:cs="宋体" w:eastAsia="宋体" w:hint="default"/>
                            <w:spacing w:val="-13"/>
                            <w:sz w:val="18"/>
                            <w:szCs w:val="18"/>
                          </w:rPr>
                          <w:t>2</w:t>
                        </w:r>
                        <w:r>
                          <w:rPr>
                            <w:rFonts w:ascii="宋体" w:hAnsi="宋体" w:cs="宋体" w:eastAsia="宋体" w:hint="default"/>
                            <w:spacing w:val="-13"/>
                            <w:sz w:val="18"/>
                            <w:szCs w:val="18"/>
                          </w:rPr>
                          <w:t>．具</w:t>
                        </w:r>
                        <w:r>
                          <w:rPr>
                            <w:rFonts w:ascii="宋体" w:hAnsi="宋体" w:cs="宋体" w:eastAsia="宋体" w:hint="default"/>
                            <w:spacing w:val="-86"/>
                            <w:sz w:val="18"/>
                            <w:szCs w:val="18"/>
                          </w:rPr>
                          <w:t> </w:t>
                        </w:r>
                        <w:r>
                          <w:rPr>
                            <w:rFonts w:ascii="宋体" w:hAnsi="宋体" w:cs="宋体" w:eastAsia="宋体" w:hint="default"/>
                            <w:sz w:val="18"/>
                            <w:szCs w:val="18"/>
                          </w:rPr>
                          <w:t>有以下特征的缺陷，认定为重要缺陷：</w:t>
                        </w:r>
                      </w:p>
                      <w:p>
                        <w:pPr>
                          <w:pStyle w:val="TableParagraph"/>
                          <w:spacing w:line="240" w:lineRule="auto" w:before="19"/>
                          <w:ind w:left="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）公司决策程序导致出现重大失误</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）公司关键岗位业务人员流失严重</w:t>
                        </w:r>
                      </w:p>
                      <w:p>
                        <w:pPr>
                          <w:pStyle w:val="TableParagraph"/>
                          <w:spacing w:line="319" w:lineRule="auto" w:before="76"/>
                          <w:ind w:left="8" w:right="1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）媒体出现负面新闻，波及局部区 </w:t>
                        </w:r>
                        <w:r>
                          <w:rPr>
                            <w:rFonts w:ascii="宋体" w:hAnsi="宋体" w:cs="宋体" w:eastAsia="宋体" w:hint="default"/>
                            <w:spacing w:val="-9"/>
                            <w:sz w:val="18"/>
                            <w:szCs w:val="18"/>
                          </w:rPr>
                          <w:t>域；（</w:t>
                        </w:r>
                        <w:r>
                          <w:rPr>
                            <w:rFonts w:ascii="宋体" w:hAnsi="宋体" w:cs="宋体" w:eastAsia="宋体" w:hint="default"/>
                            <w:spacing w:val="-9"/>
                            <w:sz w:val="18"/>
                            <w:szCs w:val="18"/>
                          </w:rPr>
                          <w:t>4</w:t>
                        </w:r>
                        <w:r>
                          <w:rPr>
                            <w:rFonts w:ascii="宋体" w:hAnsi="宋体" w:cs="宋体" w:eastAsia="宋体" w:hint="default"/>
                            <w:spacing w:val="-9"/>
                            <w:sz w:val="18"/>
                            <w:szCs w:val="18"/>
                          </w:rPr>
                          <w:t>）公司重要业务制度或系统存在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缺陷；（</w:t>
                        </w:r>
                        <w:r>
                          <w:rPr>
                            <w:rFonts w:ascii="宋体" w:hAnsi="宋体" w:cs="宋体" w:eastAsia="宋体" w:hint="default"/>
                            <w:spacing w:val="-9"/>
                            <w:sz w:val="18"/>
                            <w:szCs w:val="18"/>
                          </w:rPr>
                          <w:t>5</w:t>
                        </w:r>
                        <w:r>
                          <w:rPr>
                            <w:rFonts w:ascii="宋体" w:hAnsi="宋体" w:cs="宋体" w:eastAsia="宋体" w:hint="default"/>
                            <w:spacing w:val="-9"/>
                            <w:sz w:val="18"/>
                            <w:szCs w:val="18"/>
                          </w:rPr>
                          <w:t>）公司内部控制重要缺陷未在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合理期间内得到整改。</w:t>
                        </w:r>
                        <w:r>
                          <w:rPr>
                            <w:rFonts w:ascii="宋体" w:hAnsi="宋体" w:cs="宋体" w:eastAsia="宋体" w:hint="default"/>
                            <w:sz w:val="18"/>
                            <w:szCs w:val="18"/>
                          </w:rPr>
                          <w:t>3. </w:t>
                        </w:r>
                        <w:r>
                          <w:rPr>
                            <w:rFonts w:ascii="宋体" w:hAnsi="宋体" w:cs="宋体" w:eastAsia="宋体" w:hint="default"/>
                            <w:sz w:val="18"/>
                            <w:szCs w:val="18"/>
                          </w:rPr>
                          <w:t>一般缺陷是 </w:t>
                        </w:r>
                        <w:r>
                          <w:rPr>
                            <w:rFonts w:ascii="宋体" w:hAnsi="宋体" w:cs="宋体" w:eastAsia="宋体" w:hint="default"/>
                            <w:spacing w:val="-4"/>
                            <w:sz w:val="18"/>
                            <w:szCs w:val="18"/>
                          </w:rPr>
                          <w:t>指除上述重大缺陷、重要缺陷之外的其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他控制缺陷。</w:t>
                        </w:r>
                      </w:p>
                    </w:tc>
                  </w:tr>
                  <w:tr>
                    <w:trPr>
                      <w:trHeight w:val="391" w:hRule="exact"/>
                    </w:trPr>
                    <w:tc>
                      <w:tcPr>
                        <w:tcW w:w="319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9" w:type="dxa"/>
                        <w:vMerge/>
                        <w:tcBorders>
                          <w:left w:val="single" w:sz="8" w:space="0" w:color="D2D2D2"/>
                          <w:right w:val="single" w:sz="9" w:space="0" w:color="FFFFFF"/>
                        </w:tcBorders>
                      </w:tcPr>
                      <w:p>
                        <w:pPr/>
                      </w:p>
                    </w:tc>
                    <w:tc>
                      <w:tcPr>
                        <w:tcW w:w="3041" w:type="dxa"/>
                        <w:vMerge/>
                        <w:tcBorders>
                          <w:left w:val="single" w:sz="9" w:space="0" w:color="FFFFFF"/>
                          <w:right w:val="single" w:sz="12" w:space="0" w:color="000000"/>
                        </w:tcBorders>
                      </w:tcPr>
                      <w:p>
                        <w:pPr/>
                      </w:p>
                    </w:tc>
                  </w:tr>
                  <w:tr>
                    <w:trPr>
                      <w:trHeight w:val="3596" w:hRule="exact"/>
                    </w:trPr>
                    <w:tc>
                      <w:tcPr>
                        <w:tcW w:w="3191" w:type="dxa"/>
                        <w:tcBorders>
                          <w:top w:val="nil" w:sz="6" w:space="0" w:color="auto"/>
                          <w:left w:val="single" w:sz="12" w:space="0" w:color="000000"/>
                          <w:bottom w:val="single" w:sz="6" w:space="0" w:color="000000"/>
                          <w:right w:val="single" w:sz="6" w:space="0" w:color="000000"/>
                        </w:tcBorders>
                        <w:shd w:val="clear" w:color="auto" w:fill="D2D2D2"/>
                      </w:tcPr>
                      <w:p>
                        <w:pPr/>
                      </w:p>
                    </w:tc>
                    <w:tc>
                      <w:tcPr>
                        <w:tcW w:w="3339" w:type="dxa"/>
                        <w:vMerge/>
                        <w:tcBorders>
                          <w:left w:val="single" w:sz="8" w:space="0" w:color="D2D2D2"/>
                          <w:bottom w:val="single" w:sz="6" w:space="0" w:color="000000"/>
                          <w:right w:val="single" w:sz="9" w:space="0" w:color="FFFFFF"/>
                        </w:tcBorders>
                      </w:tcPr>
                      <w:p>
                        <w:pPr/>
                      </w:p>
                    </w:tc>
                    <w:tc>
                      <w:tcPr>
                        <w:tcW w:w="3041" w:type="dxa"/>
                        <w:vMerge/>
                        <w:tcBorders>
                          <w:left w:val="single" w:sz="9" w:space="0" w:color="FFFFFF"/>
                          <w:bottom w:val="single" w:sz="6" w:space="0" w:color="000000"/>
                          <w:right w:val="single" w:sz="12" w:space="0" w:color="000000"/>
                        </w:tcBorders>
                      </w:tcPr>
                      <w:p>
                        <w:pPr/>
                      </w:p>
                    </w:tc>
                  </w:tr>
                  <w:tr>
                    <w:trPr>
                      <w:trHeight w:val="475" w:hRule="exact"/>
                    </w:trPr>
                    <w:tc>
                      <w:tcPr>
                        <w:tcW w:w="3191" w:type="dxa"/>
                        <w:tcBorders>
                          <w:top w:val="single" w:sz="6" w:space="0" w:color="000000"/>
                          <w:left w:val="single" w:sz="12" w:space="0" w:color="000000"/>
                          <w:bottom w:val="nil" w:sz="6" w:space="0" w:color="auto"/>
                          <w:right w:val="single" w:sz="6" w:space="0" w:color="000000"/>
                        </w:tcBorders>
                        <w:shd w:val="clear" w:color="auto" w:fill="D2D2D2"/>
                      </w:tcPr>
                      <w:p>
                        <w:pPr/>
                      </w:p>
                    </w:tc>
                    <w:tc>
                      <w:tcPr>
                        <w:tcW w:w="3339" w:type="dxa"/>
                        <w:vMerge w:val="restart"/>
                        <w:tcBorders>
                          <w:top w:val="single" w:sz="6" w:space="0" w:color="000000"/>
                          <w:left w:val="single" w:sz="8"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重大缺陷：错报≥利润总额的</w:t>
                        </w:r>
                        <w:r>
                          <w:rPr>
                            <w:rFonts w:ascii="宋体" w:hAnsi="宋体" w:cs="宋体" w:eastAsia="宋体" w:hint="default"/>
                            <w:spacing w:val="3"/>
                            <w:sz w:val="18"/>
                            <w:szCs w:val="18"/>
                          </w:rPr>
                          <w:t> </w:t>
                        </w:r>
                        <w:r>
                          <w:rPr>
                            <w:rFonts w:ascii="宋体" w:hAnsi="宋体" w:cs="宋体" w:eastAsia="宋体" w:hint="default"/>
                            <w:sz w:val="18"/>
                            <w:szCs w:val="18"/>
                          </w:rPr>
                          <w:t>10%</w:t>
                        </w:r>
                        <w:r>
                          <w:rPr>
                            <w:rFonts w:ascii="宋体" w:hAnsi="宋体" w:cs="宋体" w:eastAsia="宋体" w:hint="default"/>
                            <w:sz w:val="18"/>
                            <w:szCs w:val="18"/>
                          </w:rPr>
                          <w:t>；重要 </w:t>
                        </w:r>
                        <w:r>
                          <w:rPr>
                            <w:rFonts w:ascii="宋体" w:hAnsi="宋体" w:cs="宋体" w:eastAsia="宋体" w:hint="default"/>
                            <w:spacing w:val="-8"/>
                            <w:sz w:val="18"/>
                            <w:szCs w:val="18"/>
                          </w:rPr>
                          <w:t>缺陷：利润总额的</w:t>
                        </w:r>
                        <w:r>
                          <w:rPr>
                            <w:rFonts w:ascii="宋体" w:hAnsi="宋体" w:cs="宋体" w:eastAsia="宋体" w:hint="default"/>
                            <w:spacing w:val="-2"/>
                            <w:sz w:val="18"/>
                            <w:szCs w:val="18"/>
                          </w:rPr>
                          <w:t> </w:t>
                        </w:r>
                        <w:r>
                          <w:rPr>
                            <w:rFonts w:ascii="宋体" w:hAnsi="宋体" w:cs="宋体" w:eastAsia="宋体" w:hint="default"/>
                            <w:sz w:val="18"/>
                            <w:szCs w:val="18"/>
                          </w:rPr>
                          <w:t>5%</w:t>
                        </w:r>
                        <w:r>
                          <w:rPr>
                            <w:rFonts w:ascii="宋体" w:hAnsi="宋体" w:cs="宋体" w:eastAsia="宋体" w:hint="default"/>
                            <w:sz w:val="18"/>
                            <w:szCs w:val="18"/>
                          </w:rPr>
                          <w:t>≤错报＜利润总额的 </w:t>
                        </w:r>
                        <w:r>
                          <w:rPr>
                            <w:rFonts w:ascii="宋体" w:hAnsi="宋体" w:cs="宋体" w:eastAsia="宋体" w:hint="default"/>
                            <w:sz w:val="18"/>
                            <w:szCs w:val="18"/>
                          </w:rPr>
                          <w:t>10%</w:t>
                        </w:r>
                        <w:r>
                          <w:rPr>
                            <w:rFonts w:ascii="宋体" w:hAnsi="宋体" w:cs="宋体" w:eastAsia="宋体" w:hint="default"/>
                            <w:sz w:val="18"/>
                            <w:szCs w:val="18"/>
                          </w:rPr>
                          <w:t>；一般缺陷：错报＜利润总额的</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3041" w:type="dxa"/>
                        <w:vMerge w:val="restart"/>
                        <w:tcBorders>
                          <w:top w:val="single" w:sz="6" w:space="0" w:color="000000"/>
                          <w:left w:val="single" w:sz="6" w:space="0" w:color="000000"/>
                          <w:right w:val="single" w:sz="12" w:space="0" w:color="000000"/>
                        </w:tcBorders>
                      </w:tcPr>
                      <w:p>
                        <w:pPr>
                          <w:pStyle w:val="TableParagraph"/>
                          <w:spacing w:line="316" w:lineRule="auto" w:before="49"/>
                          <w:ind w:left="12" w:right="10"/>
                          <w:jc w:val="both"/>
                          <w:rPr>
                            <w:rFonts w:ascii="宋体" w:hAnsi="宋体" w:cs="宋体" w:eastAsia="宋体" w:hint="default"/>
                            <w:sz w:val="18"/>
                            <w:szCs w:val="18"/>
                          </w:rPr>
                        </w:pPr>
                        <w:r>
                          <w:rPr>
                            <w:rFonts w:ascii="宋体" w:hAnsi="宋体" w:cs="宋体" w:eastAsia="宋体" w:hint="default"/>
                            <w:spacing w:val="-3"/>
                            <w:sz w:val="18"/>
                            <w:szCs w:val="18"/>
                          </w:rPr>
                          <w:t>重大缺陷：错报≥利润总额的</w:t>
                        </w:r>
                        <w:r>
                          <w:rPr>
                            <w:rFonts w:ascii="宋体" w:hAnsi="宋体" w:cs="宋体" w:eastAsia="宋体" w:hint="default"/>
                            <w:spacing w:val="4"/>
                            <w:sz w:val="18"/>
                            <w:szCs w:val="18"/>
                          </w:rPr>
                          <w:t> </w:t>
                        </w:r>
                        <w:r>
                          <w:rPr>
                            <w:rFonts w:ascii="宋体" w:hAnsi="宋体" w:cs="宋体" w:eastAsia="宋体" w:hint="default"/>
                            <w:spacing w:val="-13"/>
                            <w:sz w:val="18"/>
                            <w:szCs w:val="18"/>
                          </w:rPr>
                          <w:t>10%</w:t>
                        </w:r>
                        <w:r>
                          <w:rPr>
                            <w:rFonts w:ascii="宋体" w:hAnsi="宋体" w:cs="宋体" w:eastAsia="宋体" w:hint="default"/>
                            <w:spacing w:val="-13"/>
                            <w:sz w:val="18"/>
                            <w:szCs w:val="18"/>
                          </w:rPr>
                          <w:t>；重</w:t>
                        </w:r>
                        <w:r>
                          <w:rPr>
                            <w:rFonts w:ascii="宋体" w:hAnsi="宋体" w:cs="宋体" w:eastAsia="宋体" w:hint="default"/>
                            <w:spacing w:val="-34"/>
                            <w:sz w:val="18"/>
                            <w:szCs w:val="18"/>
                          </w:rPr>
                          <w:t> </w:t>
                        </w:r>
                        <w:r>
                          <w:rPr>
                            <w:rFonts w:ascii="宋体" w:hAnsi="宋体" w:cs="宋体" w:eastAsia="宋体" w:hint="default"/>
                            <w:sz w:val="18"/>
                            <w:szCs w:val="18"/>
                          </w:rPr>
                          <w:t>要缺陷：利润总额的 </w:t>
                        </w:r>
                        <w:r>
                          <w:rPr>
                            <w:rFonts w:ascii="宋体" w:hAnsi="宋体" w:cs="宋体" w:eastAsia="宋体" w:hint="default"/>
                            <w:sz w:val="18"/>
                            <w:szCs w:val="18"/>
                          </w:rPr>
                          <w:t>5%</w:t>
                        </w:r>
                        <w:r>
                          <w:rPr>
                            <w:rFonts w:ascii="宋体" w:hAnsi="宋体" w:cs="宋体" w:eastAsia="宋体" w:hint="default"/>
                            <w:sz w:val="18"/>
                            <w:szCs w:val="18"/>
                          </w:rPr>
                          <w:t>≤错报＜利润 总额的</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z w:val="18"/>
                            <w:szCs w:val="18"/>
                          </w:rPr>
                          <w:t>；一般缺陷：错报＜利润总 额的</w:t>
                        </w:r>
                        <w:r>
                          <w:rPr>
                            <w:rFonts w:ascii="宋体" w:hAnsi="宋体" w:cs="宋体" w:eastAsia="宋体" w:hint="default"/>
                            <w:spacing w:val="-43"/>
                            <w:sz w:val="18"/>
                            <w:szCs w:val="18"/>
                          </w:rPr>
                          <w:t> </w:t>
                        </w:r>
                        <w:r>
                          <w:rPr>
                            <w:rFonts w:ascii="宋体" w:hAnsi="宋体" w:cs="宋体" w:eastAsia="宋体" w:hint="default"/>
                            <w:sz w:val="18"/>
                            <w:szCs w:val="18"/>
                          </w:rPr>
                          <w:t>5%</w:t>
                        </w:r>
                      </w:p>
                    </w:tc>
                  </w:tr>
                  <w:tr>
                    <w:trPr>
                      <w:trHeight w:val="391" w:hRule="exact"/>
                    </w:trPr>
                    <w:tc>
                      <w:tcPr>
                        <w:tcW w:w="319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9" w:type="dxa"/>
                        <w:vMerge/>
                        <w:tcBorders>
                          <w:left w:val="single" w:sz="8" w:space="0" w:color="D2D2D2"/>
                          <w:right w:val="single" w:sz="6" w:space="0" w:color="000000"/>
                        </w:tcBorders>
                      </w:tcPr>
                      <w:p>
                        <w:pPr/>
                      </w:p>
                    </w:tc>
                    <w:tc>
                      <w:tcPr>
                        <w:tcW w:w="3041" w:type="dxa"/>
                        <w:vMerge/>
                        <w:tcBorders>
                          <w:left w:val="single" w:sz="6" w:space="0" w:color="000000"/>
                          <w:right w:val="single" w:sz="12" w:space="0" w:color="000000"/>
                        </w:tcBorders>
                      </w:tcPr>
                      <w:p>
                        <w:pPr/>
                      </w:p>
                    </w:tc>
                  </w:tr>
                  <w:tr>
                    <w:trPr>
                      <w:trHeight w:val="475" w:hRule="exact"/>
                    </w:trPr>
                    <w:tc>
                      <w:tcPr>
                        <w:tcW w:w="3191" w:type="dxa"/>
                        <w:tcBorders>
                          <w:top w:val="nil" w:sz="6" w:space="0" w:color="auto"/>
                          <w:left w:val="single" w:sz="12" w:space="0" w:color="000000"/>
                          <w:bottom w:val="single" w:sz="6" w:space="0" w:color="000000"/>
                          <w:right w:val="single" w:sz="6" w:space="0" w:color="000000"/>
                        </w:tcBorders>
                        <w:shd w:val="clear" w:color="auto" w:fill="D2D2D2"/>
                      </w:tcPr>
                      <w:p>
                        <w:pPr/>
                      </w:p>
                    </w:tc>
                    <w:tc>
                      <w:tcPr>
                        <w:tcW w:w="3339" w:type="dxa"/>
                        <w:vMerge/>
                        <w:tcBorders>
                          <w:left w:val="single" w:sz="8" w:space="0" w:color="D2D2D2"/>
                          <w:bottom w:val="single" w:sz="6" w:space="0" w:color="000000"/>
                          <w:right w:val="single" w:sz="6" w:space="0" w:color="000000"/>
                        </w:tcBorders>
                      </w:tcPr>
                      <w:p>
                        <w:pPr/>
                      </w:p>
                    </w:tc>
                    <w:tc>
                      <w:tcPr>
                        <w:tcW w:w="3041" w:type="dxa"/>
                        <w:vMerge/>
                        <w:tcBorders>
                          <w:left w:val="single" w:sz="6" w:space="0" w:color="000000"/>
                          <w:bottom w:val="single" w:sz="6" w:space="0" w:color="000000"/>
                          <w:right w:val="single" w:sz="12" w:space="0" w:color="000000"/>
                        </w:tcBorders>
                      </w:tcPr>
                      <w:p>
                        <w:pP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13"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6" w:space="0" w:color="000000"/>
                          <w:left w:val="single" w:sz="8" w:space="0" w:color="D2D2D2"/>
                          <w:bottom w:val="single" w:sz="12"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bl>
                <w:p>
                  <w:pPr/>
                </w:p>
              </w:txbxContent>
            </v:textbox>
            <w10:wrap type="none"/>
          </v:shape>
        </w:pict>
      </w:r>
    </w:p>
    <w:p>
      <w:pPr>
        <w:pStyle w:val="Heading4"/>
        <w:spacing w:line="240" w:lineRule="auto" w:before="36"/>
        <w:ind w:right="1116"/>
        <w:jc w:val="left"/>
        <w:rPr>
          <w:b w:val="0"/>
          <w:bCs w:val="0"/>
        </w:rPr>
      </w:pPr>
      <w:r>
        <w:rPr>
          <w:rFonts w:ascii="宋体" w:hAnsi="宋体" w:cs="宋体" w:eastAsia="宋体"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185"/>
        <w:gridCol w:w="6385"/>
      </w:tblGrid>
      <w:tr>
        <w:trPr>
          <w:trHeight w:val="420" w:hRule="exact"/>
        </w:trPr>
        <w:tc>
          <w:tcPr>
            <w:tcW w:w="3185"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5" w:type="dxa"/>
            <w:tcBorders>
              <w:top w:val="single" w:sz="12" w:space="0" w:color="000000"/>
              <w:left w:val="single" w:sz="8" w:space="0" w:color="D2D2D2"/>
              <w:bottom w:val="single" w:sz="12"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bl>
    <w:p>
      <w:pPr>
        <w:spacing w:line="240" w:lineRule="auto" w:before="3"/>
        <w:rPr>
          <w:rFonts w:ascii="宋体" w:hAnsi="宋体" w:cs="宋体" w:eastAsia="宋体" w:hint="default"/>
          <w:sz w:val="18"/>
          <w:szCs w:val="18"/>
        </w:rPr>
      </w:pPr>
    </w:p>
    <w:p>
      <w:pPr>
        <w:pStyle w:val="Heading3"/>
        <w:spacing w:line="240" w:lineRule="auto" w:before="26"/>
        <w:ind w:right="1116"/>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内部控制鉴证报告</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661"/>
        <w:gridCol w:w="6908"/>
      </w:tblGrid>
      <w:tr>
        <w:trPr>
          <w:trHeight w:val="412" w:hRule="exact"/>
        </w:trPr>
        <w:tc>
          <w:tcPr>
            <w:tcW w:w="9570"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20" w:hRule="exact"/>
        </w:trPr>
        <w:tc>
          <w:tcPr>
            <w:tcW w:w="957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314" w:lineRule="auto" w:before="51"/>
              <w:ind w:left="13" w:right="71"/>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日在所有重大方 面保持了与财务报表相关的有效的内部控制。</w:t>
            </w:r>
          </w:p>
        </w:tc>
      </w:tr>
      <w:tr>
        <w:trPr>
          <w:trHeight w:val="408" w:hRule="exact"/>
        </w:trPr>
        <w:tc>
          <w:tcPr>
            <w:tcW w:w="26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6" w:hRule="exact"/>
        </w:trPr>
        <w:tc>
          <w:tcPr>
            <w:tcW w:w="26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8" w:hRule="exact"/>
        </w:trPr>
        <w:tc>
          <w:tcPr>
            <w:tcW w:w="26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见巨潮资讯网（</w:t>
            </w:r>
            <w:hyperlink r:id="rId10">
              <w:r>
                <w:rPr>
                  <w:rFonts w:ascii="宋体" w:hAnsi="宋体" w:cs="宋体" w:eastAsia="宋体" w:hint="default"/>
                  <w:sz w:val="18"/>
                  <w:szCs w:val="18"/>
                </w:rPr>
                <w:t>http://www.cninfo.com.cn</w:t>
              </w:r>
            </w:hyperlink>
            <w:r>
              <w:rPr>
                <w:rFonts w:ascii="宋体" w:hAnsi="宋体" w:cs="宋体" w:eastAsia="宋体" w:hint="default"/>
                <w:sz w:val="18"/>
                <w:szCs w:val="18"/>
              </w:rPr>
              <w:t>）上披露的报告</w:t>
            </w:r>
          </w:p>
        </w:tc>
      </w:tr>
      <w:tr>
        <w:trPr>
          <w:trHeight w:val="406" w:hRule="exact"/>
        </w:trPr>
        <w:tc>
          <w:tcPr>
            <w:tcW w:w="26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13" w:hRule="exact"/>
        </w:trPr>
        <w:tc>
          <w:tcPr>
            <w:tcW w:w="26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6"/>
        <w:ind w:right="1116"/>
        <w:jc w:val="left"/>
      </w:pPr>
      <w:r>
        <w:rPr/>
        <w:t>会计师事务所是否出具非标准意见的内部控制鉴证报告</w:t>
      </w:r>
    </w:p>
    <w:p>
      <w:pPr>
        <w:spacing w:line="240" w:lineRule="auto" w:before="10"/>
        <w:rPr>
          <w:rFonts w:ascii="宋体" w:hAnsi="宋体" w:cs="宋体" w:eastAsia="宋体" w:hint="default"/>
          <w:sz w:val="14"/>
          <w:szCs w:val="14"/>
        </w:rPr>
      </w:pPr>
    </w:p>
    <w:p>
      <w:pPr>
        <w:pStyle w:val="BodyText"/>
        <w:spacing w:line="408" w:lineRule="auto"/>
        <w:ind w:right="2784"/>
        <w:jc w:val="left"/>
      </w:pPr>
      <w:r>
        <w:rPr/>
        <w:t>□ 是 √ 否</w:t>
      </w:r>
      <w:r>
        <w:rPr>
          <w:spacing w:val="-104"/>
        </w:rPr>
        <w:t> </w:t>
      </w:r>
      <w:r>
        <w:rPr>
          <w:spacing w:val="-104"/>
        </w:rPr>
      </w:r>
      <w:r>
        <w:rPr>
          <w:spacing w:val="-2"/>
        </w:rPr>
        <w:t>会计师事务所出具的内部控制鉴证报告与董事会的自我评价报告意见是否一致</w:t>
      </w:r>
    </w:p>
    <w:p>
      <w:pPr>
        <w:pStyle w:val="BodyText"/>
        <w:spacing w:line="240" w:lineRule="auto" w:before="46"/>
        <w:ind w:right="1116"/>
        <w:jc w:val="left"/>
      </w:pPr>
      <w:r>
        <w:rPr/>
        <w:t>√ 是 □</w:t>
      </w:r>
      <w:r>
        <w:rPr>
          <w:spacing w:val="1"/>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116"/>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3"/>
        <w:rPr>
          <w:rFonts w:ascii="宋体" w:hAnsi="宋体" w:cs="宋体" w:eastAsia="宋体" w:hint="default"/>
          <w:b/>
          <w:bCs/>
          <w:sz w:val="46"/>
          <w:szCs w:val="46"/>
        </w:rPr>
      </w:pPr>
    </w:p>
    <w:p>
      <w:pPr>
        <w:pStyle w:val="BodyText"/>
        <w:spacing w:line="408" w:lineRule="auto"/>
        <w:ind w:right="1116"/>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r>
    </w:p>
    <w:p>
      <w:pPr>
        <w:pStyle w:val="BodyText"/>
        <w:spacing w:line="240" w:lineRule="auto" w:before="84"/>
        <w:ind w:right="1116"/>
        <w:jc w:val="left"/>
      </w:pPr>
      <w:r>
        <w:rPr>
          <w:w w:val="100"/>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328" w:right="3312"/>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6"/>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4783"/>
        <w:gridCol w:w="4787"/>
      </w:tblGrid>
      <w:tr>
        <w:trPr>
          <w:trHeight w:val="414"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47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13" w:hRule="exact"/>
        </w:trPr>
        <w:tc>
          <w:tcPr>
            <w:tcW w:w="47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强桂英、孙继伟</w:t>
            </w:r>
          </w:p>
        </w:tc>
      </w:tr>
    </w:tbl>
    <w:p>
      <w:pPr>
        <w:spacing w:before="51"/>
        <w:ind w:left="2334" w:right="331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2"/>
        <w:rPr>
          <w:rFonts w:ascii="宋体" w:hAnsi="宋体" w:cs="宋体" w:eastAsia="宋体" w:hint="default"/>
          <w:sz w:val="14"/>
          <w:szCs w:val="14"/>
        </w:rPr>
      </w:pPr>
    </w:p>
    <w:p>
      <w:pPr>
        <w:pStyle w:val="Heading2"/>
        <w:spacing w:line="240" w:lineRule="auto" w:before="0"/>
        <w:ind w:right="0" w:firstLine="0"/>
        <w:jc w:val="both"/>
        <w:rPr>
          <w:b w:val="0"/>
          <w:bCs w:val="0"/>
        </w:rPr>
      </w:pPr>
      <w:r>
        <w:rPr/>
        <w:t>北京昆仑万维科技股份有限公司全体股东：</w:t>
      </w:r>
      <w:r>
        <w:rPr>
          <w:b w:val="0"/>
          <w:bCs w:val="0"/>
        </w:rPr>
      </w:r>
    </w:p>
    <w:p>
      <w:pPr>
        <w:pStyle w:val="BodyText"/>
        <w:spacing w:line="408" w:lineRule="auto" w:before="236"/>
        <w:ind w:left="573" w:right="1116" w:firstLine="2"/>
        <w:jc w:val="left"/>
      </w:pPr>
      <w:r>
        <w:rPr>
          <w:rFonts w:ascii="宋体" w:hAnsi="宋体" w:cs="宋体" w:eastAsia="宋体" w:hint="default"/>
          <w:b/>
          <w:bCs/>
        </w:rPr>
        <w:t>一、审计意见</w:t>
      </w:r>
      <w:r>
        <w:rPr>
          <w:rFonts w:ascii="宋体" w:hAnsi="宋体" w:cs="宋体" w:eastAsia="宋体" w:hint="default"/>
          <w:b/>
          <w:bCs/>
          <w:w w:val="100"/>
        </w:rPr>
        <w:t> </w:t>
      </w:r>
      <w:r>
        <w:rPr>
          <w:spacing w:val="-2"/>
        </w:rPr>
        <w:t>我们审计了北京昆仑万维科技股份有限公司（以下简称昆仑万维）财务报表，包括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r>
        <w:rPr/>
      </w:r>
    </w:p>
    <w:p>
      <w:pPr>
        <w:pStyle w:val="BodyText"/>
        <w:spacing w:line="408" w:lineRule="auto" w:before="46"/>
        <w:ind w:right="1126"/>
        <w:jc w:val="both"/>
      </w:pPr>
      <w:r>
        <w:rPr>
          <w:spacing w:val="-2"/>
        </w:rPr>
        <w:t>合并及母公司资产负债表，</w:t>
      </w:r>
      <w:r>
        <w:rPr>
          <w:rFonts w:ascii="宋体" w:hAnsi="宋体" w:cs="宋体" w:eastAsia="宋体" w:hint="default"/>
          <w:spacing w:val="-2"/>
        </w:rPr>
        <w:t>2019</w:t>
      </w:r>
      <w:r>
        <w:rPr>
          <w:spacing w:val="-2"/>
        </w:rPr>
        <w:t>年度的合并及母公司利润表、合并及母公司现金流量表、合并及母公司所</w:t>
      </w:r>
      <w:r>
        <w:rPr>
          <w:spacing w:val="-40"/>
        </w:rPr>
        <w:t> </w:t>
      </w:r>
      <w:r>
        <w:rPr>
          <w:spacing w:val="-40"/>
        </w:rPr>
      </w:r>
      <w:r>
        <w:rPr/>
        <w:t>有者权益变动表以及相关财务报表附注。</w:t>
      </w:r>
    </w:p>
    <w:p>
      <w:pPr>
        <w:pStyle w:val="BodyText"/>
        <w:spacing w:line="408" w:lineRule="auto" w:before="46"/>
        <w:ind w:right="1116" w:firstLine="420"/>
        <w:jc w:val="left"/>
      </w:pPr>
      <w:r>
        <w:rPr>
          <w:spacing w:val="-2"/>
        </w:rPr>
        <w:t>我们认为，后附的财务报表在所有重大方面按照企业会计准则的规定编制，公允反映了昆仑万维</w:t>
      </w:r>
      <w:r>
        <w:rPr>
          <w:rFonts w:ascii="宋体" w:hAnsi="宋体" w:cs="宋体" w:eastAsia="宋体" w:hint="default"/>
          <w:spacing w:val="-2"/>
        </w:rPr>
        <w:t>2019</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年度的合并及母公司经营成果和现金流量。</w:t>
      </w:r>
    </w:p>
    <w:p>
      <w:pPr>
        <w:spacing w:line="408" w:lineRule="auto" w:before="4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408" w:lineRule="auto" w:before="46"/>
        <w:ind w:right="1126"/>
        <w:jc w:val="both"/>
      </w:pPr>
      <w:r>
        <w:rPr>
          <w:spacing w:val="-2"/>
        </w:rPr>
        <w:t>的责任”部分进一步阐述了我们在这些准则下的责任。按照中国注册会计师职业道德守则，我们独立于昆</w:t>
      </w:r>
      <w:r>
        <w:rPr>
          <w:spacing w:val="-42"/>
        </w:rPr>
        <w:t> </w:t>
      </w:r>
      <w:r>
        <w:rPr>
          <w:spacing w:val="-42"/>
        </w:rPr>
      </w:r>
      <w:r>
        <w:rPr>
          <w:spacing w:val="-2"/>
        </w:rPr>
        <w:t>仑万维，并履行了职业道德方面的其他责任。我们相信，我们获取的审计证据是充分、适当的，为发表审</w:t>
      </w:r>
      <w:r>
        <w:rPr>
          <w:spacing w:val="-43"/>
        </w:rPr>
        <w:t> </w:t>
      </w:r>
      <w:r>
        <w:rPr>
          <w:spacing w:val="-43"/>
        </w:rPr>
      </w:r>
      <w:r>
        <w:rPr/>
        <w:t>计意见提供了基础。</w:t>
      </w:r>
    </w:p>
    <w:p>
      <w:pPr>
        <w:pStyle w:val="BodyText"/>
        <w:spacing w:line="408" w:lineRule="auto" w:before="46"/>
        <w:ind w:left="573" w:right="1116" w:hanging="8"/>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2"/>
        </w:rPr>
        <w:t>关键审计事项是我们根据职业判断，认为对本期财务报表审计最为重要的事项。这些事项的应对以对</w:t>
      </w:r>
    </w:p>
    <w:p>
      <w:pPr>
        <w:pStyle w:val="BodyText"/>
        <w:spacing w:line="408" w:lineRule="auto" w:before="46"/>
        <w:ind w:right="1126"/>
        <w:jc w:val="both"/>
      </w:pPr>
      <w:r>
        <w:rPr>
          <w:spacing w:val="-2"/>
        </w:rPr>
        <w:t>财务报表整体进行审计并形成审计意见为背景，我们不对这些事项单独发表意见。我们确定下列事项是需</w:t>
      </w:r>
      <w:r>
        <w:rPr>
          <w:spacing w:val="-43"/>
        </w:rPr>
        <w:t> </w:t>
      </w:r>
      <w:r>
        <w:rPr>
          <w:spacing w:val="-43"/>
        </w:rPr>
      </w:r>
      <w:r>
        <w:rPr/>
        <w:t>要在审计报告中沟通的关键审计事项。</w:t>
      </w:r>
    </w:p>
    <w:tbl>
      <w:tblPr>
        <w:tblW w:w="0" w:type="auto"/>
        <w:jc w:val="left"/>
        <w:tblInd w:w="133" w:type="dxa"/>
        <w:tblLayout w:type="fixed"/>
        <w:tblCellMar>
          <w:top w:w="0" w:type="dxa"/>
          <w:left w:w="0" w:type="dxa"/>
          <w:bottom w:w="0" w:type="dxa"/>
          <w:right w:w="0" w:type="dxa"/>
        </w:tblCellMar>
        <w:tblLook w:val="01E0"/>
      </w:tblPr>
      <w:tblGrid>
        <w:gridCol w:w="4962"/>
        <w:gridCol w:w="4679"/>
      </w:tblGrid>
      <w:tr>
        <w:trPr>
          <w:trHeight w:val="355" w:hRule="exact"/>
        </w:trPr>
        <w:tc>
          <w:tcPr>
            <w:tcW w:w="496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
              <w:ind w:left="115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964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1292" w:hRule="exact"/>
        </w:trPr>
        <w:tc>
          <w:tcPr>
            <w:tcW w:w="4962"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ind w:left="2" w:right="-20"/>
              <w:jc w:val="left"/>
              <w:rPr>
                <w:rFonts w:ascii="宋体" w:hAnsi="宋体" w:cs="宋体" w:eastAsia="宋体" w:hint="default"/>
                <w:sz w:val="18"/>
                <w:szCs w:val="18"/>
              </w:rPr>
            </w:pPr>
            <w:r>
              <w:rPr>
                <w:rFonts w:ascii="宋体" w:hAnsi="宋体" w:cs="宋体" w:eastAsia="宋体" w:hint="default"/>
                <w:spacing w:val="-10"/>
                <w:sz w:val="18"/>
                <w:szCs w:val="18"/>
              </w:rPr>
              <w:t>请参阅“财务报表附注五、重要会计政策及会计估计（三十九）”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及“合并财务报表项目注释七、（六十一）”。</w:t>
            </w:r>
            <w:r>
              <w:rPr>
                <w:rFonts w:ascii="宋体" w:hAnsi="宋体" w:cs="宋体" w:eastAsia="宋体" w:hint="default"/>
                <w:sz w:val="18"/>
                <w:szCs w:val="18"/>
              </w:rPr>
              <w:t> 昆仑万维本期营业收入</w:t>
            </w:r>
            <w:r>
              <w:rPr>
                <w:rFonts w:ascii="宋体" w:hAnsi="宋体" w:cs="宋体" w:eastAsia="宋体" w:hint="default"/>
                <w:sz w:val="18"/>
                <w:szCs w:val="18"/>
              </w:rPr>
              <w:t>36.88</w:t>
            </w:r>
            <w:r>
              <w:rPr>
                <w:rFonts w:ascii="宋体" w:hAnsi="宋体" w:cs="宋体" w:eastAsia="宋体" w:hint="default"/>
                <w:sz w:val="18"/>
                <w:szCs w:val="18"/>
              </w:rPr>
              <w:t>亿元，主要来源于游戏收入和互联 网产品收入，游戏收入按照不同的运营模式进行确认，具体如</w:t>
            </w:r>
          </w:p>
        </w:tc>
        <w:tc>
          <w:tcPr>
            <w:tcW w:w="4679"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ind w:left="4" w:right="-4"/>
              <w:jc w:val="left"/>
              <w:rPr>
                <w:rFonts w:ascii="宋体" w:hAnsi="宋体" w:cs="宋体" w:eastAsia="宋体" w:hint="default"/>
                <w:sz w:val="18"/>
                <w:szCs w:val="18"/>
              </w:rPr>
            </w:pPr>
            <w:r>
              <w:rPr>
                <w:rFonts w:ascii="宋体" w:hAnsi="宋体" w:cs="宋体" w:eastAsia="宋体" w:hint="default"/>
                <w:sz w:val="18"/>
                <w:szCs w:val="18"/>
              </w:rPr>
              <w:t>我们针对这一关键审计事项执行的审计程序主要包括： </w:t>
            </w:r>
            <w:r>
              <w:rPr>
                <w:rFonts w:ascii="宋体" w:hAnsi="宋体" w:cs="宋体" w:eastAsia="宋体" w:hint="default"/>
                <w:sz w:val="18"/>
                <w:szCs w:val="18"/>
              </w:rPr>
              <w:t>A</w:t>
            </w:r>
            <w:r>
              <w:rPr>
                <w:rFonts w:ascii="宋体" w:hAnsi="宋体" w:cs="宋体" w:eastAsia="宋体" w:hint="default"/>
                <w:sz w:val="18"/>
                <w:szCs w:val="18"/>
              </w:rPr>
              <w:t>、我们了解、评估及验证与确认游戏虚拟道具产生收益有 </w:t>
            </w:r>
            <w:r>
              <w:rPr>
                <w:rFonts w:ascii="宋体" w:hAnsi="宋体" w:cs="宋体" w:eastAsia="宋体" w:hint="default"/>
                <w:spacing w:val="-1"/>
                <w:sz w:val="18"/>
                <w:szCs w:val="18"/>
              </w:rPr>
              <w:t>关的内部控制措施设计的合理性及有效性，包括管理层在评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估玩家生命周期以及由公司信息系统应用计算的基于虚拟</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4962"/>
        <w:gridCol w:w="4679"/>
      </w:tblGrid>
      <w:tr>
        <w:trPr>
          <w:trHeight w:val="3164" w:hRule="exact"/>
        </w:trPr>
        <w:tc>
          <w:tcPr>
            <w:tcW w:w="4962"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下：在自主运营模式下按照道具消耗金额确认收入</w:t>
            </w:r>
            <w:r>
              <w:rPr>
                <w:rFonts w:ascii="宋体" w:hAnsi="宋体" w:cs="宋体" w:eastAsia="宋体" w:hint="default"/>
                <w:sz w:val="18"/>
                <w:szCs w:val="18"/>
              </w:rPr>
              <w:t>;</w:t>
            </w:r>
            <w:r>
              <w:rPr>
                <w:rFonts w:ascii="宋体" w:hAnsi="宋体" w:cs="宋体" w:eastAsia="宋体" w:hint="default"/>
                <w:sz w:val="18"/>
                <w:szCs w:val="18"/>
              </w:rPr>
              <w:t>在转授权运 营模式下按照净额法，即合作运营方支付的分成款项扣除应付 研发方分成后的净额确认收入</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在代理运营模式下按照总额 法，采用基于用户生命周期的收入确认模型，将用户兑换游戏 币的金额按照用户生命周期分摊确认收入。自主运营及代理运 营模式下收入主要来源于虚拟道具的销售，相关收入的确认依 赖于游戏玩家登录信息及充值的真实性、系统记录的虚拟道具 数据准确性以及对道具类型的判断，使得收入存在可能被确认 于不正确的期间或被操控以达到目标或预期水平的固有风险， 我们将昆仑万维收入确认识别为关键审计事项。</w:t>
            </w:r>
          </w:p>
        </w:tc>
        <w:tc>
          <w:tcPr>
            <w:tcW w:w="4679"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20"/>
              <w:ind w:left="4" w:right="-28"/>
              <w:jc w:val="left"/>
              <w:rPr>
                <w:rFonts w:ascii="宋体" w:hAnsi="宋体" w:cs="宋体" w:eastAsia="宋体" w:hint="default"/>
                <w:sz w:val="18"/>
                <w:szCs w:val="18"/>
              </w:rPr>
            </w:pPr>
            <w:r>
              <w:rPr>
                <w:rFonts w:ascii="宋体" w:hAnsi="宋体" w:cs="宋体" w:eastAsia="宋体" w:hint="default"/>
                <w:sz w:val="18"/>
                <w:szCs w:val="18"/>
              </w:rPr>
              <w:t>道具消耗的每月收益方面的监督，检查管理层审核的凭证， 检查玩家生命周期计算逻辑； </w:t>
            </w:r>
            <w:r>
              <w:rPr>
                <w:rFonts w:ascii="宋体" w:hAnsi="宋体" w:cs="宋体" w:eastAsia="宋体" w:hint="default"/>
                <w:sz w:val="18"/>
                <w:szCs w:val="18"/>
              </w:rPr>
              <w:t>B</w:t>
            </w:r>
            <w:r>
              <w:rPr>
                <w:rFonts w:ascii="宋体" w:hAnsi="宋体" w:cs="宋体" w:eastAsia="宋体" w:hint="default"/>
                <w:sz w:val="18"/>
                <w:szCs w:val="18"/>
              </w:rPr>
              <w:t>、对信息系统进行</w:t>
            </w:r>
            <w:r>
              <w:rPr>
                <w:rFonts w:ascii="宋体" w:hAnsi="宋体" w:cs="宋体" w:eastAsia="宋体" w:hint="default"/>
                <w:sz w:val="18"/>
                <w:szCs w:val="18"/>
              </w:rPr>
              <w:t>IT</w:t>
            </w:r>
            <w:r>
              <w:rPr>
                <w:rFonts w:ascii="宋体" w:hAnsi="宋体" w:cs="宋体" w:eastAsia="宋体" w:hint="default"/>
                <w:sz w:val="18"/>
                <w:szCs w:val="18"/>
              </w:rPr>
              <w:t>测试，包括测试玩家充值金额记录的 准确性，验证玩家购买及消耗道具数据的准确性，验证玩家 注册和登录信息并测算用户生命周期； </w:t>
            </w:r>
            <w:r>
              <w:rPr>
                <w:rFonts w:ascii="宋体" w:hAnsi="宋体" w:cs="宋体" w:eastAsia="宋体" w:hint="default"/>
                <w:sz w:val="18"/>
                <w:szCs w:val="18"/>
              </w:rPr>
              <w:t>C</w:t>
            </w:r>
            <w:r>
              <w:rPr>
                <w:rFonts w:ascii="宋体" w:hAnsi="宋体" w:cs="宋体" w:eastAsia="宋体" w:hint="default"/>
                <w:sz w:val="18"/>
                <w:szCs w:val="18"/>
              </w:rPr>
              <w:t>、我们审核了系统记录的充值数据，并与第三方充值渠道 记录数据及银行回款金额进行核对； </w:t>
            </w:r>
            <w:r>
              <w:rPr>
                <w:rFonts w:ascii="宋体" w:hAnsi="宋体" w:cs="宋体" w:eastAsia="宋体" w:hint="default"/>
                <w:sz w:val="18"/>
                <w:szCs w:val="18"/>
              </w:rPr>
              <w:t>D</w:t>
            </w:r>
            <w:r>
              <w:rPr>
                <w:rFonts w:ascii="宋体" w:hAnsi="宋体" w:cs="宋体" w:eastAsia="宋体" w:hint="default"/>
                <w:sz w:val="18"/>
                <w:szCs w:val="18"/>
              </w:rPr>
              <w:t>、我们重新计算了自主运营游戏虚拟币及虚拟道具的单价 及消耗金额；测算了代理运营游戏收入按用户生命周期分摊 确认金额。</w:t>
            </w:r>
          </w:p>
        </w:tc>
      </w:tr>
      <w:tr>
        <w:trPr>
          <w:trHeight w:val="346" w:hRule="exact"/>
        </w:trPr>
        <w:tc>
          <w:tcPr>
            <w:tcW w:w="964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2844"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20"/>
              <w:ind w:left="2" w:right="-20"/>
              <w:jc w:val="left"/>
              <w:rPr>
                <w:rFonts w:ascii="宋体" w:hAnsi="宋体" w:cs="宋体" w:eastAsia="宋体" w:hint="default"/>
                <w:sz w:val="18"/>
                <w:szCs w:val="18"/>
              </w:rPr>
            </w:pPr>
            <w:r>
              <w:rPr>
                <w:rFonts w:ascii="宋体" w:hAnsi="宋体" w:cs="宋体" w:eastAsia="宋体" w:hint="default"/>
                <w:spacing w:val="-10"/>
                <w:sz w:val="18"/>
                <w:szCs w:val="18"/>
              </w:rPr>
              <w:t>请参阅“财务报表附注五、重要会计政策及会计估计（三十一）”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及“合并财务报表项目注释七、（二十八）”。</w:t>
            </w:r>
            <w:r>
              <w:rPr>
                <w:rFonts w:ascii="宋体" w:hAnsi="宋体" w:cs="宋体" w:eastAsia="宋体" w:hint="default"/>
                <w:sz w:val="18"/>
                <w:szCs w:val="18"/>
              </w:rPr>
              <w:t> 截至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日，昆仑万维商誉账面原值</w:t>
            </w:r>
            <w:r>
              <w:rPr>
                <w:rFonts w:ascii="宋体" w:hAnsi="宋体" w:cs="宋体" w:eastAsia="宋体" w:hint="default"/>
                <w:sz w:val="18"/>
                <w:szCs w:val="18"/>
              </w:rPr>
              <w:t>15.35</w:t>
            </w:r>
            <w:r>
              <w:rPr>
                <w:rFonts w:ascii="宋体" w:hAnsi="宋体" w:cs="宋体" w:eastAsia="宋体" w:hint="default"/>
                <w:sz w:val="18"/>
                <w:szCs w:val="18"/>
              </w:rPr>
              <w:t>亿元。 </w:t>
            </w:r>
            <w:r>
              <w:rPr>
                <w:rFonts w:ascii="宋体" w:hAnsi="宋体" w:cs="宋体" w:eastAsia="宋体" w:hint="default"/>
                <w:spacing w:val="2"/>
                <w:sz w:val="18"/>
                <w:szCs w:val="18"/>
              </w:rPr>
              <w:t>在对包含商誉的相关资产组或者资产组组合进行减值测试时，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要求昆仑万维估计相关资产组或者资产组组合未来的现金流入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以及确定合适的折现率计算现值。若相关资产组的现金流量现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值低于其账面价值，确认商誉的减值损失。 由于相关减值评估与测试需要管理层作出重大判断，因此我们 将该类资产的减值测试确认为关键审计事项。</w:t>
            </w:r>
          </w:p>
        </w:tc>
        <w:tc>
          <w:tcPr>
            <w:tcW w:w="467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我们对商誉的减值测试与计量执行的审计程序包括： </w:t>
            </w:r>
            <w:r>
              <w:rPr>
                <w:rFonts w:ascii="宋体" w:hAnsi="宋体" w:cs="宋体" w:eastAsia="宋体" w:hint="default"/>
                <w:sz w:val="18"/>
                <w:szCs w:val="18"/>
              </w:rPr>
              <w:t>A</w:t>
            </w:r>
            <w:r>
              <w:rPr>
                <w:rFonts w:ascii="宋体" w:hAnsi="宋体" w:cs="宋体" w:eastAsia="宋体" w:hint="default"/>
                <w:sz w:val="18"/>
                <w:szCs w:val="18"/>
              </w:rPr>
              <w:t>、测试与商誉减值测试相关的关键内部控制； </w:t>
            </w:r>
            <w:r>
              <w:rPr>
                <w:rFonts w:ascii="宋体" w:hAnsi="宋体" w:cs="宋体" w:eastAsia="宋体" w:hint="default"/>
                <w:sz w:val="18"/>
                <w:szCs w:val="18"/>
              </w:rPr>
              <w:t>B</w:t>
            </w:r>
            <w:r>
              <w:rPr>
                <w:rFonts w:ascii="宋体" w:hAnsi="宋体" w:cs="宋体" w:eastAsia="宋体" w:hint="default"/>
                <w:sz w:val="18"/>
                <w:szCs w:val="18"/>
              </w:rPr>
              <w:t>、评价商誉减值测试方法的适当性； </w:t>
            </w:r>
            <w:r>
              <w:rPr>
                <w:rFonts w:ascii="宋体" w:hAnsi="宋体" w:cs="宋体" w:eastAsia="宋体" w:hint="default"/>
                <w:spacing w:val="2"/>
                <w:sz w:val="18"/>
                <w:szCs w:val="18"/>
              </w:rPr>
              <w:t>C</w:t>
            </w:r>
            <w:r>
              <w:rPr>
                <w:rFonts w:ascii="宋体" w:hAnsi="宋体" w:cs="宋体" w:eastAsia="宋体" w:hint="default"/>
                <w:spacing w:val="2"/>
                <w:sz w:val="18"/>
                <w:szCs w:val="18"/>
              </w:rPr>
              <w:t>、了解和评价管理层利用其估值专家的工作，评价商誉减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值测试所使用的关键假设及基础数据的适当性；</w:t>
            </w:r>
            <w:r>
              <w:rPr>
                <w:rFonts w:ascii="宋体" w:hAnsi="宋体" w:cs="宋体" w:eastAsia="宋体" w:hint="default"/>
                <w:sz w:val="18"/>
                <w:szCs w:val="18"/>
              </w:rPr>
              <w:t> </w:t>
            </w:r>
            <w:r>
              <w:rPr>
                <w:rFonts w:ascii="宋体" w:hAnsi="宋体" w:cs="宋体" w:eastAsia="宋体" w:hint="default"/>
                <w:spacing w:val="2"/>
                <w:sz w:val="18"/>
                <w:szCs w:val="18"/>
              </w:rPr>
              <w:t>D</w:t>
            </w:r>
            <w:r>
              <w:rPr>
                <w:rFonts w:ascii="宋体" w:hAnsi="宋体" w:cs="宋体" w:eastAsia="宋体" w:hint="default"/>
                <w:spacing w:val="2"/>
                <w:sz w:val="18"/>
                <w:szCs w:val="18"/>
              </w:rPr>
              <w:t>、管理层运用资产组公允价值减去处置费用后的净额确认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资产组可收回金额的，评价管理层取得公允价值和处置费用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金额的可靠性及合理性； </w:t>
            </w:r>
            <w:r>
              <w:rPr>
                <w:rFonts w:ascii="宋体" w:hAnsi="宋体" w:cs="宋体" w:eastAsia="宋体" w:hint="default"/>
                <w:sz w:val="18"/>
                <w:szCs w:val="18"/>
              </w:rPr>
              <w:t>E</w:t>
            </w:r>
            <w:r>
              <w:rPr>
                <w:rFonts w:ascii="宋体" w:hAnsi="宋体" w:cs="宋体" w:eastAsia="宋体" w:hint="default"/>
                <w:sz w:val="18"/>
                <w:szCs w:val="18"/>
              </w:rPr>
              <w:t>、复核商誉减值测试过程计算数据的准确性。</w:t>
            </w:r>
          </w:p>
        </w:tc>
      </w:tr>
      <w:tr>
        <w:trPr>
          <w:trHeight w:val="348" w:hRule="exact"/>
        </w:trPr>
        <w:tc>
          <w:tcPr>
            <w:tcW w:w="964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（三）新金融工具准则实施对权益性投资的影响</w:t>
            </w:r>
            <w:r>
              <w:rPr>
                <w:rFonts w:ascii="宋体" w:hAnsi="宋体" w:cs="宋体" w:eastAsia="宋体" w:hint="default"/>
                <w:sz w:val="18"/>
                <w:szCs w:val="18"/>
              </w:rPr>
            </w:r>
          </w:p>
        </w:tc>
      </w:tr>
      <w:tr>
        <w:trPr>
          <w:trHeight w:val="4724" w:hRule="exact"/>
        </w:trPr>
        <w:tc>
          <w:tcPr>
            <w:tcW w:w="4962"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7"/>
              <w:ind w:left="2" w:right="-20"/>
              <w:jc w:val="left"/>
              <w:rPr>
                <w:rFonts w:ascii="宋体" w:hAnsi="宋体" w:cs="宋体" w:eastAsia="宋体" w:hint="default"/>
                <w:sz w:val="18"/>
                <w:szCs w:val="18"/>
              </w:rPr>
            </w:pPr>
            <w:r>
              <w:rPr>
                <w:rFonts w:ascii="宋体" w:hAnsi="宋体" w:cs="宋体" w:eastAsia="宋体" w:hint="default"/>
                <w:spacing w:val="2"/>
                <w:sz w:val="18"/>
                <w:szCs w:val="18"/>
              </w:rPr>
              <w:t>请参阅“财务报表附注五、重要会计政策及会计估计（十）”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0"/>
                <w:sz w:val="18"/>
                <w:szCs w:val="18"/>
              </w:rPr>
              <w:t>及“合并财务报表项目注释七、（二）、（十八）、（十九）”。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截至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日，交易性金融资产的账面余额为</w:t>
            </w:r>
            <w:r>
              <w:rPr>
                <w:rFonts w:ascii="宋体" w:hAnsi="宋体" w:cs="宋体" w:eastAsia="宋体" w:hint="default"/>
                <w:spacing w:val="-3"/>
                <w:sz w:val="18"/>
                <w:szCs w:val="18"/>
              </w:rPr>
              <w:t>0.60</w:t>
            </w:r>
            <w:r>
              <w:rPr>
                <w:rFonts w:ascii="宋体" w:hAnsi="宋体" w:cs="宋体" w:eastAsia="宋体" w:hint="default"/>
                <w:spacing w:val="-3"/>
                <w:sz w:val="18"/>
                <w:szCs w:val="18"/>
              </w:rPr>
              <w:t>亿元，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其他权益工具投资金额</w:t>
            </w:r>
            <w:r>
              <w:rPr>
                <w:rFonts w:ascii="宋体" w:hAnsi="宋体" w:cs="宋体" w:eastAsia="宋体" w:hint="default"/>
                <w:spacing w:val="2"/>
                <w:sz w:val="18"/>
                <w:szCs w:val="18"/>
              </w:rPr>
              <w:t>1.47</w:t>
            </w:r>
            <w:r>
              <w:rPr>
                <w:rFonts w:ascii="宋体" w:hAnsi="宋体" w:cs="宋体" w:eastAsia="宋体" w:hint="default"/>
                <w:spacing w:val="2"/>
                <w:sz w:val="18"/>
                <w:szCs w:val="18"/>
              </w:rPr>
              <w:t>亿元</w:t>
            </w:r>
            <w:r>
              <w:rPr>
                <w:rFonts w:ascii="宋体" w:hAnsi="宋体" w:cs="宋体" w:eastAsia="宋体" w:hint="default"/>
                <w:spacing w:val="2"/>
                <w:sz w:val="18"/>
                <w:szCs w:val="18"/>
              </w:rPr>
              <w:t>,</w:t>
            </w:r>
            <w:r>
              <w:rPr>
                <w:rFonts w:ascii="宋体" w:hAnsi="宋体" w:cs="宋体" w:eastAsia="宋体" w:hint="default"/>
                <w:spacing w:val="2"/>
                <w:sz w:val="18"/>
                <w:szCs w:val="18"/>
              </w:rPr>
              <w:t>其他非流动金融资产</w:t>
            </w:r>
            <w:r>
              <w:rPr>
                <w:rFonts w:ascii="宋体" w:hAnsi="宋体" w:cs="宋体" w:eastAsia="宋体" w:hint="default"/>
                <w:spacing w:val="2"/>
                <w:sz w:val="18"/>
                <w:szCs w:val="18"/>
              </w:rPr>
              <w:t>19.87</w:t>
            </w:r>
            <w:r>
              <w:rPr>
                <w:rFonts w:ascii="宋体" w:hAnsi="宋体" w:cs="宋体" w:eastAsia="宋体" w:hint="default"/>
                <w:spacing w:val="2"/>
                <w:sz w:val="18"/>
                <w:szCs w:val="18"/>
              </w:rPr>
              <w:t>亿</w:t>
            </w:r>
            <w:r>
              <w:rPr>
                <w:rFonts w:ascii="宋体" w:hAnsi="宋体" w:cs="宋体" w:eastAsia="宋体" w:hint="default"/>
                <w:spacing w:val="-83"/>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昆仑万维自</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日开始实施新金融工具准则，根据新的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金融工具准则规定管理层在首次实施日对原可供出售金融资产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下项目进行重新分类。昆仑万维根据其管理金融资产的业务模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式和金融资产的合同现金流量特征，将金融资产划分为“以摊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余成本计量的金融资产”、“以公允价值计量且其变动计入其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他综合收益的金融资产”或“以公允价值计量且其变动计入当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期损益的金融资产”。在新金融工具准则下，昆仑万维对权益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性投资按公允价值计量，公允价值的获取及确认需要管理层作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出重大判断，由于相关资产金额重大，我们将对公允价值的确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认作为关键审计事项。</w:t>
            </w:r>
          </w:p>
        </w:tc>
        <w:tc>
          <w:tcPr>
            <w:tcW w:w="467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7"/>
              <w:ind w:left="4" w:right="-4"/>
              <w:jc w:val="left"/>
              <w:rPr>
                <w:rFonts w:ascii="宋体" w:hAnsi="宋体" w:cs="宋体" w:eastAsia="宋体" w:hint="default"/>
                <w:sz w:val="18"/>
                <w:szCs w:val="18"/>
              </w:rPr>
            </w:pPr>
            <w:r>
              <w:rPr>
                <w:rFonts w:ascii="宋体" w:hAnsi="宋体" w:cs="宋体" w:eastAsia="宋体" w:hint="default"/>
                <w:sz w:val="18"/>
                <w:szCs w:val="18"/>
              </w:rPr>
              <w:t>针对这一关键审计事项，我们实施的审计程序主要包括： </w:t>
            </w:r>
            <w:r>
              <w:rPr>
                <w:rFonts w:ascii="宋体" w:hAnsi="宋体" w:cs="宋体" w:eastAsia="宋体" w:hint="default"/>
                <w:spacing w:val="2"/>
                <w:sz w:val="18"/>
                <w:szCs w:val="18"/>
              </w:rPr>
              <w:t>A</w:t>
            </w:r>
            <w:r>
              <w:rPr>
                <w:rFonts w:ascii="宋体" w:hAnsi="宋体" w:cs="宋体" w:eastAsia="宋体" w:hint="default"/>
                <w:spacing w:val="2"/>
                <w:sz w:val="18"/>
                <w:szCs w:val="18"/>
              </w:rPr>
              <w:t>、了解和评估公司与投资相关的内部控制设计的合理性和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有效性；</w:t>
            </w:r>
            <w:r>
              <w:rPr>
                <w:rFonts w:ascii="宋体" w:hAnsi="宋体" w:cs="宋体" w:eastAsia="宋体" w:hint="default"/>
                <w:sz w:val="18"/>
                <w:szCs w:val="18"/>
              </w:rPr>
              <w:t> </w:t>
            </w:r>
            <w:r>
              <w:rPr>
                <w:rFonts w:ascii="宋体" w:hAnsi="宋体" w:cs="宋体" w:eastAsia="宋体" w:hint="default"/>
                <w:sz w:val="18"/>
                <w:szCs w:val="18"/>
              </w:rPr>
              <w:t>B</w:t>
            </w:r>
            <w:r>
              <w:rPr>
                <w:rFonts w:ascii="宋体" w:hAnsi="宋体" w:cs="宋体" w:eastAsia="宋体" w:hint="default"/>
                <w:sz w:val="18"/>
                <w:szCs w:val="18"/>
              </w:rPr>
              <w:t>、评价公司首次执行日对金融资产分类的准确性； </w:t>
            </w:r>
            <w:r>
              <w:rPr>
                <w:rFonts w:ascii="宋体" w:hAnsi="宋体" w:cs="宋体" w:eastAsia="宋体" w:hint="default"/>
                <w:sz w:val="18"/>
                <w:szCs w:val="18"/>
              </w:rPr>
              <w:t>C</w:t>
            </w:r>
            <w:r>
              <w:rPr>
                <w:rFonts w:ascii="宋体" w:hAnsi="宋体" w:cs="宋体" w:eastAsia="宋体" w:hint="default"/>
                <w:sz w:val="18"/>
                <w:szCs w:val="18"/>
              </w:rPr>
              <w:t>、评估了管理层对公允价值的判断过程及依据的合理性。 </w:t>
            </w:r>
            <w:r>
              <w:rPr>
                <w:rFonts w:ascii="宋体" w:hAnsi="宋体" w:cs="宋体" w:eastAsia="宋体" w:hint="default"/>
                <w:sz w:val="18"/>
                <w:szCs w:val="18"/>
              </w:rPr>
              <w:t>D</w:t>
            </w:r>
            <w:r>
              <w:rPr>
                <w:rFonts w:ascii="宋体" w:hAnsi="宋体" w:cs="宋体" w:eastAsia="宋体" w:hint="default"/>
                <w:sz w:val="18"/>
                <w:szCs w:val="18"/>
              </w:rPr>
              <w:t>、采用具有活跃市场公开报价确认公允价值的，我们测试 了公开报价的准确性； </w:t>
            </w:r>
            <w:r>
              <w:rPr>
                <w:rFonts w:ascii="宋体" w:hAnsi="宋体" w:cs="宋体" w:eastAsia="宋体" w:hint="default"/>
                <w:sz w:val="18"/>
                <w:szCs w:val="18"/>
              </w:rPr>
              <w:t>E</w:t>
            </w:r>
            <w:r>
              <w:rPr>
                <w:rFonts w:ascii="宋体" w:hAnsi="宋体" w:cs="宋体" w:eastAsia="宋体" w:hint="default"/>
                <w:sz w:val="18"/>
                <w:szCs w:val="18"/>
              </w:rPr>
              <w:t>、采用市场法及外部融资估值信息确认公允价值的，我们 审核了估值信息的可靠性和合理性； </w:t>
            </w:r>
            <w:r>
              <w:rPr>
                <w:rFonts w:ascii="宋体" w:hAnsi="宋体" w:cs="宋体" w:eastAsia="宋体" w:hint="default"/>
                <w:sz w:val="18"/>
                <w:szCs w:val="18"/>
              </w:rPr>
              <w:t>F</w:t>
            </w:r>
            <w:r>
              <w:rPr>
                <w:rFonts w:ascii="宋体" w:hAnsi="宋体" w:cs="宋体" w:eastAsia="宋体" w:hint="default"/>
                <w:sz w:val="18"/>
                <w:szCs w:val="18"/>
              </w:rPr>
              <w:t>、对于采用估值技术确认公允价值的，我们测试了估值过 程的所使用参数的可靠性及合理性。</w:t>
            </w:r>
          </w:p>
        </w:tc>
      </w:tr>
    </w:tbl>
    <w:p>
      <w:pPr>
        <w:spacing w:line="240" w:lineRule="auto" w:before="2"/>
        <w:rPr>
          <w:rFonts w:ascii="宋体" w:hAnsi="宋体" w:cs="宋体" w:eastAsia="宋体" w:hint="default"/>
          <w:sz w:val="20"/>
          <w:szCs w:val="20"/>
        </w:rPr>
      </w:pPr>
    </w:p>
    <w:p>
      <w:pPr>
        <w:pStyle w:val="Heading4"/>
        <w:spacing w:line="240" w:lineRule="auto" w:before="36"/>
        <w:ind w:left="772" w:right="1116"/>
        <w:jc w:val="left"/>
        <w:rPr>
          <w:b w:val="0"/>
          <w:bCs w:val="0"/>
        </w:rPr>
      </w:pPr>
      <w:r>
        <w:rPr/>
        <w:t>四、其他信息</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BodyText"/>
        <w:spacing w:line="408" w:lineRule="auto"/>
        <w:ind w:right="1116" w:firstLine="420"/>
        <w:jc w:val="left"/>
      </w:pPr>
      <w:r>
        <w:rPr>
          <w:spacing w:val="-2"/>
        </w:rPr>
        <w:t>昆仑万维管理层（以下简称管理层）对其他信息负责。其他信息包括昆仑万维</w:t>
      </w:r>
      <w:r>
        <w:rPr>
          <w:rFonts w:ascii="宋体" w:hAnsi="宋体" w:cs="宋体" w:eastAsia="宋体" w:hint="default"/>
          <w:spacing w:val="-2"/>
        </w:rPr>
        <w:t>2019</w:t>
      </w:r>
      <w:r>
        <w:rPr>
          <w:spacing w:val="-2"/>
        </w:rPr>
        <w:t>年年度报告中涵盖</w:t>
      </w:r>
      <w:r>
        <w:rPr>
          <w:w w:val="100"/>
        </w:rPr>
        <w:t> </w:t>
      </w:r>
      <w:r>
        <w:rPr/>
        <w:t>的信息，但不包括财务报表和我们的审计报告。</w:t>
      </w:r>
    </w:p>
    <w:p>
      <w:pPr>
        <w:pStyle w:val="BodyText"/>
        <w:spacing w:line="240" w:lineRule="auto" w:before="46"/>
        <w:ind w:left="573" w:right="1116"/>
        <w:jc w:val="left"/>
      </w:pPr>
      <w:r>
        <w:rPr/>
        <w:t>我们对财务报表发表的审计意见不涵盖其他信息，我们也不对其他信息发表任何形式的鉴证结论。</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16" w:firstLine="420"/>
        <w:jc w:val="left"/>
      </w:pPr>
      <w:r>
        <w:rPr>
          <w:spacing w:val="-2"/>
        </w:rPr>
        <w:t>结合我们对财务报表的审计，我们的责任是阅读其他信息，在此过程中，考虑其他信息是否与财务报</w:t>
      </w:r>
      <w:r>
        <w:rPr>
          <w:w w:val="100"/>
        </w:rPr>
        <w:t> </w:t>
      </w:r>
      <w:r>
        <w:rPr/>
        <w:t>表或我们在审计过程中了解到的情况存在重大不一致或者似乎存在重大错报。</w:t>
      </w:r>
    </w:p>
    <w:p>
      <w:pPr>
        <w:pStyle w:val="BodyText"/>
        <w:spacing w:line="244" w:lineRule="exact"/>
        <w:ind w:left="573" w:right="986"/>
        <w:jc w:val="left"/>
      </w:pPr>
      <w:r>
        <w:rPr/>
        <w:t>基于我们已执行的工作，如果我们确定其他信息存在重大错报，我们应当报告该事实。在这方面，我</w:t>
      </w:r>
    </w:p>
    <w:p>
      <w:pPr>
        <w:spacing w:line="544" w:lineRule="auto" w:before="37"/>
        <w:ind w:left="575" w:right="4983"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BodyText"/>
        <w:spacing w:line="408" w:lineRule="auto" w:before="159"/>
        <w:ind w:right="1116"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8" w:lineRule="auto" w:before="46"/>
        <w:ind w:right="986" w:firstLine="420"/>
        <w:jc w:val="left"/>
      </w:pPr>
      <w:r>
        <w:rPr>
          <w:spacing w:val="-9"/>
          <w:w w:val="100"/>
        </w:rPr>
        <w:t>在编制财务报表时，管理层负责评估昆仑万维的持续经营能力，披露与持续经营相关的事项（如适用），</w:t>
      </w:r>
      <w:r>
        <w:rPr>
          <w:w w:val="100"/>
        </w:rPr>
        <w:t> </w:t>
      </w:r>
      <w:r>
        <w:rPr/>
        <w:t>并运用持续经营假设，除非计划进行清算、终止运营或别无其他现实的选择。</w:t>
      </w:r>
    </w:p>
    <w:p>
      <w:pPr>
        <w:spacing w:line="614" w:lineRule="auto" w:before="46"/>
        <w:ind w:left="575" w:right="4017"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治理层负责监督昆仑万维的财务报告过程。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before="98"/>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8" w:lineRule="auto" w:before="46"/>
        <w:ind w:right="1116"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408" w:lineRule="auto" w:before="46"/>
        <w:ind w:right="986" w:firstLine="420"/>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 </w:t>
      </w:r>
      <w:r>
        <w:rPr>
          <w:spacing w:val="-5"/>
        </w:rPr>
      </w:r>
      <w:r>
        <w:rPr/>
        <w:t>虚假陈述或凌驾于内部控制之上，未能发现由于舞弊导致的重大错报的风险高于未能发现由于错误导致的</w:t>
      </w:r>
      <w:r>
        <w:rPr>
          <w:w w:val="100"/>
        </w:rPr>
        <w:t> </w:t>
      </w:r>
      <w:r>
        <w:rPr/>
        <w:t>重大错报的风险。</w:t>
      </w:r>
    </w:p>
    <w:p>
      <w:pPr>
        <w:pStyle w:val="BodyText"/>
        <w:spacing w:line="408" w:lineRule="auto" w:before="46"/>
        <w:ind w:right="1116" w:firstLine="420"/>
        <w:jc w:val="left"/>
      </w:pPr>
      <w:r>
        <w:rPr/>
        <w:t>（</w:t>
      </w:r>
      <w:r>
        <w:rPr>
          <w:rFonts w:ascii="宋体" w:hAnsi="宋体" w:cs="宋体" w:eastAsia="宋体" w:hint="default"/>
        </w:rPr>
        <w:t>2</w:t>
      </w:r>
      <w:r>
        <w:rPr/>
        <w:t>）了解与审计相关的内部控制，以设计恰当的审计程序，但目的并非对内部控制的有效性发表意</w:t>
      </w:r>
      <w:r>
        <w:rPr>
          <w:w w:val="100"/>
        </w:rPr>
        <w:t> </w:t>
      </w:r>
      <w:r>
        <w:rPr/>
        <w:t>见。</w:t>
      </w:r>
    </w:p>
    <w:p>
      <w:pPr>
        <w:pStyle w:val="BodyText"/>
        <w:spacing w:line="240" w:lineRule="auto" w:before="46"/>
        <w:ind w:left="573" w:right="1116"/>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ind w:right="1126" w:firstLine="420"/>
        <w:jc w:val="both"/>
      </w:pPr>
      <w:r>
        <w:rPr/>
        <w:t>（</w:t>
      </w:r>
      <w:r>
        <w:rPr>
          <w:rFonts w:ascii="宋体" w:hAnsi="宋体" w:cs="宋体" w:eastAsia="宋体" w:hint="default"/>
        </w:rPr>
        <w:t>4</w:t>
      </w:r>
      <w:r>
        <w:rPr/>
        <w:t>）对管理层使用持续经营假设的恰当性得出结论。同时，根据获取的审计证据，就可能导致对昆</w:t>
      </w:r>
      <w:r>
        <w:rPr>
          <w:w w:val="100"/>
        </w:rPr>
        <w:t> </w:t>
      </w:r>
      <w:r>
        <w:rPr>
          <w:spacing w:val="-2"/>
        </w:rPr>
        <w:t>仑万维持续经营能力产生重大疑虑的事项或情况是否存在重大不确定性得出结论。如果我们得出结论认为</w:t>
      </w:r>
      <w:r>
        <w:rPr>
          <w:spacing w:val="-42"/>
        </w:rPr>
        <w:t> </w:t>
      </w:r>
      <w:r>
        <w:rPr>
          <w:spacing w:val="-42"/>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p>
    <w:p>
      <w:pPr>
        <w:spacing w:after="0" w:line="408" w:lineRule="auto"/>
        <w:jc w:val="both"/>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16"/>
        <w:jc w:val="left"/>
      </w:pPr>
      <w:r>
        <w:rPr/>
        <w:t>项或情况可能导致昆仑万维不能持续经营。</w:t>
      </w:r>
    </w:p>
    <w:p>
      <w:pPr>
        <w:spacing w:line="240" w:lineRule="auto" w:before="10"/>
        <w:rPr>
          <w:rFonts w:ascii="宋体" w:hAnsi="宋体" w:cs="宋体" w:eastAsia="宋体" w:hint="default"/>
          <w:sz w:val="14"/>
          <w:szCs w:val="14"/>
        </w:rPr>
      </w:pPr>
    </w:p>
    <w:p>
      <w:pPr>
        <w:pStyle w:val="BodyText"/>
        <w:spacing w:line="408" w:lineRule="auto"/>
        <w:ind w:right="1136" w:firstLine="420"/>
        <w:jc w:val="both"/>
      </w:pPr>
      <w:r>
        <w:rPr/>
        <w:t>（</w:t>
      </w:r>
      <w:r>
        <w:rPr>
          <w:rFonts w:ascii="宋体" w:hAnsi="宋体" w:cs="宋体" w:eastAsia="宋体" w:hint="default"/>
        </w:rPr>
        <w:t>5</w:t>
      </w:r>
      <w:r>
        <w:rPr/>
        <w:t>）评价财务报表的总体列报（包括披露）、结构和内容，并评价财务报表是否公允反映相关交易</w:t>
      </w:r>
      <w:r>
        <w:rPr>
          <w:w w:val="100"/>
        </w:rPr>
        <w:t> </w:t>
      </w:r>
      <w:r>
        <w:rPr/>
        <w:t>和事项。</w:t>
      </w:r>
    </w:p>
    <w:p>
      <w:pPr>
        <w:pStyle w:val="BodyText"/>
        <w:spacing w:line="408" w:lineRule="auto" w:before="46"/>
        <w:ind w:right="1136" w:firstLine="420"/>
        <w:jc w:val="both"/>
      </w:pPr>
      <w:r>
        <w:rPr/>
        <w:t>（</w:t>
      </w:r>
      <w:r>
        <w:rPr>
          <w:rFonts w:ascii="宋体" w:hAnsi="宋体" w:cs="宋体" w:eastAsia="宋体" w:hint="default"/>
        </w:rPr>
        <w:t>6</w:t>
      </w:r>
      <w:r>
        <w:rPr/>
        <w:t>）就昆仑万维中实体或业务活动的财务信息获取充分、适当的审计证据，以对财务报表发表审计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408" w:lineRule="auto" w:before="46"/>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before="46"/>
        <w:ind w:right="112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before="46"/>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9"/>
        <w:rPr>
          <w:rFonts w:ascii="宋体" w:hAnsi="宋体" w:cs="宋体" w:eastAsia="宋体" w:hint="default"/>
          <w:sz w:val="18"/>
          <w:szCs w:val="18"/>
        </w:rPr>
      </w:pPr>
    </w:p>
    <w:p>
      <w:pPr>
        <w:pStyle w:val="Heading3"/>
        <w:spacing w:line="240" w:lineRule="auto"/>
        <w:ind w:right="1116"/>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1</w:t>
      </w:r>
      <w:r>
        <w:rPr/>
        <w:t>、</w:t>
      </w:r>
      <w:r>
        <w:rPr>
          <w:spacing w:val="-61"/>
        </w:rPr>
        <w:t> </w:t>
      </w:r>
      <w:r>
        <w:rPr/>
        <w:t>合并资产负债表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spacing w:before="44"/>
        <w:ind w:left="513" w:right="-20" w:firstLine="0"/>
        <w:jc w:val="left"/>
        <w:rPr>
          <w:rFonts w:ascii="宋体" w:hAnsi="宋体" w:cs="宋体" w:eastAsia="宋体" w:hint="default"/>
          <w:sz w:val="18"/>
          <w:szCs w:val="18"/>
        </w:rPr>
      </w:pPr>
      <w:r>
        <w:rPr>
          <w:rFonts w:ascii="宋体" w:hAnsi="宋体" w:cs="宋体" w:eastAsia="宋体" w:hint="default"/>
          <w:sz w:val="18"/>
          <w:szCs w:val="18"/>
        </w:rPr>
        <w:t>编制单位：北京昆仑万维科技股份有限公司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320" w:right="-15"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4" w:space="40"/>
            <w:col w:w="1809" w:space="2597"/>
            <w:col w:w="2550"/>
          </w:cols>
        </w:sectPr>
      </w:pP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0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2,804,863,781.20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1,516,748,062.00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1299"/>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60,389,555.77</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374,861,690.69</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362,696,764.11</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0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62,099,902.38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60,950,318.30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180,526,881.25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146,146,434.08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20,159,235.70</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55,618,952.99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67,956,910.38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3,538,360,764.28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2,154,498,488.87</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2,701,940,125.14</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2,868,370,302.13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2,255,319,069.26</w:t>
            </w:r>
          </w:p>
        </w:tc>
      </w:tr>
      <w:tr>
        <w:trPr>
          <w:trHeight w:val="409"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147,045,805.79</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1,986,836,667.66</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14,774,126.29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21,635,409.01</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20,851,672.92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25,019,312.56</w:t>
            </w:r>
          </w:p>
        </w:tc>
      </w:tr>
      <w:tr>
        <w:trPr>
          <w:trHeight w:val="415"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0" w:type="dxa"/>
            <w:tcBorders>
              <w:top w:val="single" w:sz="6" w:space="0" w:color="000000"/>
              <w:left w:val="single" w:sz="9"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0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1,534,878,489.90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1,534,878,489.90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28,625,087.69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41,866,505.89</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12,214,926.81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281,165.27</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105,420,260.74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93,877,849.50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6,719,017,339.93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6,674,817,926.53</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10,257,378,104.21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8,829,316,415.40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2,517,863,303.94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1,097,556,285.03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2,291,819,783.81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489,965,329.38</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330,637,698.47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389,484,896.80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48,442,961.56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91,353,244.09</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57,232,444.24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32,838,867.45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40,664,941.94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186,767,540.82</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13,074,013.50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44,786,754.71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9,160,001.57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42,942,706.75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66,843,645.64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728,120,217.89</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5,353,504,779.60</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3,016,086,381.46</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0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149,380,362.76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388,493,025.56</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50,299,346.65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100,280,483.88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6,334,768.71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8,295,325.28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6,810,375.19</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212,824,853.31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497,068,834.72</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5,566,329,632.91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3,513,155,216.18</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1,148,369,054.00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1,151,116,189.00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223,075,463.47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181,045,496.76</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300,268,373.26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259,464,395.53</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-187,967,811.13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905,353,816.12</w:t>
            </w:r>
          </w:p>
        </w:tc>
      </w:tr>
      <w:tr>
        <w:trPr>
          <w:trHeight w:val="409"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137,473,867.73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3,808,228,304.52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3,039,966,261.18</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4,691,436,637.60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5,155,491,235.26</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-388,166.30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160,669,963.96</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4,691,048,471.30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5,316,161,199.22</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10,257,378,104.21</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8,829,316,415.40</w:t>
            </w:r>
          </w:p>
        </w:tc>
      </w:tr>
    </w:tbl>
    <w:p>
      <w:pPr>
        <w:spacing w:line="240" w:lineRule="auto" w:before="2"/>
        <w:rPr>
          <w:rFonts w:ascii="Times New Roman" w:hAnsi="Times New Roman" w:cs="Times New Roman" w:eastAsia="Times New Roman" w:hint="default"/>
          <w:sz w:val="23"/>
          <w:szCs w:val="23"/>
        </w:rPr>
      </w:pPr>
    </w:p>
    <w:p>
      <w:pPr>
        <w:tabs>
          <w:tab w:pos="3758" w:val="left" w:leader="none"/>
          <w:tab w:pos="7990" w:val="left" w:leader="none"/>
        </w:tabs>
        <w:spacing w:before="44"/>
        <w:ind w:left="513" w:right="986" w:firstLine="0"/>
        <w:jc w:val="left"/>
        <w:rPr>
          <w:rFonts w:ascii="宋体" w:hAnsi="宋体" w:cs="宋体" w:eastAsia="宋体" w:hint="default"/>
          <w:sz w:val="18"/>
          <w:szCs w:val="18"/>
        </w:rPr>
      </w:pPr>
      <w:r>
        <w:rPr>
          <w:rFonts w:ascii="宋体" w:hAnsi="宋体" w:cs="宋体" w:eastAsia="宋体" w:hint="default"/>
          <w:sz w:val="18"/>
          <w:szCs w:val="18"/>
        </w:rPr>
        <w:t>法定代表人：王立伟</w:t>
        <w:tab/>
      </w:r>
      <w:r>
        <w:rPr>
          <w:rFonts w:ascii="宋体" w:hAnsi="宋体" w:cs="宋体" w:eastAsia="宋体" w:hint="default"/>
          <w:spacing w:val="-1"/>
          <w:sz w:val="18"/>
          <w:szCs w:val="18"/>
        </w:rPr>
        <w:t>主管会计工作负责人：王立伟</w:t>
        <w:tab/>
      </w:r>
      <w:r>
        <w:rPr>
          <w:rFonts w:ascii="宋体" w:hAnsi="宋体" w:cs="宋体" w:eastAsia="宋体" w:hint="default"/>
          <w:sz w:val="18"/>
          <w:szCs w:val="18"/>
        </w:rPr>
        <w:t>会计机构负责人：张为</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2</w:t>
      </w:r>
      <w:r>
        <w:rPr/>
        <w:t>、母公司资产负债表</w:t>
      </w:r>
      <w:r>
        <w:rPr>
          <w:b w:val="0"/>
          <w:bCs w:val="0"/>
        </w:rPr>
      </w:r>
    </w:p>
    <w:p>
      <w:pPr>
        <w:spacing w:line="240" w:lineRule="auto" w:before="2"/>
        <w:rPr>
          <w:rFonts w:ascii="宋体" w:hAnsi="宋体" w:cs="宋体" w:eastAsia="宋体" w:hint="default"/>
          <w:b/>
          <w:bCs/>
          <w:sz w:val="24"/>
          <w:szCs w:val="24"/>
        </w:rPr>
      </w:pPr>
    </w:p>
    <w:p>
      <w:pPr>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0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95,559,949.66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60,371,654.00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50,466,889.17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57,597,048.28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2,744,775.86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2,036,528.41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2,392,329,283.28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2,167,829,443.09</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520,000.00</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1,001,672,200.72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891,672,200.72</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1,706,141.34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1,442,171.61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2,542,807,039.31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2,289,276,845.39</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181,876,323.93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4,066,866,663.75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3,837,316,976.97</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181,020,000.00</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1,943,232.86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2,422,295.22</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0" w:type="dxa"/>
            <w:tcBorders>
              <w:top w:val="single" w:sz="6" w:space="0" w:color="000000"/>
              <w:left w:val="single" w:sz="9"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45"/>
        <w:gridCol w:w="3316"/>
        <w:gridCol w:w="3303"/>
      </w:tblGrid>
      <w:tr>
        <w:trPr>
          <w:trHeight w:val="414" w:hRule="exact"/>
        </w:trPr>
        <w:tc>
          <w:tcPr>
            <w:tcW w:w="29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879,709.36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1,733,466.16</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847,561.83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1,906,534.33</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4,251,557,167.80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4,025,255,596.61</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6,794,364,207.11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6,314,532,442.00</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1,993,640,000.00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861,750,000.00</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7" w:right="3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7,241,194.94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3,818,880.13</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32,770,217.37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1,060,721.36</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2,759,576.63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3,640,630.36</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125,880.60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763,357.25</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1,901,123,912.91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1,473,394,214.86</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11,590,154.63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48,123,551.28</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9,160,001.57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9,160,001.57</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25,061,167.48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728,120,217.89</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3,962,721,949.93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3,072,548,021.85</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149,380,362.76</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388,493,025.56</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45"/>
        <w:gridCol w:w="3316"/>
        <w:gridCol w:w="3303"/>
      </w:tblGrid>
      <w:tr>
        <w:trPr>
          <w:trHeight w:val="414" w:hRule="exact"/>
        </w:trPr>
        <w:tc>
          <w:tcPr>
            <w:tcW w:w="29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75,169,941.03</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149,380,362.76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463,662,966.59</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4,112,102,312.69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3,536,210,988.44</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1,148,369,054.00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1,151,116,189.00</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1,549,873,824.08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1,427,849,648.88</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300,268,373.26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259,464,395.53</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6"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137,473,867.73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137,473,867.73</w:t>
            </w:r>
          </w:p>
        </w:tc>
      </w:tr>
      <w:tr>
        <w:trPr>
          <w:trHeight w:val="408"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146,813,521.87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321,346,143.48</w:t>
            </w:r>
          </w:p>
        </w:tc>
      </w:tr>
      <w:tr>
        <w:trPr>
          <w:trHeight w:val="406" w:hRule="exact"/>
        </w:trPr>
        <w:tc>
          <w:tcPr>
            <w:tcW w:w="29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2,682,261,894.42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2,778,321,453.56</w:t>
            </w:r>
          </w:p>
        </w:tc>
      </w:tr>
      <w:tr>
        <w:trPr>
          <w:trHeight w:val="413" w:hRule="exact"/>
        </w:trPr>
        <w:tc>
          <w:tcPr>
            <w:tcW w:w="29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6,794,364,207.11</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6,314,532,442.00</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1116"/>
        <w:jc w:val="left"/>
        <w:rPr>
          <w:b w:val="0"/>
          <w:bCs w:val="0"/>
        </w:rPr>
      </w:pPr>
      <w:r>
        <w:rPr>
          <w:rFonts w:ascii="宋体" w:hAnsi="宋体" w:cs="宋体" w:eastAsia="宋体" w:hint="default"/>
        </w:rPr>
        <w:t>3</w:t>
      </w:r>
      <w:r>
        <w:rPr/>
        <w:t>、合并利润表</w:t>
      </w:r>
      <w:r>
        <w:rPr>
          <w:b w:val="0"/>
          <w:bCs w:val="0"/>
        </w:rPr>
      </w:r>
    </w:p>
    <w:p>
      <w:pPr>
        <w:spacing w:line="240" w:lineRule="auto" w:before="2"/>
        <w:rPr>
          <w:rFonts w:ascii="宋体" w:hAnsi="宋体" w:cs="宋体" w:eastAsia="宋体" w:hint="default"/>
          <w:b/>
          <w:bCs/>
          <w:sz w:val="24"/>
          <w:szCs w:val="24"/>
        </w:rPr>
      </w:pPr>
    </w:p>
    <w:p>
      <w:pPr>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062"/>
        <w:gridCol w:w="3222"/>
        <w:gridCol w:w="3277"/>
      </w:tblGrid>
      <w:tr>
        <w:trPr>
          <w:trHeight w:val="419" w:hRule="exact"/>
        </w:trPr>
        <w:tc>
          <w:tcPr>
            <w:tcW w:w="3062"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7"/>
              <w:ind w:left="1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7"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13" w:hRule="exact"/>
        </w:trPr>
        <w:tc>
          <w:tcPr>
            <w:tcW w:w="30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12"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3,687,883,695.82</w:t>
            </w:r>
          </w:p>
        </w:tc>
        <w:tc>
          <w:tcPr>
            <w:tcW w:w="3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3,577,178,500.67</w:t>
            </w: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3,687,883,695.82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3,577,178,500.67</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r>
        <w:rPr/>
        <w:pict>
          <v:group style="position:absolute;margin-left:211.009995pt;margin-top:594.820007pt;width:160pt;height:27.9pt;mso-position-horizontal-relative:page;mso-position-vertical-relative:page;z-index:-1205800" coordorigin="4220,11896" coordsize="3200,558">
            <v:group style="position:absolute;left:4220;top:11896;width:3200;height:156" coordorigin="4220,11896" coordsize="3200,156">
              <v:shape style="position:absolute;left:4220;top:11896;width:3200;height:156" coordorigin="4220,11896" coordsize="3200,156" path="m4220,12052l7420,12052,7420,11896,4220,11896,4220,12052xe" filled="true" fillcolor="#ffffff" stroked="false">
                <v:path arrowok="t"/>
                <v:fill type="solid"/>
              </v:shape>
            </v:group>
            <v:group style="position:absolute;left:4231;top:12052;width:2;height:392" coordorigin="4231,12052" coordsize="2,392">
              <v:shape style="position:absolute;left:4231;top:12052;width:2;height:392" coordorigin="4231,12052" coordsize="0,392" path="m4231,12052l4231,12444e" filled="false" stroked="true" strokeweight="1.08pt" strokecolor="#ffffff">
                <v:path arrowok="t"/>
              </v:shape>
            </v:group>
            <v:group style="position:absolute;left:4242;top:12052;width:3157;height:392" coordorigin="4242,12052" coordsize="3157,392">
              <v:shape style="position:absolute;left:4242;top:12052;width:3157;height:392" coordorigin="4242,12052" coordsize="3157,392" path="m4242,12444l7398,12444,7398,12052,4242,12052,4242,12444xe" filled="true" fillcolor="#ffffff" stroked="false">
                <v:path arrowok="t"/>
                <v:fill type="solid"/>
              </v:shape>
            </v:group>
            <w10:wrap type="none"/>
          </v:group>
        </w:pict>
      </w:r>
    </w:p>
    <w:tbl>
      <w:tblPr>
        <w:tblW w:w="0" w:type="auto"/>
        <w:jc w:val="left"/>
        <w:tblInd w:w="150" w:type="dxa"/>
        <w:tblLayout w:type="fixed"/>
        <w:tblCellMar>
          <w:top w:w="0" w:type="dxa"/>
          <w:left w:w="0" w:type="dxa"/>
          <w:bottom w:w="0" w:type="dxa"/>
          <w:right w:w="0" w:type="dxa"/>
        </w:tblCellMar>
        <w:tblLook w:val="01E0"/>
      </w:tblPr>
      <w:tblGrid>
        <w:gridCol w:w="3057"/>
        <w:gridCol w:w="3222"/>
        <w:gridCol w:w="3277"/>
      </w:tblGrid>
      <w:tr>
        <w:trPr>
          <w:trHeight w:val="422" w:hRule="exact"/>
        </w:trPr>
        <w:tc>
          <w:tcPr>
            <w:tcW w:w="305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7"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13" w:hRule="exact"/>
        </w:trPr>
        <w:tc>
          <w:tcPr>
            <w:tcW w:w="30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12"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2,821,896,029.07</w:t>
            </w:r>
          </w:p>
        </w:tc>
        <w:tc>
          <w:tcPr>
            <w:tcW w:w="3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2,661,458,973.12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758,876,683.97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622,022,485.51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11,875,851.98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11,674,520.56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1,035,328,067.62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892,925,503.68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595,336,960.58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566,401,801.23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282,954,126.49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388,592,519.28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137,524,338.43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179,842,142.86</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150,171,885.52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163,729,539.48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39,133,376.91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5,781,644.40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10,135,029.79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14,189,884.64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652,405,947.44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684,435,295.44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199,227,540.14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107,430,650.76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pacing w:val="-10"/>
                <w:sz w:val="18"/>
                <w:szCs w:val="18"/>
              </w:rPr>
              <w:t>净敞口套期收益（损失以“－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-30,846,297.90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-18,805,087.11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-104,256,124.51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-414,167.51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-153,729.15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r>
        <w:rPr/>
        <w:pict>
          <v:group style="position:absolute;margin-left:211.009995pt;margin-top:269.089996pt;width:160pt;height:27.9pt;mso-position-horizontal-relative:page;mso-position-vertical-relative:page;z-index:-1205776" coordorigin="4220,5382" coordsize="3200,558">
            <v:group style="position:absolute;left:4220;top:5382;width:3200;height:156" coordorigin="4220,5382" coordsize="3200,156">
              <v:shape style="position:absolute;left:4220;top:5382;width:3200;height:156" coordorigin="4220,5382" coordsize="3200,156" path="m4220,5538l7420,5538,7420,5382,4220,5382,4220,5538xe" filled="true" fillcolor="#ffffff" stroked="false">
                <v:path arrowok="t"/>
                <v:fill type="solid"/>
              </v:shape>
            </v:group>
            <v:group style="position:absolute;left:4231;top:5538;width:2;height:392" coordorigin="4231,5538" coordsize="2,392">
              <v:shape style="position:absolute;left:4231;top:5538;width:2;height:392" coordorigin="4231,5538" coordsize="0,392" path="m4231,5538l4231,5929e" filled="false" stroked="true" strokeweight="1.08pt" strokecolor="#ffffff">
                <v:path arrowok="t"/>
              </v:shape>
            </v:group>
            <v:group style="position:absolute;left:4242;top:5538;width:3157;height:392" coordorigin="4242,5538" coordsize="3157,392">
              <v:shape style="position:absolute;left:4242;top:5538;width:3157;height:392" coordorigin="4242,5538" coordsize="3157,392" path="m4242,5929l7398,5929,7398,5538,4242,5538,4242,5929xe" filled="true" fillcolor="#ffffff" stroked="false">
                <v:path arrowok="t"/>
                <v:fill type="solid"/>
              </v:shape>
            </v:group>
            <w10:wrap type="none"/>
          </v:group>
        </w:pict>
      </w:r>
      <w:r>
        <w:rPr/>
        <w:pict>
          <v:group style="position:absolute;margin-left:211.009995pt;margin-top:304.72998pt;width:160pt;height:27.9pt;mso-position-horizontal-relative:page;mso-position-vertical-relative:page;z-index:-1205752" coordorigin="4220,6095" coordsize="3200,558">
            <v:group style="position:absolute;left:4220;top:6095;width:3200;height:156" coordorigin="4220,6095" coordsize="3200,156">
              <v:shape style="position:absolute;left:4220;top:6095;width:3200;height:156" coordorigin="4220,6095" coordsize="3200,156" path="m4220,6251l7420,6251,7420,6095,4220,6095,4220,6251xe" filled="true" fillcolor="#ffffff" stroked="false">
                <v:path arrowok="t"/>
                <v:fill type="solid"/>
              </v:shape>
            </v:group>
            <v:group style="position:absolute;left:4231;top:6251;width:2;height:392" coordorigin="4231,6251" coordsize="2,392">
              <v:shape style="position:absolute;left:4231;top:6251;width:2;height:392" coordorigin="4231,6251" coordsize="0,392" path="m4231,6251l4231,6642e" filled="false" stroked="true" strokeweight="1.08pt" strokecolor="#ffffff">
                <v:path arrowok="t"/>
              </v:shape>
            </v:group>
            <v:group style="position:absolute;left:4242;top:6251;width:3157;height:392" coordorigin="4242,6251" coordsize="3157,392">
              <v:shape style="position:absolute;left:4242;top:6251;width:3157;height:392" coordorigin="4242,6251" coordsize="3157,392" path="m4242,6642l7398,6642,7398,6251,4242,6251,4242,6642xe" filled="true" fillcolor="#ffffff" stroked="false">
                <v:path arrowok="t"/>
                <v:fill type="solid"/>
              </v:shape>
            </v:group>
            <w10:wrap type="none"/>
          </v:group>
        </w:pict>
      </w:r>
    </w:p>
    <w:tbl>
      <w:tblPr>
        <w:tblW w:w="0" w:type="auto"/>
        <w:jc w:val="left"/>
        <w:tblInd w:w="150" w:type="dxa"/>
        <w:tblLayout w:type="fixed"/>
        <w:tblCellMar>
          <w:top w:w="0" w:type="dxa"/>
          <w:left w:w="0" w:type="dxa"/>
          <w:bottom w:w="0" w:type="dxa"/>
          <w:right w:w="0" w:type="dxa"/>
        </w:tblCellMar>
        <w:tblLook w:val="01E0"/>
      </w:tblPr>
      <w:tblGrid>
        <w:gridCol w:w="3057"/>
        <w:gridCol w:w="914"/>
        <w:gridCol w:w="2308"/>
        <w:gridCol w:w="3277"/>
      </w:tblGrid>
      <w:tr>
        <w:trPr>
          <w:trHeight w:val="422" w:hRule="exact"/>
        </w:trPr>
        <w:tc>
          <w:tcPr>
            <w:tcW w:w="305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7"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72" w:hRule="exact"/>
        </w:trPr>
        <w:tc>
          <w:tcPr>
            <w:tcW w:w="30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12" w:space="0" w:color="000000"/>
              <w:left w:val="single" w:sz="10" w:space="0" w:color="D2D2D2"/>
              <w:bottom w:val="single" w:sz="4" w:space="0" w:color="000000"/>
              <w:right w:val="single" w:sz="4" w:space="0" w:color="000000"/>
            </w:tcBorders>
          </w:tcPr>
          <w:p>
            <w:pPr/>
          </w:p>
        </w:tc>
        <w:tc>
          <w:tcPr>
            <w:tcW w:w="3277" w:type="dxa"/>
            <w:tcBorders>
              <w:top w:val="single" w:sz="12"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41" w:right="0"/>
              <w:jc w:val="left"/>
              <w:rPr>
                <w:rFonts w:ascii="宋体" w:hAnsi="宋体" w:cs="宋体" w:eastAsia="宋体" w:hint="default"/>
                <w:sz w:val="18"/>
                <w:szCs w:val="18"/>
              </w:rPr>
            </w:pPr>
            <w:r>
              <w:rPr>
                <w:rFonts w:ascii="宋体"/>
                <w:sz w:val="18"/>
              </w:rPr>
              <w:t>1,478,463,091.46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1,509,934,853.97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010" w:right="0"/>
              <w:jc w:val="left"/>
              <w:rPr>
                <w:rFonts w:ascii="宋体" w:hAnsi="宋体" w:cs="宋体" w:eastAsia="宋体" w:hint="default"/>
                <w:sz w:val="18"/>
                <w:szCs w:val="18"/>
              </w:rPr>
            </w:pPr>
            <w:r>
              <w:rPr>
                <w:rFonts w:ascii="宋体"/>
                <w:sz w:val="18"/>
              </w:rPr>
              <w:t>12,789,336.93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3,756,017.10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8,224,854.00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9,789,258.64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41" w:right="0"/>
              <w:jc w:val="left"/>
              <w:rPr>
                <w:rFonts w:ascii="宋体" w:hAnsi="宋体" w:cs="宋体" w:eastAsia="宋体" w:hint="default"/>
                <w:sz w:val="18"/>
                <w:szCs w:val="18"/>
              </w:rPr>
            </w:pPr>
            <w:r>
              <w:rPr>
                <w:rFonts w:ascii="宋体"/>
                <w:sz w:val="18"/>
              </w:rPr>
              <w:t>1,483,027,574.39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1,503,901,612.43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0" w:right="0"/>
              <w:jc w:val="left"/>
              <w:rPr>
                <w:rFonts w:ascii="宋体" w:hAnsi="宋体" w:cs="宋体" w:eastAsia="宋体" w:hint="default"/>
                <w:sz w:val="18"/>
                <w:szCs w:val="18"/>
              </w:rPr>
            </w:pPr>
            <w:r>
              <w:rPr>
                <w:rFonts w:ascii="宋体"/>
                <w:sz w:val="18"/>
              </w:rPr>
              <w:t>96,091,958.17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6,440,558.53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741" w:right="0"/>
              <w:jc w:val="left"/>
              <w:rPr>
                <w:rFonts w:ascii="宋体" w:hAnsi="宋体" w:cs="宋体" w:eastAsia="宋体" w:hint="default"/>
                <w:sz w:val="18"/>
                <w:szCs w:val="18"/>
              </w:rPr>
            </w:pPr>
            <w:r>
              <w:rPr>
                <w:rFonts w:ascii="宋体"/>
                <w:sz w:val="18"/>
              </w:rPr>
              <w:t>1,386,935,616.22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1,497,461,053.90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8" w:firstLine="36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持续经营净利润（净亏损以“－</w:t>
            </w:r>
            <w:r>
              <w:rPr>
                <w:rFonts w:ascii="宋体" w:hAnsi="宋体" w:cs="宋体" w:eastAsia="宋体" w:hint="default"/>
                <w:sz w:val="18"/>
                <w:szCs w:val="18"/>
              </w:rPr>
              <w:t> 号填列）</w:t>
            </w:r>
          </w:p>
        </w:tc>
        <w:tc>
          <w:tcPr>
            <w:tcW w:w="91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1,393,095,420.68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1,504,967,436.76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8" w:firstLine="36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终止经营净利润（净亏损以“－</w:t>
            </w:r>
            <w:r>
              <w:rPr>
                <w:rFonts w:ascii="宋体" w:hAnsi="宋体" w:cs="宋体" w:eastAsia="宋体" w:hint="default"/>
                <w:sz w:val="18"/>
                <w:szCs w:val="18"/>
              </w:rPr>
              <w:t> 号填列）</w:t>
            </w:r>
          </w:p>
        </w:tc>
        <w:tc>
          <w:tcPr>
            <w:tcW w:w="91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-6,159,804.46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-7,506,382.86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41" w:right="0"/>
              <w:jc w:val="left"/>
              <w:rPr>
                <w:rFonts w:ascii="宋体" w:hAnsi="宋体" w:cs="宋体" w:eastAsia="宋体" w:hint="default"/>
                <w:sz w:val="18"/>
                <w:szCs w:val="18"/>
              </w:rPr>
            </w:pPr>
            <w:r>
              <w:rPr>
                <w:rFonts w:ascii="宋体"/>
                <w:sz w:val="18"/>
              </w:rPr>
              <w:t>1,295,120,698.77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1,006,050,830.11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010" w:right="0"/>
              <w:jc w:val="left"/>
              <w:rPr>
                <w:rFonts w:ascii="宋体" w:hAnsi="宋体" w:cs="宋体" w:eastAsia="宋体" w:hint="default"/>
                <w:sz w:val="18"/>
                <w:szCs w:val="18"/>
              </w:rPr>
            </w:pPr>
            <w:r>
              <w:rPr>
                <w:rFonts w:ascii="宋体"/>
                <w:sz w:val="18"/>
              </w:rPr>
              <w:t>91,814,917.45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491,410,223.79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30" w:right="0"/>
              <w:jc w:val="left"/>
              <w:rPr>
                <w:rFonts w:ascii="宋体" w:hAnsi="宋体" w:cs="宋体" w:eastAsia="宋体" w:hint="default"/>
                <w:sz w:val="18"/>
                <w:szCs w:val="18"/>
              </w:rPr>
            </w:pPr>
            <w:r>
              <w:rPr>
                <w:rFonts w:ascii="宋体"/>
                <w:sz w:val="18"/>
              </w:rPr>
              <w:t>-177,433,581.80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-3,098,614,348.71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30" w:right="0"/>
              <w:jc w:val="left"/>
              <w:rPr>
                <w:rFonts w:ascii="宋体" w:hAnsi="宋体" w:cs="宋体" w:eastAsia="宋体" w:hint="default"/>
                <w:sz w:val="18"/>
                <w:szCs w:val="18"/>
              </w:rPr>
            </w:pPr>
            <w:r>
              <w:rPr>
                <w:rFonts w:ascii="宋体"/>
                <w:sz w:val="18"/>
              </w:rPr>
              <w:t>-176,867,670.12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-3,099,841,365.65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30" w:right="0"/>
              <w:jc w:val="left"/>
              <w:rPr>
                <w:rFonts w:ascii="宋体" w:hAnsi="宋体" w:cs="宋体" w:eastAsia="宋体" w:hint="default"/>
                <w:sz w:val="18"/>
                <w:szCs w:val="18"/>
              </w:rPr>
            </w:pPr>
            <w:r>
              <w:rPr>
                <w:rFonts w:ascii="宋体"/>
                <w:sz w:val="18"/>
              </w:rPr>
              <w:t>-214,500,405.08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30" w:right="0"/>
              <w:jc w:val="left"/>
              <w:rPr>
                <w:rFonts w:ascii="宋体" w:hAnsi="宋体" w:cs="宋体" w:eastAsia="宋体" w:hint="default"/>
                <w:sz w:val="18"/>
                <w:szCs w:val="18"/>
              </w:rPr>
            </w:pPr>
            <w:r>
              <w:rPr>
                <w:rFonts w:ascii="宋体"/>
                <w:sz w:val="18"/>
              </w:rPr>
              <w:t>-214,500,405.08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10" w:right="0"/>
              <w:jc w:val="left"/>
              <w:rPr>
                <w:rFonts w:ascii="宋体" w:hAnsi="宋体" w:cs="宋体" w:eastAsia="宋体" w:hint="default"/>
                <w:sz w:val="18"/>
                <w:szCs w:val="18"/>
              </w:rPr>
            </w:pPr>
            <w:r>
              <w:rPr>
                <w:rFonts w:ascii="宋体"/>
                <w:sz w:val="18"/>
              </w:rPr>
              <w:t>37,632,734.96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-3,099,841,365.65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10" w:right="0"/>
              <w:jc w:val="left"/>
              <w:rPr>
                <w:rFonts w:ascii="宋体" w:hAnsi="宋体" w:cs="宋体" w:eastAsia="宋体" w:hint="default"/>
                <w:sz w:val="18"/>
                <w:szCs w:val="18"/>
              </w:rPr>
            </w:pPr>
            <w:r>
              <w:rPr>
                <w:rFonts w:ascii="宋体"/>
                <w:sz w:val="18"/>
              </w:rPr>
              <w:t>-5,554,719.94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-3,705,381.79</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3057"/>
        <w:gridCol w:w="3222"/>
        <w:gridCol w:w="3277"/>
      </w:tblGrid>
      <w:tr>
        <w:trPr>
          <w:trHeight w:val="422" w:hRule="exact"/>
        </w:trPr>
        <w:tc>
          <w:tcPr>
            <w:tcW w:w="305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7"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725" w:hRule="exact"/>
        </w:trPr>
        <w:tc>
          <w:tcPr>
            <w:tcW w:w="30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 价值变动损益</w:t>
            </w:r>
          </w:p>
        </w:tc>
        <w:tc>
          <w:tcPr>
            <w:tcW w:w="3222" w:type="dxa"/>
            <w:tcBorders>
              <w:top w:val="single" w:sz="12" w:space="0" w:color="000000"/>
              <w:left w:val="single" w:sz="10" w:space="0" w:color="D2D2D2"/>
              <w:bottom w:val="single" w:sz="4" w:space="0" w:color="000000"/>
              <w:right w:val="single" w:sz="4" w:space="0" w:color="000000"/>
            </w:tcBorders>
          </w:tcPr>
          <w:p>
            <w:pPr/>
          </w:p>
        </w:tc>
        <w:tc>
          <w:tcPr>
            <w:tcW w:w="3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-3,143,795,704.53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 他综合收益的金额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43,187,454.90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47,659,720.67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-565,911.68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1,227,016.94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1,209,502,034.42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-1,601,153,294.81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1,118,253,028.65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-2,093,790,535.54</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91,249,005.77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492,637,240.73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0.88</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法定代表人：王立伟</w:t>
        <w:tab/>
      </w:r>
      <w:r>
        <w:rPr>
          <w:rFonts w:ascii="宋体" w:hAnsi="宋体" w:cs="宋体" w:eastAsia="宋体" w:hint="default"/>
          <w:spacing w:val="-1"/>
          <w:sz w:val="18"/>
          <w:szCs w:val="18"/>
        </w:rPr>
        <w:t>主管会计工作负责人：王立伟</w:t>
        <w:tab/>
      </w:r>
      <w:r>
        <w:rPr>
          <w:rFonts w:ascii="宋体" w:hAnsi="宋体" w:cs="宋体" w:eastAsia="宋体" w:hint="default"/>
          <w:sz w:val="18"/>
          <w:szCs w:val="18"/>
        </w:rPr>
        <w:t>会计机构负责人：张为</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4</w:t>
      </w:r>
      <w:r>
        <w:rPr/>
        <w:t>、母公司利润表</w:t>
      </w:r>
      <w:r>
        <w:rPr>
          <w:b w:val="0"/>
          <w:bCs w:val="0"/>
        </w:rPr>
      </w:r>
    </w:p>
    <w:p>
      <w:pPr>
        <w:spacing w:line="240" w:lineRule="auto" w:before="7"/>
        <w:rPr>
          <w:rFonts w:ascii="宋体" w:hAnsi="宋体" w:cs="宋体" w:eastAsia="宋体" w:hint="default"/>
          <w:b/>
          <w:bCs/>
          <w:sz w:val="27"/>
          <w:szCs w:val="27"/>
        </w:rPr>
      </w:pPr>
    </w:p>
    <w:p>
      <w:pPr>
        <w:spacing w:before="0"/>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2"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8"/>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13,481,465.16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65,020,380.93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1,072,070.83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5,723,823.84</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814,189.79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131,462.30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760,365.27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4,907,975.66</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196,078,738.25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68,677,623.01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3,598,941.93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25,265,831.35</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133,406,453.10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145,949,777.72</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59"/>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127,152,198.98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147,441,135.38</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759"/>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1,488,175.98</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1,093,896.85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r>
        <w:rPr/>
        <w:pict>
          <v:group style="position:absolute;margin-left:205.490005pt;margin-top:309.649994pt;width:164.3pt;height:7.8pt;mso-position-horizontal-relative:page;mso-position-vertical-relative:page;z-index:-1205728" coordorigin="4110,6193" coordsize="3286,156">
            <v:shape style="position:absolute;left:4110;top:6193;width:3286;height:156" coordorigin="4110,6193" coordsize="3286,156" path="m4110,6349l7396,6349,7396,6193,4110,6193,4110,6349xe" filled="true" fillcolor="#ffffff" stroked="false">
              <v:path arrowok="t"/>
              <v:fill type="solid"/>
            </v:shape>
            <w10:wrap type="none"/>
          </v:group>
        </w:pict>
      </w:r>
      <w:r>
        <w:rPr/>
        <w:pict>
          <v:group style="position:absolute;margin-left:205.490005pt;margin-top:345.529968pt;width:164.3pt;height:7.8pt;mso-position-horizontal-relative:page;mso-position-vertical-relative:page;z-index:-1205704" coordorigin="4110,6911" coordsize="3286,156">
            <v:shape style="position:absolute;left:4110;top:6911;width:3286;height:156" coordorigin="4110,6911" coordsize="3286,156" path="m4110,7067l7396,7067,7396,6911,4110,6911,4110,7067xe" filled="true" fillcolor="#ffffff" stroked="false">
              <v:path arrowok="t"/>
              <v:fill type="solid"/>
            </v:shape>
            <w10:wrap type="none"/>
          </v:group>
        </w:pict>
      </w:r>
      <w:r>
        <w:rPr/>
        <w:pict>
          <v:group style="position:absolute;margin-left:205.490005pt;margin-top:381.529968pt;width:164.3pt;height:7.8pt;mso-position-horizontal-relative:page;mso-position-vertical-relative:page;z-index:-1205680" coordorigin="4110,7631" coordsize="3286,156">
            <v:shape style="position:absolute;left:4110;top:7631;width:3286;height:156" coordorigin="4110,7631" coordsize="3286,156" path="m4110,7787l7396,7787,7396,7631,4110,7631,4110,7787xe" filled="true" fillcolor="#ffffff" stroked="false">
              <v:path arrowok="t"/>
              <v:fill type="solid"/>
            </v:shape>
            <w10:wrap type="none"/>
          </v:group>
        </w:pict>
      </w:r>
      <w:r>
        <w:rPr/>
        <w:pict>
          <v:group style="position:absolute;margin-left:206.449997pt;margin-top:417.429993pt;width:162.3pt;height:19.7pt;mso-position-horizontal-relative:page;mso-position-vertical-relative:page;z-index:-1205656" coordorigin="4129,8349" coordsize="3246,394">
            <v:shape style="position:absolute;left:4129;top:8349;width:3246;height:394" coordorigin="4129,8349" coordsize="3246,394" path="m4129,8742l7374,8742,7374,8349,4129,8349,4129,8742xe" filled="true" fillcolor="#ffffff" stroked="false">
              <v:path arrowok="t"/>
              <v:fill type="solid"/>
            </v:shape>
            <w10:wrap type="none"/>
          </v:group>
        </w:pict>
      </w:r>
      <w:r>
        <w:rPr/>
        <w:pict>
          <v:group style="position:absolute;margin-left:206.449997pt;margin-top:534.789978pt;width:162.3pt;height:19.7pt;mso-position-horizontal-relative:page;mso-position-vertical-relative:page;z-index:-1205632" coordorigin="4129,10696" coordsize="3246,394">
            <v:shape style="position:absolute;left:4129;top:10696;width:3246;height:394" coordorigin="4129,10696" coordsize="3246,394" path="m4129,11089l7374,11089,7374,10696,4129,10696,4129,11089xe" filled="true" fillcolor="#ffffff" stroked="false">
              <v:path arrowok="t"/>
              <v:fill type="solid"/>
            </v:shape>
            <w10:wrap type="none"/>
          </v:group>
        </w:pict>
      </w:r>
    </w:p>
    <w:tbl>
      <w:tblPr>
        <w:tblW w:w="0" w:type="auto"/>
        <w:jc w:val="left"/>
        <w:tblInd w:w="145" w:type="dxa"/>
        <w:tblLayout w:type="fixed"/>
        <w:tblCellMar>
          <w:top w:w="0" w:type="dxa"/>
          <w:left w:w="0" w:type="dxa"/>
          <w:bottom w:w="0" w:type="dxa"/>
          <w:right w:w="0" w:type="dxa"/>
        </w:tblCellMar>
        <w:tblLook w:val="01E0"/>
      </w:tblPr>
      <w:tblGrid>
        <w:gridCol w:w="2951"/>
        <w:gridCol w:w="1002"/>
        <w:gridCol w:w="2308"/>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71,278.54</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12" w:right="0"/>
              <w:jc w:val="left"/>
              <w:rPr>
                <w:rFonts w:ascii="宋体" w:hAnsi="宋体" w:cs="宋体" w:eastAsia="宋体" w:hint="default"/>
                <w:sz w:val="18"/>
                <w:szCs w:val="18"/>
              </w:rPr>
            </w:pPr>
            <w:r>
              <w:rPr>
                <w:rFonts w:ascii="宋体"/>
                <w:sz w:val="18"/>
              </w:rPr>
              <w:t>146,890,576.52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527,201,650.00</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01" w:right="0"/>
              <w:jc w:val="left"/>
              <w:rPr>
                <w:rFonts w:ascii="宋体" w:hAnsi="宋体" w:cs="宋体" w:eastAsia="宋体" w:hint="default"/>
                <w:sz w:val="18"/>
                <w:szCs w:val="18"/>
              </w:rPr>
            </w:pPr>
            <w:r>
              <w:rPr>
                <w:rFonts w:ascii="宋体"/>
                <w:sz w:val="18"/>
              </w:rPr>
              <w:t>-2,450,313.22</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103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以摊余成本计量的金融 </w:t>
            </w:r>
            <w:r>
              <w:rPr>
                <w:rFonts w:ascii="宋体" w:hAnsi="宋体" w:cs="宋体" w:eastAsia="宋体" w:hint="default"/>
                <w:spacing w:val="-4"/>
                <w:sz w:val="18"/>
                <w:szCs w:val="18"/>
              </w:rPr>
              <w:t>资产终止确认收益（损失以“</w:t>
            </w:r>
            <w:r>
              <w:rPr>
                <w:rFonts w:ascii="宋体" w:hAnsi="宋体" w:cs="宋体" w:eastAsia="宋体" w:hint="default"/>
                <w:spacing w:val="-4"/>
                <w:sz w:val="18"/>
                <w:szCs w:val="18"/>
              </w:rPr>
              <w:t>-</w:t>
            </w:r>
            <w:r>
              <w:rPr>
                <w:rFonts w:ascii="宋体" w:hAnsi="宋体" w:cs="宋体" w:eastAsia="宋体" w:hint="default"/>
                <w:spacing w:val="-4"/>
                <w:sz w:val="18"/>
                <w:szCs w:val="18"/>
              </w:rPr>
              <w:t>”号填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列）</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219"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240" w:lineRule="auto" w:before="51"/>
              <w:ind w:left="727" w:right="-62"/>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0" w:type="dxa"/>
            <w:gridSpan w:val="2"/>
            <w:tcBorders>
              <w:top w:val="single" w:sz="6" w:space="0" w:color="000000"/>
              <w:left w:val="single" w:sz="22"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563,269.99</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240" w:lineRule="auto" w:before="49"/>
              <w:ind w:left="727" w:right="-62"/>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0" w:type="dxa"/>
            <w:gridSpan w:val="2"/>
            <w:tcBorders>
              <w:top w:val="single" w:sz="6" w:space="0" w:color="000000"/>
              <w:left w:val="single" w:sz="2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189,853.60</w:t>
            </w:r>
          </w:p>
        </w:tc>
      </w:tr>
      <w:tr>
        <w:trPr>
          <w:trHeight w:val="720" w:hRule="exact"/>
        </w:trPr>
        <w:tc>
          <w:tcPr>
            <w:tcW w:w="29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240" w:lineRule="auto" w:before="51"/>
              <w:ind w:left="727" w:right="-62"/>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0" w:type="dxa"/>
            <w:gridSpan w:val="2"/>
            <w:tcBorders>
              <w:top w:val="single" w:sz="6" w:space="0" w:color="000000"/>
              <w:left w:val="single" w:sz="22"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-407,520.92</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02" w:type="dxa"/>
            <w:tcBorders>
              <w:top w:val="single" w:sz="6" w:space="0" w:color="000000"/>
              <w:left w:val="single" w:sz="22" w:space="0" w:color="D2D2D2"/>
              <w:bottom w:val="single" w:sz="6"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23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-175,131,689.88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341,755,390.65</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836,722.00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257,196.00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1,154.00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210,447.91</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21" w:right="0"/>
              <w:jc w:val="left"/>
              <w:rPr>
                <w:rFonts w:ascii="宋体" w:hAnsi="宋体" w:cs="宋体" w:eastAsia="宋体" w:hint="default"/>
                <w:sz w:val="18"/>
                <w:szCs w:val="18"/>
              </w:rPr>
            </w:pPr>
            <w:r>
              <w:rPr>
                <w:rFonts w:ascii="宋体"/>
                <w:sz w:val="18"/>
              </w:rPr>
              <w:t>-174,296,121.88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341,802,138.74</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02" w:type="dxa"/>
            <w:tcBorders>
              <w:top w:val="single" w:sz="6" w:space="0" w:color="000000"/>
              <w:left w:val="single" w:sz="22" w:space="0" w:color="D2D2D2"/>
              <w:bottom w:val="single" w:sz="6"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23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-174,296,121.88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341,802,138.74</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21" w:right="0"/>
              <w:jc w:val="left"/>
              <w:rPr>
                <w:rFonts w:ascii="宋体" w:hAnsi="宋体" w:cs="宋体" w:eastAsia="宋体" w:hint="default"/>
                <w:sz w:val="18"/>
                <w:szCs w:val="18"/>
              </w:rPr>
            </w:pPr>
            <w:r>
              <w:rPr>
                <w:rFonts w:ascii="宋体"/>
                <w:sz w:val="18"/>
              </w:rPr>
              <w:t>-174,296,121.88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341,802,138.74</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0" w:type="dxa"/>
            <w:gridSpan w:val="2"/>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8"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4" w:lineRule="auto" w:before="51"/>
              <w:ind w:left="7" w:right="39"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p>
        </w:tc>
        <w:tc>
          <w:tcPr>
            <w:tcW w:w="3310" w:type="dxa"/>
            <w:gridSpan w:val="2"/>
            <w:tcBorders>
              <w:top w:val="single" w:sz="6" w:space="0" w:color="000000"/>
              <w:left w:val="single" w:sz="9"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7" w:right="39"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 他综合收益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 价值变动损益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90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 他综合收益的金额</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firstLine="90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 为可供出售金融资产损益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921" w:right="0"/>
              <w:jc w:val="left"/>
              <w:rPr>
                <w:rFonts w:ascii="宋体" w:hAnsi="宋体" w:cs="宋体" w:eastAsia="宋体" w:hint="default"/>
                <w:sz w:val="18"/>
                <w:szCs w:val="18"/>
              </w:rPr>
            </w:pPr>
            <w:r>
              <w:rPr>
                <w:rFonts w:ascii="宋体"/>
                <w:sz w:val="18"/>
              </w:rPr>
              <w:t>-174,296,121.88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341,802,138.74</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0" w:type="dxa"/>
            <w:tcBorders>
              <w:top w:val="single" w:sz="6" w:space="0" w:color="000000"/>
              <w:left w:val="single" w:sz="9"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1116"/>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5"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7"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1826" w:right="0"/>
              <w:jc w:val="left"/>
              <w:rPr>
                <w:rFonts w:ascii="宋体" w:hAnsi="宋体" w:cs="宋体" w:eastAsia="宋体" w:hint="default"/>
                <w:sz w:val="18"/>
                <w:szCs w:val="18"/>
              </w:rPr>
            </w:pPr>
            <w:r>
              <w:rPr>
                <w:rFonts w:ascii="宋体"/>
                <w:sz w:val="18"/>
              </w:rPr>
              <w:t>3,181,793,490.75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826" w:right="0"/>
              <w:jc w:val="left"/>
              <w:rPr>
                <w:rFonts w:ascii="宋体" w:hAnsi="宋体" w:cs="宋体" w:eastAsia="宋体" w:hint="default"/>
                <w:sz w:val="18"/>
                <w:szCs w:val="18"/>
              </w:rPr>
            </w:pPr>
            <w:r>
              <w:rPr>
                <w:rFonts w:ascii="宋体"/>
                <w:sz w:val="18"/>
              </w:rPr>
              <w:t>3,171,648,377.71</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0" w:type="dxa"/>
            <w:tcBorders>
              <w:top w:val="single" w:sz="6" w:space="0" w:color="000000"/>
              <w:left w:val="single" w:sz="13"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5,838,315.33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11,055,671.50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127,951,586.75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316,796,986.94</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3,315,583,392.83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3,499,501,036.15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501,638,288.25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476,118,316.11</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519,355,655.12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645,388,726.90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283,983,432.78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170,555,604.19</w:t>
            </w:r>
          </w:p>
        </w:tc>
      </w:tr>
      <w:tr>
        <w:trPr>
          <w:trHeight w:val="409"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840,819,477.27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734,473,178.60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2,145,796,853.42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2,026,535,825.80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1,169,786,539.41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1,472,965,210.35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2,070,262,824.94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1,052,687,615.34</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1,197,639.79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2,081,888.88</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183,397.56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2,531,925.59</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47,231,756.80</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0" w:type="dxa"/>
            <w:tcBorders>
              <w:top w:val="single" w:sz="6" w:space="0" w:color="000000"/>
              <w:left w:val="single" w:sz="13"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20"/>
          <w:pgSz w:w="11910" w:h="16840"/>
          <w:pgMar w:footer="979" w:header="877" w:top="1100" w:bottom="1160" w:left="980" w:right="0"/>
        </w:sectPr>
      </w:pPr>
    </w:p>
    <w:p>
      <w:pPr>
        <w:spacing w:line="240" w:lineRule="auto" w:before="1"/>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2,118,875,619.09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1,057,301,429.81</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3,811,163.69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11,961,460.63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1,221,208,276.54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1,223,311,721.87</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1,745,913.91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36,944,417.13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1,226,765,354.14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1,272,217,599.63</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892,110,264.95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-214,916,169.82</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4,000,000.00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22,247,788.24</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4,000,000.00</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2,811,024,664.96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1,922,867,073.16</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100,000,000.00</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2,915,024,664.96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1,945,114,861.40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2,361,518,911.20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1,823,682,850.75</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431,502,510.70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549,145,325.21</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253,074,026.06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352,937,253.05</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2,283,477,521.62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1,743,984,044.98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5,076,498,943.52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4,116,812,220.94</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-2,161,474,278.56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-2,171,697,359.54</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554,501.33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64,757,928.81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-99,022,972.87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-848,890,390.20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1,175,701,309.68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2,024,591,699.88</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1,076,678,336.81</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1,175,701,309.68</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1116"/>
        <w:jc w:val="left"/>
        <w:rPr>
          <w:b w:val="0"/>
          <w:bCs w:val="0"/>
        </w:rPr>
      </w:pPr>
      <w:r>
        <w:rPr>
          <w:rFonts w:ascii="宋体" w:hAnsi="宋体" w:cs="宋体" w:eastAsia="宋体" w:hint="default"/>
        </w:rPr>
        <w:t>6</w:t>
      </w: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21"/>
          <w:pgSz w:w="11910" w:h="16840"/>
          <w:pgMar w:footer="979" w:header="877" w:top="1100" w:bottom="1160" w:left="980" w:right="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24,323,301.65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13,342,998.41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1,276,877,494.88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1,578,544,471.44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1,301,200,796.53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1,591,887,469.85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1,198,924.60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5,009,256.86</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13,587,707.28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39,131,744.64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950,794.62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151,318.38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1,308,255,528.13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2,156,449,805.71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1,323,992,954.63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2,200,742,125.59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-22,792,158.10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-608,854,655.74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33,691,571.18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65,000,000.00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176,514.00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11,530.40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73,868,085.18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75,011,530.40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1,184,126.51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428,480.40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160,517,500.00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35,184,126.51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160,945,980.40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38,683,958.67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-85,934,450.00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983,082.24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2,243,640,000.00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2,207,479,315.00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3,523,640,000.00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2,208,462,397.24</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2,081,750,000.00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1,395,660,000.00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157,161,463.64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222,179,231.04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1,305,469,293.69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261,695,222.21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3,544,380,757.33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1,879,534,453.25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-20,740,757.33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328,927,943.99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37,252.42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1,065,710.56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-4,811,704.34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-364,795,451.19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60,371,654.00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425,167,105.19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55,559,949.66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60,371,654.00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2"/>
        <w:rPr>
          <w:rFonts w:ascii="Times New Roman" w:hAnsi="Times New Roman" w:cs="Times New Roman" w:eastAsia="Times New Roman" w:hint="default"/>
          <w:sz w:val="3"/>
          <w:szCs w:val="3"/>
        </w:rPr>
      </w:pPr>
      <w:r>
        <w:rPr/>
        <w:pict>
          <v:group style="position:absolute;margin-left:134.899994pt;margin-top:491.976013pt;width:43.2pt;height:7.8pt;mso-position-horizontal-relative:page;mso-position-vertical-relative:page;z-index:-1205584" coordorigin="2698,9840" coordsize="864,156">
            <v:shape style="position:absolute;left:2698;top:9840;width:864;height:156" coordorigin="2698,9840" coordsize="864,156" path="m2698,9996l3562,9996,3562,9840,2698,9840,2698,9996xe" filled="true" fillcolor="#ffffff" stroked="false">
              <v:path arrowok="t"/>
              <v:fill type="solid"/>
            </v:shape>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r>
        <w:rPr>
          <w:rFonts w:ascii="宋体" w:hAnsi="宋体" w:cs="宋体" w:eastAsia="宋体" w:hint="default"/>
        </w:rPr>
        <w:t>7</w:t>
      </w:r>
      <w:r>
        <w:rPr/>
        <w:t>、合并所有者权益变动表</w:t>
      </w:r>
      <w:r>
        <w:rPr>
          <w:b w:val="0"/>
          <w:bCs w:val="0"/>
        </w:rPr>
      </w:r>
    </w:p>
    <w:p>
      <w:pPr>
        <w:spacing w:line="240" w:lineRule="auto" w:before="2"/>
        <w:rPr>
          <w:rFonts w:ascii="宋体" w:hAnsi="宋体" w:cs="宋体" w:eastAsia="宋体" w:hint="default"/>
          <w:b/>
          <w:bCs/>
          <w:sz w:val="24"/>
          <w:szCs w:val="24"/>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66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29"/>
        <w:gridCol w:w="886"/>
        <w:gridCol w:w="283"/>
        <w:gridCol w:w="566"/>
        <w:gridCol w:w="569"/>
        <w:gridCol w:w="850"/>
        <w:gridCol w:w="994"/>
        <w:gridCol w:w="1416"/>
        <w:gridCol w:w="427"/>
        <w:gridCol w:w="1416"/>
        <w:gridCol w:w="425"/>
        <w:gridCol w:w="1419"/>
        <w:gridCol w:w="425"/>
        <w:gridCol w:w="991"/>
        <w:gridCol w:w="852"/>
        <w:gridCol w:w="1558"/>
      </w:tblGrid>
      <w:tr>
        <w:trPr>
          <w:trHeight w:val="402"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1307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1229" w:type="dxa"/>
            <w:vMerge/>
            <w:tcBorders>
              <w:left w:val="single" w:sz="4" w:space="0" w:color="000000"/>
              <w:right w:val="single" w:sz="4" w:space="0" w:color="000000"/>
            </w:tcBorders>
            <w:shd w:val="clear" w:color="auto" w:fill="D2D2D2"/>
          </w:tcPr>
          <w:p>
            <w:pPr/>
          </w:p>
        </w:tc>
        <w:tc>
          <w:tcPr>
            <w:tcW w:w="1066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
        </w:tc>
        <w:tc>
          <w:tcPr>
            <w:tcW w:w="14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67"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tcBorders>
              <w:left w:val="single" w:sz="4" w:space="0" w:color="000000"/>
              <w:right w:val="single" w:sz="4" w:space="0" w:color="000000"/>
            </w:tcBorders>
            <w:shd w:val="clear" w:color="auto" w:fill="D2D2D2"/>
          </w:tcPr>
          <w:p>
            <w:pPr/>
          </w:p>
        </w:tc>
        <w:tc>
          <w:tcPr>
            <w:tcW w:w="1419"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2"/>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38"/>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47" w:hRule="exact"/>
        </w:trPr>
        <w:tc>
          <w:tcPr>
            <w:tcW w:w="1229" w:type="dxa"/>
            <w:vMerge/>
            <w:tcBorders>
              <w:left w:val="single" w:sz="4" w:space="0" w:color="000000"/>
              <w:bottom w:val="single" w:sz="4" w:space="0" w:color="FFFFFF"/>
              <w:right w:val="single" w:sz="4" w:space="0" w:color="000000"/>
            </w:tcBorders>
            <w:shd w:val="clear" w:color="auto" w:fill="D2D2D2"/>
          </w:tcPr>
          <w:p>
            <w:pPr/>
          </w:p>
        </w:tc>
        <w:tc>
          <w:tcPr>
            <w:tcW w:w="886" w:type="dxa"/>
            <w:vMerge/>
            <w:tcBorders>
              <w:left w:val="single" w:sz="4" w:space="0" w:color="000000"/>
              <w:bottom w:val="single" w:sz="4" w:space="0" w:color="FFFFFF"/>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48"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2"/>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4" w:hRule="exact"/>
        </w:trPr>
        <w:tc>
          <w:tcPr>
            <w:tcW w:w="1229" w:type="dxa"/>
            <w:vMerge w:val="restart"/>
            <w:tcBorders>
              <w:top w:val="single" w:sz="4" w:space="0" w:color="FFFFFF"/>
              <w:left w:val="single" w:sz="4" w:space="0" w:color="000000"/>
              <w:right w:val="single" w:sz="4" w:space="0" w:color="000000"/>
            </w:tcBorders>
            <w:shd w:val="clear" w:color="auto" w:fill="D2D2D2"/>
          </w:tcPr>
          <w:p>
            <w:pPr/>
          </w:p>
        </w:tc>
        <w:tc>
          <w:tcPr>
            <w:tcW w:w="8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29"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229"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56" w:hRule="exact"/>
        </w:trPr>
        <w:tc>
          <w:tcPr>
            <w:tcW w:w="1229"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82"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8"/>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1,151,116</w:t>
            </w:r>
          </w:p>
          <w:p>
            <w:pPr>
              <w:pStyle w:val="TableParagraph"/>
              <w:spacing w:line="240" w:lineRule="auto" w:before="74"/>
              <w:ind w:left="190" w:right="0"/>
              <w:jc w:val="center"/>
              <w:rPr>
                <w:rFonts w:ascii="宋体" w:hAnsi="宋体" w:cs="宋体" w:eastAsia="宋体" w:hint="default"/>
                <w:sz w:val="18"/>
                <w:szCs w:val="18"/>
              </w:rPr>
            </w:pPr>
            <w:r>
              <w:rPr>
                <w:rFonts w:ascii="宋体"/>
                <w:sz w:val="18"/>
              </w:rPr>
              <w:t>,189.00</w:t>
            </w: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center"/>
              <w:rPr>
                <w:rFonts w:ascii="宋体" w:hAnsi="宋体" w:cs="宋体" w:eastAsia="宋体" w:hint="default"/>
                <w:sz w:val="18"/>
                <w:szCs w:val="18"/>
              </w:rPr>
            </w:pPr>
            <w:r>
              <w:rPr>
                <w:rFonts w:ascii="宋体"/>
                <w:sz w:val="18"/>
              </w:rPr>
              <w:t>181,045,</w:t>
            </w:r>
          </w:p>
          <w:p>
            <w:pPr>
              <w:pStyle w:val="TableParagraph"/>
              <w:spacing w:line="240" w:lineRule="auto" w:before="74"/>
              <w:ind w:left="252" w:right="0"/>
              <w:jc w:val="center"/>
              <w:rPr>
                <w:rFonts w:ascii="宋体" w:hAnsi="宋体" w:cs="宋体" w:eastAsia="宋体" w:hint="default"/>
                <w:sz w:val="18"/>
                <w:szCs w:val="18"/>
              </w:rPr>
            </w:pPr>
            <w:r>
              <w:rPr>
                <w:rFonts w:ascii="宋体"/>
                <w:sz w:val="18"/>
              </w:rPr>
              <w:t>496.76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sz w:val="18"/>
              </w:rPr>
              <w:t>259,464,39</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5.53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905,353,816.12</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137,473,867.73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3,039,966,261.1</w:t>
            </w:r>
          </w:p>
          <w:p>
            <w:pPr>
              <w:pStyle w:val="TableParagraph"/>
              <w:spacing w:line="240" w:lineRule="auto" w:before="74"/>
              <w:ind w:right="20"/>
              <w:jc w:val="right"/>
              <w:rPr>
                <w:rFonts w:ascii="宋体" w:hAnsi="宋体" w:cs="宋体" w:eastAsia="宋体" w:hint="default"/>
                <w:sz w:val="18"/>
                <w:szCs w:val="18"/>
              </w:rPr>
            </w:pPr>
            <w:r>
              <w:rPr>
                <w:rFonts w:ascii="宋体"/>
                <w:sz w:val="18"/>
              </w:rPr>
              <w:t>8</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sz w:val="18"/>
              </w:rPr>
              <w:t>5,155,491,</w:t>
            </w:r>
          </w:p>
          <w:p>
            <w:pPr>
              <w:pStyle w:val="TableParagraph"/>
              <w:spacing w:line="240" w:lineRule="auto" w:before="74"/>
              <w:ind w:left="420" w:right="0"/>
              <w:jc w:val="left"/>
              <w:rPr>
                <w:rFonts w:ascii="宋体" w:hAnsi="宋体" w:cs="宋体" w:eastAsia="宋体" w:hint="default"/>
                <w:sz w:val="18"/>
                <w:szCs w:val="18"/>
              </w:rPr>
            </w:pPr>
            <w:r>
              <w:rPr>
                <w:rFonts w:ascii="宋体"/>
                <w:sz w:val="18"/>
              </w:rPr>
              <w:t>235.26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160,669,</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963.96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5,316,161,199.22</w:t>
            </w:r>
          </w:p>
        </w:tc>
      </w:tr>
      <w:tr>
        <w:trPr>
          <w:trHeight w:val="71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-916,453,957.13</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1,458,248,497.8</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541,794,54</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0.76</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541,794,540.76</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1,151,116</w:t>
            </w:r>
          </w:p>
          <w:p>
            <w:pPr>
              <w:pStyle w:val="TableParagraph"/>
              <w:spacing w:line="240" w:lineRule="auto" w:before="77"/>
              <w:ind w:left="190" w:right="0"/>
              <w:jc w:val="center"/>
              <w:rPr>
                <w:rFonts w:ascii="宋体" w:hAnsi="宋体" w:cs="宋体" w:eastAsia="宋体" w:hint="default"/>
                <w:sz w:val="18"/>
                <w:szCs w:val="18"/>
              </w:rPr>
            </w:pPr>
            <w:r>
              <w:rPr>
                <w:rFonts w:ascii="宋体"/>
                <w:sz w:val="18"/>
              </w:rPr>
              <w:t>,189.00</w:t>
            </w: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181,045,</w:t>
            </w:r>
          </w:p>
          <w:p>
            <w:pPr>
              <w:pStyle w:val="TableParagraph"/>
              <w:spacing w:line="240" w:lineRule="auto" w:before="77"/>
              <w:ind w:left="252" w:right="0"/>
              <w:jc w:val="center"/>
              <w:rPr>
                <w:rFonts w:ascii="宋体" w:hAnsi="宋体" w:cs="宋体" w:eastAsia="宋体" w:hint="default"/>
                <w:sz w:val="18"/>
                <w:szCs w:val="18"/>
              </w:rPr>
            </w:pPr>
            <w:r>
              <w:rPr>
                <w:rFonts w:ascii="宋体"/>
                <w:sz w:val="18"/>
              </w:rPr>
              <w:t>496.76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259,464,39</w:t>
            </w:r>
          </w:p>
          <w:p>
            <w:pPr>
              <w:pStyle w:val="TableParagraph"/>
              <w:spacing w:line="240" w:lineRule="auto" w:before="77"/>
              <w:ind w:left="600" w:right="0"/>
              <w:jc w:val="left"/>
              <w:rPr>
                <w:rFonts w:ascii="宋体" w:hAnsi="宋体" w:cs="宋体" w:eastAsia="宋体" w:hint="default"/>
                <w:sz w:val="18"/>
                <w:szCs w:val="18"/>
              </w:rPr>
            </w:pPr>
            <w:r>
              <w:rPr>
                <w:rFonts w:ascii="宋体"/>
                <w:sz w:val="18"/>
              </w:rPr>
              <w:t>5.53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-11,100,141.01</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137,473,867.73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4,498,214,759.0</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5,697,285,</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776.02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160,669,</w:t>
            </w:r>
          </w:p>
          <w:p>
            <w:pPr>
              <w:pStyle w:val="TableParagraph"/>
              <w:spacing w:line="240" w:lineRule="auto" w:before="77"/>
              <w:ind w:left="255" w:right="0"/>
              <w:jc w:val="center"/>
              <w:rPr>
                <w:rFonts w:ascii="宋体" w:hAnsi="宋体" w:cs="宋体" w:eastAsia="宋体" w:hint="default"/>
                <w:sz w:val="18"/>
                <w:szCs w:val="18"/>
              </w:rPr>
            </w:pPr>
            <w:r>
              <w:rPr>
                <w:rFonts w:ascii="宋体"/>
                <w:sz w:val="18"/>
              </w:rPr>
              <w:t>963.96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5,857,955,739.98</w:t>
            </w:r>
          </w:p>
        </w:tc>
      </w:tr>
      <w:tr>
        <w:trPr>
          <w:trHeight w:val="1027" w:hRule="exact"/>
        </w:trPr>
        <w:tc>
          <w:tcPr>
            <w:tcW w:w="122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51"/>
              <w:ind w:left="11" w:right="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“－”号填列</w:t>
            </w:r>
          </w:p>
        </w:tc>
        <w:tc>
          <w:tcPr>
            <w:tcW w:w="886"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-2,747,13</w:t>
            </w:r>
          </w:p>
          <w:p>
            <w:pPr>
              <w:pStyle w:val="TableParagraph"/>
              <w:spacing w:line="196" w:lineRule="exact" w:before="74"/>
              <w:ind w:left="470" w:right="0"/>
              <w:jc w:val="left"/>
              <w:rPr>
                <w:rFonts w:ascii="宋体" w:hAnsi="宋体" w:cs="宋体" w:eastAsia="宋体" w:hint="default"/>
                <w:sz w:val="18"/>
                <w:szCs w:val="18"/>
              </w:rPr>
            </w:pPr>
            <w:r>
              <w:rPr>
                <w:rFonts w:ascii="宋体"/>
                <w:sz w:val="18"/>
              </w:rPr>
              <w:t>5.00</w:t>
            </w:r>
          </w:p>
          <w:p>
            <w:pPr>
              <w:pStyle w:val="TableParagraph"/>
              <w:spacing w:line="196" w:lineRule="exact"/>
              <w:ind w:left="-162" w:right="0"/>
              <w:jc w:val="left"/>
              <w:rPr>
                <w:rFonts w:ascii="宋体" w:hAnsi="宋体" w:cs="宋体" w:eastAsia="宋体" w:hint="default"/>
                <w:sz w:val="18"/>
                <w:szCs w:val="18"/>
              </w:rPr>
            </w:pPr>
            <w:r>
              <w:rPr>
                <w:rFonts w:ascii="宋体" w:hAnsi="宋体" w:cs="宋体" w:eastAsia="宋体" w:hint="default"/>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sz w:val="18"/>
              </w:rPr>
              <w:t>42,029,9</w:t>
            </w:r>
          </w:p>
          <w:p>
            <w:pPr>
              <w:pStyle w:val="TableParagraph"/>
              <w:spacing w:line="240" w:lineRule="auto" w:before="74"/>
              <w:ind w:left="364" w:right="0"/>
              <w:jc w:val="left"/>
              <w:rPr>
                <w:rFonts w:ascii="宋体" w:hAnsi="宋体" w:cs="宋体" w:eastAsia="宋体" w:hint="default"/>
                <w:sz w:val="18"/>
                <w:szCs w:val="18"/>
              </w:rPr>
            </w:pPr>
            <w:r>
              <w:rPr>
                <w:rFonts w:ascii="宋体"/>
                <w:sz w:val="18"/>
              </w:rPr>
              <w:t>66.71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40,803,977</w:t>
            </w:r>
          </w:p>
          <w:p>
            <w:pPr>
              <w:pStyle w:val="TableParagraph"/>
              <w:spacing w:line="240" w:lineRule="auto" w:before="74"/>
              <w:ind w:right="19"/>
              <w:jc w:val="right"/>
              <w:rPr>
                <w:rFonts w:ascii="宋体" w:hAnsi="宋体" w:cs="宋体" w:eastAsia="宋体" w:hint="default"/>
                <w:sz w:val="18"/>
                <w:szCs w:val="18"/>
              </w:rPr>
            </w:pPr>
            <w:r>
              <w:rPr>
                <w:rFonts w:ascii="宋体"/>
                <w:sz w:val="18"/>
              </w:rPr>
              <w:t>.73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-176,867,670.12</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-137,473,867.73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-689,986,454.55</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-1,005,849</w:t>
            </w:r>
          </w:p>
          <w:p>
            <w:pPr>
              <w:pStyle w:val="TableParagraph"/>
              <w:spacing w:line="240" w:lineRule="auto" w:before="74"/>
              <w:ind w:left="328" w:right="0"/>
              <w:jc w:val="left"/>
              <w:rPr>
                <w:rFonts w:ascii="宋体" w:hAnsi="宋体" w:cs="宋体" w:eastAsia="宋体" w:hint="default"/>
                <w:sz w:val="18"/>
                <w:szCs w:val="18"/>
              </w:rPr>
            </w:pPr>
            <w:r>
              <w:rPr>
                <w:rFonts w:ascii="宋体"/>
                <w:sz w:val="18"/>
              </w:rPr>
              <w:t>,138.42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-161,058</w:t>
            </w:r>
          </w:p>
          <w:p>
            <w:pPr>
              <w:pStyle w:val="TableParagraph"/>
              <w:spacing w:line="240" w:lineRule="auto" w:before="74"/>
              <w:ind w:left="187" w:right="0"/>
              <w:jc w:val="left"/>
              <w:rPr>
                <w:rFonts w:ascii="宋体" w:hAnsi="宋体" w:cs="宋体" w:eastAsia="宋体" w:hint="default"/>
                <w:sz w:val="18"/>
                <w:szCs w:val="18"/>
              </w:rPr>
            </w:pPr>
            <w:r>
              <w:rPr>
                <w:rFonts w:ascii="宋体"/>
                <w:sz w:val="18"/>
              </w:rPr>
              <w:t>,130.26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-1,166,907,268.6</w:t>
            </w:r>
          </w:p>
          <w:p>
            <w:pPr>
              <w:pStyle w:val="TableParagraph"/>
              <w:spacing w:line="240" w:lineRule="auto" w:before="74"/>
              <w:ind w:right="23"/>
              <w:jc w:val="right"/>
              <w:rPr>
                <w:rFonts w:ascii="宋体" w:hAnsi="宋体" w:cs="宋体" w:eastAsia="宋体" w:hint="default"/>
                <w:sz w:val="18"/>
                <w:szCs w:val="18"/>
              </w:rPr>
            </w:pPr>
            <w:r>
              <w:rPr>
                <w:rFonts w:ascii="宋体"/>
                <w:sz w:val="18"/>
              </w:rPr>
              <w:t>8</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8"/>
              <w:jc w:val="right"/>
              <w:rPr>
                <w:rFonts w:ascii="宋体" w:hAnsi="宋体" w:cs="宋体" w:eastAsia="宋体" w:hint="default"/>
                <w:sz w:val="18"/>
                <w:szCs w:val="18"/>
              </w:rPr>
            </w:pPr>
            <w:r>
              <w:rPr>
                <w:rFonts w:ascii="宋体" w:hAnsi="宋体" w:cs="宋体" w:eastAsia="宋体" w:hint="default"/>
                <w:spacing w:val="-9"/>
                <w:w w:val="95"/>
                <w:sz w:val="18"/>
                <w:szCs w:val="18"/>
              </w:rPr>
              <w:t>（一）综合收益</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-176,867,670.12</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18"/>
                <w:szCs w:val="18"/>
              </w:rPr>
            </w:pPr>
            <w:r>
              <w:rPr>
                <w:rFonts w:ascii="宋体"/>
                <w:spacing w:val="-1"/>
                <w:sz w:val="18"/>
              </w:rPr>
              <w:t>1,295,120,698.7</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0" w:right="0"/>
              <w:jc w:val="left"/>
              <w:rPr>
                <w:rFonts w:ascii="宋体" w:hAnsi="宋体" w:cs="宋体" w:eastAsia="宋体" w:hint="default"/>
                <w:sz w:val="18"/>
                <w:szCs w:val="18"/>
              </w:rPr>
            </w:pPr>
            <w:r>
              <w:rPr>
                <w:rFonts w:ascii="宋体"/>
                <w:sz w:val="18"/>
              </w:rPr>
              <w:t>1,118,253,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left"/>
              <w:rPr>
                <w:rFonts w:ascii="宋体" w:hAnsi="宋体" w:cs="宋体" w:eastAsia="宋体" w:hint="default"/>
                <w:sz w:val="18"/>
                <w:szCs w:val="18"/>
              </w:rPr>
            </w:pPr>
            <w:r>
              <w:rPr>
                <w:rFonts w:ascii="宋体"/>
                <w:sz w:val="18"/>
              </w:rPr>
              <w:t>91,249,0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1,209,502,034.42</w:t>
            </w:r>
          </w:p>
        </w:tc>
      </w:tr>
    </w:tbl>
    <w:p>
      <w:pPr>
        <w:spacing w:after="0" w:line="240" w:lineRule="auto"/>
        <w:jc w:val="right"/>
        <w:rPr>
          <w:rFonts w:ascii="宋体" w:hAnsi="宋体" w:cs="宋体" w:eastAsia="宋体" w:hint="default"/>
          <w:sz w:val="18"/>
          <w:szCs w:val="18"/>
        </w:rPr>
        <w:sectPr>
          <w:headerReference w:type="default" r:id="rId22"/>
          <w:footerReference w:type="default" r:id="rId23"/>
          <w:pgSz w:w="16840" w:h="11910" w:orient="landscape"/>
          <w:pgMar w:header="867" w:footer="980" w:top="1060" w:bottom="1160" w:left="1300" w:right="960"/>
          <w:pgNumType w:start="104"/>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41"/>
        <w:gridCol w:w="886"/>
        <w:gridCol w:w="283"/>
        <w:gridCol w:w="566"/>
        <w:gridCol w:w="569"/>
        <w:gridCol w:w="850"/>
        <w:gridCol w:w="994"/>
        <w:gridCol w:w="1416"/>
        <w:gridCol w:w="427"/>
        <w:gridCol w:w="1416"/>
        <w:gridCol w:w="425"/>
        <w:gridCol w:w="1419"/>
        <w:gridCol w:w="425"/>
        <w:gridCol w:w="991"/>
        <w:gridCol w:w="852"/>
        <w:gridCol w:w="1558"/>
      </w:tblGrid>
      <w:tr>
        <w:trPr>
          <w:trHeight w:val="417" w:hRule="exact"/>
        </w:trPr>
        <w:tc>
          <w:tcPr>
            <w:tcW w:w="1241" w:type="dxa"/>
            <w:vMerge w:val="restart"/>
            <w:tcBorders>
              <w:top w:val="single" w:sz="15" w:space="0" w:color="000000"/>
              <w:left w:val="single" w:sz="4" w:space="0" w:color="000000"/>
              <w:right w:val="single" w:sz="4" w:space="0" w:color="000000"/>
            </w:tcBorders>
            <w:shd w:val="clear" w:color="auto" w:fill="D2D2D2"/>
          </w:tcPr>
          <w:p>
            <w:pPr/>
          </w:p>
        </w:tc>
        <w:tc>
          <w:tcPr>
            <w:tcW w:w="13077" w:type="dxa"/>
            <w:gridSpan w:val="15"/>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1241" w:type="dxa"/>
            <w:vMerge/>
            <w:tcBorders>
              <w:left w:val="single" w:sz="4" w:space="0" w:color="000000"/>
              <w:right w:val="single" w:sz="4" w:space="0" w:color="000000"/>
            </w:tcBorders>
            <w:shd w:val="clear" w:color="auto" w:fill="D2D2D2"/>
          </w:tcPr>
          <w:p>
            <w:pPr/>
          </w:p>
        </w:tc>
        <w:tc>
          <w:tcPr>
            <w:tcW w:w="1066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
        </w:tc>
        <w:tc>
          <w:tcPr>
            <w:tcW w:w="14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67"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tcBorders>
              <w:left w:val="single" w:sz="4" w:space="0" w:color="000000"/>
              <w:right w:val="single" w:sz="4" w:space="0" w:color="000000"/>
            </w:tcBorders>
            <w:shd w:val="clear" w:color="auto" w:fill="D2D2D2"/>
          </w:tcPr>
          <w:p>
            <w:pPr/>
          </w:p>
        </w:tc>
        <w:tc>
          <w:tcPr>
            <w:tcW w:w="1419"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2"/>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8"/>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886" w:type="dxa"/>
            <w:vMerge/>
            <w:tcBorders>
              <w:left w:val="single" w:sz="4" w:space="0" w:color="000000"/>
              <w:bottom w:val="single" w:sz="4" w:space="0" w:color="FFFFFF"/>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48"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1"/>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4" w:hRule="exact"/>
        </w:trPr>
        <w:tc>
          <w:tcPr>
            <w:tcW w:w="1241" w:type="dxa"/>
            <w:vMerge w:val="restart"/>
            <w:tcBorders>
              <w:top w:val="single" w:sz="4" w:space="0" w:color="FFFFFF"/>
              <w:left w:val="single" w:sz="4" w:space="0" w:color="000000"/>
              <w:right w:val="single" w:sz="4" w:space="0" w:color="000000"/>
            </w:tcBorders>
            <w:shd w:val="clear" w:color="auto" w:fill="D2D2D2"/>
          </w:tcPr>
          <w:p>
            <w:pPr/>
          </w:p>
        </w:tc>
        <w:tc>
          <w:tcPr>
            <w:tcW w:w="8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41"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241"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82"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36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0" w:right="0"/>
              <w:jc w:val="left"/>
              <w:rPr>
                <w:rFonts w:ascii="宋体" w:hAnsi="宋体" w:cs="宋体" w:eastAsia="宋体" w:hint="default"/>
                <w:sz w:val="18"/>
                <w:szCs w:val="18"/>
              </w:rPr>
            </w:pPr>
            <w:r>
              <w:rPr>
                <w:rFonts w:ascii="宋体"/>
                <w:sz w:val="18"/>
              </w:rPr>
              <w:t>028.65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05.77</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-2,747,13</w:t>
            </w:r>
          </w:p>
          <w:p>
            <w:pPr>
              <w:pStyle w:val="TableParagraph"/>
              <w:spacing w:line="240" w:lineRule="auto" w:before="76"/>
              <w:ind w:left="482" w:right="0"/>
              <w:jc w:val="left"/>
              <w:rPr>
                <w:rFonts w:ascii="宋体" w:hAnsi="宋体" w:cs="宋体" w:eastAsia="宋体" w:hint="default"/>
                <w:sz w:val="18"/>
                <w:szCs w:val="18"/>
              </w:rPr>
            </w:pPr>
            <w:r>
              <w:rPr>
                <w:rFonts w:ascii="宋体"/>
                <w:sz w:val="18"/>
              </w:rPr>
              <w:t>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sz w:val="18"/>
              </w:rPr>
              <w:t>42,029,9</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66.71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40,803,977</w:t>
            </w:r>
          </w:p>
          <w:p>
            <w:pPr>
              <w:pStyle w:val="TableParagraph"/>
              <w:spacing w:line="240" w:lineRule="auto" w:before="76"/>
              <w:ind w:right="19"/>
              <w:jc w:val="right"/>
              <w:rPr>
                <w:rFonts w:ascii="宋体" w:hAnsi="宋体" w:cs="宋体" w:eastAsia="宋体" w:hint="default"/>
                <w:sz w:val="18"/>
                <w:szCs w:val="18"/>
              </w:rPr>
            </w:pPr>
            <w:r>
              <w:rPr>
                <w:rFonts w:ascii="宋体"/>
                <w:sz w:val="18"/>
              </w:rPr>
              <w:t>.73</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-137,473,867.73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-1,985,833,211.</w:t>
            </w:r>
          </w:p>
          <w:p>
            <w:pPr>
              <w:pStyle w:val="TableParagraph"/>
              <w:spacing w:line="240" w:lineRule="auto" w:before="76"/>
              <w:ind w:right="17"/>
              <w:jc w:val="right"/>
              <w:rPr>
                <w:rFonts w:ascii="宋体" w:hAnsi="宋体" w:cs="宋体" w:eastAsia="宋体" w:hint="default"/>
                <w:sz w:val="18"/>
                <w:szCs w:val="18"/>
              </w:rPr>
            </w:pPr>
            <w:r>
              <w:rPr>
                <w:rFonts w:ascii="宋体"/>
                <w:sz w:val="18"/>
              </w:rPr>
              <w:t>36</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-2,124,828</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,225.11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 w:right="0"/>
              <w:jc w:val="center"/>
              <w:rPr>
                <w:rFonts w:ascii="宋体" w:hAnsi="宋体" w:cs="宋体" w:eastAsia="宋体" w:hint="default"/>
                <w:sz w:val="18"/>
                <w:szCs w:val="18"/>
              </w:rPr>
            </w:pPr>
            <w:r>
              <w:rPr>
                <w:rFonts w:ascii="宋体"/>
                <w:sz w:val="18"/>
              </w:rPr>
              <w:t>-37,307,</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136.03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-2,162,135,361.1</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sz w:val="18"/>
              </w:rPr>
              <w:t>28,633,6</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29.99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100,292,61</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9.00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-71,658,98</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9.01</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-71,658,989.01</w:t>
            </w: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-2,747,13</w:t>
            </w:r>
          </w:p>
          <w:p>
            <w:pPr>
              <w:pStyle w:val="TableParagraph"/>
              <w:spacing w:line="240" w:lineRule="auto" w:before="76"/>
              <w:ind w:left="482" w:right="0"/>
              <w:jc w:val="left"/>
              <w:rPr>
                <w:rFonts w:ascii="宋体" w:hAnsi="宋体" w:cs="宋体" w:eastAsia="宋体" w:hint="default"/>
                <w:sz w:val="18"/>
                <w:szCs w:val="18"/>
              </w:rPr>
            </w:pPr>
            <w:r>
              <w:rPr>
                <w:rFonts w:ascii="宋体"/>
                <w:sz w:val="18"/>
              </w:rPr>
              <w:t>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140,845,</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321.50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sz w:val="18"/>
              </w:rPr>
              <w:t>-59,488,64</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1.27</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sz w:val="18"/>
              </w:rPr>
              <w:t>197,586,82</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7.77</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197,586,827.77</w:t>
            </w: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10" w:space="0" w:color="D2D2D2"/>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sz w:val="18"/>
              </w:rPr>
              <w:t>-127,448</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,984.78</w:t>
            </w:r>
          </w:p>
        </w:tc>
        <w:tc>
          <w:tcPr>
            <w:tcW w:w="994"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-137,473,867.73</w:t>
            </w:r>
          </w:p>
        </w:tc>
        <w:tc>
          <w:tcPr>
            <w:tcW w:w="425" w:type="dxa"/>
            <w:vMerge w:val="restart"/>
            <w:tcBorders>
              <w:top w:val="single" w:sz="4" w:space="0" w:color="000000"/>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-1,985,833,211.</w:t>
            </w:r>
          </w:p>
          <w:p>
            <w:pPr>
              <w:pStyle w:val="TableParagraph"/>
              <w:spacing w:line="240" w:lineRule="auto" w:before="76"/>
              <w:ind w:right="17"/>
              <w:jc w:val="right"/>
              <w:rPr>
                <w:rFonts w:ascii="宋体" w:hAnsi="宋体" w:cs="宋体" w:eastAsia="宋体" w:hint="default"/>
                <w:sz w:val="18"/>
                <w:szCs w:val="18"/>
              </w:rPr>
            </w:pPr>
            <w:r>
              <w:rPr>
                <w:rFonts w:ascii="宋体"/>
                <w:sz w:val="18"/>
              </w:rPr>
              <w:t>36</w:t>
            </w:r>
          </w:p>
        </w:tc>
        <w:tc>
          <w:tcPr>
            <w:tcW w:w="42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-2,250,756</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,063.87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75" w:right="0"/>
              <w:jc w:val="center"/>
              <w:rPr>
                <w:rFonts w:ascii="宋体" w:hAnsi="宋体" w:cs="宋体" w:eastAsia="宋体" w:hint="default"/>
                <w:sz w:val="18"/>
                <w:szCs w:val="18"/>
              </w:rPr>
            </w:pPr>
            <w:r>
              <w:rPr>
                <w:rFonts w:ascii="宋体"/>
                <w:sz w:val="18"/>
              </w:rPr>
              <w:t>-37,307,</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136.03</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-2,288,063,199.9</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39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6" w:type="dxa"/>
            <w:vMerge/>
            <w:tcBorders>
              <w:left w:val="single" w:sz="10" w:space="0" w:color="D2D2D2"/>
              <w:right w:val="single" w:sz="4" w:space="0" w:color="000000"/>
            </w:tcBorders>
          </w:tcPr>
          <w:p>
            <w:pPr/>
          </w:p>
        </w:tc>
        <w:tc>
          <w:tcPr>
            <w:tcW w:w="28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10" w:space="0" w:color="D2D2D2"/>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10" w:space="0" w:color="D2D2D2"/>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sz w:val="18"/>
              </w:rPr>
              <w:t>726,058.04</w:t>
            </w:r>
          </w:p>
        </w:tc>
        <w:tc>
          <w:tcPr>
            <w:tcW w:w="42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sz w:val="18"/>
              </w:rPr>
              <w:t>726,058.04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,000.00</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sz w:val="18"/>
              </w:rPr>
              <w:t>-214,273,941.96</w:t>
            </w:r>
          </w:p>
        </w:tc>
      </w:tr>
      <w:tr>
        <w:trPr>
          <w:trHeight w:val="39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886" w:type="dxa"/>
            <w:vMerge/>
            <w:tcBorders>
              <w:left w:val="single" w:sz="10" w:space="0" w:color="D2D2D2"/>
              <w:right w:val="single" w:sz="4" w:space="0" w:color="000000"/>
            </w:tcBorders>
          </w:tcPr>
          <w:p>
            <w:pPr/>
          </w:p>
        </w:tc>
        <w:tc>
          <w:tcPr>
            <w:tcW w:w="28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10" w:space="0" w:color="D2D2D2"/>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 险准备</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对所有</w:t>
            </w:r>
            <w:r>
              <w:rPr>
                <w:rFonts w:ascii="宋体" w:hAnsi="宋体" w:cs="宋体" w:eastAsia="宋体" w:hint="default"/>
                <w:spacing w:val="-77"/>
                <w:sz w:val="18"/>
                <w:szCs w:val="18"/>
              </w:rPr>
              <w:t>者</w:t>
            </w:r>
            <w:r>
              <w:rPr>
                <w:rFonts w:ascii="宋体" w:hAnsi="宋体" w:cs="宋体" w:eastAsia="宋体" w:hint="default"/>
                <w:sz w:val="18"/>
                <w:szCs w:val="18"/>
              </w:rPr>
              <w:t>（或</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8"/>
                <w:szCs w:val="18"/>
              </w:rPr>
            </w:pPr>
            <w:r>
              <w:rPr>
                <w:rFonts w:ascii="宋体"/>
                <w:spacing w:val="-1"/>
                <w:sz w:val="18"/>
              </w:rPr>
              <w:t>-215,000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-215,000,000.00</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20" w:right="96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29"/>
        <w:gridCol w:w="886"/>
        <w:gridCol w:w="283"/>
        <w:gridCol w:w="566"/>
        <w:gridCol w:w="569"/>
        <w:gridCol w:w="850"/>
        <w:gridCol w:w="994"/>
        <w:gridCol w:w="1416"/>
        <w:gridCol w:w="427"/>
        <w:gridCol w:w="1416"/>
        <w:gridCol w:w="425"/>
        <w:gridCol w:w="1419"/>
        <w:gridCol w:w="425"/>
        <w:gridCol w:w="991"/>
        <w:gridCol w:w="852"/>
        <w:gridCol w:w="1558"/>
      </w:tblGrid>
      <w:tr>
        <w:trPr>
          <w:trHeight w:val="417" w:hRule="exact"/>
        </w:trPr>
        <w:tc>
          <w:tcPr>
            <w:tcW w:w="1229" w:type="dxa"/>
            <w:vMerge w:val="restart"/>
            <w:tcBorders>
              <w:top w:val="single" w:sz="15" w:space="0" w:color="000000"/>
              <w:left w:val="single" w:sz="4" w:space="0" w:color="000000"/>
              <w:right w:val="single" w:sz="4" w:space="0" w:color="000000"/>
            </w:tcBorders>
            <w:shd w:val="clear" w:color="auto" w:fill="D2D2D2"/>
          </w:tcPr>
          <w:p>
            <w:pPr/>
          </w:p>
        </w:tc>
        <w:tc>
          <w:tcPr>
            <w:tcW w:w="13077" w:type="dxa"/>
            <w:gridSpan w:val="15"/>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1229" w:type="dxa"/>
            <w:vMerge/>
            <w:tcBorders>
              <w:left w:val="single" w:sz="4" w:space="0" w:color="000000"/>
              <w:right w:val="single" w:sz="4" w:space="0" w:color="000000"/>
            </w:tcBorders>
            <w:shd w:val="clear" w:color="auto" w:fill="D2D2D2"/>
          </w:tcPr>
          <w:p>
            <w:pPr/>
          </w:p>
        </w:tc>
        <w:tc>
          <w:tcPr>
            <w:tcW w:w="1066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
        </w:tc>
        <w:tc>
          <w:tcPr>
            <w:tcW w:w="14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67"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tcBorders>
              <w:left w:val="single" w:sz="4" w:space="0" w:color="000000"/>
              <w:right w:val="single" w:sz="4" w:space="0" w:color="000000"/>
            </w:tcBorders>
            <w:shd w:val="clear" w:color="auto" w:fill="D2D2D2"/>
          </w:tcPr>
          <w:p>
            <w:pPr/>
          </w:p>
        </w:tc>
        <w:tc>
          <w:tcPr>
            <w:tcW w:w="1419"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2"/>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8"/>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229" w:type="dxa"/>
            <w:vMerge/>
            <w:tcBorders>
              <w:left w:val="single" w:sz="4" w:space="0" w:color="000000"/>
              <w:bottom w:val="single" w:sz="4" w:space="0" w:color="FFFFFF"/>
              <w:right w:val="single" w:sz="4" w:space="0" w:color="000000"/>
            </w:tcBorders>
            <w:shd w:val="clear" w:color="auto" w:fill="D2D2D2"/>
          </w:tcPr>
          <w:p>
            <w:pPr/>
          </w:p>
        </w:tc>
        <w:tc>
          <w:tcPr>
            <w:tcW w:w="886" w:type="dxa"/>
            <w:vMerge/>
            <w:tcBorders>
              <w:left w:val="single" w:sz="4" w:space="0" w:color="000000"/>
              <w:bottom w:val="single" w:sz="4" w:space="0" w:color="FFFFFF"/>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48"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1"/>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4" w:hRule="exact"/>
        </w:trPr>
        <w:tc>
          <w:tcPr>
            <w:tcW w:w="1229" w:type="dxa"/>
            <w:vMerge w:val="restart"/>
            <w:tcBorders>
              <w:top w:val="single" w:sz="4" w:space="0" w:color="FFFFFF"/>
              <w:left w:val="single" w:sz="4" w:space="0" w:color="000000"/>
              <w:right w:val="single" w:sz="4" w:space="0" w:color="000000"/>
            </w:tcBorders>
            <w:shd w:val="clear" w:color="auto" w:fill="D2D2D2"/>
          </w:tcPr>
          <w:p>
            <w:pPr/>
          </w:p>
        </w:tc>
        <w:tc>
          <w:tcPr>
            <w:tcW w:w="8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29"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229"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56" w:hRule="exact"/>
        </w:trPr>
        <w:tc>
          <w:tcPr>
            <w:tcW w:w="1229"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82"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36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7" w:right="0"/>
              <w:jc w:val="left"/>
              <w:rPr>
                <w:rFonts w:ascii="宋体" w:hAnsi="宋体" w:cs="宋体" w:eastAsia="宋体" w:hint="default"/>
                <w:sz w:val="18"/>
                <w:szCs w:val="18"/>
              </w:rPr>
            </w:pPr>
            <w:r>
              <w:rPr>
                <w:rFonts w:ascii="宋体"/>
                <w:sz w:val="18"/>
              </w:rPr>
              <w:t>726,058.04</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726,058.04</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4" w:right="0"/>
              <w:jc w:val="left"/>
              <w:rPr>
                <w:rFonts w:ascii="宋体" w:hAnsi="宋体" w:cs="宋体" w:eastAsia="宋体" w:hint="default"/>
                <w:sz w:val="18"/>
                <w:szCs w:val="18"/>
              </w:rPr>
            </w:pPr>
            <w:r>
              <w:rPr>
                <w:rFonts w:ascii="宋体"/>
                <w:sz w:val="18"/>
              </w:rPr>
              <w:t>726,058.04</w:t>
            </w:r>
          </w:p>
        </w:tc>
      </w:tr>
      <w:tr>
        <w:trPr>
          <w:trHeight w:val="71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3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3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3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3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33"/>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40" w:right="96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29"/>
        <w:gridCol w:w="886"/>
        <w:gridCol w:w="283"/>
        <w:gridCol w:w="566"/>
        <w:gridCol w:w="569"/>
        <w:gridCol w:w="850"/>
        <w:gridCol w:w="994"/>
        <w:gridCol w:w="1416"/>
        <w:gridCol w:w="427"/>
        <w:gridCol w:w="1416"/>
        <w:gridCol w:w="425"/>
        <w:gridCol w:w="1419"/>
        <w:gridCol w:w="425"/>
        <w:gridCol w:w="991"/>
        <w:gridCol w:w="852"/>
        <w:gridCol w:w="1558"/>
      </w:tblGrid>
      <w:tr>
        <w:trPr>
          <w:trHeight w:val="417" w:hRule="exact"/>
        </w:trPr>
        <w:tc>
          <w:tcPr>
            <w:tcW w:w="1229" w:type="dxa"/>
            <w:vMerge w:val="restart"/>
            <w:tcBorders>
              <w:top w:val="single" w:sz="15" w:space="0" w:color="000000"/>
              <w:left w:val="single" w:sz="4" w:space="0" w:color="000000"/>
              <w:right w:val="single" w:sz="4" w:space="0" w:color="000000"/>
            </w:tcBorders>
            <w:shd w:val="clear" w:color="auto" w:fill="D2D2D2"/>
          </w:tcPr>
          <w:p>
            <w:pPr/>
          </w:p>
        </w:tc>
        <w:tc>
          <w:tcPr>
            <w:tcW w:w="13077" w:type="dxa"/>
            <w:gridSpan w:val="15"/>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1229" w:type="dxa"/>
            <w:vMerge/>
            <w:tcBorders>
              <w:left w:val="single" w:sz="4" w:space="0" w:color="000000"/>
              <w:right w:val="single" w:sz="4" w:space="0" w:color="000000"/>
            </w:tcBorders>
            <w:shd w:val="clear" w:color="auto" w:fill="D2D2D2"/>
          </w:tcPr>
          <w:p>
            <w:pPr/>
          </w:p>
        </w:tc>
        <w:tc>
          <w:tcPr>
            <w:tcW w:w="1066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
        </w:tc>
        <w:tc>
          <w:tcPr>
            <w:tcW w:w="14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67"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tcBorders>
              <w:left w:val="single" w:sz="4" w:space="0" w:color="000000"/>
              <w:right w:val="single" w:sz="4" w:space="0" w:color="000000"/>
            </w:tcBorders>
            <w:shd w:val="clear" w:color="auto" w:fill="D2D2D2"/>
          </w:tcPr>
          <w:p>
            <w:pPr/>
          </w:p>
        </w:tc>
        <w:tc>
          <w:tcPr>
            <w:tcW w:w="1419"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2"/>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8"/>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229" w:type="dxa"/>
            <w:vMerge/>
            <w:tcBorders>
              <w:left w:val="single" w:sz="4" w:space="0" w:color="000000"/>
              <w:bottom w:val="single" w:sz="4" w:space="0" w:color="FFFFFF"/>
              <w:right w:val="single" w:sz="4" w:space="0" w:color="000000"/>
            </w:tcBorders>
            <w:shd w:val="clear" w:color="auto" w:fill="D2D2D2"/>
          </w:tcPr>
          <w:p>
            <w:pPr/>
          </w:p>
        </w:tc>
        <w:tc>
          <w:tcPr>
            <w:tcW w:w="886" w:type="dxa"/>
            <w:vMerge/>
            <w:tcBorders>
              <w:left w:val="single" w:sz="4" w:space="0" w:color="000000"/>
              <w:bottom w:val="single" w:sz="4" w:space="0" w:color="FFFFFF"/>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48"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1"/>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4" w:hRule="exact"/>
        </w:trPr>
        <w:tc>
          <w:tcPr>
            <w:tcW w:w="1229" w:type="dxa"/>
            <w:vMerge w:val="restart"/>
            <w:tcBorders>
              <w:top w:val="single" w:sz="4" w:space="0" w:color="FFFFFF"/>
              <w:left w:val="single" w:sz="4" w:space="0" w:color="000000"/>
              <w:right w:val="single" w:sz="4" w:space="0" w:color="000000"/>
            </w:tcBorders>
            <w:shd w:val="clear" w:color="auto" w:fill="D2D2D2"/>
          </w:tcPr>
          <w:p>
            <w:pPr/>
          </w:p>
        </w:tc>
        <w:tc>
          <w:tcPr>
            <w:tcW w:w="8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29"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229"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56" w:hRule="exact"/>
        </w:trPr>
        <w:tc>
          <w:tcPr>
            <w:tcW w:w="1229"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82"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86" w:type="dxa"/>
            <w:tcBorders>
              <w:top w:val="single" w:sz="4" w:space="0" w:color="000000"/>
              <w:left w:val="single" w:sz="13"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1,148,369</w:t>
            </w:r>
          </w:p>
          <w:p>
            <w:pPr>
              <w:pStyle w:val="TableParagraph"/>
              <w:spacing w:line="240" w:lineRule="auto" w:before="76"/>
              <w:ind w:left="190" w:right="0"/>
              <w:jc w:val="center"/>
              <w:rPr>
                <w:rFonts w:ascii="宋体" w:hAnsi="宋体" w:cs="宋体" w:eastAsia="宋体" w:hint="default"/>
                <w:sz w:val="18"/>
                <w:szCs w:val="18"/>
              </w:rPr>
            </w:pPr>
            <w:r>
              <w:rPr>
                <w:rFonts w:ascii="宋体"/>
                <w:sz w:val="18"/>
              </w:rPr>
              <w:t>,054.00</w:t>
            </w: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223,075,</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463.47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300,268,37</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3.26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-187,967,811.13</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3,808,228,304.5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4,691,436,</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637.60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-388,166</w:t>
            </w:r>
          </w:p>
          <w:p>
            <w:pPr>
              <w:pStyle w:val="TableParagraph"/>
              <w:spacing w:line="240" w:lineRule="auto" w:before="76"/>
              <w:ind w:left="547" w:right="0"/>
              <w:jc w:val="left"/>
              <w:rPr>
                <w:rFonts w:ascii="宋体" w:hAnsi="宋体" w:cs="宋体" w:eastAsia="宋体" w:hint="default"/>
                <w:sz w:val="18"/>
                <w:szCs w:val="18"/>
              </w:rPr>
            </w:pPr>
            <w:r>
              <w:rPr>
                <w:rFonts w:ascii="宋体"/>
                <w:sz w:val="18"/>
              </w:rPr>
              <w:t>.30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4" w:right="0"/>
              <w:jc w:val="left"/>
              <w:rPr>
                <w:rFonts w:ascii="宋体" w:hAnsi="宋体" w:cs="宋体" w:eastAsia="宋体" w:hint="default"/>
                <w:sz w:val="18"/>
                <w:szCs w:val="18"/>
              </w:rPr>
            </w:pPr>
            <w:r>
              <w:rPr>
                <w:rFonts w:ascii="宋体"/>
                <w:sz w:val="18"/>
              </w:rPr>
              <w:t>4,691,048,471.30</w:t>
            </w:r>
          </w:p>
        </w:tc>
      </w:tr>
    </w:tbl>
    <w:p>
      <w:pPr>
        <w:spacing w:before="49"/>
        <w:ind w:left="1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66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00"/>
        <w:gridCol w:w="490"/>
        <w:gridCol w:w="449"/>
        <w:gridCol w:w="449"/>
        <w:gridCol w:w="492"/>
        <w:gridCol w:w="1162"/>
        <w:gridCol w:w="1277"/>
        <w:gridCol w:w="1558"/>
        <w:gridCol w:w="425"/>
        <w:gridCol w:w="1277"/>
        <w:gridCol w:w="425"/>
        <w:gridCol w:w="1277"/>
        <w:gridCol w:w="425"/>
        <w:gridCol w:w="991"/>
        <w:gridCol w:w="852"/>
        <w:gridCol w:w="1558"/>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310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398"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069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62"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8"/>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200" w:type="dxa"/>
            <w:vMerge/>
            <w:tcBorders>
              <w:left w:val="single" w:sz="4" w:space="0" w:color="000000"/>
              <w:bottom w:val="single" w:sz="18" w:space="0" w:color="FFFFFF"/>
              <w:right w:val="single" w:sz="4" w:space="0" w:color="000000"/>
            </w:tcBorders>
            <w:shd w:val="clear" w:color="auto" w:fill="D2D2D2"/>
          </w:tcPr>
          <w:p>
            <w:pPr/>
          </w:p>
        </w:tc>
        <w:tc>
          <w:tcPr>
            <w:tcW w:w="490" w:type="dxa"/>
            <w:vMerge/>
            <w:tcBorders>
              <w:left w:val="single" w:sz="4" w:space="0" w:color="000000"/>
              <w:bottom w:val="single" w:sz="18" w:space="0" w:color="FFFFFF"/>
              <w:right w:val="single" w:sz="4" w:space="0" w:color="000000"/>
            </w:tcBorders>
            <w:shd w:val="clear" w:color="auto" w:fill="D2D2D2"/>
          </w:tcPr>
          <w:p>
            <w:pPr/>
          </w:p>
        </w:tc>
        <w:tc>
          <w:tcPr>
            <w:tcW w:w="1390" w:type="dxa"/>
            <w:gridSpan w:val="3"/>
            <w:vMerge/>
            <w:tcBorders>
              <w:left w:val="single" w:sz="4" w:space="0" w:color="000000"/>
              <w:bottom w:val="single" w:sz="18" w:space="0" w:color="FFFFFF"/>
              <w:right w:val="single" w:sz="4" w:space="0" w:color="000000"/>
            </w:tcBorders>
            <w:shd w:val="clear" w:color="auto" w:fill="D2D2D2"/>
          </w:tcPr>
          <w:p>
            <w:pPr/>
          </w:p>
        </w:tc>
        <w:tc>
          <w:tcPr>
            <w:tcW w:w="1162" w:type="dxa"/>
            <w:vMerge/>
            <w:tcBorders>
              <w:left w:val="single" w:sz="4" w:space="0" w:color="000000"/>
              <w:bottom w:val="single" w:sz="18" w:space="0" w:color="FFFFFF"/>
              <w:right w:val="single" w:sz="4" w:space="0" w:color="000000"/>
            </w:tcBorders>
            <w:shd w:val="clear" w:color="auto" w:fill="D2D2D2"/>
          </w:tcPr>
          <w:p>
            <w:pPr/>
          </w:p>
        </w:tc>
        <w:tc>
          <w:tcPr>
            <w:tcW w:w="1277" w:type="dxa"/>
            <w:vMerge/>
            <w:tcBorders>
              <w:left w:val="single" w:sz="4" w:space="0" w:color="000000"/>
              <w:bottom w:val="single" w:sz="18" w:space="0" w:color="FFFFFF"/>
              <w:right w:val="single" w:sz="4" w:space="0" w:color="000000"/>
            </w:tcBorders>
            <w:shd w:val="clear" w:color="auto" w:fill="D2D2D2"/>
          </w:tcPr>
          <w:p>
            <w:pPr/>
          </w:p>
        </w:tc>
        <w:tc>
          <w:tcPr>
            <w:tcW w:w="1558" w:type="dxa"/>
            <w:vMerge/>
            <w:tcBorders>
              <w:left w:val="single" w:sz="4" w:space="0" w:color="000000"/>
              <w:bottom w:val="single" w:sz="18" w:space="0" w:color="FFFFFF"/>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1200" w:type="dxa"/>
            <w:vMerge w:val="restart"/>
            <w:tcBorders>
              <w:top w:val="single" w:sz="18" w:space="0" w:color="FFFFFF"/>
              <w:left w:val="single" w:sz="4" w:space="0" w:color="000000"/>
              <w:right w:val="single" w:sz="4" w:space="0" w:color="000000"/>
            </w:tcBorders>
            <w:shd w:val="clear" w:color="auto" w:fill="D2D2D2"/>
          </w:tcPr>
          <w:p>
            <w:pPr/>
          </w:p>
        </w:tc>
        <w:tc>
          <w:tcPr>
            <w:tcW w:w="490"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64"/>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64"/>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18" w:space="0" w:color="FFFFFF"/>
              <w:left w:val="single" w:sz="4" w:space="0" w:color="000000"/>
              <w:bottom w:val="nil" w:sz="6" w:space="0" w:color="auto"/>
              <w:right w:val="single" w:sz="4" w:space="0" w:color="000000"/>
            </w:tcBorders>
            <w:shd w:val="clear" w:color="auto" w:fill="D2D2D2"/>
          </w:tcPr>
          <w:p>
            <w:pPr/>
          </w:p>
        </w:tc>
        <w:tc>
          <w:tcPr>
            <w:tcW w:w="1162"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58"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2"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2"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8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1,15</w:t>
            </w:r>
          </w:p>
          <w:p>
            <w:pPr>
              <w:pStyle w:val="TableParagraph"/>
              <w:spacing w:line="240" w:lineRule="auto" w:before="74"/>
              <w:ind w:left="91" w:right="0"/>
              <w:jc w:val="left"/>
              <w:rPr>
                <w:rFonts w:ascii="宋体" w:hAnsi="宋体" w:cs="宋体" w:eastAsia="宋体" w:hint="default"/>
                <w:sz w:val="18"/>
                <w:szCs w:val="18"/>
              </w:rPr>
            </w:pPr>
            <w:r>
              <w:rPr>
                <w:rFonts w:ascii="宋体"/>
                <w:sz w:val="18"/>
              </w:rPr>
              <w:t>1,89</w:t>
            </w:r>
          </w:p>
          <w:p>
            <w:pPr>
              <w:pStyle w:val="TableParagraph"/>
              <w:spacing w:line="240" w:lineRule="auto" w:before="77"/>
              <w:ind w:left="91" w:right="0"/>
              <w:jc w:val="left"/>
              <w:rPr>
                <w:rFonts w:ascii="宋体" w:hAnsi="宋体" w:cs="宋体" w:eastAsia="宋体" w:hint="default"/>
                <w:sz w:val="18"/>
                <w:szCs w:val="18"/>
              </w:rPr>
            </w:pPr>
            <w:r>
              <w:rPr>
                <w:rFonts w:ascii="宋体"/>
                <w:sz w:val="18"/>
              </w:rPr>
              <w:t>7,16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1,409,096,46</w:t>
            </w:r>
          </w:p>
          <w:p>
            <w:pPr>
              <w:pStyle w:val="TableParagraph"/>
              <w:spacing w:line="240" w:lineRule="auto" w:before="74"/>
              <w:ind w:right="18"/>
              <w:jc w:val="right"/>
              <w:rPr>
                <w:rFonts w:ascii="宋体" w:hAnsi="宋体" w:cs="宋体" w:eastAsia="宋体" w:hint="default"/>
                <w:sz w:val="18"/>
                <w:szCs w:val="18"/>
              </w:rPr>
            </w:pPr>
            <w:r>
              <w:rPr>
                <w:rFonts w:ascii="宋体"/>
                <w:sz w:val="18"/>
              </w:rPr>
              <w:t>1.24</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128,017,464.7</w:t>
            </w:r>
          </w:p>
          <w:p>
            <w:pPr>
              <w:pStyle w:val="TableParagraph"/>
              <w:spacing w:line="240" w:lineRule="auto" w:before="74"/>
              <w:ind w:right="23"/>
              <w:jc w:val="right"/>
              <w:rPr>
                <w:rFonts w:ascii="宋体" w:hAnsi="宋体" w:cs="宋体" w:eastAsia="宋体" w:hint="default"/>
                <w:sz w:val="18"/>
                <w:szCs w:val="18"/>
              </w:rPr>
            </w:pPr>
            <w:r>
              <w:rPr>
                <w:rFonts w:ascii="宋体"/>
                <w:sz w:val="18"/>
              </w:rPr>
              <w:t>5</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sz w:val="18"/>
              </w:rPr>
              <w:t>4,005,195,181.77</w:t>
            </w:r>
          </w:p>
        </w:tc>
        <w:tc>
          <w:tcPr>
            <w:tcW w:w="425"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103,293,653.8</w:t>
            </w:r>
          </w:p>
          <w:p>
            <w:pPr>
              <w:pStyle w:val="TableParagraph"/>
              <w:spacing w:line="240" w:lineRule="auto" w:before="74"/>
              <w:ind w:right="23"/>
              <w:jc w:val="right"/>
              <w:rPr>
                <w:rFonts w:ascii="宋体" w:hAnsi="宋体" w:cs="宋体" w:eastAsia="宋体" w:hint="default"/>
                <w:sz w:val="18"/>
                <w:szCs w:val="18"/>
              </w:rPr>
            </w:pPr>
            <w:r>
              <w:rPr>
                <w:rFonts w:ascii="宋体"/>
                <w:sz w:val="18"/>
              </w:rPr>
              <w:t>6</w:t>
            </w:r>
          </w:p>
        </w:tc>
        <w:tc>
          <w:tcPr>
            <w:tcW w:w="425" w:type="dxa"/>
            <w:vMerge w:val="restart"/>
            <w:tcBorders>
              <w:top w:val="single" w:sz="18" w:space="0" w:color="D2D2D2"/>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2,168,265,705</w:t>
            </w:r>
          </w:p>
          <w:p>
            <w:pPr>
              <w:pStyle w:val="TableParagraph"/>
              <w:spacing w:line="240" w:lineRule="auto" w:before="74"/>
              <w:ind w:right="19"/>
              <w:jc w:val="right"/>
              <w:rPr>
                <w:rFonts w:ascii="宋体" w:hAnsi="宋体" w:cs="宋体" w:eastAsia="宋体" w:hint="default"/>
                <w:sz w:val="18"/>
                <w:szCs w:val="18"/>
              </w:rPr>
            </w:pPr>
            <w:r>
              <w:rPr>
                <w:rFonts w:ascii="宋体"/>
                <w:sz w:val="18"/>
              </w:rPr>
              <w:t>.05</w:t>
            </w:r>
          </w:p>
        </w:tc>
        <w:tc>
          <w:tcPr>
            <w:tcW w:w="42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sz w:val="18"/>
              </w:rPr>
              <w:t>8,709,730,</w:t>
            </w:r>
          </w:p>
          <w:p>
            <w:pPr>
              <w:pStyle w:val="TableParagraph"/>
              <w:spacing w:line="240" w:lineRule="auto" w:before="74"/>
              <w:ind w:left="420" w:right="0"/>
              <w:jc w:val="left"/>
              <w:rPr>
                <w:rFonts w:ascii="宋体" w:hAnsi="宋体" w:cs="宋体" w:eastAsia="宋体" w:hint="default"/>
                <w:sz w:val="18"/>
                <w:szCs w:val="18"/>
              </w:rPr>
            </w:pPr>
            <w:r>
              <w:rPr>
                <w:rFonts w:ascii="宋体"/>
                <w:sz w:val="18"/>
              </w:rPr>
              <w:t>697.17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4" w:right="0"/>
              <w:jc w:val="center"/>
              <w:rPr>
                <w:rFonts w:ascii="宋体" w:hAnsi="宋体" w:cs="宋体" w:eastAsia="宋体" w:hint="default"/>
                <w:sz w:val="18"/>
                <w:szCs w:val="18"/>
              </w:rPr>
            </w:pPr>
            <w:r>
              <w:rPr>
                <w:rFonts w:ascii="宋体"/>
                <w:sz w:val="18"/>
              </w:rPr>
              <w:t>152,698,</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597.20</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4" w:right="0"/>
              <w:jc w:val="left"/>
              <w:rPr>
                <w:rFonts w:ascii="宋体" w:hAnsi="宋体" w:cs="宋体" w:eastAsia="宋体" w:hint="default"/>
                <w:sz w:val="18"/>
                <w:szCs w:val="18"/>
              </w:rPr>
            </w:pPr>
            <w:r>
              <w:rPr>
                <w:rFonts w:ascii="宋体"/>
                <w:sz w:val="18"/>
              </w:rPr>
              <w:t>8,862,429,294.37</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10"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宋体" w:hAnsi="宋体" w:cs="宋体" w:eastAsia="宋体" w:hint="default"/>
                <w:sz w:val="18"/>
                <w:szCs w:val="18"/>
              </w:rPr>
            </w:pPr>
            <w:r>
              <w:rPr>
                <w:rFonts w:ascii="宋体" w:hAnsi="宋体" w:cs="宋体" w:eastAsia="宋体" w:hint="default"/>
                <w:sz w:val="18"/>
                <w:szCs w:val="18"/>
              </w:rPr>
              <w:t>前期</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40" w:right="9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2"/>
        <w:gridCol w:w="490"/>
        <w:gridCol w:w="449"/>
        <w:gridCol w:w="449"/>
        <w:gridCol w:w="492"/>
        <w:gridCol w:w="1162"/>
        <w:gridCol w:w="1277"/>
        <w:gridCol w:w="1558"/>
        <w:gridCol w:w="425"/>
        <w:gridCol w:w="1277"/>
        <w:gridCol w:w="425"/>
        <w:gridCol w:w="1277"/>
        <w:gridCol w:w="425"/>
        <w:gridCol w:w="991"/>
        <w:gridCol w:w="852"/>
        <w:gridCol w:w="1558"/>
      </w:tblGrid>
      <w:tr>
        <w:trPr>
          <w:trHeight w:val="377" w:hRule="exact"/>
        </w:trPr>
        <w:tc>
          <w:tcPr>
            <w:tcW w:w="12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92" w:type="dxa"/>
            <w:tcBorders>
              <w:top w:val="single" w:sz="15" w:space="0" w:color="000000"/>
              <w:left w:val="single" w:sz="4" w:space="0" w:color="000000"/>
              <w:bottom w:val="single" w:sz="4" w:space="0" w:color="000000"/>
              <w:right w:val="single" w:sz="4" w:space="0" w:color="000000"/>
            </w:tcBorders>
          </w:tcPr>
          <w:p>
            <w:pPr/>
          </w:p>
        </w:tc>
        <w:tc>
          <w:tcPr>
            <w:tcW w:w="1162"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1,15</w:t>
            </w:r>
          </w:p>
          <w:p>
            <w:pPr>
              <w:pStyle w:val="TableParagraph"/>
              <w:spacing w:line="240" w:lineRule="auto" w:before="76"/>
              <w:ind w:left="98" w:right="0"/>
              <w:jc w:val="left"/>
              <w:rPr>
                <w:rFonts w:ascii="宋体" w:hAnsi="宋体" w:cs="宋体" w:eastAsia="宋体" w:hint="default"/>
                <w:sz w:val="18"/>
                <w:szCs w:val="18"/>
              </w:rPr>
            </w:pPr>
            <w:r>
              <w:rPr>
                <w:rFonts w:ascii="宋体"/>
                <w:sz w:val="18"/>
              </w:rPr>
              <w:t>1,89</w:t>
            </w:r>
          </w:p>
          <w:p>
            <w:pPr>
              <w:pStyle w:val="TableParagraph"/>
              <w:spacing w:line="240" w:lineRule="auto" w:before="77"/>
              <w:ind w:left="98" w:right="0"/>
              <w:jc w:val="left"/>
              <w:rPr>
                <w:rFonts w:ascii="宋体" w:hAnsi="宋体" w:cs="宋体" w:eastAsia="宋体" w:hint="default"/>
                <w:sz w:val="18"/>
                <w:szCs w:val="18"/>
              </w:rPr>
            </w:pPr>
            <w:r>
              <w:rPr>
                <w:rFonts w:ascii="宋体"/>
                <w:sz w:val="18"/>
              </w:rPr>
              <w:t>7,16</w:t>
            </w:r>
          </w:p>
          <w:p>
            <w:pPr>
              <w:pStyle w:val="TableParagraph"/>
              <w:spacing w:line="240" w:lineRule="auto" w:before="76"/>
              <w:ind w:left="98" w:right="0"/>
              <w:jc w:val="left"/>
              <w:rPr>
                <w:rFonts w:ascii="宋体" w:hAnsi="宋体" w:cs="宋体" w:eastAsia="宋体" w:hint="default"/>
                <w:sz w:val="18"/>
                <w:szCs w:val="18"/>
              </w:rPr>
            </w:pPr>
            <w:r>
              <w:rPr>
                <w:rFonts w:ascii="宋体"/>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1,409,096,46</w:t>
            </w:r>
          </w:p>
          <w:p>
            <w:pPr>
              <w:pStyle w:val="TableParagraph"/>
              <w:spacing w:line="240" w:lineRule="auto" w:before="77"/>
              <w:ind w:right="18"/>
              <w:jc w:val="right"/>
              <w:rPr>
                <w:rFonts w:ascii="宋体" w:hAnsi="宋体" w:cs="宋体" w:eastAsia="宋体" w:hint="default"/>
                <w:sz w:val="18"/>
                <w:szCs w:val="18"/>
              </w:rPr>
            </w:pPr>
            <w:r>
              <w:rPr>
                <w:rFonts w:ascii="宋体"/>
                <w:sz w:val="18"/>
              </w:rPr>
              <w:t>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128,017,464.7</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3" w:right="0"/>
              <w:jc w:val="left"/>
              <w:rPr>
                <w:rFonts w:ascii="宋体" w:hAnsi="宋体" w:cs="宋体" w:eastAsia="宋体" w:hint="default"/>
                <w:sz w:val="18"/>
                <w:szCs w:val="18"/>
              </w:rPr>
            </w:pPr>
            <w:r>
              <w:rPr>
                <w:rFonts w:ascii="宋体"/>
                <w:sz w:val="18"/>
              </w:rPr>
              <w:t>4,005,195,181.77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103,293,653.8</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2,168,265,705</w:t>
            </w:r>
          </w:p>
          <w:p>
            <w:pPr>
              <w:pStyle w:val="TableParagraph"/>
              <w:spacing w:line="240" w:lineRule="auto" w:before="77"/>
              <w:ind w:right="19"/>
              <w:jc w:val="right"/>
              <w:rPr>
                <w:rFonts w:ascii="宋体" w:hAnsi="宋体" w:cs="宋体" w:eastAsia="宋体" w:hint="default"/>
                <w:sz w:val="18"/>
                <w:szCs w:val="18"/>
              </w:rPr>
            </w:pPr>
            <w:r>
              <w:rPr>
                <w:rFonts w:ascii="宋体"/>
                <w:sz w:val="18"/>
              </w:rPr>
              <w:t>.05</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sz w:val="18"/>
              </w:rPr>
              <w:t>8,709,730,</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697.17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4" w:right="0"/>
              <w:jc w:val="center"/>
              <w:rPr>
                <w:rFonts w:ascii="宋体" w:hAnsi="宋体" w:cs="宋体" w:eastAsia="宋体" w:hint="default"/>
                <w:sz w:val="18"/>
                <w:szCs w:val="18"/>
              </w:rPr>
            </w:pPr>
            <w:r>
              <w:rPr>
                <w:rFonts w:ascii="宋体"/>
                <w:sz w:val="18"/>
              </w:rPr>
              <w:t>152,698,</w:t>
            </w:r>
          </w:p>
          <w:p>
            <w:pPr>
              <w:pStyle w:val="TableParagraph"/>
              <w:spacing w:line="240" w:lineRule="auto" w:before="77"/>
              <w:ind w:left="255" w:right="0"/>
              <w:jc w:val="center"/>
              <w:rPr>
                <w:rFonts w:ascii="宋体" w:hAnsi="宋体" w:cs="宋体" w:eastAsia="宋体" w:hint="default"/>
                <w:sz w:val="18"/>
                <w:szCs w:val="18"/>
              </w:rPr>
            </w:pPr>
            <w:r>
              <w:rPr>
                <w:rFonts w:ascii="宋体"/>
                <w:sz w:val="18"/>
              </w:rPr>
              <w:t>597.20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8,862,429,294.37</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sz w:val="18"/>
              </w:rPr>
              <w:t>-780</w:t>
            </w:r>
          </w:p>
          <w:p>
            <w:pPr>
              <w:pStyle w:val="TableParagraph"/>
              <w:spacing w:line="240" w:lineRule="auto" w:before="76"/>
              <w:ind w:left="98" w:right="0"/>
              <w:jc w:val="left"/>
              <w:rPr>
                <w:rFonts w:ascii="宋体" w:hAnsi="宋体" w:cs="宋体" w:eastAsia="宋体" w:hint="default"/>
                <w:sz w:val="18"/>
                <w:szCs w:val="18"/>
              </w:rPr>
            </w:pPr>
            <w:r>
              <w:rPr>
                <w:rFonts w:ascii="宋体"/>
                <w:sz w:val="18"/>
              </w:rPr>
              <w:t>,971</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0" w:right="0"/>
              <w:jc w:val="left"/>
              <w:rPr>
                <w:rFonts w:ascii="宋体" w:hAnsi="宋体" w:cs="宋体" w:eastAsia="宋体" w:hint="default"/>
                <w:sz w:val="18"/>
                <w:szCs w:val="18"/>
              </w:rPr>
            </w:pPr>
            <w:r>
              <w:rPr>
                <w:rFonts w:ascii="宋体"/>
                <w:sz w:val="18"/>
              </w:rPr>
              <w:t>-1,228,050,9</w:t>
            </w:r>
          </w:p>
          <w:p>
            <w:pPr>
              <w:pStyle w:val="TableParagraph"/>
              <w:spacing w:line="240" w:lineRule="auto" w:before="76"/>
              <w:ind w:left="679" w:right="0"/>
              <w:jc w:val="left"/>
              <w:rPr>
                <w:rFonts w:ascii="宋体" w:hAnsi="宋体" w:cs="宋体" w:eastAsia="宋体" w:hint="default"/>
                <w:sz w:val="18"/>
                <w:szCs w:val="18"/>
              </w:rPr>
            </w:pPr>
            <w:r>
              <w:rPr>
                <w:rFonts w:ascii="宋体"/>
                <w:sz w:val="18"/>
              </w:rPr>
              <w:t>64.48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131,446,930.7</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-3,099,841,365.6</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宋体" w:hAnsi="宋体" w:cs="宋体" w:eastAsia="宋体" w:hint="default"/>
                <w:sz w:val="18"/>
                <w:szCs w:val="18"/>
              </w:rPr>
            </w:pPr>
            <w:r>
              <w:rPr>
                <w:rFonts w:ascii="宋体"/>
                <w:sz w:val="18"/>
              </w:rPr>
              <w:t>34,180,213.87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871,700,556.1</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sz w:val="18"/>
              </w:rPr>
              <w:t>-3,554,239</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,461.91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sz w:val="18"/>
              </w:rPr>
              <w:t>7,971,36</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6.76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-3,546,268,095.1</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71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-3,099,841,365.6</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1,006,050,830</w:t>
            </w:r>
          </w:p>
          <w:p>
            <w:pPr>
              <w:pStyle w:val="TableParagraph"/>
              <w:spacing w:line="240" w:lineRule="auto" w:before="76"/>
              <w:ind w:right="19"/>
              <w:jc w:val="right"/>
              <w:rPr>
                <w:rFonts w:ascii="宋体" w:hAnsi="宋体" w:cs="宋体" w:eastAsia="宋体" w:hint="default"/>
                <w:sz w:val="18"/>
                <w:szCs w:val="18"/>
              </w:rPr>
            </w:pPr>
            <w:r>
              <w:rPr>
                <w:rFonts w:ascii="宋体"/>
                <w:sz w:val="18"/>
              </w:rPr>
              <w:t>.11</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-2,093,790</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,535.54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492,637,</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240.73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-1,601,153,294.8</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-780</w:t>
            </w:r>
          </w:p>
          <w:p>
            <w:pPr>
              <w:pStyle w:val="TableParagraph"/>
              <w:spacing w:line="240" w:lineRule="auto" w:before="76"/>
              <w:ind w:left="98" w:right="0"/>
              <w:jc w:val="left"/>
              <w:rPr>
                <w:rFonts w:ascii="宋体" w:hAnsi="宋体" w:cs="宋体" w:eastAsia="宋体" w:hint="default"/>
                <w:sz w:val="18"/>
                <w:szCs w:val="18"/>
              </w:rPr>
            </w:pPr>
            <w:r>
              <w:rPr>
                <w:rFonts w:ascii="宋体"/>
                <w:sz w:val="18"/>
              </w:rPr>
              <w:t>,971</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-1,228,050,9</w:t>
            </w:r>
          </w:p>
          <w:p>
            <w:pPr>
              <w:pStyle w:val="TableParagraph"/>
              <w:spacing w:line="240" w:lineRule="auto" w:before="76"/>
              <w:ind w:left="679" w:right="0"/>
              <w:jc w:val="left"/>
              <w:rPr>
                <w:rFonts w:ascii="宋体" w:hAnsi="宋体" w:cs="宋体" w:eastAsia="宋体" w:hint="default"/>
                <w:sz w:val="18"/>
                <w:szCs w:val="18"/>
              </w:rPr>
            </w:pPr>
            <w:r>
              <w:rPr>
                <w:rFonts w:ascii="宋体"/>
                <w:sz w:val="18"/>
              </w:rPr>
              <w:t>64.48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131,446,930.7</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sz w:val="18"/>
              </w:rPr>
              <w:t>-1,360,278</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,866.26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宋体" w:hAnsi="宋体" w:cs="宋体" w:eastAsia="宋体" w:hint="default"/>
                <w:sz w:val="18"/>
                <w:szCs w:val="18"/>
              </w:rPr>
            </w:pPr>
            <w:r>
              <w:rPr>
                <w:rFonts w:ascii="宋体"/>
                <w:sz w:val="18"/>
              </w:rPr>
              <w:t>-45,511,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495.92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-1,405,790,362.1</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199,975,754.2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-199,975,7</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54.26</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-199,975,754.26</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-780</w:t>
            </w:r>
          </w:p>
          <w:p>
            <w:pPr>
              <w:pStyle w:val="TableParagraph"/>
              <w:spacing w:line="240" w:lineRule="auto" w:before="76"/>
              <w:ind w:left="98" w:right="0"/>
              <w:jc w:val="left"/>
              <w:rPr>
                <w:rFonts w:ascii="宋体" w:hAnsi="宋体" w:cs="宋体" w:eastAsia="宋体" w:hint="default"/>
                <w:sz w:val="18"/>
                <w:szCs w:val="18"/>
              </w:rPr>
            </w:pPr>
            <w:r>
              <w:rPr>
                <w:rFonts w:ascii="宋体"/>
                <w:sz w:val="18"/>
              </w:rPr>
              <w:t>,971</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19,157,470.4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-68,528,823.4</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86,905,322</w:t>
            </w:r>
          </w:p>
          <w:p>
            <w:pPr>
              <w:pStyle w:val="TableParagraph"/>
              <w:spacing w:line="240" w:lineRule="auto" w:before="76"/>
              <w:ind w:right="17"/>
              <w:jc w:val="right"/>
              <w:rPr>
                <w:rFonts w:ascii="宋体" w:hAnsi="宋体" w:cs="宋体" w:eastAsia="宋体" w:hint="default"/>
                <w:sz w:val="18"/>
                <w:szCs w:val="18"/>
              </w:rPr>
            </w:pPr>
            <w:r>
              <w:rPr>
                <w:rFonts w:ascii="宋体"/>
                <w:sz w:val="18"/>
              </w:rPr>
              <w:t>.94</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86,905,322.94</w:t>
            </w: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0" w:right="0"/>
              <w:jc w:val="left"/>
              <w:rPr>
                <w:rFonts w:ascii="宋体" w:hAnsi="宋体" w:cs="宋体" w:eastAsia="宋体" w:hint="default"/>
                <w:sz w:val="18"/>
                <w:szCs w:val="18"/>
              </w:rPr>
            </w:pPr>
            <w:r>
              <w:rPr>
                <w:rFonts w:ascii="宋体"/>
                <w:sz w:val="18"/>
              </w:rPr>
              <w:t>-1,247,208,4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0" w:right="0"/>
              <w:jc w:val="left"/>
              <w:rPr>
                <w:rFonts w:ascii="宋体" w:hAnsi="宋体" w:cs="宋体" w:eastAsia="宋体" w:hint="default"/>
                <w:sz w:val="18"/>
                <w:szCs w:val="18"/>
              </w:rPr>
            </w:pPr>
            <w:r>
              <w:rPr>
                <w:rFonts w:ascii="宋体"/>
                <w:sz w:val="18"/>
              </w:rPr>
              <w:t>-1,247,208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left"/>
              <w:rPr>
                <w:rFonts w:ascii="宋体" w:hAnsi="宋体" w:cs="宋体" w:eastAsia="宋体" w:hint="default"/>
                <w:sz w:val="18"/>
                <w:szCs w:val="18"/>
              </w:rPr>
            </w:pPr>
            <w:r>
              <w:rPr>
                <w:rFonts w:ascii="宋体"/>
                <w:sz w:val="18"/>
              </w:rPr>
              <w:t>-45,511,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宋体" w:hAnsi="宋体" w:cs="宋体" w:eastAsia="宋体" w:hint="default"/>
                <w:sz w:val="18"/>
                <w:szCs w:val="18"/>
              </w:rPr>
            </w:pPr>
            <w:r>
              <w:rPr>
                <w:rFonts w:ascii="宋体"/>
                <w:spacing w:val="-1"/>
                <w:sz w:val="18"/>
              </w:rPr>
              <w:t>-1,292,719,930.8</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20" w:right="9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2"/>
        <w:gridCol w:w="490"/>
        <w:gridCol w:w="449"/>
        <w:gridCol w:w="449"/>
        <w:gridCol w:w="492"/>
        <w:gridCol w:w="1162"/>
        <w:gridCol w:w="1277"/>
        <w:gridCol w:w="1558"/>
        <w:gridCol w:w="425"/>
        <w:gridCol w:w="1277"/>
        <w:gridCol w:w="425"/>
        <w:gridCol w:w="1277"/>
        <w:gridCol w:w="425"/>
        <w:gridCol w:w="991"/>
        <w:gridCol w:w="852"/>
        <w:gridCol w:w="1558"/>
      </w:tblGrid>
      <w:tr>
        <w:trPr>
          <w:trHeight w:val="377" w:hRule="exact"/>
        </w:trPr>
        <w:tc>
          <w:tcPr>
            <w:tcW w:w="121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92" w:type="dxa"/>
            <w:tcBorders>
              <w:top w:val="single" w:sz="15" w:space="0" w:color="000000"/>
              <w:left w:val="single" w:sz="4" w:space="0" w:color="000000"/>
              <w:bottom w:val="single" w:sz="4" w:space="0" w:color="000000"/>
              <w:right w:val="single" w:sz="4" w:space="0" w:color="000000"/>
            </w:tcBorders>
          </w:tcPr>
          <w:p>
            <w:pPr/>
          </w:p>
        </w:tc>
        <w:tc>
          <w:tcPr>
            <w:tcW w:w="11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679" w:right="0"/>
              <w:jc w:val="left"/>
              <w:rPr>
                <w:rFonts w:ascii="宋体" w:hAnsi="宋体" w:cs="宋体" w:eastAsia="宋体" w:hint="default"/>
                <w:sz w:val="18"/>
                <w:szCs w:val="18"/>
              </w:rPr>
            </w:pPr>
            <w:r>
              <w:rPr>
                <w:rFonts w:ascii="宋体"/>
                <w:sz w:val="18"/>
              </w:rPr>
              <w:t>34.94</w:t>
            </w:r>
          </w:p>
        </w:tc>
        <w:tc>
          <w:tcPr>
            <w:tcW w:w="1277"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328" w:right="0"/>
              <w:jc w:val="left"/>
              <w:rPr>
                <w:rFonts w:ascii="宋体" w:hAnsi="宋体" w:cs="宋体" w:eastAsia="宋体" w:hint="default"/>
                <w:sz w:val="18"/>
                <w:szCs w:val="18"/>
              </w:rPr>
            </w:pPr>
            <w:r>
              <w:rPr>
                <w:rFonts w:ascii="宋体"/>
                <w:sz w:val="18"/>
              </w:rPr>
              <w:t>,434.94</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sz w:val="18"/>
              </w:rPr>
              <w:t>495.92</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34,180,213.87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-134,350,273.</w:t>
            </w:r>
          </w:p>
          <w:p>
            <w:pPr>
              <w:pStyle w:val="TableParagraph"/>
              <w:spacing w:line="240" w:lineRule="auto" w:before="76"/>
              <w:ind w:right="19"/>
              <w:jc w:val="right"/>
              <w:rPr>
                <w:rFonts w:ascii="宋体" w:hAnsi="宋体" w:cs="宋体" w:eastAsia="宋体" w:hint="default"/>
                <w:sz w:val="18"/>
                <w:szCs w:val="18"/>
              </w:rPr>
            </w:pPr>
            <w:r>
              <w:rPr>
                <w:rFonts w:ascii="宋体"/>
                <w:sz w:val="18"/>
              </w:rPr>
              <w:t>98</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-100,170,0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60.11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-439,154</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,378.05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-539,324,438.16</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34,180,213.87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-34,180,213.8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316" w:lineRule="auto" w:before="76"/>
              <w:ind w:left="23"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-100,170,060.</w:t>
            </w:r>
          </w:p>
          <w:p>
            <w:pPr>
              <w:pStyle w:val="TableParagraph"/>
              <w:spacing w:line="240" w:lineRule="auto" w:before="76"/>
              <w:ind w:right="19"/>
              <w:jc w:val="right"/>
              <w:rPr>
                <w:rFonts w:ascii="宋体" w:hAnsi="宋体" w:cs="宋体" w:eastAsia="宋体" w:hint="default"/>
                <w:sz w:val="18"/>
                <w:szCs w:val="18"/>
              </w:rPr>
            </w:pPr>
            <w:r>
              <w:rPr>
                <w:rFonts w:ascii="宋体"/>
                <w:sz w:val="18"/>
              </w:rPr>
              <w:t>11</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sz w:val="18"/>
              </w:rPr>
              <w:t>-100,170,0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60.11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sz w:val="18"/>
              </w:rPr>
              <w:t>-439,154</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,378.05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-539,324,438.16</w:t>
            </w: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9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2"/>
        <w:gridCol w:w="490"/>
        <w:gridCol w:w="449"/>
        <w:gridCol w:w="449"/>
        <w:gridCol w:w="492"/>
        <w:gridCol w:w="1162"/>
        <w:gridCol w:w="1277"/>
        <w:gridCol w:w="1558"/>
        <w:gridCol w:w="425"/>
        <w:gridCol w:w="1277"/>
        <w:gridCol w:w="425"/>
        <w:gridCol w:w="1277"/>
        <w:gridCol w:w="425"/>
        <w:gridCol w:w="991"/>
        <w:gridCol w:w="852"/>
        <w:gridCol w:w="1558"/>
      </w:tblGrid>
      <w:tr>
        <w:trPr>
          <w:trHeight w:val="418" w:hRule="exact"/>
        </w:trPr>
        <w:tc>
          <w:tcPr>
            <w:tcW w:w="12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490"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92" w:type="dxa"/>
            <w:tcBorders>
              <w:top w:val="single" w:sz="15" w:space="0" w:color="000000"/>
              <w:left w:val="single" w:sz="4" w:space="0" w:color="000000"/>
              <w:bottom w:val="single" w:sz="4" w:space="0" w:color="000000"/>
              <w:right w:val="single" w:sz="4" w:space="0" w:color="000000"/>
            </w:tcBorders>
          </w:tcPr>
          <w:p>
            <w:pPr/>
          </w:p>
        </w:tc>
        <w:tc>
          <w:tcPr>
            <w:tcW w:w="1162"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1,15</w:t>
            </w:r>
          </w:p>
          <w:p>
            <w:pPr>
              <w:pStyle w:val="TableParagraph"/>
              <w:spacing w:line="240" w:lineRule="auto" w:before="76"/>
              <w:ind w:left="98" w:right="0"/>
              <w:jc w:val="left"/>
              <w:rPr>
                <w:rFonts w:ascii="宋体" w:hAnsi="宋体" w:cs="宋体" w:eastAsia="宋体" w:hint="default"/>
                <w:sz w:val="18"/>
                <w:szCs w:val="18"/>
              </w:rPr>
            </w:pPr>
            <w:r>
              <w:rPr>
                <w:rFonts w:ascii="宋体"/>
                <w:sz w:val="18"/>
              </w:rPr>
              <w:t>1,11</w:t>
            </w:r>
          </w:p>
          <w:p>
            <w:pPr>
              <w:pStyle w:val="TableParagraph"/>
              <w:spacing w:line="240" w:lineRule="auto" w:before="76"/>
              <w:ind w:left="98" w:right="0"/>
              <w:jc w:val="left"/>
              <w:rPr>
                <w:rFonts w:ascii="宋体" w:hAnsi="宋体" w:cs="宋体" w:eastAsia="宋体" w:hint="default"/>
                <w:sz w:val="18"/>
                <w:szCs w:val="18"/>
              </w:rPr>
            </w:pPr>
            <w:r>
              <w:rPr>
                <w:rFonts w:ascii="宋体"/>
                <w:sz w:val="18"/>
              </w:rPr>
              <w:t>6,18</w:t>
            </w:r>
          </w:p>
          <w:p>
            <w:pPr>
              <w:pStyle w:val="TableParagraph"/>
              <w:spacing w:line="240" w:lineRule="auto" w:before="76"/>
              <w:ind w:left="98" w:right="0"/>
              <w:jc w:val="left"/>
              <w:rPr>
                <w:rFonts w:ascii="宋体" w:hAnsi="宋体" w:cs="宋体" w:eastAsia="宋体" w:hint="default"/>
                <w:sz w:val="18"/>
                <w:szCs w:val="18"/>
              </w:rPr>
            </w:pPr>
            <w:r>
              <w:rPr>
                <w:rFonts w:ascii="宋体"/>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181,045,496.</w:t>
            </w:r>
          </w:p>
          <w:p>
            <w:pPr>
              <w:pStyle w:val="TableParagraph"/>
              <w:spacing w:line="240" w:lineRule="auto" w:before="76"/>
              <w:ind w:right="17"/>
              <w:jc w:val="right"/>
              <w:rPr>
                <w:rFonts w:ascii="宋体" w:hAnsi="宋体" w:cs="宋体" w:eastAsia="宋体" w:hint="default"/>
                <w:sz w:val="18"/>
                <w:szCs w:val="18"/>
              </w:rPr>
            </w:pPr>
            <w:r>
              <w:rPr>
                <w:rFonts w:ascii="宋体"/>
                <w:sz w:val="18"/>
              </w:rPr>
              <w:t>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259,464,395.5</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3" w:right="0"/>
              <w:jc w:val="left"/>
              <w:rPr>
                <w:rFonts w:ascii="宋体" w:hAnsi="宋体" w:cs="宋体" w:eastAsia="宋体" w:hint="default"/>
                <w:sz w:val="18"/>
                <w:szCs w:val="18"/>
              </w:rPr>
            </w:pPr>
            <w:r>
              <w:rPr>
                <w:rFonts w:ascii="宋体"/>
                <w:sz w:val="18"/>
              </w:rPr>
              <w:t>905,353,816.12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137,473,867.7</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3,039,966,261</w:t>
            </w:r>
          </w:p>
          <w:p>
            <w:pPr>
              <w:pStyle w:val="TableParagraph"/>
              <w:spacing w:line="240" w:lineRule="auto" w:before="76"/>
              <w:ind w:right="19"/>
              <w:jc w:val="right"/>
              <w:rPr>
                <w:rFonts w:ascii="宋体" w:hAnsi="宋体" w:cs="宋体" w:eastAsia="宋体" w:hint="default"/>
                <w:sz w:val="18"/>
                <w:szCs w:val="18"/>
              </w:rPr>
            </w:pPr>
            <w:r>
              <w:rPr>
                <w:rFonts w:ascii="宋体"/>
                <w:sz w:val="18"/>
              </w:rPr>
              <w:t>.18</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sz w:val="18"/>
              </w:rPr>
              <w:t>5,155,491,</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235.26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4" w:right="0"/>
              <w:jc w:val="center"/>
              <w:rPr>
                <w:rFonts w:ascii="宋体" w:hAnsi="宋体" w:cs="宋体" w:eastAsia="宋体" w:hint="default"/>
                <w:sz w:val="18"/>
                <w:szCs w:val="18"/>
              </w:rPr>
            </w:pPr>
            <w:r>
              <w:rPr>
                <w:rFonts w:ascii="宋体"/>
                <w:sz w:val="18"/>
              </w:rPr>
              <w:t>160,669,</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963.96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84" w:right="0"/>
              <w:jc w:val="left"/>
              <w:rPr>
                <w:rFonts w:ascii="宋体" w:hAnsi="宋体" w:cs="宋体" w:eastAsia="宋体" w:hint="default"/>
                <w:sz w:val="18"/>
                <w:szCs w:val="18"/>
              </w:rPr>
            </w:pPr>
            <w:r>
              <w:rPr>
                <w:rFonts w:ascii="宋体"/>
                <w:sz w:val="18"/>
              </w:rPr>
              <w:t>5,316,161,199.22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20" w:right="0"/>
        <w:jc w:val="left"/>
        <w:rPr>
          <w:b w:val="0"/>
          <w:bCs w:val="0"/>
        </w:rPr>
      </w:pPr>
      <w:r>
        <w:rPr>
          <w:rFonts w:ascii="宋体" w:hAnsi="宋体" w:cs="宋体" w:eastAsia="宋体" w:hint="default"/>
        </w:rPr>
        <w:t>8</w:t>
      </w:r>
      <w:r>
        <w:rPr/>
        <w:t>、母公司所有者权益变动表</w:t>
      </w:r>
      <w:r>
        <w:rPr>
          <w:b w:val="0"/>
          <w:bCs w:val="0"/>
        </w:rPr>
      </w:r>
    </w:p>
    <w:p>
      <w:pPr>
        <w:spacing w:line="240" w:lineRule="auto" w:before="12"/>
        <w:rPr>
          <w:rFonts w:ascii="宋体" w:hAnsi="宋体" w:cs="宋体" w:eastAsia="宋体" w:hint="default"/>
          <w:b/>
          <w:bCs/>
          <w:sz w:val="23"/>
          <w:szCs w:val="23"/>
        </w:rPr>
      </w:pPr>
    </w:p>
    <w:p>
      <w:pPr>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66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282"/>
        <w:gridCol w:w="2110"/>
        <w:gridCol w:w="708"/>
        <w:gridCol w:w="708"/>
        <w:gridCol w:w="852"/>
        <w:gridCol w:w="1700"/>
        <w:gridCol w:w="1418"/>
        <w:gridCol w:w="850"/>
        <w:gridCol w:w="569"/>
        <w:gridCol w:w="991"/>
        <w:gridCol w:w="1277"/>
        <w:gridCol w:w="425"/>
        <w:gridCol w:w="1416"/>
      </w:tblGrid>
      <w:tr>
        <w:trPr>
          <w:trHeight w:val="396"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2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11"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21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211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2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1,151,116,189.00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1,427,849,648.88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259,464,395.53</w:t>
            </w:r>
          </w:p>
        </w:tc>
        <w:tc>
          <w:tcPr>
            <w:tcW w:w="850" w:type="dxa"/>
            <w:tcBorders>
              <w:top w:val="single" w:sz="18" w:space="0" w:color="D2D2D2"/>
              <w:left w:val="single" w:sz="4" w:space="0" w:color="000000"/>
              <w:bottom w:val="single" w:sz="4" w:space="0" w:color="000000"/>
              <w:right w:val="single" w:sz="4" w:space="0" w:color="000000"/>
            </w:tcBorders>
          </w:tcPr>
          <w:p>
            <w:pPr/>
          </w:p>
        </w:tc>
        <w:tc>
          <w:tcPr>
            <w:tcW w:w="569" w:type="dxa"/>
            <w:tcBorders>
              <w:top w:val="single" w:sz="18" w:space="0" w:color="D2D2D2"/>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137,473,86</w:t>
            </w:r>
          </w:p>
          <w:p>
            <w:pPr>
              <w:pStyle w:val="TableParagraph"/>
              <w:spacing w:line="240" w:lineRule="auto" w:before="76"/>
              <w:ind w:left="597" w:right="0"/>
              <w:jc w:val="left"/>
              <w:rPr>
                <w:rFonts w:ascii="宋体" w:hAnsi="宋体" w:cs="宋体" w:eastAsia="宋体" w:hint="default"/>
                <w:sz w:val="18"/>
                <w:szCs w:val="18"/>
              </w:rPr>
            </w:pPr>
            <w:r>
              <w:rPr>
                <w:rFonts w:ascii="宋体"/>
                <w:sz w:val="18"/>
              </w:rPr>
              <w:t>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321,346,143.4</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2,778,321,453.5</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r>
        <w:trPr>
          <w:trHeight w:val="71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-962,557.77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-962,557.77</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二、本年期初余</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1,151,116,189.00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1,427,849,648.88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259,464,395.53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7" w:right="0"/>
              <w:jc w:val="left"/>
              <w:rPr>
                <w:rFonts w:ascii="宋体" w:hAnsi="宋体" w:cs="宋体" w:eastAsia="宋体" w:hint="default"/>
                <w:sz w:val="18"/>
                <w:szCs w:val="18"/>
              </w:rPr>
            </w:pPr>
            <w:r>
              <w:rPr>
                <w:rFonts w:ascii="宋体"/>
                <w:sz w:val="18"/>
              </w:rPr>
              <w:t>137,473,86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8"/>
                <w:szCs w:val="18"/>
              </w:rPr>
            </w:pPr>
            <w:r>
              <w:rPr>
                <w:rFonts w:ascii="宋体"/>
                <w:spacing w:val="-1"/>
                <w:sz w:val="18"/>
              </w:rPr>
              <w:t>320,383,585.7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8"/>
                <w:szCs w:val="18"/>
              </w:rPr>
            </w:pPr>
            <w:r>
              <w:rPr>
                <w:rFonts w:ascii="宋体"/>
                <w:spacing w:val="-1"/>
                <w:sz w:val="18"/>
              </w:rPr>
              <w:t>2,777,358,895.7</w:t>
            </w:r>
          </w:p>
        </w:tc>
      </w:tr>
    </w:tbl>
    <w:p>
      <w:pPr>
        <w:spacing w:after="0" w:line="240" w:lineRule="auto"/>
        <w:jc w:val="right"/>
        <w:rPr>
          <w:rFonts w:ascii="宋体" w:hAnsi="宋体" w:cs="宋体" w:eastAsia="宋体" w:hint="default"/>
          <w:sz w:val="18"/>
          <w:szCs w:val="18"/>
        </w:rPr>
        <w:sectPr>
          <w:footerReference w:type="default" r:id="rId24"/>
          <w:pgSz w:w="16840" w:h="11910" w:orient="landscape"/>
          <w:pgMar w:footer="980" w:header="867" w:top="1060" w:bottom="1160" w:left="1320" w:right="960"/>
          <w:pgNumType w:start="11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82"/>
        <w:gridCol w:w="2110"/>
        <w:gridCol w:w="708"/>
        <w:gridCol w:w="708"/>
        <w:gridCol w:w="852"/>
        <w:gridCol w:w="1700"/>
        <w:gridCol w:w="1418"/>
        <w:gridCol w:w="850"/>
        <w:gridCol w:w="569"/>
        <w:gridCol w:w="991"/>
        <w:gridCol w:w="1277"/>
        <w:gridCol w:w="425"/>
        <w:gridCol w:w="1416"/>
      </w:tblGrid>
      <w:tr>
        <w:trPr>
          <w:trHeight w:val="412" w:hRule="exact"/>
        </w:trPr>
        <w:tc>
          <w:tcPr>
            <w:tcW w:w="1282"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024" w:type="dxa"/>
            <w:gridSpan w:val="12"/>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11"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21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211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2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569" w:type="dxa"/>
            <w:tcBorders>
              <w:top w:val="single" w:sz="22" w:space="0" w:color="D2D2D2"/>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7" w:right="0"/>
              <w:jc w:val="left"/>
              <w:rPr>
                <w:rFonts w:ascii="宋体" w:hAnsi="宋体" w:cs="宋体" w:eastAsia="宋体" w:hint="default"/>
                <w:sz w:val="18"/>
                <w:szCs w:val="18"/>
              </w:rPr>
            </w:pPr>
            <w:r>
              <w:rPr>
                <w:rFonts w:ascii="宋体"/>
                <w:sz w:val="18"/>
              </w:rPr>
              <w:t>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9</w:t>
            </w:r>
          </w:p>
        </w:tc>
      </w:tr>
      <w:tr>
        <w:trPr>
          <w:trHeight w:val="102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0"/>
              <w:jc w:val="both"/>
              <w:rPr>
                <w:rFonts w:ascii="宋体" w:hAnsi="宋体" w:cs="宋体" w:eastAsia="宋体" w:hint="default"/>
                <w:sz w:val="18"/>
                <w:szCs w:val="18"/>
              </w:rPr>
            </w:pPr>
            <w:r>
              <w:rPr>
                <w:rFonts w:ascii="宋体" w:hAnsi="宋体" w:cs="宋体" w:eastAsia="宋体" w:hint="default"/>
                <w:sz w:val="18"/>
                <w:szCs w:val="18"/>
              </w:rPr>
              <w:t>三、本期增减变 动金额（减少以 “－”号填列）</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-2,747,135.00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122,024,175.20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40,803,977.73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-173,570,063.</w:t>
            </w:r>
          </w:p>
          <w:p>
            <w:pPr>
              <w:pStyle w:val="TableParagraph"/>
              <w:spacing w:line="240" w:lineRule="auto" w:before="76"/>
              <w:ind w:right="19"/>
              <w:jc w:val="right"/>
              <w:rPr>
                <w:rFonts w:ascii="宋体" w:hAnsi="宋体" w:cs="宋体" w:eastAsia="宋体" w:hint="default"/>
                <w:sz w:val="18"/>
                <w:szCs w:val="18"/>
              </w:rPr>
            </w:pPr>
            <w:r>
              <w:rPr>
                <w:rFonts w:ascii="宋体"/>
                <w:sz w:val="18"/>
              </w:rPr>
              <w:t>84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-95,097,001.37</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-174,296,121.</w:t>
            </w:r>
          </w:p>
          <w:p>
            <w:pPr>
              <w:pStyle w:val="TableParagraph"/>
              <w:spacing w:line="240" w:lineRule="auto" w:before="76"/>
              <w:ind w:right="19"/>
              <w:jc w:val="right"/>
              <w:rPr>
                <w:rFonts w:ascii="宋体" w:hAnsi="宋体" w:cs="宋体" w:eastAsia="宋体" w:hint="default"/>
                <w:sz w:val="18"/>
                <w:szCs w:val="18"/>
              </w:rPr>
            </w:pPr>
            <w:r>
              <w:rPr>
                <w:rFonts w:ascii="宋体"/>
                <w:sz w:val="18"/>
              </w:rPr>
              <w:t>88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-174,296,121.88</w:t>
            </w:r>
          </w:p>
        </w:tc>
      </w:tr>
      <w:tr>
        <w:trPr>
          <w:trHeight w:val="71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-2,747,135.00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122,024,175.20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40,803,977.73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726,058.04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79,199,120.51</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-12,986,416.00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100,292,619.00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-113,279,035.00</w:t>
            </w:r>
          </w:p>
        </w:tc>
      </w:tr>
      <w:tr>
        <w:trPr>
          <w:trHeight w:val="102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-2,747,135.00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135,010,591.20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-59,488,641.27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191,752,097.47</w:t>
            </w: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726,058.04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726,058.04</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jc w:val="left"/>
              <w:rPr>
                <w:rFonts w:ascii="宋体" w:hAnsi="宋体" w:cs="宋体" w:eastAsia="宋体" w:hint="default"/>
                <w:sz w:val="18"/>
                <w:szCs w:val="18"/>
              </w:rPr>
            </w:pPr>
            <w:r>
              <w:rPr>
                <w:rFonts w:ascii="宋体" w:hAnsi="宋体" w:cs="宋体" w:eastAsia="宋体"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40" w:right="96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82"/>
        <w:gridCol w:w="2110"/>
        <w:gridCol w:w="708"/>
        <w:gridCol w:w="708"/>
        <w:gridCol w:w="852"/>
        <w:gridCol w:w="1700"/>
        <w:gridCol w:w="1418"/>
        <w:gridCol w:w="850"/>
        <w:gridCol w:w="569"/>
        <w:gridCol w:w="991"/>
        <w:gridCol w:w="1277"/>
        <w:gridCol w:w="425"/>
        <w:gridCol w:w="1416"/>
      </w:tblGrid>
      <w:tr>
        <w:trPr>
          <w:trHeight w:val="412" w:hRule="exact"/>
        </w:trPr>
        <w:tc>
          <w:tcPr>
            <w:tcW w:w="1282"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024" w:type="dxa"/>
            <w:gridSpan w:val="12"/>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11"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21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211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2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569" w:type="dxa"/>
            <w:tcBorders>
              <w:top w:val="single" w:sz="22" w:space="0" w:color="D2D2D2"/>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6"/>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11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23" w:right="0"/>
              <w:jc w:val="left"/>
              <w:rPr>
                <w:rFonts w:ascii="宋体" w:hAnsi="宋体" w:cs="宋体" w:eastAsia="宋体" w:hint="default"/>
                <w:sz w:val="18"/>
                <w:szCs w:val="18"/>
              </w:rPr>
            </w:pPr>
            <w:r>
              <w:rPr>
                <w:rFonts w:ascii="宋体"/>
                <w:sz w:val="18"/>
              </w:rPr>
              <w:t>1,148,369,054.00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sz w:val="18"/>
              </w:rPr>
              <w:t>1,549,873,824.08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sz w:val="18"/>
              </w:rPr>
              <w:t>300,268,373.26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137,473,86</w:t>
            </w:r>
          </w:p>
          <w:p>
            <w:pPr>
              <w:pStyle w:val="TableParagraph"/>
              <w:spacing w:line="240" w:lineRule="auto" w:before="74"/>
              <w:ind w:left="597" w:right="0"/>
              <w:jc w:val="left"/>
              <w:rPr>
                <w:rFonts w:ascii="宋体" w:hAnsi="宋体" w:cs="宋体" w:eastAsia="宋体" w:hint="default"/>
                <w:sz w:val="18"/>
                <w:szCs w:val="18"/>
              </w:rPr>
            </w:pPr>
            <w:r>
              <w:rPr>
                <w:rFonts w:ascii="宋体"/>
                <w:sz w:val="18"/>
              </w:rPr>
              <w:t>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146,813,521.8</w:t>
            </w:r>
          </w:p>
          <w:p>
            <w:pPr>
              <w:pStyle w:val="TableParagraph"/>
              <w:spacing w:line="240" w:lineRule="auto" w:before="74"/>
              <w:ind w:right="23"/>
              <w:jc w:val="right"/>
              <w:rPr>
                <w:rFonts w:ascii="宋体" w:hAnsi="宋体" w:cs="宋体" w:eastAsia="宋体" w:hint="default"/>
                <w:sz w:val="18"/>
                <w:szCs w:val="18"/>
              </w:rPr>
            </w:pPr>
            <w:r>
              <w:rPr>
                <w:rFonts w:ascii="宋体"/>
                <w:sz w:val="18"/>
              </w:rPr>
              <w:t>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2,682,261,894.4</w:t>
            </w:r>
          </w:p>
          <w:p>
            <w:pPr>
              <w:pStyle w:val="TableParagraph"/>
              <w:spacing w:line="240" w:lineRule="auto" w:before="74"/>
              <w:ind w:right="20"/>
              <w:jc w:val="right"/>
              <w:rPr>
                <w:rFonts w:ascii="宋体" w:hAnsi="宋体" w:cs="宋体" w:eastAsia="宋体" w:hint="default"/>
                <w:sz w:val="18"/>
                <w:szCs w:val="18"/>
              </w:rPr>
            </w:pPr>
            <w:r>
              <w:rPr>
                <w:rFonts w:ascii="宋体"/>
                <w:sz w:val="18"/>
              </w:rPr>
              <w:t>2</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40" w:right="960"/>
        </w:sectPr>
      </w:pPr>
    </w:p>
    <w:p>
      <w:pPr>
        <w:spacing w:line="240" w:lineRule="auto" w:before="2"/>
        <w:rPr>
          <w:rFonts w:ascii="Times New Roman" w:hAnsi="Times New Roman" w:cs="Times New Roman" w:eastAsia="Times New Roman" w:hint="default"/>
          <w:sz w:val="3"/>
          <w:szCs w:val="3"/>
        </w:rPr>
      </w:pPr>
      <w:r>
        <w:rPr/>
        <w:pict>
          <v:group style="position:absolute;margin-left:133.820007pt;margin-top:361.990021pt;width:101.05pt;height:15.6pt;mso-position-horizontal-relative:page;mso-position-vertical-relative:page;z-index:-1205536" coordorigin="2676,7240" coordsize="2021,312">
            <v:shape style="position:absolute;left:2676;top:7240;width:2021;height:312" coordorigin="2676,7240" coordsize="2021,312" path="m2676,7552l4697,7552,4697,7240,2676,7240,2676,7552xe" filled="true" fillcolor="#ffffff" stroked="false">
              <v:path arrowok="t"/>
              <v:fill type="solid"/>
            </v:shape>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9"/>
        <w:ind w:left="5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52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08"/>
        <w:gridCol w:w="546"/>
        <w:gridCol w:w="1497"/>
        <w:gridCol w:w="850"/>
        <w:gridCol w:w="852"/>
        <w:gridCol w:w="425"/>
        <w:gridCol w:w="1558"/>
        <w:gridCol w:w="1418"/>
        <w:gridCol w:w="566"/>
        <w:gridCol w:w="425"/>
        <w:gridCol w:w="1419"/>
        <w:gridCol w:w="1418"/>
        <w:gridCol w:w="425"/>
        <w:gridCol w:w="1558"/>
      </w:tblGrid>
      <w:tr>
        <w:trPr>
          <w:trHeight w:val="396"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95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144"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2042" w:type="dxa"/>
            <w:gridSpan w:val="2"/>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78" w:hRule="exact"/>
        </w:trPr>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2" w:type="dxa"/>
            <w:gridSpan w:val="2"/>
            <w:vMerge/>
            <w:tcBorders>
              <w:left w:val="single" w:sz="4" w:space="0" w:color="000000"/>
              <w:bottom w:val="nil" w:sz="6" w:space="0" w:color="auto"/>
              <w:right w:val="single" w:sz="4" w:space="0" w:color="000000"/>
            </w:tcBorders>
            <w:shd w:val="clear" w:color="auto" w:fill="D2D2D2"/>
          </w:tcPr>
          <w:p>
            <w:pPr/>
          </w:p>
        </w:tc>
        <w:tc>
          <w:tcPr>
            <w:tcW w:w="2127" w:type="dxa"/>
            <w:gridSpan w:val="3"/>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204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7"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2042"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208" w:type="dxa"/>
            <w:vMerge/>
            <w:tcBorders>
              <w:left w:val="single" w:sz="4" w:space="0" w:color="000000"/>
              <w:right w:val="single" w:sz="4" w:space="0" w:color="000000"/>
            </w:tcBorders>
            <w:shd w:val="clear" w:color="auto" w:fill="D2D2D2"/>
          </w:tcPr>
          <w:p>
            <w:pPr/>
          </w:p>
        </w:tc>
        <w:tc>
          <w:tcPr>
            <w:tcW w:w="2042"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2042"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20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1,151,897,160.00</w:t>
            </w:r>
          </w:p>
        </w:tc>
        <w:tc>
          <w:tcPr>
            <w:tcW w:w="850" w:type="dxa"/>
            <w:tcBorders>
              <w:top w:val="single" w:sz="44" w:space="0" w:color="D2D2D2"/>
              <w:left w:val="single" w:sz="4" w:space="0" w:color="000000"/>
              <w:bottom w:val="single" w:sz="4" w:space="0" w:color="000000"/>
              <w:right w:val="single" w:sz="4" w:space="0" w:color="000000"/>
            </w:tcBorders>
          </w:tcPr>
          <w:p>
            <w:pPr/>
          </w:p>
        </w:tc>
        <w:tc>
          <w:tcPr>
            <w:tcW w:w="852" w:type="dxa"/>
            <w:tcBorders>
              <w:top w:val="single" w:sz="44" w:space="0" w:color="D2D2D2"/>
              <w:left w:val="single" w:sz="4" w:space="0" w:color="000000"/>
              <w:bottom w:val="single" w:sz="4" w:space="0" w:color="000000"/>
              <w:right w:val="single" w:sz="4" w:space="0" w:color="000000"/>
            </w:tcBorders>
          </w:tcPr>
          <w:p>
            <w:pPr/>
          </w:p>
        </w:tc>
        <w:tc>
          <w:tcPr>
            <w:tcW w:w="425" w:type="dxa"/>
            <w:tcBorders>
              <w:top w:val="single" w:sz="44" w:space="0" w:color="D2D2D2"/>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1,408,692,178.42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128,017,464.75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103,293,653.86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113,894,278.72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2,649,759,806.25</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2042"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2042"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42"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20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1,151,897,160.00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1,408,692,178.42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128,017,464.75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103,293,653.86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113,894,278.72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2,649,759,806.25</w:t>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46"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4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6" w:right="0"/>
              <w:jc w:val="left"/>
              <w:rPr>
                <w:rFonts w:ascii="宋体" w:hAnsi="宋体" w:cs="宋体" w:eastAsia="宋体" w:hint="default"/>
                <w:sz w:val="18"/>
                <w:szCs w:val="18"/>
              </w:rPr>
            </w:pPr>
            <w:r>
              <w:rPr>
                <w:rFonts w:ascii="宋体"/>
                <w:sz w:val="18"/>
              </w:rPr>
              <w:t>-780,971.00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19,157,470.46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center"/>
              <w:rPr>
                <w:rFonts w:ascii="宋体" w:hAnsi="宋体" w:cs="宋体" w:eastAsia="宋体" w:hint="default"/>
                <w:sz w:val="18"/>
                <w:szCs w:val="18"/>
              </w:rPr>
            </w:pPr>
            <w:r>
              <w:rPr>
                <w:rFonts w:ascii="宋体"/>
                <w:sz w:val="18"/>
              </w:rPr>
              <w:t>131,446,930.78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34,180,213.87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207,451,864.76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128,561,647.31</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2042"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341,802,138.74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341,802,138.74</w:t>
            </w: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20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5" w:right="0"/>
              <w:jc w:val="left"/>
              <w:rPr>
                <w:rFonts w:ascii="宋体" w:hAnsi="宋体" w:cs="宋体" w:eastAsia="宋体" w:hint="default"/>
                <w:sz w:val="18"/>
                <w:szCs w:val="18"/>
              </w:rPr>
            </w:pPr>
            <w:r>
              <w:rPr>
                <w:rFonts w:ascii="宋体"/>
                <w:sz w:val="18"/>
              </w:rPr>
              <w:t>-780,971.00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19,157,470.46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131,446,930.78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-113,070,431.32</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2042"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199,975,754.26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-199,975,754.26</w:t>
            </w:r>
          </w:p>
        </w:tc>
      </w:tr>
      <w:tr>
        <w:trPr>
          <w:trHeight w:val="67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w:t>
            </w:r>
          </w:p>
        </w:tc>
        <w:tc>
          <w:tcPr>
            <w:tcW w:w="2042"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1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08"/>
        <w:gridCol w:w="2042"/>
        <w:gridCol w:w="850"/>
        <w:gridCol w:w="852"/>
        <w:gridCol w:w="425"/>
        <w:gridCol w:w="1558"/>
        <w:gridCol w:w="1418"/>
        <w:gridCol w:w="566"/>
        <w:gridCol w:w="425"/>
        <w:gridCol w:w="1419"/>
        <w:gridCol w:w="1418"/>
        <w:gridCol w:w="425"/>
        <w:gridCol w:w="1558"/>
      </w:tblGrid>
      <w:tr>
        <w:trPr>
          <w:trHeight w:val="412" w:hRule="exact"/>
        </w:trPr>
        <w:tc>
          <w:tcPr>
            <w:tcW w:w="1208" w:type="dxa"/>
            <w:vMerge w:val="restart"/>
            <w:tcBorders>
              <w:top w:val="single" w:sz="15" w:space="0" w:color="000000"/>
              <w:left w:val="single" w:sz="4" w:space="0" w:color="000000"/>
              <w:right w:val="single" w:sz="4" w:space="0" w:color="000000"/>
            </w:tcBorders>
            <w:shd w:val="clear" w:color="auto" w:fill="D2D2D2"/>
          </w:tcPr>
          <w:p>
            <w:pPr/>
          </w:p>
        </w:tc>
        <w:tc>
          <w:tcPr>
            <w:tcW w:w="12957" w:type="dxa"/>
            <w:gridSpan w:val="12"/>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143"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2042"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2" w:type="dxa"/>
            <w:vMerge/>
            <w:tcBorders>
              <w:left w:val="single" w:sz="4" w:space="0" w:color="000000"/>
              <w:bottom w:val="nil" w:sz="6" w:space="0" w:color="auto"/>
              <w:right w:val="single" w:sz="4" w:space="0" w:color="000000"/>
            </w:tcBorders>
            <w:shd w:val="clear" w:color="auto" w:fill="D2D2D2"/>
          </w:tcPr>
          <w:p>
            <w:pPr/>
          </w:p>
        </w:tc>
        <w:tc>
          <w:tcPr>
            <w:tcW w:w="2127" w:type="dxa"/>
            <w:gridSpan w:val="3"/>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2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5"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2042"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208" w:type="dxa"/>
            <w:vMerge/>
            <w:tcBorders>
              <w:left w:val="single" w:sz="4" w:space="0" w:color="000000"/>
              <w:right w:val="single" w:sz="4" w:space="0" w:color="000000"/>
            </w:tcBorders>
            <w:shd w:val="clear" w:color="auto" w:fill="D2D2D2"/>
          </w:tcPr>
          <w:p>
            <w:pPr/>
          </w:p>
        </w:tc>
        <w:tc>
          <w:tcPr>
            <w:tcW w:w="2042"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204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4" w:space="0" w:color="D2D2D2"/>
              <w:left w:val="single" w:sz="4" w:space="0" w:color="000000"/>
              <w:bottom w:val="single" w:sz="4" w:space="0" w:color="000000"/>
              <w:right w:val="single" w:sz="4" w:space="0" w:color="000000"/>
            </w:tcBorders>
          </w:tcPr>
          <w:p>
            <w:pPr/>
          </w:p>
        </w:tc>
        <w:tc>
          <w:tcPr>
            <w:tcW w:w="852" w:type="dxa"/>
            <w:tcBorders>
              <w:top w:val="single" w:sz="44" w:space="0" w:color="D2D2D2"/>
              <w:left w:val="single" w:sz="4" w:space="0" w:color="000000"/>
              <w:bottom w:val="single" w:sz="4" w:space="0" w:color="000000"/>
              <w:right w:val="single" w:sz="4" w:space="0" w:color="000000"/>
            </w:tcBorders>
          </w:tcPr>
          <w:p>
            <w:pPr/>
          </w:p>
        </w:tc>
        <w:tc>
          <w:tcPr>
            <w:tcW w:w="425" w:type="dxa"/>
            <w:tcBorders>
              <w:top w:val="single" w:sz="44" w:space="0" w:color="D2D2D2"/>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2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5" w:right="0"/>
              <w:jc w:val="left"/>
              <w:rPr>
                <w:rFonts w:ascii="宋体" w:hAnsi="宋体" w:cs="宋体" w:eastAsia="宋体" w:hint="default"/>
                <w:sz w:val="18"/>
                <w:szCs w:val="18"/>
              </w:rPr>
            </w:pPr>
            <w:r>
              <w:rPr>
                <w:rFonts w:ascii="宋体"/>
                <w:sz w:val="18"/>
              </w:rPr>
              <w:t>-780,971.00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52" w:right="0"/>
              <w:jc w:val="left"/>
              <w:rPr>
                <w:rFonts w:ascii="宋体" w:hAnsi="宋体" w:cs="宋体" w:eastAsia="宋体" w:hint="default"/>
                <w:sz w:val="18"/>
                <w:szCs w:val="18"/>
              </w:rPr>
            </w:pPr>
            <w:r>
              <w:rPr>
                <w:rFonts w:ascii="宋体"/>
                <w:sz w:val="18"/>
              </w:rPr>
              <w:t>19,157,470.46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7" w:right="0"/>
              <w:jc w:val="left"/>
              <w:rPr>
                <w:rFonts w:ascii="宋体" w:hAnsi="宋体" w:cs="宋体" w:eastAsia="宋体" w:hint="default"/>
                <w:sz w:val="18"/>
                <w:szCs w:val="18"/>
              </w:rPr>
            </w:pPr>
            <w:r>
              <w:rPr>
                <w:rFonts w:ascii="宋体"/>
                <w:sz w:val="18"/>
              </w:rPr>
              <w:t>-68,528,823.48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86,905,322.94</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34,180,213.87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-134,350,273.98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-100,170,060.11</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34,180,213.87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宋体" w:hAnsi="宋体" w:cs="宋体" w:eastAsia="宋体" w:hint="default"/>
                <w:sz w:val="18"/>
                <w:szCs w:val="18"/>
              </w:rPr>
            </w:pPr>
            <w:r>
              <w:rPr>
                <w:rFonts w:ascii="宋体"/>
                <w:sz w:val="18"/>
              </w:rPr>
              <w:t>-34,180,213.87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
              <w:jc w:val="left"/>
              <w:rPr>
                <w:rFonts w:ascii="宋体" w:hAnsi="宋体" w:cs="宋体" w:eastAsia="宋体" w:hint="default"/>
                <w:sz w:val="18"/>
                <w:szCs w:val="18"/>
              </w:rPr>
            </w:pPr>
            <w:r>
              <w:rPr>
                <w:rFonts w:ascii="宋体" w:hAnsi="宋体" w:cs="宋体" w:eastAsia="宋体"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sz w:val="18"/>
              </w:rPr>
              <w:t>-100,170,060.11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-100,170,060.11</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40" w:right="11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08"/>
        <w:gridCol w:w="2042"/>
        <w:gridCol w:w="850"/>
        <w:gridCol w:w="852"/>
        <w:gridCol w:w="425"/>
        <w:gridCol w:w="1558"/>
        <w:gridCol w:w="1418"/>
        <w:gridCol w:w="566"/>
        <w:gridCol w:w="425"/>
        <w:gridCol w:w="1419"/>
        <w:gridCol w:w="1418"/>
        <w:gridCol w:w="425"/>
        <w:gridCol w:w="1558"/>
      </w:tblGrid>
      <w:tr>
        <w:trPr>
          <w:trHeight w:val="412" w:hRule="exact"/>
        </w:trPr>
        <w:tc>
          <w:tcPr>
            <w:tcW w:w="1208" w:type="dxa"/>
            <w:vMerge w:val="restart"/>
            <w:tcBorders>
              <w:top w:val="single" w:sz="15" w:space="0" w:color="000000"/>
              <w:left w:val="single" w:sz="4" w:space="0" w:color="000000"/>
              <w:right w:val="single" w:sz="4" w:space="0" w:color="000000"/>
            </w:tcBorders>
            <w:shd w:val="clear" w:color="auto" w:fill="D2D2D2"/>
          </w:tcPr>
          <w:p>
            <w:pPr/>
          </w:p>
        </w:tc>
        <w:tc>
          <w:tcPr>
            <w:tcW w:w="12957" w:type="dxa"/>
            <w:gridSpan w:val="12"/>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143"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2042"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2" w:type="dxa"/>
            <w:vMerge/>
            <w:tcBorders>
              <w:left w:val="single" w:sz="4" w:space="0" w:color="000000"/>
              <w:bottom w:val="nil" w:sz="6" w:space="0" w:color="auto"/>
              <w:right w:val="single" w:sz="4" w:space="0" w:color="000000"/>
            </w:tcBorders>
            <w:shd w:val="clear" w:color="auto" w:fill="D2D2D2"/>
          </w:tcPr>
          <w:p>
            <w:pPr/>
          </w:p>
        </w:tc>
        <w:tc>
          <w:tcPr>
            <w:tcW w:w="2127" w:type="dxa"/>
            <w:gridSpan w:val="3"/>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2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5"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2042"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208" w:type="dxa"/>
            <w:vMerge/>
            <w:tcBorders>
              <w:left w:val="single" w:sz="4" w:space="0" w:color="000000"/>
              <w:right w:val="single" w:sz="4" w:space="0" w:color="000000"/>
            </w:tcBorders>
            <w:shd w:val="clear" w:color="auto" w:fill="D2D2D2"/>
          </w:tcPr>
          <w:p>
            <w:pPr/>
          </w:p>
        </w:tc>
        <w:tc>
          <w:tcPr>
            <w:tcW w:w="2042"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204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5"/>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4" w:space="0" w:color="D2D2D2"/>
              <w:left w:val="single" w:sz="4" w:space="0" w:color="000000"/>
              <w:bottom w:val="single" w:sz="4" w:space="0" w:color="000000"/>
              <w:right w:val="single" w:sz="4" w:space="0" w:color="000000"/>
            </w:tcBorders>
          </w:tcPr>
          <w:p>
            <w:pPr/>
          </w:p>
        </w:tc>
        <w:tc>
          <w:tcPr>
            <w:tcW w:w="852" w:type="dxa"/>
            <w:tcBorders>
              <w:top w:val="single" w:sz="44" w:space="0" w:color="D2D2D2"/>
              <w:left w:val="single" w:sz="4" w:space="0" w:color="000000"/>
              <w:bottom w:val="single" w:sz="4" w:space="0" w:color="000000"/>
              <w:right w:val="single" w:sz="4" w:space="0" w:color="000000"/>
            </w:tcBorders>
          </w:tcPr>
          <w:p>
            <w:pPr/>
          </w:p>
        </w:tc>
        <w:tc>
          <w:tcPr>
            <w:tcW w:w="425" w:type="dxa"/>
            <w:tcBorders>
              <w:top w:val="single" w:sz="44" w:space="0" w:color="D2D2D2"/>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04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2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56" w:right="0"/>
              <w:jc w:val="left"/>
              <w:rPr>
                <w:rFonts w:ascii="宋体" w:hAnsi="宋体" w:cs="宋体" w:eastAsia="宋体" w:hint="default"/>
                <w:sz w:val="18"/>
                <w:szCs w:val="18"/>
              </w:rPr>
            </w:pPr>
            <w:r>
              <w:rPr>
                <w:rFonts w:ascii="宋体"/>
                <w:sz w:val="18"/>
              </w:rPr>
              <w:t>1,151,116,189.00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4" w:right="0"/>
              <w:jc w:val="left"/>
              <w:rPr>
                <w:rFonts w:ascii="宋体" w:hAnsi="宋体" w:cs="宋体" w:eastAsia="宋体" w:hint="default"/>
                <w:sz w:val="18"/>
                <w:szCs w:val="18"/>
              </w:rPr>
            </w:pPr>
            <w:r>
              <w:rPr>
                <w:rFonts w:ascii="宋体"/>
                <w:sz w:val="18"/>
              </w:rPr>
              <w:t>1,427,849,648.88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sz w:val="18"/>
              </w:rPr>
              <w:t>259,464,395.53</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sz w:val="18"/>
              </w:rPr>
              <w:t>137,473,867.73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sz w:val="18"/>
              </w:rPr>
              <w:t>321,346,143.48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sz w:val="18"/>
              </w:rPr>
              <w:t>2,778,321,453.56</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40" w:right="110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left="575" w:right="1116" w:hanging="423"/>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1116" w:firstLine="2"/>
        <w:jc w:val="left"/>
      </w:pPr>
      <w:r>
        <w:rPr>
          <w:rFonts w:ascii="宋体" w:hAnsi="宋体" w:cs="宋体" w:eastAsia="宋体" w:hint="default"/>
          <w:b/>
          <w:bCs/>
        </w:rPr>
        <w:t>1.</w:t>
      </w:r>
      <w:r>
        <w:rPr>
          <w:rFonts w:ascii="宋体" w:hAnsi="宋体" w:cs="宋体" w:eastAsia="宋体" w:hint="default"/>
          <w:b/>
          <w:bCs/>
          <w:spacing w:val="-1"/>
        </w:rPr>
        <w:t> </w:t>
      </w:r>
      <w:r>
        <w:rPr>
          <w:rFonts w:ascii="宋体" w:hAnsi="宋体" w:cs="宋体" w:eastAsia="宋体" w:hint="default"/>
          <w:b/>
          <w:bCs/>
        </w:rPr>
        <w:t>公司概况</w:t>
      </w:r>
      <w:r>
        <w:rPr>
          <w:rFonts w:ascii="宋体" w:hAnsi="宋体" w:cs="宋体" w:eastAsia="宋体" w:hint="default"/>
          <w:b/>
          <w:bCs/>
          <w:w w:val="100"/>
        </w:rPr>
        <w:t> </w:t>
      </w:r>
      <w:r>
        <w:rPr>
          <w:spacing w:val="-2"/>
        </w:rPr>
        <w:t>北京昆仑万维科技股份有限公司（以下简称“公司”或“本公司”）系于</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8</w:t>
      </w:r>
      <w:r>
        <w:rPr>
          <w:spacing w:val="-2"/>
        </w:rPr>
        <w:t>日经北京市工商</w:t>
      </w:r>
    </w:p>
    <w:p>
      <w:pPr>
        <w:pStyle w:val="BodyText"/>
        <w:spacing w:line="408" w:lineRule="auto" w:before="46"/>
        <w:ind w:right="1130"/>
        <w:jc w:val="left"/>
      </w:pPr>
      <w:r>
        <w:rPr/>
        <w:t>行</w:t>
      </w:r>
      <w:r>
        <w:rPr>
          <w:spacing w:val="-61"/>
        </w:rPr>
        <w:t> </w:t>
      </w:r>
      <w:r>
        <w:rPr/>
        <w:t>政</w:t>
      </w:r>
      <w:r>
        <w:rPr>
          <w:spacing w:val="-59"/>
        </w:rPr>
        <w:t> </w:t>
      </w:r>
      <w:r>
        <w:rPr/>
        <w:t>管</w:t>
      </w:r>
      <w:r>
        <w:rPr>
          <w:spacing w:val="-61"/>
        </w:rPr>
        <w:t> </w:t>
      </w:r>
      <w:r>
        <w:rPr/>
        <w:t>理</w:t>
      </w:r>
      <w:r>
        <w:rPr>
          <w:spacing w:val="-61"/>
        </w:rPr>
        <w:t> </w:t>
      </w:r>
      <w:r>
        <w:rPr/>
        <w:t>局</w:t>
      </w:r>
      <w:r>
        <w:rPr>
          <w:spacing w:val="-61"/>
        </w:rPr>
        <w:t> </w:t>
      </w:r>
      <w:r>
        <w:rPr/>
        <w:t>批</w:t>
      </w:r>
      <w:r>
        <w:rPr>
          <w:spacing w:val="-61"/>
        </w:rPr>
        <w:t> </w:t>
      </w:r>
      <w:r>
        <w:rPr/>
        <w:t>准</w:t>
      </w:r>
      <w:r>
        <w:rPr>
          <w:spacing w:val="-61"/>
        </w:rPr>
        <w:t> </w:t>
      </w:r>
      <w:r>
        <w:rPr/>
        <w:t>，</w:t>
      </w:r>
      <w:r>
        <w:rPr>
          <w:spacing w:val="-59"/>
        </w:rPr>
        <w:t> </w:t>
      </w:r>
      <w:r>
        <w:rPr/>
        <w:t>由</w:t>
      </w:r>
      <w:r>
        <w:rPr>
          <w:spacing w:val="-61"/>
        </w:rPr>
        <w:t> </w:t>
      </w:r>
      <w:r>
        <w:rPr/>
        <w:t>周</w:t>
      </w:r>
      <w:r>
        <w:rPr>
          <w:spacing w:val="-61"/>
        </w:rPr>
        <w:t> </w:t>
      </w:r>
      <w:r>
        <w:rPr/>
        <w:t>亚</w:t>
      </w:r>
      <w:r>
        <w:rPr>
          <w:spacing w:val="-59"/>
        </w:rPr>
        <w:t> </w:t>
      </w:r>
      <w:r>
        <w:rPr/>
        <w:t>辉</w:t>
      </w:r>
      <w:r>
        <w:rPr>
          <w:spacing w:val="-61"/>
        </w:rPr>
        <w:t> </w:t>
      </w:r>
      <w:r>
        <w:rPr/>
        <w:t>等</w:t>
      </w:r>
      <w:r>
        <w:rPr>
          <w:spacing w:val="-61"/>
        </w:rPr>
        <w:t> </w:t>
      </w:r>
      <w:r>
        <w:rPr/>
        <w:t>共</w:t>
      </w:r>
      <w:r>
        <w:rPr>
          <w:spacing w:val="-61"/>
        </w:rPr>
        <w:t> </w:t>
      </w:r>
      <w:r>
        <w:rPr/>
        <w:t>同</w:t>
      </w:r>
      <w:r>
        <w:rPr>
          <w:spacing w:val="-61"/>
        </w:rPr>
        <w:t> </w:t>
      </w:r>
      <w:r>
        <w:rPr/>
        <w:t>发</w:t>
      </w:r>
      <w:r>
        <w:rPr>
          <w:spacing w:val="-61"/>
        </w:rPr>
        <w:t> </w:t>
      </w:r>
      <w:r>
        <w:rPr/>
        <w:t>起</w:t>
      </w:r>
      <w:r>
        <w:rPr>
          <w:spacing w:val="-59"/>
        </w:rPr>
        <w:t> </w:t>
      </w:r>
      <w:r>
        <w:rPr/>
        <w:t>设</w:t>
      </w:r>
      <w:r>
        <w:rPr>
          <w:spacing w:val="-61"/>
        </w:rPr>
        <w:t> </w:t>
      </w:r>
      <w:r>
        <w:rPr/>
        <w:t>立</w:t>
      </w:r>
      <w:r>
        <w:rPr>
          <w:spacing w:val="-61"/>
        </w:rPr>
        <w:t> </w:t>
      </w:r>
      <w:r>
        <w:rPr/>
        <w:t>的</w:t>
      </w:r>
      <w:r>
        <w:rPr>
          <w:spacing w:val="-59"/>
        </w:rPr>
        <w:t> </w:t>
      </w:r>
      <w:r>
        <w:rPr/>
        <w:t>股</w:t>
      </w:r>
      <w:r>
        <w:rPr>
          <w:spacing w:val="-61"/>
        </w:rPr>
        <w:t> </w:t>
      </w:r>
      <w:r>
        <w:rPr/>
        <w:t>份</w:t>
      </w:r>
      <w:r>
        <w:rPr>
          <w:spacing w:val="-61"/>
        </w:rPr>
        <w:t> </w:t>
      </w:r>
      <w:r>
        <w:rPr/>
        <w:t>有</w:t>
      </w:r>
      <w:r>
        <w:rPr>
          <w:spacing w:val="-61"/>
        </w:rPr>
        <w:t> </w:t>
      </w:r>
      <w:r>
        <w:rPr/>
        <w:t>限</w:t>
      </w:r>
      <w:r>
        <w:rPr>
          <w:spacing w:val="-61"/>
        </w:rPr>
        <w:t> </w:t>
      </w:r>
      <w:r>
        <w:rPr/>
        <w:t>公</w:t>
      </w:r>
      <w:r>
        <w:rPr>
          <w:spacing w:val="-61"/>
        </w:rPr>
        <w:t> </w:t>
      </w:r>
      <w:r>
        <w:rPr/>
        <w:t>司</w:t>
      </w:r>
      <w:r>
        <w:rPr>
          <w:spacing w:val="-59"/>
        </w:rPr>
        <w:t> </w:t>
      </w:r>
      <w:r>
        <w:rPr/>
        <w:t>。</w:t>
      </w:r>
      <w:r>
        <w:rPr>
          <w:spacing w:val="-61"/>
        </w:rPr>
        <w:t> </w:t>
      </w:r>
      <w:r>
        <w:rPr/>
        <w:t>公</w:t>
      </w:r>
      <w:r>
        <w:rPr>
          <w:spacing w:val="-61"/>
        </w:rPr>
        <w:t> </w:t>
      </w:r>
      <w:r>
        <w:rPr/>
        <w:t>司</w:t>
      </w:r>
      <w:r>
        <w:rPr>
          <w:spacing w:val="-59"/>
        </w:rPr>
        <w:t> </w:t>
      </w:r>
      <w:r>
        <w:rPr/>
        <w:t>统</w:t>
      </w:r>
      <w:r>
        <w:rPr>
          <w:spacing w:val="-61"/>
        </w:rPr>
        <w:t> </w:t>
      </w:r>
      <w:r>
        <w:rPr/>
        <w:t>一</w:t>
      </w:r>
      <w:r>
        <w:rPr>
          <w:spacing w:val="-61"/>
        </w:rPr>
        <w:t> </w:t>
      </w:r>
      <w:r>
        <w:rPr/>
        <w:t>社</w:t>
      </w:r>
      <w:r>
        <w:rPr>
          <w:spacing w:val="-61"/>
        </w:rPr>
        <w:t> </w:t>
      </w:r>
      <w:r>
        <w:rPr/>
        <w:t>会</w:t>
      </w:r>
      <w:r>
        <w:rPr>
          <w:spacing w:val="-61"/>
        </w:rPr>
        <w:t> </w:t>
      </w:r>
      <w:r>
        <w:rPr/>
        <w:t>信</w:t>
      </w:r>
      <w:r>
        <w:rPr>
          <w:spacing w:val="-61"/>
        </w:rPr>
        <w:t> </w:t>
      </w:r>
      <w:r>
        <w:rPr/>
        <w:t>用</w:t>
      </w:r>
      <w:r>
        <w:rPr>
          <w:spacing w:val="-59"/>
        </w:rPr>
        <w:t> </w:t>
      </w:r>
      <w:r>
        <w:rPr/>
        <w:t>代</w:t>
      </w:r>
      <w:r>
        <w:rPr>
          <w:spacing w:val="-61"/>
        </w:rPr>
        <w:t> </w:t>
      </w:r>
      <w:r>
        <w:rPr/>
        <w:t>码</w:t>
      </w:r>
      <w:r>
        <w:rPr>
          <w:spacing w:val="-61"/>
        </w:rPr>
        <w:t> </w:t>
      </w:r>
      <w:r>
        <w:rPr/>
        <w:t>：</w:t>
      </w:r>
      <w:r>
        <w:rPr>
          <w:w w:val="100"/>
        </w:rPr>
        <w:t> </w:t>
      </w:r>
      <w:r>
        <w:rPr>
          <w:rFonts w:ascii="宋体" w:hAnsi="宋体" w:cs="宋体" w:eastAsia="宋体" w:hint="default"/>
        </w:rPr>
        <w:t>91110000673814068U</w:t>
      </w:r>
      <w:r>
        <w:rPr/>
        <w:t>。</w:t>
      </w:r>
      <w:r>
        <w:rPr>
          <w:rFonts w:ascii="宋体" w:hAnsi="宋体" w:cs="宋体" w:eastAsia="宋体" w:hint="default"/>
        </w:rPr>
        <w:t>2015</w:t>
      </w:r>
      <w:r>
        <w:rPr/>
        <w:t>年</w:t>
      </w:r>
      <w:r>
        <w:rPr>
          <w:rFonts w:ascii="宋体" w:hAnsi="宋体" w:cs="宋体" w:eastAsia="宋体" w:hint="default"/>
        </w:rPr>
        <w:t>1</w:t>
      </w:r>
      <w:r>
        <w:rPr/>
        <w:t>月在深圳证券交易所上市。所属行业为互联网和相关服务。</w:t>
      </w:r>
    </w:p>
    <w:p>
      <w:pPr>
        <w:pStyle w:val="BodyText"/>
        <w:spacing w:line="408" w:lineRule="auto" w:before="46"/>
        <w:ind w:right="1126" w:firstLine="420"/>
        <w:jc w:val="both"/>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日止，本公司累计发行股本总数</w:t>
      </w:r>
      <w:r>
        <w:rPr>
          <w:rFonts w:ascii="宋体" w:hAnsi="宋体" w:cs="宋体" w:eastAsia="宋体" w:hint="default"/>
          <w:spacing w:val="-2"/>
        </w:rPr>
        <w:t>114,836.91</w:t>
      </w:r>
      <w:r>
        <w:rPr>
          <w:spacing w:val="-2"/>
        </w:rPr>
        <w:t>万股，注册资本为</w:t>
      </w:r>
      <w:r>
        <w:rPr>
          <w:rFonts w:ascii="宋体" w:hAnsi="宋体" w:cs="宋体" w:eastAsia="宋体" w:hint="default"/>
          <w:spacing w:val="-2"/>
        </w:rPr>
        <w:t>114,836.91</w:t>
      </w:r>
      <w:r>
        <w:rPr>
          <w:spacing w:val="-2"/>
        </w:rPr>
        <w:t>万元，注</w:t>
      </w:r>
      <w:r>
        <w:rPr>
          <w:w w:val="100"/>
        </w:rPr>
        <w:t> </w:t>
      </w:r>
      <w:r>
        <w:rPr>
          <w:spacing w:val="-2"/>
        </w:rPr>
        <w:t>册地：北京市海淀区知春路</w:t>
      </w:r>
      <w:r>
        <w:rPr>
          <w:rFonts w:ascii="宋体" w:hAnsi="宋体" w:cs="宋体" w:eastAsia="宋体" w:hint="default"/>
          <w:spacing w:val="-2"/>
        </w:rPr>
        <w:t>118</w:t>
      </w:r>
      <w:r>
        <w:rPr>
          <w:spacing w:val="-2"/>
        </w:rPr>
        <w:t>号知春大厦</w:t>
      </w:r>
      <w:r>
        <w:rPr>
          <w:rFonts w:ascii="宋体" w:hAnsi="宋体" w:cs="宋体" w:eastAsia="宋体" w:hint="default"/>
          <w:spacing w:val="-2"/>
        </w:rPr>
        <w:t>B</w:t>
      </w:r>
      <w:r>
        <w:rPr>
          <w:spacing w:val="-2"/>
        </w:rPr>
        <w:t>座</w:t>
      </w:r>
      <w:r>
        <w:rPr>
          <w:rFonts w:ascii="宋体" w:hAnsi="宋体" w:cs="宋体" w:eastAsia="宋体" w:hint="default"/>
          <w:spacing w:val="-2"/>
        </w:rPr>
        <w:t>605E</w:t>
      </w:r>
      <w:r>
        <w:rPr>
          <w:spacing w:val="-2"/>
        </w:rPr>
        <w:t>，总部地址：北京市东城区西总布胡同</w:t>
      </w:r>
      <w:r>
        <w:rPr>
          <w:rFonts w:ascii="宋体" w:hAnsi="宋体" w:cs="宋体" w:eastAsia="宋体" w:hint="default"/>
          <w:spacing w:val="-2"/>
        </w:rPr>
        <w:t>46</w:t>
      </w:r>
      <w:r>
        <w:rPr>
          <w:spacing w:val="-2"/>
        </w:rPr>
        <w:t>号明阳国际中</w:t>
      </w:r>
      <w:r>
        <w:rPr>
          <w:spacing w:val="-34"/>
        </w:rPr>
        <w:t> </w:t>
      </w:r>
      <w:r>
        <w:rPr>
          <w:spacing w:val="-34"/>
        </w:rPr>
      </w:r>
      <w:r>
        <w:rPr/>
        <w:t>心</w:t>
      </w:r>
      <w:r>
        <w:rPr>
          <w:rFonts w:ascii="宋体" w:hAnsi="宋体" w:cs="宋体" w:eastAsia="宋体" w:hint="default"/>
        </w:rPr>
        <w:t>B</w:t>
      </w:r>
      <w:r>
        <w:rPr/>
        <w:t>座。本公司主要经营活动为：综合性互联网增值服务。本公司的实际控制人为周亚辉。</w:t>
      </w:r>
    </w:p>
    <w:p>
      <w:pPr>
        <w:pStyle w:val="BodyText"/>
        <w:spacing w:line="340" w:lineRule="auto" w:before="46"/>
        <w:ind w:left="678" w:right="1116" w:hanging="106"/>
        <w:jc w:val="left"/>
      </w:pPr>
      <w:r>
        <w:rPr/>
        <w:t>本财务报表业经公司董事会于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日批准报出。</w:t>
      </w:r>
      <w:r>
        <w:rPr>
          <w:w w:val="100"/>
        </w:rPr>
        <w:t> </w:t>
      </w: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日止，本公司合并财务报表范围内子公司如下：</w:t>
      </w:r>
    </w:p>
    <w:p>
      <w:pPr>
        <w:spacing w:line="240" w:lineRule="auto" w:before="12"/>
        <w:rPr>
          <w:rFonts w:ascii="宋体" w:hAnsi="宋体" w:cs="宋体" w:eastAsia="宋体" w:hint="default"/>
          <w:sz w:val="20"/>
          <w:szCs w:val="20"/>
        </w:rPr>
      </w:pPr>
    </w:p>
    <w:tbl>
      <w:tblPr>
        <w:tblW w:w="0" w:type="auto"/>
        <w:jc w:val="left"/>
        <w:tblInd w:w="738" w:type="dxa"/>
        <w:tblLayout w:type="fixed"/>
        <w:tblCellMar>
          <w:top w:w="0" w:type="dxa"/>
          <w:left w:w="0" w:type="dxa"/>
          <w:bottom w:w="0" w:type="dxa"/>
          <w:right w:w="0" w:type="dxa"/>
        </w:tblCellMar>
        <w:tblLook w:val="01E0"/>
      </w:tblPr>
      <w:tblGrid>
        <w:gridCol w:w="7816"/>
      </w:tblGrid>
      <w:tr>
        <w:trPr>
          <w:trHeight w:val="360"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成都游戏方舟科技有限公司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北京昆仑乐享网络技术有限公司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北京昆仑在线网络科技有限公司</w:t>
            </w:r>
          </w:p>
        </w:tc>
      </w:tr>
      <w:tr>
        <w:trPr>
          <w:trHeight w:val="363"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广州昆仑在线信息科技有限公司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r>
      <w:tr>
        <w:trPr>
          <w:trHeight w:val="360"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sz w:val="18"/>
              </w:rPr>
              <w:t>Kunlun US</w:t>
            </w:r>
            <w:r>
              <w:rPr>
                <w:rFonts w:ascii="宋体"/>
                <w:spacing w:val="-8"/>
                <w:sz w:val="18"/>
              </w:rPr>
              <w:t> </w:t>
            </w:r>
            <w:r>
              <w:rPr>
                <w:rFonts w:ascii="宋体"/>
                <w:sz w:val="18"/>
              </w:rPr>
              <w:t>Inc.</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sz w:val="18"/>
              </w:rPr>
              <w:t>Kunlun Europe</w:t>
            </w:r>
            <w:r>
              <w:rPr>
                <w:rFonts w:ascii="宋体"/>
                <w:spacing w:val="-10"/>
                <w:sz w:val="18"/>
              </w:rPr>
              <w:t> </w:t>
            </w:r>
            <w:r>
              <w:rPr>
                <w:rFonts w:ascii="宋体"/>
                <w:sz w:val="18"/>
              </w:rPr>
              <w:t>Limited</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sz w:val="18"/>
              </w:rPr>
              <w:t>Kunlun Holdings</w:t>
            </w:r>
            <w:r>
              <w:rPr>
                <w:rFonts w:ascii="宋体"/>
                <w:spacing w:val="-11"/>
                <w:sz w:val="18"/>
              </w:rPr>
              <w:t> </w:t>
            </w:r>
            <w:r>
              <w:rPr>
                <w:rFonts w:ascii="宋体"/>
                <w:sz w:val="18"/>
              </w:rPr>
              <w:t>Limited</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sz w:val="18"/>
              </w:rPr>
              <w:t>Cayman Kunlun</w:t>
            </w:r>
            <w:r>
              <w:rPr>
                <w:rFonts w:ascii="宋体"/>
                <w:spacing w:val="-6"/>
                <w:sz w:val="18"/>
              </w:rPr>
              <w:t> </w:t>
            </w:r>
            <w:r>
              <w:rPr>
                <w:rFonts w:ascii="宋体"/>
                <w:sz w:val="18"/>
              </w:rPr>
              <w:t>Group</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sz w:val="18"/>
              </w:rPr>
              <w:t>Kunlun Investment</w:t>
            </w:r>
            <w:r>
              <w:rPr>
                <w:rFonts w:ascii="宋体"/>
                <w:spacing w:val="-9"/>
                <w:sz w:val="18"/>
              </w:rPr>
              <w:t> </w:t>
            </w:r>
            <w:r>
              <w:rPr>
                <w:rFonts w:ascii="宋体"/>
                <w:sz w:val="18"/>
              </w:rPr>
              <w:t>Limited</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r>
      <w:tr>
        <w:trPr>
          <w:trHeight w:val="360"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r>
      <w:tr>
        <w:trPr>
          <w:trHeight w:val="363"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sz w:val="18"/>
              </w:rPr>
              <w:t>Kunlun Global Intenational</w:t>
            </w:r>
            <w:r>
              <w:rPr>
                <w:rFonts w:ascii="宋体"/>
                <w:spacing w:val="-15"/>
                <w:sz w:val="18"/>
              </w:rPr>
              <w:t> </w:t>
            </w:r>
            <w:r>
              <w:rPr>
                <w:rFonts w:ascii="宋体"/>
                <w:sz w:val="18"/>
              </w:rPr>
              <w:t>Sdn.Bhd</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游景蓝图（香港）科技股份有限公司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网潮（香港）股份有限公司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r>
      <w:tr>
        <w:trPr>
          <w:trHeight w:val="360"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sz w:val="18"/>
              </w:rPr>
              <w:t>Kunlun Grindr Holdings</w:t>
            </w:r>
            <w:r>
              <w:rPr>
                <w:rFonts w:ascii="宋体"/>
                <w:spacing w:val="-13"/>
                <w:sz w:val="18"/>
              </w:rPr>
              <w:t> </w:t>
            </w:r>
            <w:r>
              <w:rPr>
                <w:rFonts w:ascii="宋体"/>
                <w:sz w:val="18"/>
              </w:rPr>
              <w:t>Limited</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sz w:val="18"/>
              </w:rPr>
              <w:t>Grindr</w:t>
            </w:r>
            <w:r>
              <w:rPr>
                <w:rFonts w:ascii="宋体"/>
                <w:spacing w:val="-5"/>
                <w:sz w:val="18"/>
              </w:rPr>
              <w:t> </w:t>
            </w:r>
            <w:r>
              <w:rPr>
                <w:rFonts w:ascii="宋体"/>
                <w:sz w:val="18"/>
              </w:rPr>
              <w:t>Inc.</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sz w:val="18"/>
              </w:rPr>
              <w:t>Grindr</w:t>
            </w:r>
            <w:r>
              <w:rPr>
                <w:rFonts w:ascii="宋体"/>
                <w:spacing w:val="-6"/>
                <w:sz w:val="18"/>
              </w:rPr>
              <w:t> </w:t>
            </w:r>
            <w:r>
              <w:rPr>
                <w:rFonts w:ascii="宋体"/>
                <w:sz w:val="18"/>
              </w:rPr>
              <w:t>LLC</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北京昆仑点金投资有限公司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宁波昆仑点金股权投资有限公司</w:t>
            </w:r>
          </w:p>
        </w:tc>
      </w:tr>
      <w:tr>
        <w:trPr>
          <w:trHeight w:val="363"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上海昆晟科技有限公司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西藏昆诺赢展创业投资有限公司</w:t>
            </w:r>
          </w:p>
        </w:tc>
      </w:tr>
    </w:tbl>
    <w:p>
      <w:pPr>
        <w:spacing w:after="0" w:line="240" w:lineRule="auto"/>
        <w:jc w:val="left"/>
        <w:rPr>
          <w:rFonts w:ascii="宋体" w:hAnsi="宋体" w:cs="宋体" w:eastAsia="宋体" w:hint="default"/>
          <w:sz w:val="18"/>
          <w:szCs w:val="18"/>
        </w:rPr>
        <w:sectPr>
          <w:headerReference w:type="default" r:id="rId25"/>
          <w:footerReference w:type="default" r:id="rId26"/>
          <w:pgSz w:w="11910" w:h="16840"/>
          <w:pgMar w:header="877" w:footer="979" w:top="1100" w:bottom="1160" w:left="980" w:right="0"/>
          <w:pgNumType w:start="116"/>
        </w:sectPr>
      </w:pPr>
    </w:p>
    <w:p>
      <w:pPr>
        <w:spacing w:line="240" w:lineRule="auto" w:before="8"/>
        <w:rPr>
          <w:rFonts w:ascii="宋体" w:hAnsi="宋体" w:cs="宋体" w:eastAsia="宋体" w:hint="default"/>
          <w:sz w:val="24"/>
          <w:szCs w:val="24"/>
        </w:rPr>
      </w:pPr>
    </w:p>
    <w:tbl>
      <w:tblPr>
        <w:tblW w:w="0" w:type="auto"/>
        <w:jc w:val="left"/>
        <w:tblInd w:w="738" w:type="dxa"/>
        <w:tblLayout w:type="fixed"/>
        <w:tblCellMar>
          <w:top w:w="0" w:type="dxa"/>
          <w:left w:w="0" w:type="dxa"/>
          <w:bottom w:w="0" w:type="dxa"/>
          <w:right w:w="0" w:type="dxa"/>
        </w:tblCellMar>
        <w:tblLook w:val="01E0"/>
      </w:tblPr>
      <w:tblGrid>
        <w:gridCol w:w="7816"/>
      </w:tblGrid>
      <w:tr>
        <w:trPr>
          <w:trHeight w:val="363"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北京闲徕互娱网络科技有限公司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深圳市天橙一品科技有限公司</w:t>
            </w:r>
          </w:p>
        </w:tc>
      </w:tr>
      <w:tr>
        <w:trPr>
          <w:trHeight w:val="360"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闲徕互娱（成都）网络科技有限公司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sz w:val="18"/>
                <w:szCs w:val="18"/>
              </w:rPr>
              <w:t>湖南闲徕互娱网络科技有限公司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sz w:val="18"/>
                <w:szCs w:val="18"/>
              </w:rPr>
              <w:t>闲来互娱（海南）网络科技有限公司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sz w:val="18"/>
                <w:szCs w:val="18"/>
              </w:rPr>
              <w:t>闲徕互娱（香港）网络科技有限公司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霍尔果斯昆诺天勤创业投资有限公司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新余昆诺投资管理有限公司</w:t>
            </w:r>
          </w:p>
        </w:tc>
      </w:tr>
      <w:tr>
        <w:trPr>
          <w:trHeight w:val="360"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新余世界屋脊投资管理合伙企业（有限合伙）</w:t>
            </w:r>
          </w:p>
        </w:tc>
      </w:tr>
      <w:tr>
        <w:trPr>
          <w:trHeight w:val="363"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昆诺一期（苏州）股权投资合伙企业（有限合伙）</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新余市昆仑乐云网络小额贷款有限公司</w:t>
            </w:r>
          </w:p>
        </w:tc>
      </w:tr>
      <w:tr>
        <w:trPr>
          <w:trHeight w:val="362" w:hRule="exact"/>
        </w:trPr>
        <w:tc>
          <w:tcPr>
            <w:tcW w:w="7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霍尔果斯昆仑点金科技网络有限公司</w:t>
            </w:r>
          </w:p>
        </w:tc>
      </w:tr>
    </w:tbl>
    <w:p>
      <w:pPr>
        <w:spacing w:line="240" w:lineRule="auto" w:before="2"/>
        <w:rPr>
          <w:rFonts w:ascii="宋体" w:hAnsi="宋体" w:cs="宋体" w:eastAsia="宋体" w:hint="default"/>
          <w:sz w:val="20"/>
          <w:szCs w:val="20"/>
        </w:rPr>
      </w:pPr>
    </w:p>
    <w:p>
      <w:pPr>
        <w:pStyle w:val="BodyText"/>
        <w:spacing w:line="273" w:lineRule="auto" w:before="36"/>
        <w:ind w:right="1116"/>
        <w:jc w:val="left"/>
      </w:pPr>
      <w:r>
        <w:rPr>
          <w:spacing w:val="2"/>
        </w:rPr>
        <w:t>本期合并财务报表范围及其变化情况详见本附注“八、合并范围的变更”</w:t>
      </w:r>
      <w:r>
        <w:rPr>
          <w:spacing w:val="39"/>
        </w:rPr>
        <w:t> </w:t>
      </w:r>
      <w:r>
        <w:rPr/>
        <w:t>和</w:t>
      </w:r>
      <w:r>
        <w:rPr>
          <w:spacing w:val="44"/>
        </w:rPr>
        <w:t> </w:t>
      </w:r>
      <w:r>
        <w:rPr>
          <w:spacing w:val="2"/>
        </w:rPr>
        <w:t>“九、在其他主体中的权</w:t>
      </w:r>
      <w:r>
        <w:rPr>
          <w:spacing w:val="-99"/>
        </w:rPr>
        <w:t> </w:t>
      </w:r>
      <w:r>
        <w:rPr>
          <w:spacing w:val="-99"/>
        </w:rPr>
      </w:r>
      <w:r>
        <w:rPr/>
        <w:t>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、编制基础</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04"/>
        <w:jc w:val="both"/>
      </w:pPr>
      <w:r>
        <w:rPr>
          <w:spacing w:val="-2"/>
        </w:rPr>
        <w:t>公司以持续经营为基础，根据实际发生的交易和事项，按照财政部颁布的《企业会计准则——基本准则》</w:t>
      </w:r>
      <w:r>
        <w:rPr>
          <w:spacing w:val="-21"/>
        </w:rPr>
        <w:t> </w:t>
      </w:r>
      <w:r>
        <w:rPr>
          <w:spacing w:val="-21"/>
        </w:rPr>
      </w:r>
      <w:r>
        <w:rPr>
          <w:spacing w:val="-2"/>
        </w:rPr>
        <w:t>和各项具体会计准则、企业会计准则应用指南、企业会计准则解释及其他相关规定（以下合称“企业会计</w:t>
      </w:r>
      <w:r>
        <w:rPr>
          <w:spacing w:val="-44"/>
        </w:rPr>
        <w:t> </w:t>
      </w:r>
      <w:r>
        <w:rPr>
          <w:spacing w:val="-44"/>
        </w:rPr>
      </w:r>
      <w:r>
        <w:rPr/>
        <w:t>准则”），以及中国证券监督管理委员会《公开发行证券的公司信息披露编报规则第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57"/>
        </w:rPr>
        <w:t> </w:t>
      </w:r>
      <w:r>
        <w:rPr/>
        <w:t>号——财务报告</w:t>
      </w:r>
      <w:r>
        <w:rPr>
          <w:spacing w:val="-84"/>
        </w:rPr>
        <w:t> </w:t>
      </w:r>
      <w:r>
        <w:rPr>
          <w:spacing w:val="-84"/>
        </w:rPr>
      </w:r>
      <w:r>
        <w:rPr/>
        <w:t>的一般规定》的披露规定编制财务报表。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35" w:lineRule="auto" w:before="0"/>
        <w:ind w:left="152" w:right="594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公司本期无对持续经营能力产生重大影响的因素。</w:t>
      </w:r>
    </w:p>
    <w:p>
      <w:pPr>
        <w:spacing w:line="240" w:lineRule="auto" w:before="13"/>
        <w:rPr>
          <w:rFonts w:ascii="宋体" w:hAnsi="宋体" w:cs="宋体" w:eastAsia="宋体" w:hint="default"/>
          <w:sz w:val="27"/>
          <w:szCs w:val="27"/>
        </w:rPr>
      </w:pPr>
    </w:p>
    <w:p>
      <w:pPr>
        <w:pStyle w:val="Heading3"/>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宋体" w:hAnsi="宋体" w:cs="宋体" w:eastAsia="宋体" w:hint="default"/>
        </w:rPr>
        <w:t>1</w:t>
      </w:r>
      <w:r>
        <w:rPr/>
        <w:t>、遵循企业会计准则的声明</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spacing w:val="-2"/>
        </w:rPr>
        <w:t>本财务报表符合财政部颁布的企业会计准则的要求，真实、完整地反映了本公司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spacing w:val="-35"/>
        </w:rPr>
        <w:t> </w:t>
      </w:r>
      <w:r>
        <w:rPr>
          <w:spacing w:val="-35"/>
        </w:rPr>
      </w:r>
      <w:r>
        <w:rPr/>
        <w:t>母公司财务状况以及</w:t>
      </w:r>
      <w:r>
        <w:rPr>
          <w:rFonts w:ascii="宋体" w:hAnsi="宋体" w:cs="宋体" w:eastAsia="宋体" w:hint="default"/>
        </w:rPr>
        <w:t>2019</w:t>
      </w:r>
      <w:r>
        <w:rPr/>
        <w:t>年度的合并及母公司经营成果和现金流量。</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spacing w:line="535" w:lineRule="auto" w:before="36"/>
        <w:ind w:left="152" w:right="594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自公历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35" w:lineRule="auto" w:before="79"/>
        <w:ind w:left="152" w:right="7060"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宋体" w:hAnsi="宋体" w:cs="宋体" w:eastAsia="宋体"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本公司采用人民币为记账本位币。</w:t>
      </w:r>
    </w:p>
    <w:p>
      <w:pPr>
        <w:pStyle w:val="Heading4"/>
        <w:spacing w:line="240" w:lineRule="auto" w:before="79"/>
        <w:ind w:right="1116"/>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spacing w:val="-2"/>
        </w:rPr>
        <w:t>同一控制下企业合并：合并方在企业合并中取得的资产和负债，按照合并日被合并方资产、负债（包括最</w:t>
      </w:r>
      <w:r>
        <w:rPr>
          <w:spacing w:val="-47"/>
        </w:rPr>
        <w:t> </w:t>
      </w:r>
      <w:r>
        <w:rPr>
          <w:spacing w:val="-47"/>
        </w:rPr>
      </w:r>
      <w:r>
        <w:rPr>
          <w:spacing w:val="-2"/>
        </w:rPr>
        <w:t>终控制方收购被合并方而形成的商誉）在最终控制方合并财务报表中的账面价值计量。在合并中取得的净</w:t>
      </w:r>
      <w:r>
        <w:rPr>
          <w:spacing w:val="-43"/>
        </w:rPr>
        <w:t> </w:t>
      </w:r>
      <w:r>
        <w:rPr>
          <w:spacing w:val="-43"/>
        </w:rPr>
      </w:r>
      <w:r>
        <w:rPr>
          <w:spacing w:val="-2"/>
        </w:rPr>
        <w:t>资产账面价值与支付的合并对价账面价值（或发行股份面值总额）的差额，调整资本公积中的股本溢价，</w:t>
      </w:r>
      <w:r>
        <w:rPr>
          <w:spacing w:val="-21"/>
        </w:rPr>
        <w:t> </w:t>
      </w:r>
      <w:r>
        <w:rPr>
          <w:spacing w:val="-21"/>
        </w:rPr>
      </w:r>
      <w:r>
        <w:rPr/>
        <w:t>资本公积中的股本溢价不足冲减的，调整留存收益。</w:t>
      </w:r>
      <w:r>
        <w:rPr>
          <w:w w:val="100"/>
        </w:rPr>
        <w:t> </w:t>
      </w:r>
      <w:r>
        <w:rPr>
          <w:spacing w:val="-2"/>
        </w:rPr>
        <w:t>非同一控制下企业合并：购买方在购买日对作为企业合并对价付出的资产、发生或承担的负债按照公允价</w:t>
      </w:r>
      <w:r>
        <w:rPr>
          <w:spacing w:val="-42"/>
        </w:rPr>
        <w:t> </w:t>
      </w:r>
      <w:r>
        <w:rPr>
          <w:spacing w:val="-42"/>
        </w:rPr>
      </w:r>
      <w:r>
        <w:rPr>
          <w:spacing w:val="-2"/>
        </w:rPr>
        <w:t>值计量，公允价值与其账面价值的差额，计入当期损益。合并成本大于合并中取得的被购买方可辨认净资</w:t>
      </w:r>
      <w:r>
        <w:rPr>
          <w:spacing w:val="-44"/>
        </w:rPr>
        <w:t> </w:t>
      </w:r>
      <w:r>
        <w:rPr>
          <w:spacing w:val="-44"/>
        </w:rPr>
      </w:r>
      <w:r>
        <w:rPr>
          <w:spacing w:val="-2"/>
        </w:rPr>
        <w:t>产公允价值份额的差额，确认为商誉；合并成本小于合并中取得的被购买方可辨认净资产公允价值份额的</w:t>
      </w:r>
      <w:r>
        <w:rPr>
          <w:spacing w:val="-43"/>
        </w:rPr>
        <w:t> </w:t>
      </w:r>
      <w:r>
        <w:rPr>
          <w:spacing w:val="-43"/>
        </w:rPr>
      </w:r>
      <w:r>
        <w:rPr/>
        <w:t>差额，计入当期损益。</w:t>
      </w:r>
      <w:r>
        <w:rPr>
          <w:w w:val="100"/>
        </w:rPr>
        <w:t> </w:t>
      </w:r>
      <w:r>
        <w:rPr>
          <w:spacing w:val="-2"/>
        </w:rPr>
        <w:t>为企业合并发生的直接相关费用于发生时计入当期损益；为企业合并而发行权益性证券或债务性证券的交</w:t>
      </w:r>
      <w:r>
        <w:rPr>
          <w:spacing w:val="-43"/>
        </w:rPr>
        <w:t> </w:t>
      </w:r>
      <w:r>
        <w:rPr>
          <w:spacing w:val="-43"/>
        </w:rPr>
      </w:r>
      <w:r>
        <w:rPr/>
        <w:t>易费用，计入权益性证券或债务性证券的初始确认金额。</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6</w:t>
      </w:r>
      <w:r>
        <w:rPr/>
        <w:t>、合并财务报表的编制方法</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2288"/>
        <w:jc w:val="left"/>
      </w:pP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合并财务报表的合并范围以控制为基础确定，合并范围包括本公司及全部子公司。</w:t>
      </w:r>
    </w:p>
    <w:p>
      <w:pPr>
        <w:spacing w:line="240" w:lineRule="auto" w:before="6"/>
        <w:rPr>
          <w:rFonts w:ascii="宋体" w:hAnsi="宋体" w:cs="宋体" w:eastAsia="宋体" w:hint="default"/>
          <w:sz w:val="24"/>
          <w:szCs w:val="24"/>
        </w:rPr>
      </w:pPr>
    </w:p>
    <w:p>
      <w:pPr>
        <w:pStyle w:val="BodyText"/>
        <w:spacing w:line="273" w:lineRule="auto"/>
        <w:ind w:left="230" w:right="1116" w:hanging="78"/>
        <w:jc w:val="left"/>
      </w:pP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4"/>
        </w:rPr>
        <w:t>本公司以自身和各子公司的财务报表为基础，根据其他有关资料，编制合并财务报表。本公司编制合并财</w:t>
      </w:r>
      <w:r>
        <w:rPr>
          <w:spacing w:val="-103"/>
        </w:rPr>
        <w:t> </w:t>
      </w:r>
      <w:r>
        <w:rPr>
          <w:spacing w:val="-103"/>
        </w:rPr>
      </w:r>
      <w:r>
        <w:rPr>
          <w:spacing w:val="-4"/>
        </w:rPr>
        <w:t>务报表，将整个企业集团视为一个会计主体，依据相关企业会计准则的确认、计量和列报要求，按照统一</w:t>
      </w:r>
      <w:r>
        <w:rPr>
          <w:w w:val="100"/>
        </w:rPr>
        <w:t> </w:t>
      </w:r>
      <w:r>
        <w:rPr/>
        <w:t>的会计政策，反映本企业集团整体财务状况、经营成果和现金流量。</w:t>
      </w:r>
      <w:r>
        <w:rPr>
          <w:w w:val="100"/>
        </w:rPr>
        <w:t> </w:t>
      </w:r>
      <w:r>
        <w:rPr>
          <w:spacing w:val="-4"/>
        </w:rPr>
        <w:t>所有纳入合并财务报表合并范围的子公司所采用的会计政策、会计期间与本公司一致，如子公司采用的会</w:t>
      </w:r>
      <w:r>
        <w:rPr>
          <w:w w:val="100"/>
        </w:rPr>
        <w:t> </w:t>
      </w:r>
      <w:r>
        <w:rPr>
          <w:spacing w:val="-4"/>
        </w:rPr>
        <w:t>计政策、会计期间与本公司不一致的，在编制合并财务报表时，按本公司的会计政策、会计期间进行必要</w:t>
      </w:r>
      <w:r>
        <w:rPr>
          <w:w w:val="100"/>
        </w:rPr>
        <w:t> </w:t>
      </w:r>
      <w:r>
        <w:rPr>
          <w:spacing w:val="-4"/>
        </w:rPr>
        <w:t>的调整。对于非同一控制下企业合并取得的子公司，以购买日可辨认净资产公允价值为基础对其财务报表</w:t>
      </w:r>
      <w:r>
        <w:rPr>
          <w:w w:val="100"/>
        </w:rPr>
        <w:t> </w:t>
      </w:r>
      <w:r>
        <w:rPr>
          <w:spacing w:val="-4"/>
        </w:rPr>
        <w:t>进行调整。对于同一控制下企业合并取得的子公司，以其资产、负债（包括最终控制方收购该子公司而形</w:t>
      </w:r>
      <w:r>
        <w:rPr>
          <w:w w:val="100"/>
        </w:rPr>
        <w:t> </w:t>
      </w:r>
      <w:r>
        <w:rPr/>
        <w:t>成的商誉）在最终控制方财务报表中的账面价值为基础对其财务报表进行调整。</w:t>
      </w:r>
      <w:r>
        <w:rPr>
          <w:w w:val="100"/>
        </w:rPr>
        <w:t> </w:t>
      </w:r>
      <w:r>
        <w:rPr>
          <w:spacing w:val="-4"/>
          <w:w w:val="100"/>
        </w:rPr>
        <w:t>子公司所有者权益、当期净损益和当期综合收益中属于少数股东的份额分别在合并资产负债表中所有者权</w:t>
      </w:r>
      <w:r>
        <w:rPr>
          <w:w w:val="100"/>
        </w:rPr>
        <w:t> </w:t>
      </w:r>
      <w:r>
        <w:rPr>
          <w:spacing w:val="-4"/>
        </w:rPr>
        <w:t>益项目下、合并利润表中净利润项目下和综合收益总额项目下单独列示。子公司少数股东分担的当期亏损</w:t>
      </w:r>
      <w:r>
        <w:rPr>
          <w:w w:val="100"/>
        </w:rPr>
        <w:t> </w:t>
      </w:r>
      <w:r>
        <w:rPr/>
        <w:t>超过了少数股东在该子公司期初所有者权益中所享有份额而形成的余额，冲减少数股东权益。</w:t>
      </w:r>
    </w:p>
    <w:p>
      <w:pPr>
        <w:pStyle w:val="BodyText"/>
        <w:spacing w:line="273" w:lineRule="auto" w:before="8"/>
        <w:ind w:left="230" w:right="1116" w:hanging="78"/>
        <w:jc w:val="left"/>
      </w:pPr>
      <w:r>
        <w:rPr/>
        <w:t>（</w:t>
      </w:r>
      <w:r>
        <w:rPr>
          <w:rFonts w:ascii="宋体" w:hAnsi="宋体" w:cs="宋体" w:eastAsia="宋体" w:hint="default"/>
        </w:rPr>
        <w:t>1</w:t>
      </w:r>
      <w:r>
        <w:rPr/>
        <w:t>）增加子公司或业务</w:t>
      </w:r>
      <w:r>
        <w:rPr>
          <w:w w:val="100"/>
        </w:rPr>
        <w:t> </w:t>
      </w:r>
      <w:r>
        <w:rPr>
          <w:spacing w:val="-4"/>
        </w:rPr>
        <w:t>在报告期内，若因同一控制下企业合并增加子公司或业务的，则调整合并资产负债表的期初数；将子公司</w:t>
      </w:r>
      <w:r>
        <w:rPr>
          <w:w w:val="100"/>
        </w:rPr>
        <w:t> </w:t>
      </w:r>
      <w:r>
        <w:rPr>
          <w:spacing w:val="-4"/>
        </w:rPr>
        <w:t>或业务合并当期期初至报告期末的收入、费用、利润纳入合并利润表；将子公司或业务合并当期期初至报</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left="230" w:right="986"/>
        <w:jc w:val="left"/>
      </w:pPr>
      <w:r>
        <w:rPr>
          <w:spacing w:val="-4"/>
        </w:rPr>
        <w:t>告期末的现金流量纳入合并现金流量表，同时对比较报表的相关项目进行调整，视同合并后的报告主体自</w:t>
      </w:r>
      <w:r>
        <w:rPr>
          <w:spacing w:val="-28"/>
        </w:rPr>
        <w:t> </w:t>
      </w:r>
      <w:r>
        <w:rPr>
          <w:spacing w:val="-28"/>
        </w:rPr>
      </w:r>
      <w:r>
        <w:rPr/>
        <w:t>最终控制方开始控制时点起一直存在。</w:t>
      </w:r>
      <w:r>
        <w:rPr>
          <w:w w:val="100"/>
        </w:rPr>
        <w:t> </w:t>
      </w:r>
      <w:r>
        <w:rPr>
          <w:spacing w:val="-4"/>
          <w:w w:val="100"/>
        </w:rPr>
        <w:t>因追加投资等原因能够对同一控制下的被投资方实施控制的，视同参与合并的各方在最终控制方开始控制</w:t>
      </w:r>
      <w:r>
        <w:rPr>
          <w:spacing w:val="-86"/>
          <w:w w:val="100"/>
        </w:rPr>
        <w:t> </w:t>
      </w:r>
      <w:r>
        <w:rPr>
          <w:spacing w:val="-86"/>
          <w:w w:val="100"/>
        </w:rPr>
      </w:r>
      <w:r>
        <w:rPr>
          <w:spacing w:val="-4"/>
        </w:rPr>
        <w:t>时即以目前的状态存在进行调整。在取得被合并方控制权之前持有的股权投资，在取得原股权之日与合并</w:t>
      </w:r>
      <w:r>
        <w:rPr>
          <w:spacing w:val="-28"/>
        </w:rPr>
        <w:t> </w:t>
      </w:r>
      <w:r>
        <w:rPr>
          <w:spacing w:val="-28"/>
        </w:rPr>
      </w:r>
      <w:r>
        <w:rPr>
          <w:spacing w:val="-4"/>
          <w:w w:val="100"/>
        </w:rPr>
        <w:t>方和被合并方同处于同一控制之日孰晚日起至合并日之间已确认有关损益、其他综合收益以及其他净资产</w:t>
      </w:r>
      <w:r>
        <w:rPr>
          <w:spacing w:val="-86"/>
          <w:w w:val="100"/>
        </w:rPr>
        <w:t> </w:t>
      </w:r>
      <w:r>
        <w:rPr>
          <w:spacing w:val="-86"/>
          <w:w w:val="100"/>
        </w:rPr>
      </w:r>
      <w:r>
        <w:rPr/>
        <w:t>变动，分别冲减比较报表期间的期初留存收益或当期损益。</w:t>
      </w:r>
      <w:r>
        <w:rPr>
          <w:w w:val="100"/>
        </w:rPr>
        <w:t> </w:t>
      </w:r>
      <w:r>
        <w:rPr>
          <w:spacing w:val="-4"/>
        </w:rPr>
        <w:t>在报告期内，若因非同一控制下企业合并增加子公司或业务的，则不调整合并资产负债表期初数；将该子</w:t>
      </w:r>
      <w:r>
        <w:rPr>
          <w:spacing w:val="-29"/>
        </w:rPr>
        <w:t> </w:t>
      </w:r>
      <w:r>
        <w:rPr>
          <w:spacing w:val="-29"/>
        </w:rPr>
      </w:r>
      <w:r>
        <w:rPr>
          <w:spacing w:val="-4"/>
        </w:rPr>
        <w:t>公司或业务自购买日至报告期末的收入、费用、利润纳入合并利润表；该子公司或业务自购买日至报告期</w:t>
      </w:r>
      <w:r>
        <w:rPr>
          <w:spacing w:val="-29"/>
        </w:rPr>
        <w:t> </w:t>
      </w:r>
      <w:r>
        <w:rPr>
          <w:spacing w:val="-29"/>
        </w:rPr>
      </w:r>
      <w:r>
        <w:rPr/>
        <w:t>末的现金流量纳入合并现金流量表。</w:t>
      </w:r>
      <w:r>
        <w:rPr>
          <w:w w:val="100"/>
        </w:rPr>
        <w:t> </w:t>
      </w:r>
      <w:r>
        <w:rPr>
          <w:spacing w:val="-2"/>
        </w:rPr>
        <w:t>因追加投资等原因能够对非同一控制下的被投资方实施控制的，对于购买日之前持有的被购买方的股权，</w:t>
      </w:r>
      <w:r>
        <w:rPr>
          <w:spacing w:val="-21"/>
        </w:rPr>
        <w:t> </w:t>
      </w:r>
      <w:r>
        <w:rPr>
          <w:spacing w:val="-21"/>
        </w:rPr>
      </w:r>
      <w:r>
        <w:rPr>
          <w:spacing w:val="-2"/>
        </w:rPr>
        <w:t>本公司按照该股权在购买日的公允价值进行重新计量，公允价值与其账面价值的差额计入当期投资收益。</w:t>
      </w:r>
      <w:r>
        <w:rPr>
          <w:spacing w:val="-21"/>
        </w:rPr>
        <w:t> </w:t>
      </w:r>
      <w:r>
        <w:rPr>
          <w:spacing w:val="-21"/>
        </w:rPr>
      </w:r>
      <w:r>
        <w:rPr>
          <w:spacing w:val="-4"/>
          <w:w w:val="100"/>
        </w:rPr>
        <w:t>购买日之前持有的被购买方的股权涉及权益法核算下的其他综合收益以及除净损益、其他综合收益和利润</w:t>
      </w:r>
      <w:r>
        <w:rPr>
          <w:spacing w:val="-87"/>
          <w:w w:val="100"/>
        </w:rPr>
        <w:t> </w:t>
      </w:r>
      <w:r>
        <w:rPr>
          <w:spacing w:val="-87"/>
          <w:w w:val="100"/>
        </w:rPr>
      </w:r>
      <w:r>
        <w:rPr>
          <w:spacing w:val="-4"/>
        </w:rPr>
        <w:t>分配之外的其他所有者权益变动的，与其相关的其他综合收益、其他所有者权益变动转为购买日所属当期</w:t>
      </w:r>
      <w:r>
        <w:rPr>
          <w:spacing w:val="-28"/>
        </w:rPr>
        <w:t> </w:t>
      </w:r>
      <w:r>
        <w:rPr>
          <w:spacing w:val="-28"/>
        </w:rPr>
      </w:r>
      <w:r>
        <w:rPr/>
        <w:t>投资收益，由于被投资方重新计量设定受益计划净负债或净资产变动而产生的其他综合收益除外。</w:t>
      </w:r>
    </w:p>
    <w:p>
      <w:pPr>
        <w:pStyle w:val="BodyText"/>
        <w:spacing w:line="240" w:lineRule="auto" w:before="7"/>
        <w:ind w:right="1116"/>
        <w:jc w:val="left"/>
      </w:pPr>
      <w:r>
        <w:rPr/>
        <w:t>（</w:t>
      </w:r>
      <w:r>
        <w:rPr>
          <w:rFonts w:ascii="宋体" w:hAnsi="宋体" w:cs="宋体" w:eastAsia="宋体" w:hint="default"/>
        </w:rPr>
        <w:t>2</w:t>
      </w:r>
      <w:r>
        <w:rPr/>
        <w:t>）处置子公司或业务</w:t>
      </w:r>
    </w:p>
    <w:p>
      <w:pPr>
        <w:pStyle w:val="BodyText"/>
        <w:spacing w:line="273" w:lineRule="auto" w:before="37"/>
        <w:ind w:left="230" w:right="986"/>
        <w:jc w:val="left"/>
      </w:pPr>
      <w:r>
        <w:rPr/>
        <w:t>①一般处理方法</w:t>
      </w:r>
      <w:r>
        <w:rPr>
          <w:spacing w:val="-103"/>
        </w:rPr>
        <w:t> </w:t>
      </w:r>
      <w:r>
        <w:rPr>
          <w:spacing w:val="-103"/>
        </w:rPr>
      </w:r>
      <w:r>
        <w:rPr>
          <w:spacing w:val="-4"/>
        </w:rPr>
        <w:t>在报告期内，本公司处置子公司或业务，则该子公司或业务期初至处置日的收入、费用、利润纳入合并利</w:t>
      </w:r>
      <w:r>
        <w:rPr>
          <w:spacing w:val="-33"/>
        </w:rPr>
        <w:t> </w:t>
      </w:r>
      <w:r>
        <w:rPr>
          <w:spacing w:val="-33"/>
        </w:rPr>
      </w:r>
      <w:r>
        <w:rPr/>
        <w:t>润表；该子公司或业务期初至处置日的现金流量纳入合并现金流量表。</w:t>
      </w:r>
      <w:r>
        <w:rPr>
          <w:w w:val="100"/>
        </w:rPr>
        <w:t> </w:t>
      </w:r>
      <w:r>
        <w:rPr>
          <w:spacing w:val="-4"/>
        </w:rPr>
        <w:t>因处置部分股权投资或其他原因丧失了对被投资方控制权时，对于处置后的剩余股权投资，本公司按照其</w:t>
      </w:r>
      <w:r>
        <w:rPr>
          <w:spacing w:val="-28"/>
        </w:rPr>
        <w:t> </w:t>
      </w:r>
      <w:r>
        <w:rPr>
          <w:spacing w:val="-28"/>
        </w:rPr>
      </w:r>
      <w:r>
        <w:rPr>
          <w:spacing w:val="-4"/>
        </w:rPr>
        <w:t>在丧失控制权日的公允价值进行重新计量。处置股权取得的对价与剩余股权公允价值之和，减去按原持股</w:t>
      </w:r>
      <w:r>
        <w:rPr>
          <w:spacing w:val="-28"/>
        </w:rPr>
        <w:t> </w:t>
      </w:r>
      <w:r>
        <w:rPr>
          <w:spacing w:val="-28"/>
        </w:rPr>
      </w:r>
      <w:r>
        <w:rPr>
          <w:spacing w:val="-4"/>
          <w:w w:val="100"/>
        </w:rPr>
        <w:t>比例计算应享有原有子公司自购买日或合并日开始持续计算的净资产的份额与商誉之和的差额，计入丧失</w:t>
      </w:r>
      <w:r>
        <w:rPr>
          <w:spacing w:val="-86"/>
          <w:w w:val="100"/>
        </w:rPr>
        <w:t> </w:t>
      </w:r>
      <w:r>
        <w:rPr>
          <w:spacing w:val="-86"/>
          <w:w w:val="100"/>
        </w:rPr>
      </w:r>
      <w:r>
        <w:rPr>
          <w:spacing w:val="-4"/>
        </w:rPr>
        <w:t>控制权当期的投资收益。与原有子公司股权投资相关的其他综合收益或除净损益、其他综合收益及利润分</w:t>
      </w:r>
      <w:r>
        <w:rPr>
          <w:spacing w:val="-28"/>
        </w:rPr>
        <w:t> </w:t>
      </w:r>
      <w:r>
        <w:rPr>
          <w:spacing w:val="-28"/>
        </w:rPr>
      </w:r>
      <w:r>
        <w:rPr>
          <w:spacing w:val="-4"/>
        </w:rPr>
        <w:t>配之外的其他所有者权益变动，在丧失控制权时转为当期投资收益，由于被投资方重新计量设定受益计划</w:t>
      </w:r>
      <w:r>
        <w:rPr>
          <w:spacing w:val="-28"/>
        </w:rPr>
        <w:t> </w:t>
      </w:r>
      <w:r>
        <w:rPr>
          <w:spacing w:val="-28"/>
        </w:rPr>
      </w:r>
      <w:r>
        <w:rPr/>
        <w:t>净负债或净资产变动而产生的其他综合收益除外。</w:t>
      </w:r>
      <w:r>
        <w:rPr>
          <w:w w:val="100"/>
        </w:rPr>
        <w:t> </w:t>
      </w:r>
      <w:r>
        <w:rPr>
          <w:spacing w:val="-2"/>
        </w:rPr>
        <w:t>因其他投资方对子公司增资而导致本公司持股比例下降从而丧失控制权的，按照上述原则进行会计处理。</w:t>
      </w:r>
    </w:p>
    <w:p>
      <w:pPr>
        <w:pStyle w:val="BodyText"/>
        <w:spacing w:line="273" w:lineRule="auto" w:before="7"/>
        <w:ind w:right="986" w:firstLine="77"/>
        <w:jc w:val="left"/>
      </w:pPr>
      <w:r>
        <w:rPr/>
        <w:t>②分步处置子公司</w:t>
      </w:r>
      <w:r>
        <w:rPr>
          <w:w w:val="100"/>
        </w:rPr>
        <w:t> </w:t>
      </w:r>
      <w:r>
        <w:rPr/>
        <w:t>通过多次交易分步处置对子公司股权投资直至丧失控制权的，处置对子公司股权投资的各项交易的条款、</w:t>
      </w:r>
      <w:r>
        <w:rPr>
          <w:w w:val="100"/>
        </w:rPr>
        <w:t> </w:t>
      </w:r>
      <w:r>
        <w:rPr/>
        <w:t>条件以及经济影响符合以下一种或多种情况，通常表明应将多次交易事项作为一揽子交易进行会计处理：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p>
    <w:p>
      <w:pPr>
        <w:pStyle w:val="BodyText"/>
        <w:spacing w:line="273" w:lineRule="auto" w:before="7"/>
        <w:ind w:right="1116"/>
        <w:jc w:val="left"/>
      </w:pPr>
      <w:r>
        <w:rPr/>
        <w:t>ⅲ．一项交易的发生取决于其他至少一项交易的发生；</w:t>
      </w:r>
      <w:r>
        <w:rPr>
          <w:w w:val="100"/>
        </w:rPr>
        <w:t> </w:t>
      </w:r>
      <w:r>
        <w:rPr/>
        <w:t>ⅳ．一项交易单独看是不经济的，但是和其他交易一并考虑时是经济的。</w:t>
      </w:r>
      <w:r>
        <w:rPr>
          <w:w w:val="100"/>
        </w:rPr>
        <w:t> </w:t>
      </w:r>
      <w:r>
        <w:rPr>
          <w:spacing w:val="-4"/>
          <w:w w:val="100"/>
        </w:rPr>
        <w:t>处置对子公司股权投资直至丧失控制权的各项交易属于一揽子交易的，本公司将各项交易作为一项处置子</w:t>
      </w:r>
      <w:r>
        <w:rPr>
          <w:spacing w:val="-86"/>
          <w:w w:val="100"/>
        </w:rPr>
        <w:t> </w:t>
      </w:r>
      <w:r>
        <w:rPr>
          <w:spacing w:val="-86"/>
          <w:w w:val="100"/>
        </w:rPr>
      </w:r>
      <w:r>
        <w:rPr>
          <w:spacing w:val="-4"/>
        </w:rPr>
        <w:t>公司并丧失控制权的交易进行会计处理；但是，在丧失控制权之前每一次处置价款与处置投资对应的享有</w:t>
      </w:r>
      <w:r>
        <w:rPr>
          <w:spacing w:val="-34"/>
        </w:rPr>
        <w:t> </w:t>
      </w:r>
      <w:r>
        <w:rPr>
          <w:spacing w:val="-34"/>
        </w:rPr>
      </w:r>
      <w:r>
        <w:rPr>
          <w:spacing w:val="-4"/>
        </w:rPr>
        <w:t>该子公司净资产份额的差额，在合并财务报表中确认为其他综合收益，在丧失控制权时一并转入丧失控制</w:t>
      </w:r>
      <w:r>
        <w:rPr>
          <w:spacing w:val="-28"/>
        </w:rPr>
        <w:t> </w:t>
      </w:r>
      <w:r>
        <w:rPr>
          <w:spacing w:val="-28"/>
        </w:rPr>
      </w:r>
      <w:r>
        <w:rPr/>
        <w:t>权当期的损益。</w:t>
      </w:r>
      <w:r>
        <w:rPr>
          <w:spacing w:val="-103"/>
        </w:rPr>
        <w:t> </w:t>
      </w:r>
      <w:r>
        <w:rPr>
          <w:spacing w:val="-103"/>
        </w:rPr>
      </w:r>
      <w:r>
        <w:rPr>
          <w:spacing w:val="-4"/>
        </w:rPr>
        <w:t>处置对子公司股权投资直至丧失控制权的各项交易不属于一揽子交易的，在丧失控制权之前，按不丧失控</w:t>
      </w:r>
      <w:r>
        <w:rPr>
          <w:spacing w:val="-28"/>
        </w:rPr>
        <w:t> </w:t>
      </w:r>
      <w:r>
        <w:rPr>
          <w:spacing w:val="-28"/>
        </w:rPr>
      </w:r>
      <w:r>
        <w:rPr>
          <w:spacing w:val="-4"/>
        </w:rPr>
        <w:t>制权的情况下部分处置对子公司的股权投资的相关政策进行会计处理；在丧失控制权时，按处置子公司一</w:t>
      </w:r>
      <w:r>
        <w:rPr>
          <w:spacing w:val="-28"/>
        </w:rPr>
        <w:t> </w:t>
      </w:r>
      <w:r>
        <w:rPr>
          <w:spacing w:val="-28"/>
        </w:rPr>
      </w:r>
      <w:r>
        <w:rPr/>
        <w:t>般处理方法进行会计处理。</w:t>
      </w:r>
    </w:p>
    <w:p>
      <w:pPr>
        <w:pStyle w:val="BodyText"/>
        <w:spacing w:line="273" w:lineRule="auto" w:before="7"/>
        <w:ind w:left="230" w:right="1116" w:hanging="78"/>
        <w:jc w:val="left"/>
      </w:pPr>
      <w:r>
        <w:rPr/>
        <w:t>（</w:t>
      </w:r>
      <w:r>
        <w:rPr>
          <w:rFonts w:ascii="宋体" w:hAnsi="宋体" w:cs="宋体" w:eastAsia="宋体" w:hint="default"/>
        </w:rPr>
        <w:t>3</w:t>
      </w:r>
      <w:r>
        <w:rPr/>
        <w:t>）购买子公司少数股权</w:t>
      </w:r>
      <w:r>
        <w:rPr>
          <w:w w:val="100"/>
        </w:rPr>
        <w:t> </w:t>
      </w:r>
      <w:r>
        <w:rPr/>
        <w:t>本公司因购买少数股权新取得的长期股权投资与按照新增持股比例计算应享有子公司自购买日（或合并</w:t>
      </w:r>
      <w:r>
        <w:rPr>
          <w:spacing w:val="-82"/>
        </w:rPr>
        <w:t> </w:t>
      </w:r>
      <w:r>
        <w:rPr>
          <w:spacing w:val="-82"/>
        </w:rPr>
      </w:r>
      <w:r>
        <w:rPr>
          <w:spacing w:val="-4"/>
        </w:rPr>
        <w:t>日）开始持续计算的净资产份额之间的差额，调整合并资产负债表中的资本公积中的股本溢价，资本公积</w:t>
      </w:r>
      <w:r>
        <w:rPr>
          <w:w w:val="100"/>
        </w:rPr>
        <w:t> </w:t>
      </w:r>
      <w:r>
        <w:rPr/>
        <w:t>中的股本溢价不足冲减的，调整留存收益。</w:t>
      </w:r>
    </w:p>
    <w:p>
      <w:pPr>
        <w:pStyle w:val="BodyText"/>
        <w:spacing w:line="240" w:lineRule="auto" w:before="7"/>
        <w:ind w:right="1116"/>
        <w:jc w:val="left"/>
      </w:pPr>
      <w:r>
        <w:rPr/>
        <w:t>（</w:t>
      </w:r>
      <w:r>
        <w:rPr>
          <w:rFonts w:ascii="宋体" w:hAnsi="宋体" w:cs="宋体" w:eastAsia="宋体" w:hint="default"/>
        </w:rPr>
        <w:t>4</w:t>
      </w:r>
      <w:r>
        <w:rPr/>
        <w:t>）不丧失控制权的情况下部分处置对子公司的股权投资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t>在不丧失控制权的情况下因部分处置对子公司的长期股权投资而取得的处置价款与处置长期股权投资相</w:t>
      </w:r>
      <w:r>
        <w:rPr>
          <w:w w:val="100"/>
        </w:rPr>
        <w:t> </w:t>
      </w:r>
      <w:r>
        <w:rPr>
          <w:spacing w:val="-2"/>
        </w:rPr>
        <w:t>对应享有子公司自购买日或合并日开始持续计算的净资产份额之间的差额，调整合并资产负债表中的资本</w:t>
      </w:r>
      <w:r>
        <w:rPr>
          <w:spacing w:val="-43"/>
        </w:rPr>
        <w:t> </w:t>
      </w:r>
      <w:r>
        <w:rPr>
          <w:spacing w:val="-43"/>
        </w:rPr>
      </w:r>
      <w:r>
        <w:rPr/>
        <w:t>公积中的股本溢价，资本公积中的股本溢价不足冲减的，调整留存收益。</w:t>
      </w:r>
    </w:p>
    <w:p>
      <w:pPr>
        <w:spacing w:line="614" w:lineRule="exact" w:before="62"/>
        <w:ind w:left="152" w:right="6853"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z w:val="21"/>
          <w:szCs w:val="21"/>
        </w:rPr>
        <w:t>合营安排分为共同经营和合营企业。</w:t>
      </w:r>
    </w:p>
    <w:p>
      <w:pPr>
        <w:pStyle w:val="BodyText"/>
        <w:spacing w:line="219" w:lineRule="exact"/>
        <w:ind w:right="1116"/>
        <w:jc w:val="left"/>
      </w:pPr>
      <w:r>
        <w:rPr/>
        <w:t>当本公司是合营安排的合营方，享有该安排相关资产且承担该安排相关负债时，为共同经营。</w:t>
      </w:r>
    </w:p>
    <w:p>
      <w:pPr>
        <w:pStyle w:val="BodyText"/>
        <w:spacing w:line="240" w:lineRule="auto" w:before="37"/>
        <w:ind w:right="1116"/>
        <w:jc w:val="left"/>
      </w:pPr>
      <w:r>
        <w:rPr/>
        <w:t>本公司确认与共同经营中利益份额相关的下列项目，并按照相关企业会计准则的规定进行会计处理：</w:t>
      </w:r>
    </w:p>
    <w:p>
      <w:pPr>
        <w:pStyle w:val="BodyText"/>
        <w:spacing w:line="240" w:lineRule="auto" w:before="37"/>
        <w:ind w:right="1116"/>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37"/>
        <w:ind w:right="1116"/>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37"/>
        <w:ind w:right="1116"/>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37"/>
        <w:ind w:right="1116"/>
        <w:jc w:val="left"/>
      </w:pPr>
      <w:r>
        <w:rPr/>
        <w:t>（</w:t>
      </w:r>
      <w:r>
        <w:rPr>
          <w:rFonts w:ascii="宋体" w:hAnsi="宋体" w:cs="宋体" w:eastAsia="宋体" w:hint="default"/>
        </w:rPr>
        <w:t>4</w:t>
      </w:r>
      <w:r>
        <w:rPr/>
        <w:t>）按本公司份额确认共同经营因出售产出所产生的收入；</w:t>
      </w:r>
    </w:p>
    <w:p>
      <w:pPr>
        <w:pStyle w:val="BodyText"/>
        <w:spacing w:line="273" w:lineRule="auto" w:before="37"/>
        <w:ind w:right="1116"/>
        <w:jc w:val="left"/>
      </w:pPr>
      <w:r>
        <w:rPr/>
        <w:t>（</w:t>
      </w:r>
      <w:r>
        <w:rPr>
          <w:rFonts w:ascii="宋体" w:hAnsi="宋体" w:cs="宋体" w:eastAsia="宋体" w:hint="default"/>
        </w:rPr>
        <w:t>5</w:t>
      </w:r>
      <w:r>
        <w:rPr/>
        <w:t>）确认单独所发生的费用，以及按本公司份额确认共同经营发生的费用。</w:t>
      </w:r>
      <w:r>
        <w:rPr>
          <w:w w:val="100"/>
        </w:rPr>
        <w:t> </w:t>
      </w:r>
      <w:r>
        <w:rPr>
          <w:spacing w:val="-2"/>
        </w:rPr>
        <w:t>本公司对合营企业投资的会计政策见本附注“三、（十二）长期股权投资”。</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8</w:t>
      </w:r>
      <w:r>
        <w:rPr/>
        <w:t>、现金及现金等价物的确定标准</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27"/>
        <w:jc w:val="both"/>
      </w:pPr>
      <w:r>
        <w:rPr>
          <w:spacing w:val="-7"/>
        </w:rPr>
        <w:t>在编制现金流量表时，将本公司库存现金以及可以随时用于支付的存款确认为现金。将同时具备期限短（从</w:t>
      </w:r>
      <w:r>
        <w:rPr>
          <w:spacing w:val="-20"/>
        </w:rPr>
        <w:t> </w:t>
      </w:r>
      <w:r>
        <w:rPr>
          <w:spacing w:val="-20"/>
        </w:rPr>
      </w:r>
      <w:r>
        <w:rPr>
          <w:spacing w:val="-2"/>
        </w:rPr>
        <w:t>购买日起三个月内到期）、流动性强、易于转换为已知现金、价值变动风险很小四个条件的投资，确定为</w:t>
      </w:r>
      <w:r>
        <w:rPr>
          <w:spacing w:val="-43"/>
        </w:rPr>
        <w:t> </w:t>
      </w:r>
      <w:r>
        <w:rPr>
          <w:spacing w:val="-43"/>
        </w:rPr>
      </w:r>
      <w:r>
        <w:rPr/>
        <w:t>现金等价物。</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9</w:t>
      </w:r>
      <w:r>
        <w:rPr/>
        <w:t>、外币业务和外币报表折算</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2288"/>
        <w:jc w:val="left"/>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2"/>
        </w:rPr>
        <w:t>外币业务采用交易发生日的即期汇率作为折算汇率将外币金额折合成人民币记账。</w:t>
      </w:r>
    </w:p>
    <w:p>
      <w:pPr>
        <w:pStyle w:val="BodyText"/>
        <w:spacing w:line="273" w:lineRule="auto" w:before="7"/>
        <w:ind w:right="1126"/>
        <w:jc w:val="both"/>
      </w:pPr>
      <w:r>
        <w:rPr>
          <w:spacing w:val="-2"/>
        </w:rPr>
        <w:t>资产负债表日外币货币性项目余额按资产负债表日即期汇率折算，由此产生的汇兑差额，除属于与购建符</w:t>
      </w:r>
      <w:r>
        <w:rPr>
          <w:spacing w:val="-43"/>
        </w:rPr>
        <w:t> </w:t>
      </w:r>
      <w:r>
        <w:rPr>
          <w:spacing w:val="-43"/>
        </w:rPr>
      </w:r>
      <w:r>
        <w:rPr>
          <w:spacing w:val="-2"/>
        </w:rPr>
        <w:t>合资本化条件的资产相关的外币专门借款产生的汇兑差额按照借款费用资本化的原则处理外，均计入当期</w:t>
      </w:r>
      <w:r>
        <w:rPr>
          <w:spacing w:val="-43"/>
        </w:rPr>
        <w:t> </w:t>
      </w:r>
      <w:r>
        <w:rPr>
          <w:spacing w:val="-43"/>
        </w:rPr>
      </w:r>
      <w:r>
        <w:rPr/>
        <w:t>损益。</w:t>
      </w:r>
    </w:p>
    <w:p>
      <w:pPr>
        <w:spacing w:line="240" w:lineRule="auto" w:before="6"/>
        <w:rPr>
          <w:rFonts w:ascii="宋体" w:hAnsi="宋体" w:cs="宋体" w:eastAsia="宋体" w:hint="default"/>
          <w:sz w:val="24"/>
          <w:szCs w:val="24"/>
        </w:rPr>
      </w:pPr>
    </w:p>
    <w:p>
      <w:pPr>
        <w:pStyle w:val="BodyText"/>
        <w:spacing w:line="273" w:lineRule="auto"/>
        <w:ind w:right="1116"/>
        <w:jc w:val="left"/>
      </w:pP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spacing w:val="-103"/>
        </w:rPr>
        <w:t> </w:t>
      </w:r>
      <w:r>
        <w:rPr>
          <w:spacing w:val="-4"/>
        </w:rPr>
        <w:t>资产负债表中的资产和负债项目，采用资产负债表日的即期汇率折算；所有者权益项目除“未分配利润”</w:t>
      </w:r>
      <w:r>
        <w:rPr>
          <w:spacing w:val="-29"/>
        </w:rPr>
        <w:t> </w:t>
      </w:r>
      <w:r>
        <w:rPr>
          <w:spacing w:val="-29"/>
        </w:rPr>
      </w:r>
      <w:r>
        <w:rPr>
          <w:spacing w:val="-4"/>
        </w:rPr>
        <w:t>项目外，其他项目采用发生时的即期汇率折算。利润表中的收入和费用项目，采用交易发生日的即期汇率</w:t>
      </w:r>
      <w:r>
        <w:rPr>
          <w:spacing w:val="-28"/>
        </w:rPr>
        <w:t> </w:t>
      </w:r>
      <w:r>
        <w:rPr>
          <w:spacing w:val="-28"/>
        </w:rPr>
      </w:r>
      <w:r>
        <w:rPr/>
        <w:t>折算。</w:t>
      </w:r>
      <w:r>
        <w:rPr>
          <w:spacing w:val="-102"/>
        </w:rPr>
        <w:t> </w:t>
      </w:r>
      <w:r>
        <w:rPr>
          <w:spacing w:val="-2"/>
        </w:rPr>
        <w:t>处置境外经营时，将与该境外经营相关的外币财务报表折算差额，自所有者权益项目转入处置当期损益。</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10</w:t>
      </w:r>
      <w:r>
        <w:rPr/>
        <w:t>、金融工具</w:t>
      </w:r>
      <w:r>
        <w:rPr>
          <w:b w:val="0"/>
          <w:bCs w:val="0"/>
        </w:rPr>
      </w:r>
    </w:p>
    <w:p>
      <w:pPr>
        <w:spacing w:line="240" w:lineRule="auto" w:before="10"/>
        <w:rPr>
          <w:rFonts w:ascii="宋体" w:hAnsi="宋体" w:cs="宋体" w:eastAsia="宋体" w:hint="default"/>
          <w:b/>
          <w:bCs/>
          <w:sz w:val="25"/>
          <w:szCs w:val="25"/>
        </w:rPr>
      </w:pPr>
    </w:p>
    <w:p>
      <w:pPr>
        <w:spacing w:line="273" w:lineRule="auto" w:before="0"/>
        <w:ind w:left="152" w:right="5942" w:firstLine="113"/>
        <w:jc w:val="left"/>
        <w:rPr>
          <w:rFonts w:ascii="宋体" w:hAnsi="宋体" w:cs="宋体" w:eastAsia="宋体"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spacing w:val="-104"/>
          <w:sz w:val="21"/>
          <w:szCs w:val="21"/>
        </w:rPr>
        <w:t> </w:t>
      </w:r>
      <w:r>
        <w:rPr>
          <w:rFonts w:ascii="宋体" w:hAnsi="宋体" w:cs="宋体" w:eastAsia="宋体" w:hint="default"/>
          <w:b/>
          <w:bCs/>
          <w:sz w:val="21"/>
          <w:szCs w:val="21"/>
        </w:rPr>
        <w:t>自</w:t>
      </w: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sz w:val="21"/>
          <w:szCs w:val="21"/>
        </w:rPr>
        <w:t>1</w:t>
      </w:r>
      <w:r>
        <w:rPr>
          <w:rFonts w:ascii="宋体" w:hAnsi="宋体" w:cs="宋体" w:eastAsia="宋体" w:hint="default"/>
          <w:b/>
          <w:bCs/>
          <w:sz w:val="21"/>
          <w:szCs w:val="21"/>
        </w:rPr>
        <w:t>月</w:t>
      </w:r>
      <w:r>
        <w:rPr>
          <w:rFonts w:ascii="宋体" w:hAnsi="宋体" w:cs="宋体" w:eastAsia="宋体" w:hint="default"/>
          <w:b/>
          <w:bCs/>
          <w:sz w:val="21"/>
          <w:szCs w:val="21"/>
        </w:rPr>
        <w:t>1</w:t>
      </w:r>
      <w:r>
        <w:rPr>
          <w:rFonts w:ascii="宋体" w:hAnsi="宋体" w:cs="宋体" w:eastAsia="宋体" w:hint="default"/>
          <w:b/>
          <w:bCs/>
          <w:sz w:val="21"/>
          <w:szCs w:val="21"/>
        </w:rPr>
        <w:t>日起适用的会计政策</w:t>
      </w:r>
      <w:r>
        <w:rPr>
          <w:rFonts w:ascii="宋体" w:hAnsi="宋体" w:cs="宋体" w:eastAsia="宋体" w:hint="default"/>
          <w:sz w:val="21"/>
          <w:szCs w:val="21"/>
        </w:rPr>
      </w:r>
    </w:p>
    <w:p>
      <w:pPr>
        <w:pStyle w:val="BodyText"/>
        <w:spacing w:line="273" w:lineRule="auto" w:before="7"/>
        <w:ind w:right="1116"/>
        <w:jc w:val="left"/>
      </w:pPr>
      <w:r>
        <w:rPr>
          <w:spacing w:val="-2"/>
        </w:rPr>
        <w:t>根据本公司管理金融资产的业务模式和金融资产的合同现金流量特征，金融资产于初始确认时分类为：以</w:t>
      </w:r>
      <w:r>
        <w:rPr>
          <w:spacing w:val="-43"/>
        </w:rPr>
        <w:t> </w:t>
      </w:r>
      <w:r>
        <w:rPr>
          <w:spacing w:val="-43"/>
        </w:rPr>
      </w:r>
      <w:r>
        <w:rPr>
          <w:spacing w:val="-2"/>
        </w:rPr>
        <w:t>摊余成本计量的金融资产、以公允价值计量且其变动计入其他综合收益的金融资产（债务工具）和以公允</w:t>
      </w:r>
      <w:r>
        <w:rPr>
          <w:spacing w:val="-44"/>
        </w:rPr>
        <w:t> </w:t>
      </w:r>
      <w:r>
        <w:rPr>
          <w:spacing w:val="-44"/>
        </w:rPr>
      </w:r>
      <w:r>
        <w:rPr/>
        <w:t>价值计量且其变动计入当期损益的金融资产。</w:t>
      </w:r>
      <w:r>
        <w:rPr>
          <w:w w:val="100"/>
        </w:rPr>
        <w:t> </w:t>
      </w:r>
      <w:r>
        <w:rPr>
          <w:spacing w:val="2"/>
        </w:rPr>
        <w:t>业务模式是以收取合同现金流量为目标且合同现金流量仅为对本金和以未偿付本金金额为基础的利息的</w:t>
      </w:r>
    </w:p>
    <w:p>
      <w:pPr>
        <w:spacing w:after="0" w:line="273" w:lineRule="auto"/>
        <w:jc w:val="left"/>
        <w:sectPr>
          <w:footerReference w:type="default" r:id="rId27"/>
          <w:pgSz w:w="11910" w:h="16840"/>
          <w:pgMar w:footer="979" w:header="877" w:top="1100" w:bottom="1160" w:left="980" w:right="0"/>
          <w:pgNumType w:start="12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spacing w:val="-2"/>
        </w:rPr>
        <w:t>支付的，分类为以摊余成本计量的金融资产；业务模式既以收取合同现金流量又以出售该金融资产为目标</w:t>
      </w:r>
      <w:r>
        <w:rPr>
          <w:spacing w:val="-43"/>
        </w:rPr>
        <w:t> </w:t>
      </w:r>
      <w:r>
        <w:rPr>
          <w:spacing w:val="-43"/>
        </w:rPr>
      </w:r>
      <w:r>
        <w:rPr>
          <w:spacing w:val="-2"/>
        </w:rPr>
        <w:t>且合同现金流量仅为对本金和以未偿付本金金额为基础的利息的支付的，分类为以公允价值计量且其变动</w:t>
      </w:r>
      <w:r>
        <w:rPr>
          <w:spacing w:val="-43"/>
        </w:rPr>
        <w:t> </w:t>
      </w:r>
      <w:r>
        <w:rPr>
          <w:spacing w:val="-43"/>
        </w:rPr>
      </w:r>
      <w:r>
        <w:rPr>
          <w:spacing w:val="-2"/>
        </w:rPr>
        <w:t>计入其他综合收益的金融资产（债务工具）；除此之外的其他金融资产，分类为以公允价值计量且其变动</w:t>
      </w:r>
      <w:r>
        <w:rPr>
          <w:spacing w:val="-43"/>
        </w:rPr>
        <w:t> </w:t>
      </w:r>
      <w:r>
        <w:rPr>
          <w:spacing w:val="-43"/>
        </w:rPr>
      </w:r>
      <w:r>
        <w:rPr/>
        <w:t>计入当期损益的金融资产。</w:t>
      </w:r>
      <w:r>
        <w:rPr>
          <w:w w:val="100"/>
        </w:rPr>
        <w:t> </w:t>
      </w:r>
      <w:r>
        <w:rPr>
          <w:spacing w:val="-2"/>
        </w:rPr>
        <w:t>对于非交易性权益工具投资，本公司在初始确认时确定是否将其指定为以公允价值计量且其变动计入其他</w:t>
      </w:r>
      <w:r>
        <w:rPr>
          <w:spacing w:val="-43"/>
        </w:rPr>
        <w:t> </w:t>
      </w:r>
      <w:r>
        <w:rPr>
          <w:spacing w:val="-43"/>
        </w:rPr>
      </w:r>
      <w:r>
        <w:rPr>
          <w:spacing w:val="-2"/>
        </w:rPr>
        <w:t>综合收益的金融资产（权益工具）。在初始确认时，为了能够消除或显著减少会计错配，可以将金融资产</w:t>
      </w:r>
      <w:r>
        <w:rPr>
          <w:spacing w:val="-43"/>
        </w:rPr>
        <w:t> </w:t>
      </w:r>
      <w:r>
        <w:rPr>
          <w:spacing w:val="-43"/>
        </w:rPr>
      </w:r>
      <w:r>
        <w:rPr/>
        <w:t>指定为以公允价值计量且其变动计入当期损益的金融资产。</w:t>
      </w:r>
    </w:p>
    <w:p>
      <w:pPr>
        <w:spacing w:line="240" w:lineRule="auto" w:before="6"/>
        <w:rPr>
          <w:rFonts w:ascii="宋体" w:hAnsi="宋体" w:cs="宋体" w:eastAsia="宋体" w:hint="default"/>
          <w:sz w:val="24"/>
          <w:szCs w:val="24"/>
        </w:rPr>
      </w:pPr>
    </w:p>
    <w:p>
      <w:pPr>
        <w:pStyle w:val="BodyText"/>
        <w:spacing w:line="273" w:lineRule="auto"/>
        <w:ind w:right="1116"/>
        <w:jc w:val="left"/>
      </w:pPr>
      <w:r>
        <w:rPr>
          <w:spacing w:val="-2"/>
        </w:rPr>
        <w:t>金融负债于初始确认时分类为：以公允价值计量且其变动计入当期损益的金融负债和以摊余成本计量的金</w:t>
      </w:r>
      <w:r>
        <w:rPr>
          <w:spacing w:val="-43"/>
        </w:rPr>
        <w:t> </w:t>
      </w:r>
      <w:r>
        <w:rPr>
          <w:spacing w:val="-43"/>
        </w:rPr>
      </w:r>
      <w:r>
        <w:rPr/>
        <w:t>融负债。</w:t>
      </w:r>
    </w:p>
    <w:p>
      <w:pPr>
        <w:spacing w:line="240" w:lineRule="auto" w:before="6"/>
        <w:rPr>
          <w:rFonts w:ascii="宋体" w:hAnsi="宋体" w:cs="宋体" w:eastAsia="宋体" w:hint="default"/>
          <w:sz w:val="24"/>
          <w:szCs w:val="24"/>
        </w:rPr>
      </w:pPr>
    </w:p>
    <w:p>
      <w:pPr>
        <w:pStyle w:val="BodyText"/>
        <w:spacing w:line="273" w:lineRule="auto"/>
        <w:ind w:right="1116"/>
        <w:jc w:val="left"/>
      </w:pPr>
      <w:r>
        <w:rPr>
          <w:spacing w:val="-2"/>
        </w:rPr>
        <w:t>符合以下条件之一的金融负债可在初始计量时指定为以公允价值计量且其变动计入当期损益的金融负债：</w:t>
      </w:r>
      <w:r>
        <w:rPr>
          <w:spacing w:val="-24"/>
        </w:rPr>
        <w:t> </w:t>
      </w:r>
      <w:r>
        <w:rPr>
          <w:spacing w:val="-24"/>
        </w:rPr>
      </w:r>
      <w:r>
        <w:rPr>
          <w:rFonts w:ascii="宋体" w:hAnsi="宋体" w:cs="宋体" w:eastAsia="宋体" w:hint="default"/>
        </w:rPr>
        <w:t>1</w:t>
      </w:r>
      <w:r>
        <w:rPr/>
        <w:t>）该项指定能够消除或显著减少会计错配。</w:t>
      </w:r>
    </w:p>
    <w:p>
      <w:pPr>
        <w:pStyle w:val="BodyText"/>
        <w:spacing w:line="273" w:lineRule="auto" w:before="7"/>
        <w:ind w:right="1116"/>
        <w:jc w:val="left"/>
      </w:pPr>
      <w:r>
        <w:rPr>
          <w:rFonts w:ascii="宋体" w:hAnsi="宋体" w:cs="宋体" w:eastAsia="宋体" w:hint="default"/>
        </w:rPr>
        <w:t>2</w:t>
      </w:r>
      <w:r>
        <w:rPr/>
        <w:t>）根据正式书面文件载明的企业风险管理或投资策略，以公允价值为基础对金融负债组合或金融资产和</w:t>
      </w:r>
      <w:r>
        <w:rPr>
          <w:spacing w:val="-25"/>
        </w:rPr>
        <w:t> </w:t>
      </w:r>
      <w:r>
        <w:rPr>
          <w:spacing w:val="-25"/>
        </w:rPr>
      </w:r>
      <w:r>
        <w:rPr/>
        <w:t>金融负债组合进行管理和业绩评价，并在企业内部以此为基础向关键管理人员报告。</w:t>
      </w:r>
      <w:r>
        <w:rPr>
          <w:w w:val="100"/>
        </w:rPr>
        <w:t> </w:t>
      </w:r>
      <w:r>
        <w:rPr>
          <w:rFonts w:ascii="宋体" w:hAnsi="宋体" w:cs="宋体" w:eastAsia="宋体" w:hint="default"/>
        </w:rPr>
        <w:t>3</w:t>
      </w:r>
      <w:r>
        <w:rPr/>
        <w:t>）该金融负债包含需单独分拆的嵌入衍生工具。</w:t>
      </w:r>
    </w:p>
    <w:p>
      <w:pPr>
        <w:spacing w:line="240" w:lineRule="auto" w:before="6"/>
        <w:rPr>
          <w:rFonts w:ascii="宋体" w:hAnsi="宋体" w:cs="宋体" w:eastAsia="宋体" w:hint="default"/>
          <w:sz w:val="24"/>
          <w:szCs w:val="24"/>
        </w:rPr>
      </w:pPr>
    </w:p>
    <w:p>
      <w:pPr>
        <w:pStyle w:val="BodyText"/>
        <w:spacing w:line="273" w:lineRule="auto"/>
        <w:ind w:right="1116"/>
        <w:jc w:val="left"/>
      </w:pPr>
      <w:r>
        <w:rPr>
          <w:rFonts w:ascii="宋体" w:hAnsi="宋体" w:cs="宋体" w:eastAsia="宋体" w:hint="default"/>
          <w:b/>
          <w:bCs/>
        </w:rPr>
        <w:t>2019</w:t>
      </w:r>
      <w:r>
        <w:rPr>
          <w:rFonts w:ascii="宋体" w:hAnsi="宋体" w:cs="宋体" w:eastAsia="宋体" w:hint="default"/>
          <w:b/>
          <w:bCs/>
        </w:rPr>
        <w:t>年</w:t>
      </w:r>
      <w:r>
        <w:rPr>
          <w:rFonts w:ascii="宋体" w:hAnsi="宋体" w:cs="宋体" w:eastAsia="宋体" w:hint="default"/>
          <w:b/>
          <w:bCs/>
        </w:rPr>
        <w:t>1</w:t>
      </w:r>
      <w:r>
        <w:rPr>
          <w:rFonts w:ascii="宋体" w:hAnsi="宋体" w:cs="宋体" w:eastAsia="宋体" w:hint="default"/>
          <w:b/>
          <w:bCs/>
        </w:rPr>
        <w:t>月</w:t>
      </w:r>
      <w:r>
        <w:rPr>
          <w:rFonts w:ascii="宋体" w:hAnsi="宋体" w:cs="宋体" w:eastAsia="宋体"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2"/>
        </w:rPr>
        <w:t>金融资产和金融负债于初始确认时分类为：以公允价值计量且其变动计入当期损益的金融资产或金融负</w:t>
      </w:r>
      <w:r>
        <w:rPr>
          <w:spacing w:val="-30"/>
        </w:rPr>
        <w:t> </w:t>
      </w:r>
      <w:r>
        <w:rPr>
          <w:spacing w:val="-30"/>
        </w:rPr>
      </w:r>
      <w:r>
        <w:rPr>
          <w:spacing w:val="-2"/>
        </w:rPr>
        <w:t>债，包括交易性金融资产或金融负债和直接指定为以公允价值计量且其变动计入当期损益的金融资产或金</w:t>
      </w:r>
      <w:r>
        <w:rPr>
          <w:spacing w:val="-43"/>
        </w:rPr>
        <w:t> </w:t>
      </w:r>
      <w:r>
        <w:rPr>
          <w:spacing w:val="-43"/>
        </w:rPr>
      </w:r>
      <w:r>
        <w:rPr/>
        <w:t>融负债；持有至到期投资；应收款项；可供出售金融资产；其他金融负债等。</w:t>
      </w:r>
    </w:p>
    <w:p>
      <w:pPr>
        <w:spacing w:line="240" w:lineRule="auto" w:before="6"/>
        <w:rPr>
          <w:rFonts w:ascii="宋体" w:hAnsi="宋体" w:cs="宋体" w:eastAsia="宋体" w:hint="default"/>
          <w:sz w:val="24"/>
          <w:szCs w:val="24"/>
        </w:rPr>
      </w:pPr>
    </w:p>
    <w:p>
      <w:pPr>
        <w:pStyle w:val="Heading4"/>
        <w:spacing w:line="273" w:lineRule="auto"/>
        <w:ind w:right="7060"/>
        <w:jc w:val="left"/>
        <w:rPr>
          <w:b w:val="0"/>
          <w:bCs w:val="0"/>
        </w:rPr>
      </w:pPr>
      <w:r>
        <w:rPr>
          <w:rFonts w:ascii="宋体" w:hAnsi="宋体" w:cs="宋体" w:eastAsia="宋体" w:hint="default"/>
          <w:spacing w:val="-1"/>
        </w:rPr>
        <w:t>2</w:t>
      </w:r>
      <w:r>
        <w:rPr>
          <w:spacing w:val="-1"/>
        </w:rPr>
        <w:t>．金融工具的确认依据和计量方法</w:t>
      </w:r>
      <w:r>
        <w:rPr>
          <w:spacing w:val="-91"/>
        </w:rPr>
        <w:t> </w:t>
      </w:r>
      <w:r>
        <w:rPr>
          <w:spacing w:val="-91"/>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r>
        <w:rPr>
          <w:b w:val="0"/>
          <w:bCs w:val="0"/>
        </w:rPr>
      </w:r>
    </w:p>
    <w:p>
      <w:pPr>
        <w:pStyle w:val="BodyText"/>
        <w:spacing w:line="273" w:lineRule="auto" w:before="7"/>
        <w:ind w:right="1116"/>
        <w:jc w:val="left"/>
      </w:pPr>
      <w:r>
        <w:rPr/>
        <w:t>（</w:t>
      </w:r>
      <w:r>
        <w:rPr>
          <w:rFonts w:ascii="宋体" w:hAnsi="宋体" w:cs="宋体" w:eastAsia="宋体" w:hint="default"/>
        </w:rPr>
        <w:t>1</w:t>
      </w:r>
      <w:r>
        <w:rPr/>
        <w:t>）以摊余成本计量的金融资产</w:t>
      </w:r>
      <w:r>
        <w:rPr>
          <w:w w:val="100"/>
        </w:rPr>
        <w:t> </w:t>
      </w:r>
      <w:r>
        <w:rPr>
          <w:spacing w:val="-2"/>
        </w:rPr>
        <w:t>以摊余成本计量的金融资产包括应收票据、应收账款、其他应收款、长期应收款、债权投资等，按公允价</w:t>
      </w:r>
      <w:r>
        <w:rPr>
          <w:spacing w:val="-43"/>
        </w:rPr>
        <w:t> </w:t>
      </w:r>
      <w:r>
        <w:rPr>
          <w:spacing w:val="-43"/>
        </w:rPr>
      </w:r>
      <w:r>
        <w:rPr>
          <w:spacing w:val="-2"/>
        </w:rPr>
        <w:t>值进行初始计量，相关交易费用计入初始确认金额；不包含重大融资成分的应收账款以及本公司决定不考</w:t>
      </w:r>
      <w:r>
        <w:rPr>
          <w:spacing w:val="-44"/>
        </w:rPr>
        <w:t> </w:t>
      </w:r>
      <w:r>
        <w:rPr>
          <w:spacing w:val="-44"/>
        </w:rPr>
      </w:r>
      <w:r>
        <w:rPr/>
        <w:t>虑不超过一年的融资成分的应收账款，以合同交易价格进行初始计量。</w:t>
      </w:r>
      <w:r>
        <w:rPr>
          <w:w w:val="100"/>
        </w:rPr>
        <w:t> </w:t>
      </w:r>
      <w:r>
        <w:rPr/>
        <w:t>持有期间采用实际利率法计算的利息计入当期损益。</w:t>
      </w:r>
      <w:r>
        <w:rPr>
          <w:w w:val="100"/>
        </w:rPr>
        <w:t> </w:t>
      </w:r>
      <w:r>
        <w:rPr/>
        <w:t>收回或处置时，将取得的价款与该金融资产账面价值之间的差额计入当期损益。</w:t>
      </w:r>
    </w:p>
    <w:p>
      <w:pPr>
        <w:spacing w:line="240" w:lineRule="auto" w:before="6"/>
        <w:rPr>
          <w:rFonts w:ascii="宋体" w:hAnsi="宋体" w:cs="宋体" w:eastAsia="宋体" w:hint="default"/>
          <w:sz w:val="24"/>
          <w:szCs w:val="24"/>
        </w:rPr>
      </w:pPr>
    </w:p>
    <w:p>
      <w:pPr>
        <w:pStyle w:val="BodyText"/>
        <w:spacing w:line="273" w:lineRule="auto"/>
        <w:ind w:right="986"/>
        <w:jc w:val="left"/>
      </w:pPr>
      <w:r>
        <w:rPr/>
        <w:t>（</w:t>
      </w:r>
      <w:r>
        <w:rPr>
          <w:rFonts w:ascii="宋体" w:hAnsi="宋体" w:cs="宋体" w:eastAsia="宋体" w:hint="default"/>
        </w:rPr>
        <w:t>2</w:t>
      </w:r>
      <w:r>
        <w:rPr/>
        <w:t>）以公允价值计量且其变动计入其他综合收益的金融资产（债务工具）</w:t>
      </w:r>
      <w:r>
        <w:rPr>
          <w:w w:val="100"/>
        </w:rPr>
        <w:t> </w:t>
      </w:r>
      <w:r>
        <w:rPr>
          <w:spacing w:val="-5"/>
        </w:rPr>
        <w:t>以公允价值计量且其变动计入其他综合收益的金融资产（债务工具）包括应收款项融资、其他债权投资等，</w:t>
      </w:r>
      <w:r>
        <w:rPr>
          <w:spacing w:val="-4"/>
        </w:rPr>
        <w:t> </w:t>
      </w:r>
      <w:r>
        <w:rPr>
          <w:spacing w:val="-4"/>
        </w:rPr>
      </w:r>
      <w:r>
        <w:rPr>
          <w:spacing w:val="-2"/>
        </w:rPr>
        <w:t>按公允价值进行初始计量，相关交易费用计入初始确认金额。该金融资产按公允价值进行后续计量，公允</w:t>
      </w:r>
      <w:r>
        <w:rPr>
          <w:spacing w:val="-44"/>
        </w:rPr>
        <w:t> </w:t>
      </w:r>
      <w:r>
        <w:rPr>
          <w:spacing w:val="-44"/>
        </w:rPr>
      </w:r>
      <w:r>
        <w:rPr/>
        <w:t>价值变动除采用实际利率法计算的利息、减值损失或利得和汇兑损益之外，均计入其他综合收益。</w:t>
      </w:r>
      <w:r>
        <w:rPr>
          <w:w w:val="100"/>
        </w:rPr>
        <w:t> </w:t>
      </w:r>
      <w:r>
        <w:rPr/>
        <w:t>终止确认时，之前计入其他综合收益的累计利得或损失从其他综合收益中转出，计入当期损益。</w:t>
      </w:r>
    </w:p>
    <w:p>
      <w:pPr>
        <w:spacing w:line="240" w:lineRule="auto" w:before="6"/>
        <w:rPr>
          <w:rFonts w:ascii="宋体" w:hAnsi="宋体" w:cs="宋体" w:eastAsia="宋体" w:hint="default"/>
          <w:sz w:val="24"/>
          <w:szCs w:val="24"/>
        </w:rPr>
      </w:pPr>
    </w:p>
    <w:p>
      <w:pPr>
        <w:pStyle w:val="BodyText"/>
        <w:spacing w:line="273" w:lineRule="auto"/>
        <w:ind w:right="1116"/>
        <w:jc w:val="left"/>
      </w:pPr>
      <w:r>
        <w:rPr/>
        <w:t>（</w:t>
      </w:r>
      <w:r>
        <w:rPr>
          <w:rFonts w:ascii="宋体" w:hAnsi="宋体" w:cs="宋体" w:eastAsia="宋体" w:hint="default"/>
        </w:rPr>
        <w:t>3</w:t>
      </w:r>
      <w:r>
        <w:rPr/>
        <w:t>）以公允价值计量且其变动计入其他综合收益的金融资产（权益工具）</w:t>
      </w:r>
      <w:r>
        <w:rPr>
          <w:w w:val="100"/>
        </w:rPr>
        <w:t> </w:t>
      </w:r>
      <w:r>
        <w:rPr>
          <w:spacing w:val="-2"/>
        </w:rPr>
        <w:t>以公允价值计量且其变动计入其他综合收益的金融资产（权益工具）包括其他权益工具投资等，按公允价</w:t>
      </w:r>
      <w:r>
        <w:rPr>
          <w:spacing w:val="-41"/>
        </w:rPr>
        <w:t> </w:t>
      </w:r>
      <w:r>
        <w:rPr>
          <w:spacing w:val="-41"/>
        </w:rPr>
      </w:r>
      <w:r>
        <w:rPr>
          <w:spacing w:val="-2"/>
        </w:rPr>
        <w:t>值进行初始计量，相关交易费用计入初始确认金额。该金融资产按公允价值进行后续计量，公允价值变动</w:t>
      </w:r>
      <w:r>
        <w:rPr>
          <w:spacing w:val="-45"/>
        </w:rPr>
        <w:t> </w:t>
      </w:r>
      <w:r>
        <w:rPr>
          <w:spacing w:val="-45"/>
        </w:rPr>
      </w:r>
      <w:r>
        <w:rPr/>
        <w:t>计入其他综合收益。取得的股利计入当期损益。</w:t>
      </w:r>
      <w:r>
        <w:rPr>
          <w:w w:val="100"/>
        </w:rPr>
        <w:t> </w:t>
      </w:r>
      <w:r>
        <w:rPr/>
        <w:t>终止确认时，之前计入其他综合收益的累计利得或损失从其他综合收益中转出，计入留存收益。</w:t>
      </w:r>
    </w:p>
    <w:p>
      <w:pPr>
        <w:spacing w:line="240" w:lineRule="auto" w:before="6"/>
        <w:rPr>
          <w:rFonts w:ascii="宋体" w:hAnsi="宋体" w:cs="宋体" w:eastAsia="宋体" w:hint="default"/>
          <w:sz w:val="24"/>
          <w:szCs w:val="24"/>
        </w:rPr>
      </w:pPr>
    </w:p>
    <w:p>
      <w:pPr>
        <w:pStyle w:val="BodyText"/>
        <w:spacing w:line="240" w:lineRule="auto"/>
        <w:ind w:right="1116"/>
        <w:jc w:val="left"/>
      </w:pPr>
      <w:r>
        <w:rPr/>
        <w:t>（</w:t>
      </w:r>
      <w:r>
        <w:rPr>
          <w:rFonts w:ascii="宋体" w:hAnsi="宋体" w:cs="宋体" w:eastAsia="宋体" w:hint="default"/>
        </w:rPr>
        <w:t>4</w:t>
      </w:r>
      <w:r>
        <w:rPr/>
        <w:t>）以公允价值计量且其变动计入当期损益的金融资产</w:t>
      </w:r>
    </w:p>
    <w:p>
      <w:pPr>
        <w:spacing w:after="0" w:line="240" w:lineRule="auto"/>
        <w:jc w:val="left"/>
        <w:sectPr>
          <w:footerReference w:type="default" r:id="rId28"/>
          <w:pgSz w:w="11910" w:h="16840"/>
          <w:pgMar w:footer="979" w:header="877" w:top="1100" w:bottom="1160" w:left="980" w:right="0"/>
          <w:pgNumType w:start="121"/>
        </w:sectPr>
      </w:pPr>
    </w:p>
    <w:p>
      <w:pPr>
        <w:spacing w:line="240" w:lineRule="auto" w:before="12"/>
        <w:rPr>
          <w:rFonts w:ascii="宋体" w:hAnsi="宋体" w:cs="宋体" w:eastAsia="宋体" w:hint="default"/>
          <w:sz w:val="20"/>
          <w:szCs w:val="20"/>
        </w:rPr>
      </w:pPr>
    </w:p>
    <w:p>
      <w:pPr>
        <w:pStyle w:val="BodyText"/>
        <w:spacing w:line="273" w:lineRule="auto" w:before="36"/>
        <w:ind w:right="1105"/>
        <w:jc w:val="both"/>
      </w:pPr>
      <w:r>
        <w:rPr>
          <w:spacing w:val="-2"/>
        </w:rPr>
        <w:t>以公允价值计量且其变动计入当期损益的金融资产包括交易性金融资产、衍生金融资产、其他非流动金融</w:t>
      </w:r>
      <w:r>
        <w:rPr>
          <w:spacing w:val="-44"/>
        </w:rPr>
        <w:t> </w:t>
      </w:r>
      <w:r>
        <w:rPr>
          <w:spacing w:val="-44"/>
        </w:rPr>
      </w:r>
      <w:r>
        <w:rPr>
          <w:spacing w:val="-2"/>
        </w:rPr>
        <w:t>资产等，按公允价值进行初始计量，相关交易费用计入当期损益。该金融资产按公允价值进行后续计量，</w:t>
      </w:r>
      <w:r>
        <w:rPr>
          <w:spacing w:val="-21"/>
        </w:rPr>
        <w:t> </w:t>
      </w:r>
      <w:r>
        <w:rPr>
          <w:spacing w:val="-21"/>
        </w:rPr>
      </w:r>
      <w:r>
        <w:rPr/>
        <w:t>公允价值变动计入当期损益。</w:t>
      </w:r>
    </w:p>
    <w:p>
      <w:pPr>
        <w:spacing w:line="240" w:lineRule="auto" w:before="6"/>
        <w:rPr>
          <w:rFonts w:ascii="宋体" w:hAnsi="宋体" w:cs="宋体" w:eastAsia="宋体" w:hint="default"/>
          <w:sz w:val="24"/>
          <w:szCs w:val="24"/>
        </w:rPr>
      </w:pPr>
    </w:p>
    <w:p>
      <w:pPr>
        <w:pStyle w:val="BodyText"/>
        <w:spacing w:line="273" w:lineRule="auto"/>
        <w:ind w:right="1116"/>
        <w:jc w:val="left"/>
      </w:pPr>
      <w:r>
        <w:rPr/>
        <w:t>（</w:t>
      </w:r>
      <w:r>
        <w:rPr>
          <w:rFonts w:ascii="宋体" w:hAnsi="宋体" w:cs="宋体" w:eastAsia="宋体" w:hint="default"/>
        </w:rPr>
        <w:t>5</w:t>
      </w:r>
      <w:r>
        <w:rPr/>
        <w:t>）以公允价值计量且其变动计入当期损益的金融负债</w:t>
      </w:r>
      <w:r>
        <w:rPr>
          <w:w w:val="100"/>
        </w:rPr>
        <w:t> </w:t>
      </w:r>
      <w:r>
        <w:rPr>
          <w:spacing w:val="-2"/>
        </w:rPr>
        <w:t>以公允价值计量且其变动计入当期损益的金融负债包括交易性金融负债、衍生金融负债等，按公允价值进</w:t>
      </w:r>
      <w:r>
        <w:rPr>
          <w:spacing w:val="-43"/>
        </w:rPr>
        <w:t> </w:t>
      </w:r>
      <w:r>
        <w:rPr>
          <w:spacing w:val="-43"/>
        </w:rPr>
      </w:r>
      <w:r>
        <w:rPr>
          <w:spacing w:val="-2"/>
        </w:rPr>
        <w:t>行初始计量，相关交易费用计入当期损益。该金融负债按公允价值进行后续计量，公允价值变动计入当期</w:t>
      </w:r>
      <w:r>
        <w:rPr>
          <w:spacing w:val="-44"/>
        </w:rPr>
        <w:t> </w:t>
      </w:r>
      <w:r>
        <w:rPr>
          <w:spacing w:val="-44"/>
        </w:rPr>
      </w:r>
      <w:r>
        <w:rPr/>
        <w:t>损益。</w:t>
      </w:r>
    </w:p>
    <w:p>
      <w:pPr>
        <w:pStyle w:val="BodyText"/>
        <w:spacing w:line="240" w:lineRule="auto" w:before="7"/>
        <w:ind w:right="1116"/>
        <w:jc w:val="left"/>
      </w:pPr>
      <w:r>
        <w:rPr/>
        <w:t>终止确认时，其账面价值与支付的对价之间的差额计入当期损益。</w:t>
      </w:r>
    </w:p>
    <w:p>
      <w:pPr>
        <w:spacing w:line="240" w:lineRule="auto" w:before="9"/>
        <w:rPr>
          <w:rFonts w:ascii="宋体" w:hAnsi="宋体" w:cs="宋体" w:eastAsia="宋体" w:hint="default"/>
          <w:sz w:val="26"/>
          <w:szCs w:val="26"/>
        </w:rPr>
      </w:pPr>
    </w:p>
    <w:p>
      <w:pPr>
        <w:pStyle w:val="BodyText"/>
        <w:spacing w:line="273" w:lineRule="auto"/>
        <w:ind w:right="1116"/>
        <w:jc w:val="left"/>
      </w:pPr>
      <w:r>
        <w:rPr/>
        <w:t>（</w:t>
      </w:r>
      <w:r>
        <w:rPr>
          <w:rFonts w:ascii="宋体" w:hAnsi="宋体" w:cs="宋体" w:eastAsia="宋体" w:hint="default"/>
        </w:rPr>
        <w:t>6</w:t>
      </w:r>
      <w:r>
        <w:rPr/>
        <w:t>）以摊余成本计量的金融负债</w:t>
      </w:r>
      <w:r>
        <w:rPr>
          <w:w w:val="100"/>
        </w:rPr>
        <w:t> </w:t>
      </w:r>
      <w:r>
        <w:rPr>
          <w:spacing w:val="-2"/>
        </w:rPr>
        <w:t>以摊余成本计量的金融负债包括短期借款、应付票据、应付账款、其他应付款、长期借款、应付债券、长</w:t>
      </w:r>
      <w:r>
        <w:rPr>
          <w:spacing w:val="-42"/>
        </w:rPr>
        <w:t> </w:t>
      </w:r>
      <w:r>
        <w:rPr>
          <w:spacing w:val="-42"/>
        </w:rPr>
      </w:r>
      <w:r>
        <w:rPr/>
        <w:t>期应付款，按公允价值进行初始计量，相关交易费用计入初始确认金额。</w:t>
      </w:r>
      <w:r>
        <w:rPr>
          <w:w w:val="100"/>
        </w:rPr>
        <w:t> </w:t>
      </w:r>
      <w:r>
        <w:rPr/>
        <w:t>持有期间采用实际利率法计算的利息计入当期损益。</w:t>
      </w:r>
      <w:r>
        <w:rPr>
          <w:w w:val="100"/>
        </w:rPr>
        <w:t> </w:t>
      </w:r>
      <w:r>
        <w:rPr/>
        <w:t>终止确认时，将支付的对价与该金融负债账面价值之间的差额计入当期损益。</w:t>
      </w:r>
    </w:p>
    <w:p>
      <w:pPr>
        <w:spacing w:line="240" w:lineRule="auto" w:before="6"/>
        <w:rPr>
          <w:rFonts w:ascii="宋体" w:hAnsi="宋体" w:cs="宋体" w:eastAsia="宋体" w:hint="default"/>
          <w:sz w:val="24"/>
          <w:szCs w:val="24"/>
        </w:rPr>
      </w:pPr>
    </w:p>
    <w:p>
      <w:pPr>
        <w:pStyle w:val="Heading4"/>
        <w:spacing w:line="240" w:lineRule="auto"/>
        <w:ind w:right="1116"/>
        <w:jc w:val="left"/>
        <w:rPr>
          <w:b w:val="0"/>
          <w:bCs w:val="0"/>
        </w:rPr>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r>
        <w:rPr>
          <w:b w:val="0"/>
          <w:bCs w:val="0"/>
        </w:rPr>
      </w:r>
    </w:p>
    <w:p>
      <w:pPr>
        <w:pStyle w:val="BodyText"/>
        <w:spacing w:line="273" w:lineRule="auto" w:before="37"/>
        <w:ind w:right="1116"/>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BodyText"/>
        <w:spacing w:line="273" w:lineRule="auto" w:before="7"/>
        <w:ind w:right="1116"/>
        <w:jc w:val="left"/>
      </w:pPr>
      <w:r>
        <w:rPr/>
        <w:t>（</w:t>
      </w:r>
      <w:r>
        <w:rPr>
          <w:rFonts w:ascii="宋体" w:hAnsi="宋体" w:cs="宋体" w:eastAsia="宋体" w:hint="default"/>
        </w:rPr>
        <w:t>2</w:t>
      </w:r>
      <w:r>
        <w:rPr/>
        <w:t>）持有至到期投资</w:t>
      </w:r>
      <w:r>
        <w:rPr>
          <w:w w:val="100"/>
        </w:rPr>
        <w:t> </w:t>
      </w:r>
      <w:r>
        <w:rPr/>
        <w:t>取得时按公允价值（扣除已到付息期但尚未领取的债券利息）和相关交易费用之和作为初始确认金额。</w:t>
      </w:r>
      <w:r>
        <w:rPr>
          <w:w w:val="100"/>
        </w:rPr>
        <w:t> </w:t>
      </w:r>
      <w:r>
        <w:rPr>
          <w:spacing w:val="-2"/>
        </w:rPr>
        <w:t>持有期间按照摊余成本和实际利率计算确认利息收入，计入投资收益。实际利率在取得时确定，在该预期</w:t>
      </w:r>
      <w:r>
        <w:rPr>
          <w:spacing w:val="-43"/>
        </w:rPr>
        <w:t> </w:t>
      </w:r>
      <w:r>
        <w:rPr>
          <w:spacing w:val="-43"/>
        </w:rPr>
      </w:r>
      <w:r>
        <w:rPr/>
        <w:t>存续期间或适用的更短期间内保持不变。</w:t>
      </w:r>
      <w:r>
        <w:rPr>
          <w:w w:val="100"/>
        </w:rPr>
        <w:t> </w:t>
      </w:r>
      <w:r>
        <w:rPr/>
        <w:t>处置时，将所取得价款与该投资账面价值之间的差额计入投资收益。</w:t>
      </w:r>
    </w:p>
    <w:p>
      <w:pPr>
        <w:pStyle w:val="BodyText"/>
        <w:spacing w:line="273" w:lineRule="auto" w:before="7"/>
        <w:ind w:right="1116"/>
        <w:jc w:val="left"/>
      </w:pPr>
      <w:r>
        <w:rPr/>
        <w:t>（</w:t>
      </w:r>
      <w:r>
        <w:rPr>
          <w:rFonts w:ascii="宋体" w:hAnsi="宋体" w:cs="宋体" w:eastAsia="宋体" w:hint="default"/>
        </w:rPr>
        <w:t>3</w:t>
      </w:r>
      <w:r>
        <w:rPr/>
        <w:t>）应收款项</w:t>
      </w:r>
      <w:r>
        <w:rPr>
          <w:w w:val="100"/>
        </w:rPr>
        <w:t> </w:t>
      </w:r>
      <w:r>
        <w:rPr>
          <w:spacing w:val="-2"/>
        </w:rPr>
        <w:t>公司对外销售商品或提供劳务形成的应收债权，以及公司持有的其他企业的不包括在活跃市场上有报价的</w:t>
      </w:r>
      <w:r>
        <w:rPr>
          <w:spacing w:val="-43"/>
        </w:rPr>
        <w:t> </w:t>
      </w:r>
      <w:r>
        <w:rPr>
          <w:spacing w:val="-43"/>
        </w:rPr>
      </w:r>
      <w:r>
        <w:rPr>
          <w:spacing w:val="-2"/>
        </w:rPr>
        <w:t>债务工具的债权，包括应收账款、其他应收款等，以向购货方应收的合同或协议价款作为初始确认金额；</w:t>
      </w:r>
      <w:r>
        <w:rPr>
          <w:spacing w:val="-21"/>
        </w:rPr>
        <w:t> </w:t>
      </w:r>
      <w:r>
        <w:rPr>
          <w:spacing w:val="-21"/>
        </w:rPr>
      </w:r>
      <w:r>
        <w:rPr/>
        <w:t>具有融资性质的，按其现值进行初始确认。</w:t>
      </w:r>
      <w:r>
        <w:rPr>
          <w:w w:val="100"/>
        </w:rPr>
        <w:t> </w:t>
      </w:r>
      <w:r>
        <w:rPr/>
        <w:t>收回或处置时，将取得的价款与该应收款项账面价值之间的差额计入当期损益。</w:t>
      </w:r>
    </w:p>
    <w:p>
      <w:pPr>
        <w:pStyle w:val="BodyText"/>
        <w:spacing w:line="273" w:lineRule="auto" w:before="7"/>
        <w:ind w:right="1116"/>
        <w:jc w:val="left"/>
      </w:pPr>
      <w:r>
        <w:rPr/>
        <w:t>（</w:t>
      </w:r>
      <w:r>
        <w:rPr>
          <w:rFonts w:ascii="宋体" w:hAnsi="宋体" w:cs="宋体" w:eastAsia="宋体" w:hint="default"/>
        </w:rPr>
        <w:t>4</w:t>
      </w:r>
      <w:r>
        <w:rPr/>
        <w:t>）可供出售金融资产</w:t>
      </w:r>
      <w:r>
        <w:rPr>
          <w:w w:val="100"/>
        </w:rPr>
        <w:t> </w:t>
      </w:r>
      <w:r>
        <w:rPr>
          <w:spacing w:val="-2"/>
        </w:rPr>
        <w:t>取得时按公允价值（扣除已宣告但尚未发放的现金股利或已到付息期但尚未领取的债券利息）和相关交易</w:t>
      </w:r>
      <w:r>
        <w:rPr>
          <w:spacing w:val="-44"/>
        </w:rPr>
        <w:t> </w:t>
      </w:r>
      <w:r>
        <w:rPr>
          <w:spacing w:val="-44"/>
        </w:rPr>
      </w:r>
      <w:r>
        <w:rPr/>
        <w:t>费用之和作为初始确认金额。</w:t>
      </w:r>
      <w:r>
        <w:rPr>
          <w:w w:val="100"/>
        </w:rPr>
        <w:t> </w:t>
      </w:r>
      <w:r>
        <w:rPr>
          <w:spacing w:val="-2"/>
        </w:rPr>
        <w:t>持有期间将取得的利息或现金股利确认为投资收益。期末以公允价值计量且将公允价值变动计入其他综合</w:t>
      </w:r>
      <w:r>
        <w:rPr>
          <w:spacing w:val="-43"/>
        </w:rPr>
        <w:t> </w:t>
      </w:r>
      <w:r>
        <w:rPr>
          <w:spacing w:val="-43"/>
        </w:rPr>
      </w:r>
      <w:r>
        <w:rPr>
          <w:spacing w:val="-2"/>
        </w:rPr>
        <w:t>收益。但是，在活跃市场中没有报价且其公允价值不能可靠计量的权益工具投资，以及与该权益工具挂钩</w:t>
      </w:r>
      <w:r>
        <w:rPr>
          <w:spacing w:val="-44"/>
        </w:rPr>
        <w:t> </w:t>
      </w:r>
      <w:r>
        <w:rPr>
          <w:spacing w:val="-44"/>
        </w:rPr>
      </w:r>
      <w:r>
        <w:rPr/>
        <w:t>并须通过交付该权益工具结算的衍生金融资产，按照成本计量。</w:t>
      </w:r>
      <w:r>
        <w:rPr>
          <w:w w:val="100"/>
        </w:rPr>
        <w:t> </w:t>
      </w:r>
      <w:r>
        <w:rPr>
          <w:spacing w:val="-2"/>
        </w:rPr>
        <w:t>处置时，将取得的价款与该金融资产账面价值之间的差额，计入投资损益；同时，将原直接计入其他综合</w:t>
      </w:r>
      <w:r>
        <w:rPr>
          <w:spacing w:val="-47"/>
        </w:rPr>
        <w:t> </w:t>
      </w:r>
      <w:r>
        <w:rPr>
          <w:spacing w:val="-47"/>
        </w:rPr>
      </w:r>
      <w:r>
        <w:rPr/>
        <w:t>收益的公允价值变动累计额对应处置部分的金额转出，计入当期损益。</w:t>
      </w:r>
    </w:p>
    <w:p>
      <w:pPr>
        <w:pStyle w:val="BodyText"/>
        <w:spacing w:line="273" w:lineRule="auto" w:before="7"/>
        <w:ind w:right="2288"/>
        <w:jc w:val="left"/>
      </w:pPr>
      <w:r>
        <w:rPr/>
        <w:t>（</w:t>
      </w:r>
      <w:r>
        <w:rPr>
          <w:rFonts w:ascii="宋体" w:hAnsi="宋体" w:cs="宋体" w:eastAsia="宋体"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pStyle w:val="Heading4"/>
        <w:spacing w:line="240" w:lineRule="auto"/>
        <w:ind w:right="1116"/>
        <w:jc w:val="left"/>
        <w:rPr>
          <w:b w:val="0"/>
          <w:bCs w:val="0"/>
        </w:rPr>
      </w:pPr>
      <w:r>
        <w:rPr>
          <w:rFonts w:ascii="宋体" w:hAnsi="宋体" w:cs="宋体" w:eastAsia="宋体" w:hint="default"/>
        </w:rPr>
        <w:t>3.</w:t>
      </w:r>
      <w:r>
        <w:rPr/>
        <w:t>金融资产转移的确认依据和计量方法</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BodyText"/>
        <w:spacing w:line="273" w:lineRule="auto" w:before="36"/>
        <w:ind w:right="1116"/>
        <w:jc w:val="left"/>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r>
        <w:rPr>
          <w:w w:val="100"/>
        </w:rPr>
        <w:t> </w:t>
      </w:r>
      <w:r>
        <w:rPr/>
        <w:t>在判断金融资产转移是否满足上述金融资产终止确认条件时，采用实质重于形式的原则。</w:t>
      </w:r>
      <w:r>
        <w:rPr>
          <w:w w:val="100"/>
        </w:rPr>
        <w:t> </w:t>
      </w:r>
      <w:r>
        <w:rPr>
          <w:spacing w:val="-2"/>
        </w:rPr>
        <w:t>公司将金融资产转移区分为金融资产整体转移和部分转移。金融资产整体转移满足终止确认条件的，将下</w:t>
      </w:r>
      <w:r>
        <w:rPr>
          <w:spacing w:val="-43"/>
        </w:rPr>
        <w:t> </w:t>
      </w:r>
      <w:r>
        <w:rPr>
          <w:spacing w:val="-43"/>
        </w:rPr>
      </w:r>
      <w:r>
        <w:rPr/>
        <w:t>列两项金额的差额计入当期损益：</w:t>
      </w:r>
    </w:p>
    <w:p>
      <w:pPr>
        <w:pStyle w:val="BodyText"/>
        <w:spacing w:line="240" w:lineRule="auto" w:before="7"/>
        <w:ind w:right="1116"/>
        <w:jc w:val="left"/>
      </w:pPr>
      <w:r>
        <w:rPr/>
        <w:t>（</w:t>
      </w:r>
      <w:r>
        <w:rPr>
          <w:rFonts w:ascii="宋体" w:hAnsi="宋体" w:cs="宋体" w:eastAsia="宋体" w:hint="default"/>
        </w:rPr>
        <w:t>1</w:t>
      </w:r>
      <w:r>
        <w:rPr/>
        <w:t>）所转移金融资产的账面价值；</w:t>
      </w:r>
    </w:p>
    <w:p>
      <w:pPr>
        <w:pStyle w:val="BodyText"/>
        <w:spacing w:line="273" w:lineRule="auto" w:before="37"/>
        <w:ind w:right="1116"/>
        <w:jc w:val="left"/>
      </w:pPr>
      <w:r>
        <w:rPr/>
        <w:t>（</w:t>
      </w:r>
      <w:r>
        <w:rPr>
          <w:rFonts w:ascii="宋体" w:hAnsi="宋体" w:cs="宋体" w:eastAsia="宋体" w:hint="default"/>
        </w:rPr>
        <w:t>2</w:t>
      </w:r>
      <w:r>
        <w:rPr/>
        <w:t>）因转移而收到的对价，与原直接计入所有者权益的公允价值变动累计额（涉及转移的金融资产为以</w:t>
      </w:r>
      <w:r>
        <w:rPr>
          <w:spacing w:val="-25"/>
        </w:rPr>
        <w:t> </w:t>
      </w:r>
      <w:r>
        <w:rPr>
          <w:spacing w:val="-25"/>
        </w:rPr>
      </w:r>
      <w:r>
        <w:rPr/>
        <w:t>公允价值计量且其变动计入其他综合收益的金融资产（债务工具）、可供出售金融资产的情形）之和。</w:t>
      </w:r>
    </w:p>
    <w:p>
      <w:pPr>
        <w:spacing w:line="240" w:lineRule="auto" w:before="6"/>
        <w:rPr>
          <w:rFonts w:ascii="宋体" w:hAnsi="宋体" w:cs="宋体" w:eastAsia="宋体" w:hint="default"/>
          <w:sz w:val="24"/>
          <w:szCs w:val="24"/>
        </w:rPr>
      </w:pPr>
    </w:p>
    <w:p>
      <w:pPr>
        <w:pStyle w:val="BodyText"/>
        <w:spacing w:line="273" w:lineRule="auto"/>
        <w:ind w:right="1116"/>
        <w:jc w:val="left"/>
      </w:pP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p>
    <w:p>
      <w:pPr>
        <w:pStyle w:val="BodyText"/>
        <w:spacing w:line="240" w:lineRule="auto" w:before="8"/>
        <w:ind w:right="1116"/>
        <w:jc w:val="left"/>
      </w:pPr>
      <w:r>
        <w:rPr/>
        <w:t>（</w:t>
      </w:r>
      <w:r>
        <w:rPr>
          <w:rFonts w:ascii="宋体" w:hAnsi="宋体" w:cs="宋体" w:eastAsia="宋体" w:hint="default"/>
        </w:rPr>
        <w:t>1</w:t>
      </w:r>
      <w:r>
        <w:rPr/>
        <w:t>）终止确认部分的账面价值；</w:t>
      </w:r>
    </w:p>
    <w:p>
      <w:pPr>
        <w:pStyle w:val="BodyText"/>
        <w:spacing w:line="240" w:lineRule="auto" w:before="37"/>
        <w:ind w:right="1116"/>
        <w:jc w:val="left"/>
      </w:pPr>
      <w:r>
        <w:rPr/>
        <w:t>（</w:t>
      </w:r>
      <w:r>
        <w:rPr>
          <w:rFonts w:ascii="宋体" w:hAnsi="宋体" w:cs="宋体" w:eastAsia="宋体" w:hint="default"/>
        </w:rPr>
        <w:t>2</w:t>
      </w:r>
      <w:r>
        <w:rPr/>
        <w:t>）终止确认部分的对价，与原直接计入所有者权益的公允价值变动累计额中对应终止确认部分的金额</w:t>
      </w:r>
    </w:p>
    <w:p>
      <w:pPr>
        <w:pStyle w:val="BodyText"/>
        <w:spacing w:line="273" w:lineRule="auto" w:before="37"/>
        <w:ind w:right="1116"/>
        <w:jc w:val="left"/>
      </w:pPr>
      <w:r>
        <w:rPr>
          <w:spacing w:val="-2"/>
        </w:rPr>
        <w:t>（涉及转移的金融资产为以公允价值计量且其变动计入其他综合收益的金融资产（债务工具）、可供出售</w:t>
      </w:r>
      <w:r>
        <w:rPr>
          <w:spacing w:val="-43"/>
        </w:rPr>
        <w:t> </w:t>
      </w:r>
      <w:r>
        <w:rPr>
          <w:spacing w:val="-43"/>
        </w:rPr>
      </w:r>
      <w:r>
        <w:rPr/>
        <w:t>金融资产的情形）之和。</w:t>
      </w:r>
      <w:r>
        <w:rPr>
          <w:w w:val="100"/>
        </w:rPr>
        <w:t> </w:t>
      </w:r>
      <w:r>
        <w:rPr/>
        <w:t>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BodyText"/>
        <w:spacing w:line="273" w:lineRule="auto"/>
        <w:ind w:right="986"/>
        <w:jc w:val="left"/>
      </w:pPr>
      <w:r>
        <w:rPr>
          <w:rFonts w:ascii="宋体" w:hAnsi="宋体" w:cs="宋体" w:eastAsia="宋体" w:hint="default"/>
          <w:b/>
          <w:bCs/>
        </w:rPr>
        <w:t>4.</w:t>
      </w:r>
      <w:r>
        <w:rPr>
          <w:rFonts w:ascii="宋体" w:hAnsi="宋体" w:cs="宋体" w:eastAsia="宋体" w:hint="default"/>
          <w:b/>
          <w:bCs/>
        </w:rPr>
        <w:t>金融负债终止确认条件</w:t>
      </w:r>
      <w:r>
        <w:rPr>
          <w:rFonts w:ascii="宋体" w:hAnsi="宋体" w:cs="宋体" w:eastAsia="宋体" w:hint="default"/>
          <w:b/>
          <w:bCs/>
          <w:spacing w:val="-103"/>
        </w:rPr>
        <w:t> </w:t>
      </w:r>
      <w:r>
        <w:rPr>
          <w:spacing w:val="-2"/>
        </w:rPr>
        <w:t>金融负债的现时义务全部或部分已经解除的，则终止确认该金融负债或其一部分；本公司若与债权人签定</w:t>
      </w:r>
      <w:r>
        <w:rPr>
          <w:spacing w:val="-42"/>
        </w:rPr>
        <w:t> </w:t>
      </w:r>
      <w:r>
        <w:rPr>
          <w:spacing w:val="-42"/>
        </w:rPr>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r>
        <w:rPr>
          <w:w w:val="100"/>
        </w:rPr>
        <w:t> </w:t>
      </w: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r>
        <w:rPr>
          <w:w w:val="100"/>
        </w:rPr>
        <w:t> </w:t>
      </w: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r>
        <w:rPr>
          <w:w w:val="100"/>
        </w:rPr>
        <w:t> </w:t>
      </w:r>
      <w:r>
        <w:rPr>
          <w:spacing w:val="-2"/>
        </w:rPr>
        <w:t>本公司若回购部分金融负债的，在回购日按照继续确认部分与终止确认部分的相对公允价值，将该金融负</w:t>
      </w:r>
      <w:r>
        <w:rPr>
          <w:spacing w:val="-43"/>
        </w:rPr>
        <w:t> </w:t>
      </w:r>
      <w:r>
        <w:rPr>
          <w:spacing w:val="-43"/>
        </w:rPr>
      </w:r>
      <w:r>
        <w:rPr>
          <w:spacing w:val="-2"/>
        </w:rPr>
        <w:t>债整体的账面价值进行分配。分配给终止确认部分的账面价值与支付的对价（包括转出的非现金资产或承</w:t>
      </w:r>
      <w:r>
        <w:rPr>
          <w:spacing w:val="-43"/>
        </w:rPr>
        <w:t> </w:t>
      </w:r>
      <w:r>
        <w:rPr>
          <w:spacing w:val="-43"/>
        </w:rPr>
      </w:r>
      <w:r>
        <w:rPr/>
        <w:t>担的新金融负债）之间的差额，计入当期损益。</w:t>
      </w:r>
    </w:p>
    <w:p>
      <w:pPr>
        <w:spacing w:line="240" w:lineRule="auto" w:before="6"/>
        <w:rPr>
          <w:rFonts w:ascii="宋体" w:hAnsi="宋体" w:cs="宋体" w:eastAsia="宋体" w:hint="default"/>
          <w:sz w:val="24"/>
          <w:szCs w:val="24"/>
        </w:rPr>
      </w:pPr>
    </w:p>
    <w:p>
      <w:pPr>
        <w:pStyle w:val="BodyText"/>
        <w:spacing w:line="273" w:lineRule="auto"/>
        <w:ind w:right="1116"/>
        <w:jc w:val="left"/>
      </w:pPr>
      <w:r>
        <w:rPr>
          <w:rFonts w:ascii="宋体" w:hAnsi="宋体" w:cs="宋体" w:eastAsia="宋体"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2"/>
        </w:rPr>
        <w:t>存在活跃市场的金融工具，以活跃市场中的报价确定其公允价值。不存在活跃市场的金融工具，采用估值</w:t>
      </w:r>
      <w:r>
        <w:rPr>
          <w:spacing w:val="-44"/>
        </w:rPr>
        <w:t> </w:t>
      </w:r>
      <w:r>
        <w:rPr>
          <w:spacing w:val="-44"/>
        </w:rPr>
      </w:r>
      <w:r>
        <w:rPr>
          <w:spacing w:val="-2"/>
        </w:rPr>
        <w:t>技术确定其公允价值。在估值时，本公司采用在当前情况下适用并且有足够可利用数据和其他信息支持的</w:t>
      </w:r>
      <w:r>
        <w:rPr>
          <w:spacing w:val="-44"/>
        </w:rPr>
        <w:t> </w:t>
      </w:r>
      <w:r>
        <w:rPr>
          <w:spacing w:val="-44"/>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p>
    <w:p>
      <w:pPr>
        <w:spacing w:line="240" w:lineRule="auto" w:before="6"/>
        <w:rPr>
          <w:rFonts w:ascii="宋体" w:hAnsi="宋体" w:cs="宋体" w:eastAsia="宋体" w:hint="default"/>
          <w:sz w:val="24"/>
          <w:szCs w:val="24"/>
        </w:rPr>
      </w:pPr>
    </w:p>
    <w:p>
      <w:pPr>
        <w:pStyle w:val="Heading4"/>
        <w:spacing w:line="273" w:lineRule="auto"/>
        <w:ind w:right="6748"/>
        <w:jc w:val="left"/>
        <w:rPr>
          <w:b w:val="0"/>
          <w:bCs w:val="0"/>
        </w:rPr>
      </w:pPr>
      <w:r>
        <w:rPr>
          <w:rFonts w:ascii="宋体" w:hAnsi="宋体" w:cs="宋体" w:eastAsia="宋体" w:hint="default"/>
        </w:rPr>
        <w:t>6.</w:t>
      </w:r>
      <w:r>
        <w:rPr/>
        <w:t>金融资产减值的测试方法及会计处理方法</w:t>
      </w:r>
      <w:r>
        <w:rPr>
          <w:spacing w:val="-103"/>
        </w:rPr>
        <w:t> </w:t>
      </w:r>
      <w:r>
        <w:rPr>
          <w:spacing w:val="-103"/>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r>
        <w:rPr>
          <w:b w:val="0"/>
          <w:bCs w:val="0"/>
        </w:rPr>
      </w:r>
    </w:p>
    <w:p>
      <w:pPr>
        <w:pStyle w:val="BodyText"/>
        <w:spacing w:line="273" w:lineRule="auto" w:before="7"/>
        <w:ind w:right="1116"/>
        <w:jc w:val="left"/>
      </w:pPr>
      <w:r>
        <w:rPr>
          <w:spacing w:val="-2"/>
        </w:rPr>
        <w:t>本公司考虑所有合理且有依据的信息，包括前瞻性信息，以单项或组合的方式对以摊余成本计量的金融资</w:t>
      </w:r>
      <w:r>
        <w:rPr>
          <w:spacing w:val="-43"/>
        </w:rPr>
        <w:t> </w:t>
      </w:r>
      <w:r>
        <w:rPr>
          <w:spacing w:val="-43"/>
        </w:rPr>
      </w:r>
      <w:r>
        <w:rPr>
          <w:spacing w:val="-2"/>
        </w:rPr>
        <w:t>产和以公允价值计量且其变动计入其他综合收益的金融资产（债务工具）的预期信用损失进行估计。预期</w:t>
      </w:r>
      <w:r>
        <w:rPr>
          <w:spacing w:val="-42"/>
        </w:rPr>
        <w:t> </w:t>
      </w:r>
      <w:r>
        <w:rPr>
          <w:spacing w:val="-42"/>
        </w:rPr>
      </w:r>
      <w:r>
        <w:rPr/>
        <w:t>信用损失的计量取决于金融资产自初始确认后是否发生信用风险显著增加。</w:t>
      </w:r>
      <w:r>
        <w:rPr>
          <w:w w:val="100"/>
        </w:rPr>
        <w:t> </w:t>
      </w:r>
      <w:r>
        <w:rPr>
          <w:spacing w:val="-2"/>
        </w:rPr>
        <w:t>如果该金融工具的信用风险自初始确认后已显著增加，本公司按照相当于该金融工具整个存续期内预期信</w:t>
      </w:r>
      <w:r>
        <w:rPr>
          <w:spacing w:val="-43"/>
        </w:rPr>
        <w:t> </w:t>
      </w:r>
      <w:r>
        <w:rPr>
          <w:spacing w:val="-43"/>
        </w:rPr>
      </w:r>
      <w:r>
        <w:rPr>
          <w:spacing w:val="-2"/>
        </w:rPr>
        <w:t>用损失的金额计量其损失准备；如果该金融工具的信用风险自初始确认后并未显著增加，本公司按照相当</w:t>
      </w:r>
      <w:r>
        <w:rPr>
          <w:spacing w:val="-42"/>
        </w:rPr>
        <w:t> </w:t>
      </w:r>
      <w:r>
        <w:rPr>
          <w:spacing w:val="-42"/>
        </w:rPr>
      </w:r>
      <w:r>
        <w:rPr>
          <w:spacing w:val="2"/>
        </w:rPr>
        <w:t>于该金融工具未来</w:t>
      </w:r>
      <w:r>
        <w:rPr>
          <w:rFonts w:ascii="宋体" w:hAnsi="宋体" w:cs="宋体" w:eastAsia="宋体" w:hint="default"/>
          <w:spacing w:val="2"/>
        </w:rPr>
        <w:t>12</w:t>
      </w:r>
      <w:r>
        <w:rPr>
          <w:spacing w:val="2"/>
        </w:rPr>
        <w:t>个月内预期信用损失的金额计量其损失准备。由此形成的损失准备的增加或转回金</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额，作为减值损失或利得计入当期损益。</w:t>
      </w:r>
    </w:p>
    <w:p>
      <w:pPr>
        <w:spacing w:line="240" w:lineRule="auto" w:before="9"/>
        <w:rPr>
          <w:rFonts w:ascii="宋体" w:hAnsi="宋体" w:cs="宋体" w:eastAsia="宋体" w:hint="default"/>
          <w:sz w:val="26"/>
          <w:szCs w:val="26"/>
        </w:rPr>
      </w:pPr>
    </w:p>
    <w:p>
      <w:pPr>
        <w:pStyle w:val="BodyText"/>
        <w:spacing w:line="273" w:lineRule="auto"/>
        <w:ind w:right="1116"/>
        <w:jc w:val="left"/>
      </w:pPr>
      <w:r>
        <w:rPr>
          <w:spacing w:val="-2"/>
        </w:rPr>
        <w:t>如果金融工具于资产负债表日的信用风险较低，本公司即认为该金融工具的信用风险自初始确认后并未显</w:t>
      </w:r>
      <w:r>
        <w:rPr>
          <w:spacing w:val="-43"/>
        </w:rPr>
        <w:t> </w:t>
      </w:r>
      <w:r>
        <w:rPr>
          <w:spacing w:val="-43"/>
        </w:rPr>
      </w:r>
      <w:r>
        <w:rPr/>
        <w:t>著增加。</w:t>
      </w:r>
      <w:r>
        <w:rPr>
          <w:w w:val="100"/>
        </w:rPr>
        <w:t> </w:t>
      </w:r>
      <w:r>
        <w:rPr>
          <w:spacing w:val="2"/>
        </w:rPr>
        <w:t>如果有客观证据表明某项金融资产已经发生信用减值，则本公司在单项基础上对该金融资产计提减值准</w:t>
      </w:r>
      <w:r>
        <w:rPr>
          <w:spacing w:val="-30"/>
        </w:rPr>
        <w:t> </w:t>
      </w:r>
      <w:r>
        <w:rPr>
          <w:spacing w:val="-30"/>
        </w:rPr>
      </w:r>
      <w:r>
        <w:rPr/>
        <w:t>备。</w:t>
      </w:r>
    </w:p>
    <w:p>
      <w:pPr>
        <w:spacing w:line="240" w:lineRule="auto" w:before="6"/>
        <w:rPr>
          <w:rFonts w:ascii="宋体" w:hAnsi="宋体" w:cs="宋体" w:eastAsia="宋体" w:hint="default"/>
          <w:sz w:val="24"/>
          <w:szCs w:val="24"/>
        </w:rPr>
      </w:pPr>
    </w:p>
    <w:p>
      <w:pPr>
        <w:pStyle w:val="BodyText"/>
        <w:spacing w:line="273" w:lineRule="auto"/>
        <w:ind w:right="1116"/>
        <w:jc w:val="left"/>
      </w:pPr>
      <w:r>
        <w:rPr>
          <w:spacing w:val="-2"/>
        </w:rPr>
        <w:t>对于应收账款，无论是否包含重大融资成分，本公司始终按照相当于整个存续期内预期信用损失的金额计</w:t>
      </w:r>
      <w:r>
        <w:rPr>
          <w:spacing w:val="-42"/>
        </w:rPr>
        <w:t> </w:t>
      </w:r>
      <w:r>
        <w:rPr>
          <w:spacing w:val="-42"/>
        </w:rPr>
      </w:r>
      <w:r>
        <w:rPr/>
        <w:t>量其损失准备。</w:t>
      </w:r>
      <w:r>
        <w:rPr>
          <w:spacing w:val="-103"/>
        </w:rPr>
        <w:t> </w:t>
      </w:r>
      <w:r>
        <w:rPr>
          <w:spacing w:val="-103"/>
        </w:rPr>
      </w:r>
      <w:r>
        <w:rPr>
          <w:spacing w:val="-2"/>
        </w:rPr>
        <w:t>本公司将该应收账款按客户类型、账龄信用风险特征进行划分组合，并基于所有合理且有依据的信息，包</w:t>
      </w:r>
      <w:r>
        <w:rPr>
          <w:spacing w:val="-43"/>
        </w:rPr>
        <w:t> </w:t>
      </w:r>
      <w:r>
        <w:rPr>
          <w:spacing w:val="-43"/>
        </w:rPr>
      </w:r>
      <w:r>
        <w:rPr/>
        <w:t>括前瞻性信息对该应收账款计算预期信用损失。确定的组合及依据如下：</w:t>
      </w:r>
    </w:p>
    <w:p>
      <w:pPr>
        <w:pStyle w:val="BodyText"/>
        <w:spacing w:line="273" w:lineRule="auto" w:before="8"/>
        <w:ind w:right="5942"/>
        <w:jc w:val="left"/>
      </w:pPr>
      <w:r>
        <w:rPr/>
        <w:t>应收账款组合</w:t>
      </w:r>
      <w:r>
        <w:rPr>
          <w:rFonts w:ascii="宋体" w:hAnsi="宋体" w:cs="宋体" w:eastAsia="宋体" w:hint="default"/>
        </w:rPr>
        <w:t>1</w:t>
      </w:r>
      <w:r>
        <w:rPr/>
        <w:t>：优质客户；</w:t>
      </w:r>
      <w:r>
        <w:rPr>
          <w:w w:val="100"/>
        </w:rPr>
        <w:t> </w:t>
      </w:r>
      <w:r>
        <w:rPr/>
        <w:t>应收账款组合</w:t>
      </w:r>
      <w:r>
        <w:rPr>
          <w:rFonts w:ascii="宋体" w:hAnsi="宋体" w:cs="宋体" w:eastAsia="宋体" w:hint="default"/>
        </w:rPr>
        <w:t>2</w:t>
      </w:r>
      <w:r>
        <w:rPr/>
        <w:t>：普通客户；</w:t>
      </w:r>
      <w:r>
        <w:rPr>
          <w:w w:val="100"/>
        </w:rPr>
        <w:t> </w:t>
      </w:r>
      <w:r>
        <w:rPr/>
        <w:t>应收账款组合</w:t>
      </w:r>
      <w:r>
        <w:rPr>
          <w:rFonts w:ascii="宋体" w:hAnsi="宋体" w:cs="宋体" w:eastAsia="宋体" w:hint="default"/>
        </w:rPr>
        <w:t>3</w:t>
      </w:r>
      <w:r>
        <w:rPr/>
        <w:t>：风险客户；</w:t>
      </w:r>
      <w:r>
        <w:rPr>
          <w:w w:val="100"/>
        </w:rPr>
        <w:t> </w:t>
      </w:r>
      <w:r>
        <w:rPr/>
        <w:t>应收账款组合</w:t>
      </w:r>
      <w:r>
        <w:rPr>
          <w:rFonts w:ascii="宋体" w:hAnsi="宋体" w:cs="宋体" w:eastAsia="宋体" w:hint="default"/>
        </w:rPr>
        <w:t>4</w:t>
      </w:r>
      <w:r>
        <w:rPr/>
        <w:t>：投资业务类客户；</w:t>
      </w:r>
      <w:r>
        <w:rPr>
          <w:w w:val="100"/>
        </w:rPr>
        <w:t> </w:t>
      </w:r>
      <w:r>
        <w:rPr>
          <w:spacing w:val="-2"/>
        </w:rPr>
        <w:t>应收账款组合</w:t>
      </w:r>
      <w:r>
        <w:rPr>
          <w:rFonts w:ascii="宋体" w:hAnsi="宋体" w:cs="宋体" w:eastAsia="宋体" w:hint="default"/>
          <w:spacing w:val="-2"/>
        </w:rPr>
        <w:t>5</w:t>
      </w:r>
      <w:r>
        <w:rPr>
          <w:spacing w:val="-2"/>
        </w:rPr>
        <w:t>：合并范围内关联方组合。</w:t>
      </w:r>
    </w:p>
    <w:p>
      <w:pPr>
        <w:pStyle w:val="BodyText"/>
        <w:spacing w:line="273" w:lineRule="auto" w:before="7"/>
        <w:ind w:right="1116"/>
        <w:jc w:val="left"/>
      </w:pPr>
      <w:r>
        <w:rPr>
          <w:spacing w:val="-2"/>
        </w:rPr>
        <w:t>对于租赁应收款、公司通过销售商品或提供劳务形成的长期应收款，本公司选择始终按照相当于整个存续</w:t>
      </w:r>
      <w:r>
        <w:rPr>
          <w:spacing w:val="-44"/>
        </w:rPr>
        <w:t> </w:t>
      </w:r>
      <w:r>
        <w:rPr>
          <w:spacing w:val="-44"/>
        </w:rPr>
      </w:r>
      <w:r>
        <w:rPr/>
        <w:t>期内预期信用损失的金额计量其损失准备。</w:t>
      </w:r>
    </w:p>
    <w:p>
      <w:pPr>
        <w:spacing w:line="240" w:lineRule="auto" w:before="6"/>
        <w:rPr>
          <w:rFonts w:ascii="宋体" w:hAnsi="宋体" w:cs="宋体" w:eastAsia="宋体" w:hint="default"/>
          <w:sz w:val="24"/>
          <w:szCs w:val="24"/>
        </w:rPr>
      </w:pPr>
    </w:p>
    <w:p>
      <w:pPr>
        <w:pStyle w:val="BodyText"/>
        <w:spacing w:line="273" w:lineRule="auto"/>
        <w:ind w:right="1116"/>
        <w:jc w:val="left"/>
      </w:pPr>
      <w:r>
        <w:rPr>
          <w:spacing w:val="-2"/>
        </w:rPr>
        <w:t>对于其他应收款项的减值损失计量，比照前述金融资产（不含应收账款）的减值损失计量方法处理。确定</w:t>
      </w:r>
      <w:r>
        <w:rPr>
          <w:spacing w:val="-47"/>
        </w:rPr>
        <w:t> </w:t>
      </w:r>
      <w:r>
        <w:rPr>
          <w:spacing w:val="-47"/>
        </w:rPr>
      </w:r>
      <w:r>
        <w:rPr/>
        <w:t>的组合及依据如下：</w:t>
      </w:r>
    </w:p>
    <w:p>
      <w:pPr>
        <w:pStyle w:val="BodyText"/>
        <w:spacing w:line="273" w:lineRule="auto" w:before="8"/>
        <w:ind w:right="7060"/>
        <w:jc w:val="left"/>
      </w:pPr>
      <w:r>
        <w:rPr/>
        <w:t>组合</w:t>
      </w:r>
      <w:r>
        <w:rPr>
          <w:rFonts w:ascii="宋体" w:hAnsi="宋体" w:cs="宋体" w:eastAsia="宋体" w:hint="default"/>
        </w:rPr>
        <w:t>1</w:t>
      </w:r>
      <w:r>
        <w:rPr/>
        <w:t>：账龄组合</w:t>
      </w:r>
      <w:r>
        <w:rPr>
          <w:w w:val="100"/>
        </w:rPr>
        <w:t> </w:t>
      </w:r>
      <w:r>
        <w:rPr/>
        <w:t>组合</w:t>
      </w:r>
      <w:r>
        <w:rPr>
          <w:rFonts w:ascii="宋体" w:hAnsi="宋体" w:cs="宋体" w:eastAsia="宋体" w:hint="default"/>
        </w:rPr>
        <w:t>2</w:t>
      </w:r>
      <w:r>
        <w:rPr/>
        <w:t>：合并范围内关联方组合</w:t>
      </w:r>
      <w:r>
        <w:rPr>
          <w:w w:val="100"/>
        </w:rPr>
        <w:t> </w:t>
      </w:r>
      <w:r>
        <w:rPr>
          <w:spacing w:val="-2"/>
        </w:rPr>
        <w:t>组合</w:t>
      </w:r>
      <w:r>
        <w:rPr>
          <w:rFonts w:ascii="宋体" w:hAnsi="宋体" w:cs="宋体" w:eastAsia="宋体" w:hint="default"/>
          <w:spacing w:val="-2"/>
        </w:rPr>
        <w:t>3</w:t>
      </w:r>
      <w:r>
        <w:rPr>
          <w:spacing w:val="-2"/>
        </w:rPr>
        <w:t>：押金、保证金及备用金组合</w:t>
      </w:r>
    </w:p>
    <w:p>
      <w:pPr>
        <w:spacing w:line="240" w:lineRule="auto" w:before="6"/>
        <w:rPr>
          <w:rFonts w:ascii="宋体" w:hAnsi="宋体" w:cs="宋体" w:eastAsia="宋体" w:hint="default"/>
          <w:sz w:val="24"/>
          <w:szCs w:val="24"/>
        </w:rPr>
      </w:pPr>
    </w:p>
    <w:p>
      <w:pPr>
        <w:pStyle w:val="BodyText"/>
        <w:spacing w:line="273" w:lineRule="auto"/>
        <w:ind w:right="1116"/>
        <w:jc w:val="left"/>
      </w:pPr>
      <w:r>
        <w:rPr>
          <w:rFonts w:ascii="宋体" w:hAnsi="宋体" w:cs="宋体" w:eastAsia="宋体" w:hint="default"/>
          <w:b/>
          <w:bCs/>
        </w:rPr>
        <w:t>2019</w:t>
      </w:r>
      <w:r>
        <w:rPr>
          <w:rFonts w:ascii="宋体" w:hAnsi="宋体" w:cs="宋体" w:eastAsia="宋体" w:hint="default"/>
          <w:b/>
          <w:bCs/>
        </w:rPr>
        <w:t>年</w:t>
      </w:r>
      <w:r>
        <w:rPr>
          <w:rFonts w:ascii="宋体" w:hAnsi="宋体" w:cs="宋体" w:eastAsia="宋体" w:hint="default"/>
          <w:b/>
          <w:bCs/>
        </w:rPr>
        <w:t>1</w:t>
      </w:r>
      <w:r>
        <w:rPr>
          <w:rFonts w:ascii="宋体" w:hAnsi="宋体" w:cs="宋体" w:eastAsia="宋体" w:hint="default"/>
          <w:b/>
          <w:bCs/>
        </w:rPr>
        <w:t>月</w:t>
      </w:r>
      <w:r>
        <w:rPr>
          <w:rFonts w:ascii="宋体" w:hAnsi="宋体" w:cs="宋体" w:eastAsia="宋体"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p>
    <w:p>
      <w:pPr>
        <w:pStyle w:val="BodyText"/>
        <w:spacing w:line="273" w:lineRule="auto" w:before="7"/>
        <w:ind w:right="1116"/>
        <w:jc w:val="left"/>
      </w:pPr>
      <w:r>
        <w:rPr/>
        <w:t>（</w:t>
      </w:r>
      <w:r>
        <w:rPr>
          <w:rFonts w:ascii="宋体" w:hAnsi="宋体" w:cs="宋体" w:eastAsia="宋体" w:hint="default"/>
        </w:rPr>
        <w:t>1</w:t>
      </w:r>
      <w:r>
        <w:rPr/>
        <w:t>）可供出售金融资产的减值准备：</w:t>
      </w:r>
      <w:r>
        <w:rPr>
          <w:w w:val="100"/>
        </w:rPr>
        <w:t> </w:t>
      </w:r>
      <w:r>
        <w:rPr>
          <w:spacing w:val="-2"/>
        </w:rPr>
        <w:t>期末如果可供出售权益工具投资的公允价值发生严重下降，或在综合考虑各种相关因素后，预期这种下降</w:t>
      </w:r>
      <w:r>
        <w:rPr>
          <w:spacing w:val="-43"/>
        </w:rPr>
        <w:t> </w:t>
      </w:r>
      <w:r>
        <w:rPr>
          <w:spacing w:val="-43"/>
        </w:rPr>
      </w: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r>
        <w:rPr>
          <w:w w:val="100"/>
        </w:rPr>
        <w:t> </w:t>
      </w:r>
      <w:r>
        <w:rPr/>
        <w:t>可供出售权益工具投资发生的减值损失，不通过损益转回。</w:t>
      </w:r>
    </w:p>
    <w:p>
      <w:pPr>
        <w:spacing w:line="240" w:lineRule="auto" w:before="6"/>
        <w:rPr>
          <w:rFonts w:ascii="宋体" w:hAnsi="宋体" w:cs="宋体" w:eastAsia="宋体" w:hint="default"/>
          <w:sz w:val="24"/>
          <w:szCs w:val="24"/>
        </w:rPr>
      </w:pPr>
    </w:p>
    <w:p>
      <w:pPr>
        <w:pStyle w:val="BodyText"/>
        <w:spacing w:line="240" w:lineRule="auto"/>
        <w:ind w:right="1116"/>
        <w:jc w:val="left"/>
      </w:pPr>
      <w:r>
        <w:rPr/>
        <w:t>（</w:t>
      </w:r>
      <w:r>
        <w:rPr>
          <w:rFonts w:ascii="宋体" w:hAnsi="宋体" w:cs="宋体" w:eastAsia="宋体" w:hint="default"/>
        </w:rPr>
        <w:t>2</w:t>
      </w:r>
      <w:r>
        <w:rPr/>
        <w:t>）应收款项坏账准备：</w:t>
      </w:r>
    </w:p>
    <w:p>
      <w:pPr>
        <w:pStyle w:val="BodyText"/>
        <w:spacing w:line="273" w:lineRule="auto" w:before="37"/>
        <w:ind w:right="1116"/>
        <w:jc w:val="left"/>
      </w:pPr>
      <w:r>
        <w:rPr/>
        <w:t>①单项金额重大并单独计提坏账准备的应收款项：</w:t>
      </w:r>
      <w:r>
        <w:rPr>
          <w:w w:val="100"/>
        </w:rPr>
        <w:t> </w:t>
      </w:r>
      <w:r>
        <w:rPr>
          <w:spacing w:val="-2"/>
        </w:rPr>
        <w:t>单项金额重大的判断依据或金额标准：应收账款余额</w:t>
      </w:r>
      <w:r>
        <w:rPr>
          <w:rFonts w:ascii="宋体" w:hAnsi="宋体" w:cs="宋体" w:eastAsia="宋体" w:hint="default"/>
          <w:spacing w:val="-2"/>
        </w:rPr>
        <w:t>500</w:t>
      </w:r>
      <w:r>
        <w:rPr>
          <w:spacing w:val="-2"/>
        </w:rPr>
        <w:t>万元以上的款项；其他应收款余额</w:t>
      </w:r>
      <w:r>
        <w:rPr>
          <w:rFonts w:ascii="宋体" w:hAnsi="宋体" w:cs="宋体" w:eastAsia="宋体" w:hint="default"/>
          <w:spacing w:val="-2"/>
        </w:rPr>
        <w:t>300</w:t>
      </w:r>
      <w:r>
        <w:rPr>
          <w:spacing w:val="-2"/>
        </w:rPr>
        <w:t>万元以上的</w:t>
      </w:r>
      <w:r>
        <w:rPr>
          <w:spacing w:val="-41"/>
        </w:rPr>
        <w:t> </w:t>
      </w:r>
      <w:r>
        <w:rPr>
          <w:spacing w:val="-41"/>
        </w:rPr>
      </w:r>
      <w:r>
        <w:rPr/>
        <w:t>款项。</w:t>
      </w:r>
    </w:p>
    <w:p>
      <w:pPr>
        <w:pStyle w:val="BodyText"/>
        <w:spacing w:line="273" w:lineRule="auto" w:before="7"/>
        <w:ind w:right="1116"/>
        <w:jc w:val="left"/>
      </w:pPr>
      <w:r>
        <w:rPr/>
        <w:t>单项金额重大并单独计提坏账准备的计提方法：</w:t>
      </w:r>
      <w:r>
        <w:rPr>
          <w:w w:val="100"/>
        </w:rPr>
        <w:t> </w:t>
      </w:r>
      <w:r>
        <w:rPr>
          <w:spacing w:val="-2"/>
        </w:rPr>
        <w:t>单独进行减值测试，如有客观证据表明其已发生减值，按预计未来现金流量现值低于其账面价值的差额计</w:t>
      </w:r>
      <w:r>
        <w:rPr>
          <w:spacing w:val="-42"/>
        </w:rPr>
        <w:t> </w:t>
      </w:r>
      <w:r>
        <w:rPr>
          <w:spacing w:val="-42"/>
        </w:rPr>
      </w:r>
      <w:r>
        <w:rPr/>
        <w:t>提坏账准备，计入当期损益。单独测试未发生减值的应收款项，将其归入相应组合计提坏账准备。</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②按信用风险特征组合计提坏账准备应收款项：</w:t>
      </w:r>
    </w:p>
    <w:p>
      <w:pPr>
        <w:spacing w:line="240" w:lineRule="auto" w:before="8"/>
        <w:rPr>
          <w:rFonts w:ascii="宋体" w:hAnsi="宋体" w:cs="宋体" w:eastAsia="宋体" w:hint="default"/>
          <w:sz w:val="27"/>
          <w:szCs w:val="27"/>
        </w:rPr>
      </w:pPr>
    </w:p>
    <w:tbl>
      <w:tblPr>
        <w:tblW w:w="0" w:type="auto"/>
        <w:jc w:val="left"/>
        <w:tblInd w:w="734" w:type="dxa"/>
        <w:tblLayout w:type="fixed"/>
        <w:tblCellMar>
          <w:top w:w="0" w:type="dxa"/>
          <w:left w:w="0" w:type="dxa"/>
          <w:bottom w:w="0" w:type="dxa"/>
          <w:right w:w="0" w:type="dxa"/>
        </w:tblCellMar>
        <w:tblLook w:val="01E0"/>
      </w:tblPr>
      <w:tblGrid>
        <w:gridCol w:w="1951"/>
        <w:gridCol w:w="5673"/>
      </w:tblGrid>
      <w:tr>
        <w:trPr>
          <w:trHeight w:val="362" w:hRule="exact"/>
        </w:trPr>
        <w:tc>
          <w:tcPr>
            <w:tcW w:w="762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62" w:hRule="exact"/>
        </w:trPr>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p>
        </w:tc>
        <w:tc>
          <w:tcPr>
            <w:tcW w:w="5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除已单独计提减值准备以及组合</w:t>
            </w:r>
            <w:r>
              <w:rPr>
                <w:rFonts w:ascii="宋体" w:hAnsi="宋体" w:cs="宋体" w:eastAsia="宋体" w:hint="default"/>
                <w:sz w:val="18"/>
                <w:szCs w:val="18"/>
              </w:rPr>
              <w:t>2</w:t>
            </w:r>
            <w:r>
              <w:rPr>
                <w:rFonts w:ascii="宋体" w:hAnsi="宋体" w:cs="宋体" w:eastAsia="宋体" w:hint="default"/>
                <w:sz w:val="18"/>
                <w:szCs w:val="18"/>
              </w:rPr>
              <w:t>和组合</w:t>
            </w:r>
            <w:r>
              <w:rPr>
                <w:rFonts w:ascii="宋体" w:hAnsi="宋体" w:cs="宋体" w:eastAsia="宋体" w:hint="default"/>
                <w:sz w:val="18"/>
                <w:szCs w:val="18"/>
              </w:rPr>
              <w:t>3</w:t>
            </w:r>
            <w:r>
              <w:rPr>
                <w:rFonts w:ascii="宋体" w:hAnsi="宋体" w:cs="宋体" w:eastAsia="宋体" w:hint="default"/>
                <w:sz w:val="18"/>
                <w:szCs w:val="18"/>
              </w:rPr>
              <w:t>以外的应收款项</w:t>
            </w:r>
          </w:p>
        </w:tc>
      </w:tr>
      <w:tr>
        <w:trPr>
          <w:trHeight w:val="360" w:hRule="exact"/>
        </w:trPr>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5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公司与下属控股公司之间及下属控股公司之间的应收款项</w:t>
            </w:r>
          </w:p>
        </w:tc>
      </w:tr>
      <w:tr>
        <w:trPr>
          <w:trHeight w:val="362" w:hRule="exact"/>
        </w:trPr>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p>
        </w:tc>
        <w:tc>
          <w:tcPr>
            <w:tcW w:w="5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其他应收款中的押金、保证金及备用金</w:t>
            </w:r>
          </w:p>
        </w:tc>
      </w:tr>
      <w:tr>
        <w:trPr>
          <w:trHeight w:val="362" w:hRule="exact"/>
        </w:trPr>
        <w:tc>
          <w:tcPr>
            <w:tcW w:w="762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62" w:hRule="exact"/>
        </w:trPr>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p>
        </w:tc>
        <w:tc>
          <w:tcPr>
            <w:tcW w:w="5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62" w:hRule="exact"/>
        </w:trPr>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5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个别认定</w:t>
            </w:r>
          </w:p>
        </w:tc>
      </w:tr>
      <w:tr>
        <w:trPr>
          <w:trHeight w:val="363" w:hRule="exact"/>
        </w:trPr>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p>
        </w:tc>
        <w:tc>
          <w:tcPr>
            <w:tcW w:w="5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个别认定</w:t>
            </w:r>
          </w:p>
        </w:tc>
      </w:tr>
    </w:tbl>
    <w:p>
      <w:pPr>
        <w:spacing w:line="240" w:lineRule="auto" w:before="2"/>
        <w:rPr>
          <w:rFonts w:ascii="宋体" w:hAnsi="宋体" w:cs="宋体" w:eastAsia="宋体" w:hint="default"/>
          <w:sz w:val="20"/>
          <w:szCs w:val="20"/>
        </w:rPr>
      </w:pPr>
    </w:p>
    <w:p>
      <w:pPr>
        <w:pStyle w:val="BodyText"/>
        <w:spacing w:line="240" w:lineRule="auto" w:before="36"/>
        <w:ind w:left="1430" w:right="1116"/>
        <w:jc w:val="left"/>
      </w:pPr>
      <w:r>
        <w:rPr/>
        <w:t>组合中，采用账龄分析法计提坏账准备的：</w:t>
      </w:r>
    </w:p>
    <w:p>
      <w:pPr>
        <w:spacing w:line="240" w:lineRule="auto" w:before="8"/>
        <w:rPr>
          <w:rFonts w:ascii="宋体" w:hAnsi="宋体" w:cs="宋体" w:eastAsia="宋体" w:hint="default"/>
          <w:sz w:val="27"/>
          <w:szCs w:val="27"/>
        </w:rPr>
      </w:pPr>
    </w:p>
    <w:tbl>
      <w:tblPr>
        <w:tblW w:w="0" w:type="auto"/>
        <w:jc w:val="left"/>
        <w:tblInd w:w="738" w:type="dxa"/>
        <w:tblLayout w:type="fixed"/>
        <w:tblCellMar>
          <w:top w:w="0" w:type="dxa"/>
          <w:left w:w="0" w:type="dxa"/>
          <w:bottom w:w="0" w:type="dxa"/>
          <w:right w:w="0" w:type="dxa"/>
        </w:tblCellMar>
        <w:tblLook w:val="01E0"/>
      </w:tblPr>
      <w:tblGrid>
        <w:gridCol w:w="2816"/>
        <w:gridCol w:w="2528"/>
        <w:gridCol w:w="2473"/>
      </w:tblGrid>
      <w:tr>
        <w:trPr>
          <w:trHeight w:val="362" w:hRule="exact"/>
        </w:trPr>
        <w:tc>
          <w:tcPr>
            <w:tcW w:w="2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62" w:hRule="exact"/>
        </w:trPr>
        <w:tc>
          <w:tcPr>
            <w:tcW w:w="2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25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351" w:right="0"/>
              <w:jc w:val="left"/>
              <w:rPr>
                <w:rFonts w:ascii="宋体" w:hAnsi="宋体" w:cs="宋体" w:eastAsia="宋体" w:hint="default"/>
                <w:sz w:val="18"/>
                <w:szCs w:val="18"/>
              </w:rPr>
            </w:pPr>
            <w:r>
              <w:rPr>
                <w:rFonts w:ascii="宋体"/>
                <w:sz w:val="18"/>
              </w:rPr>
              <w:t>5.00</w:t>
            </w:r>
          </w:p>
        </w:tc>
        <w:tc>
          <w:tcPr>
            <w:tcW w:w="2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327" w:right="0"/>
              <w:jc w:val="left"/>
              <w:rPr>
                <w:rFonts w:ascii="宋体" w:hAnsi="宋体" w:cs="宋体" w:eastAsia="宋体" w:hint="default"/>
                <w:sz w:val="18"/>
                <w:szCs w:val="18"/>
              </w:rPr>
            </w:pPr>
            <w:r>
              <w:rPr>
                <w:rFonts w:ascii="宋体"/>
                <w:sz w:val="18"/>
              </w:rPr>
              <w:t>5.00</w:t>
            </w:r>
          </w:p>
        </w:tc>
      </w:tr>
      <w:tr>
        <w:trPr>
          <w:trHeight w:val="362" w:hRule="exact"/>
        </w:trPr>
        <w:tc>
          <w:tcPr>
            <w:tcW w:w="2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25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305" w:right="0"/>
              <w:jc w:val="left"/>
              <w:rPr>
                <w:rFonts w:ascii="宋体" w:hAnsi="宋体" w:cs="宋体" w:eastAsia="宋体" w:hint="default"/>
                <w:sz w:val="18"/>
                <w:szCs w:val="18"/>
              </w:rPr>
            </w:pPr>
            <w:r>
              <w:rPr>
                <w:rFonts w:ascii="宋体"/>
                <w:sz w:val="18"/>
              </w:rPr>
              <w:t>10.00</w:t>
            </w:r>
          </w:p>
        </w:tc>
        <w:tc>
          <w:tcPr>
            <w:tcW w:w="2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281" w:right="0"/>
              <w:jc w:val="left"/>
              <w:rPr>
                <w:rFonts w:ascii="宋体" w:hAnsi="宋体" w:cs="宋体" w:eastAsia="宋体" w:hint="default"/>
                <w:sz w:val="18"/>
                <w:szCs w:val="18"/>
              </w:rPr>
            </w:pPr>
            <w:r>
              <w:rPr>
                <w:rFonts w:ascii="宋体"/>
                <w:sz w:val="18"/>
              </w:rPr>
              <w:t>10.00</w:t>
            </w:r>
          </w:p>
        </w:tc>
      </w:tr>
      <w:tr>
        <w:trPr>
          <w:trHeight w:val="360" w:hRule="exact"/>
        </w:trPr>
        <w:tc>
          <w:tcPr>
            <w:tcW w:w="2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25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305" w:right="0"/>
              <w:jc w:val="left"/>
              <w:rPr>
                <w:rFonts w:ascii="宋体" w:hAnsi="宋体" w:cs="宋体" w:eastAsia="宋体" w:hint="default"/>
                <w:sz w:val="18"/>
                <w:szCs w:val="18"/>
              </w:rPr>
            </w:pPr>
            <w:r>
              <w:rPr>
                <w:rFonts w:ascii="宋体"/>
                <w:sz w:val="18"/>
              </w:rPr>
              <w:t>20.00</w:t>
            </w:r>
          </w:p>
        </w:tc>
        <w:tc>
          <w:tcPr>
            <w:tcW w:w="2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281" w:right="0"/>
              <w:jc w:val="left"/>
              <w:rPr>
                <w:rFonts w:ascii="宋体" w:hAnsi="宋体" w:cs="宋体" w:eastAsia="宋体" w:hint="default"/>
                <w:sz w:val="18"/>
                <w:szCs w:val="18"/>
              </w:rPr>
            </w:pPr>
            <w:r>
              <w:rPr>
                <w:rFonts w:ascii="宋体"/>
                <w:sz w:val="18"/>
              </w:rPr>
              <w:t>20.00</w:t>
            </w:r>
          </w:p>
        </w:tc>
      </w:tr>
      <w:tr>
        <w:trPr>
          <w:trHeight w:val="365" w:hRule="exact"/>
        </w:trPr>
        <w:tc>
          <w:tcPr>
            <w:tcW w:w="2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25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262" w:right="0"/>
              <w:jc w:val="left"/>
              <w:rPr>
                <w:rFonts w:ascii="宋体" w:hAnsi="宋体" w:cs="宋体" w:eastAsia="宋体" w:hint="default"/>
                <w:sz w:val="18"/>
                <w:szCs w:val="18"/>
              </w:rPr>
            </w:pPr>
            <w:r>
              <w:rPr>
                <w:rFonts w:ascii="宋体"/>
                <w:sz w:val="18"/>
              </w:rPr>
              <w:t>100.00</w:t>
            </w:r>
          </w:p>
        </w:tc>
        <w:tc>
          <w:tcPr>
            <w:tcW w:w="24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235" w:right="0"/>
              <w:jc w:val="left"/>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20"/>
          <w:szCs w:val="20"/>
        </w:rPr>
      </w:pPr>
    </w:p>
    <w:p>
      <w:pPr>
        <w:pStyle w:val="BodyText"/>
        <w:spacing w:line="240" w:lineRule="auto" w:before="36"/>
        <w:ind w:left="1430" w:right="1116"/>
        <w:jc w:val="left"/>
      </w:pPr>
      <w:r>
        <w:rPr/>
        <w:t>组合中，采用个别认定法计提坏账准备的：</w:t>
      </w:r>
    </w:p>
    <w:p>
      <w:pPr>
        <w:spacing w:line="240" w:lineRule="auto" w:before="8"/>
        <w:rPr>
          <w:rFonts w:ascii="宋体" w:hAnsi="宋体" w:cs="宋体" w:eastAsia="宋体"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1234"/>
        <w:gridCol w:w="6522"/>
      </w:tblGrid>
      <w:tr>
        <w:trPr>
          <w:trHeight w:val="362" w:hRule="exact"/>
        </w:trPr>
        <w:tc>
          <w:tcPr>
            <w:tcW w:w="12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984" w:hRule="exact"/>
        </w:trPr>
        <w:tc>
          <w:tcPr>
            <w:tcW w:w="12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652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7"/>
              <w:ind w:left="2" w:right="9"/>
              <w:jc w:val="both"/>
              <w:rPr>
                <w:rFonts w:ascii="宋体" w:hAnsi="宋体" w:cs="宋体" w:eastAsia="宋体" w:hint="default"/>
                <w:sz w:val="18"/>
                <w:szCs w:val="18"/>
              </w:rPr>
            </w:pPr>
            <w:r>
              <w:rPr>
                <w:rFonts w:ascii="宋体" w:hAnsi="宋体" w:cs="宋体" w:eastAsia="宋体" w:hint="default"/>
                <w:sz w:val="18"/>
                <w:szCs w:val="18"/>
              </w:rPr>
              <w:t>单独进行减值测试，有证据表明下属控股公司已撤销、破产、资不抵债、现金流量 严重不足等，并且不准备对应收款项进行债务重组或无其他收回方式的，以个别认 定法计提坏账准备。</w:t>
            </w:r>
          </w:p>
        </w:tc>
      </w:tr>
      <w:tr>
        <w:trPr>
          <w:trHeight w:val="365" w:hRule="exact"/>
        </w:trPr>
        <w:tc>
          <w:tcPr>
            <w:tcW w:w="12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p>
        </w:tc>
        <w:tc>
          <w:tcPr>
            <w:tcW w:w="6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单独进行减值测试，有证据表明存在收回风险的，计提坏账准备</w:t>
            </w:r>
          </w:p>
        </w:tc>
      </w:tr>
    </w:tbl>
    <w:p>
      <w:pPr>
        <w:spacing w:line="240" w:lineRule="auto" w:before="2"/>
        <w:rPr>
          <w:rFonts w:ascii="宋体" w:hAnsi="宋体" w:cs="宋体" w:eastAsia="宋体" w:hint="default"/>
          <w:sz w:val="20"/>
          <w:szCs w:val="20"/>
        </w:rPr>
      </w:pPr>
    </w:p>
    <w:p>
      <w:pPr>
        <w:pStyle w:val="BodyText"/>
        <w:spacing w:line="273" w:lineRule="auto" w:before="36"/>
        <w:ind w:right="1116"/>
        <w:jc w:val="left"/>
      </w:pPr>
      <w:r>
        <w:rPr/>
        <w:t>③单项金额不重大但单独计提坏账准备的应收款项：</w:t>
      </w:r>
      <w:r>
        <w:rPr>
          <w:w w:val="100"/>
        </w:rPr>
        <w:t> </w:t>
      </w:r>
      <w:r>
        <w:rPr>
          <w:spacing w:val="-2"/>
        </w:rPr>
        <w:t>公司对于单项金额不重大但需要单独进行减值测试的应收款项，根据预计未来现金流量现值低于其账面价</w:t>
      </w:r>
      <w:r>
        <w:rPr>
          <w:spacing w:val="-43"/>
        </w:rPr>
        <w:t> </w:t>
      </w:r>
      <w:r>
        <w:rPr>
          <w:spacing w:val="-43"/>
        </w:rPr>
      </w:r>
      <w:r>
        <w:rPr/>
        <w:t>值的差额计提坏账准备。</w:t>
      </w:r>
      <w:r>
        <w:rPr>
          <w:w w:val="100"/>
        </w:rPr>
        <w:t> </w:t>
      </w:r>
      <w:r>
        <w:rPr/>
        <w:t>本公司对除应收账款和其他应收款外的应收款项，结合本公司的实际情况，单独分析确定实际损失率。</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11</w:t>
      </w:r>
      <w:r>
        <w:rPr/>
        <w:t>、应收票据</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12</w:t>
      </w:r>
      <w:r>
        <w:rPr/>
        <w:t>、应收账款</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t>应收账款的预期信用损失的确定方法及会计处理方法请参见附注五、（十）、</w:t>
      </w:r>
      <w:r>
        <w:rPr>
          <w:rFonts w:ascii="宋体" w:hAnsi="宋体" w:cs="宋体" w:eastAsia="宋体" w:hint="default"/>
        </w:rPr>
        <w:t>6</w:t>
      </w:r>
      <w:r>
        <w:rPr/>
        <w:t>、金融资产减值的测试方</w:t>
      </w:r>
      <w:r>
        <w:rPr>
          <w:spacing w:val="-21"/>
        </w:rPr>
        <w:t> </w:t>
      </w:r>
      <w:r>
        <w:rPr>
          <w:spacing w:val="-21"/>
        </w:rPr>
      </w:r>
      <w:r>
        <w:rPr/>
        <w:t>法及会计处理方法。</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13</w:t>
      </w:r>
      <w:r>
        <w:rPr/>
        <w:t>、应收款项融资</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14</w:t>
      </w:r>
      <w:r>
        <w:rPr/>
        <w:t>、其他应收款</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t>其他应收款的预期信用损失的确定方法及会计处理方法请参见附注五、（十）、</w:t>
      </w:r>
      <w:r>
        <w:rPr>
          <w:rFonts w:ascii="宋体" w:hAnsi="宋体" w:cs="宋体" w:eastAsia="宋体" w:hint="default"/>
        </w:rPr>
        <w:t>6</w:t>
      </w:r>
      <w:r>
        <w:rPr/>
        <w:t>、金融资产减值的测试</w:t>
      </w:r>
      <w:r>
        <w:rPr>
          <w:spacing w:val="-21"/>
        </w:rPr>
        <w:t> </w:t>
      </w:r>
      <w:r>
        <w:rPr>
          <w:spacing w:val="-21"/>
        </w:rPr>
      </w:r>
      <w:r>
        <w:rPr/>
        <w:t>方法及会计处理方法。</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15</w:t>
      </w:r>
      <w:r>
        <w:rPr/>
        <w:t>、存货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16</w:t>
      </w:r>
      <w:r>
        <w:rPr/>
        <w:t>、合同资产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17</w:t>
      </w:r>
      <w:r>
        <w:rPr/>
        <w:t>、合同成本</w:t>
      </w:r>
      <w:r>
        <w:rPr>
          <w:b w:val="0"/>
          <w:bCs w:val="0"/>
        </w:rPr>
      </w:r>
    </w:p>
    <w:p>
      <w:pPr>
        <w:spacing w:line="610" w:lineRule="atLeast" w:before="4"/>
        <w:ind w:left="152" w:right="4017"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本公司将同时满足下列条件的非流动资产或处置组划分为持有待售类别：</w:t>
      </w:r>
    </w:p>
    <w:p>
      <w:pPr>
        <w:pStyle w:val="BodyText"/>
        <w:spacing w:line="240" w:lineRule="auto" w:before="37"/>
        <w:ind w:right="1116"/>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73" w:lineRule="auto" w:before="37"/>
        <w:ind w:right="1116"/>
        <w:jc w:val="left"/>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w:t>
      </w:r>
      <w:r>
        <w:rPr>
          <w:spacing w:val="-22"/>
        </w:rPr>
        <w:t> </w:t>
      </w:r>
      <w:r>
        <w:rPr>
          <w:spacing w:val="-22"/>
        </w:rPr>
      </w:r>
      <w:r>
        <w:rPr/>
        <w:t>年内完成。有关规定要求本公司相关权力机构或者监管部门批准后方可出售的，已经获得批准。</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19</w:t>
      </w:r>
      <w:r>
        <w:rPr/>
        <w:t>、债权投资</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20</w:t>
      </w:r>
      <w:r>
        <w:rPr/>
        <w:t>、其他债权投资</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21</w:t>
      </w:r>
      <w:r>
        <w:rPr/>
        <w:t>、长期应收款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22</w:t>
      </w:r>
      <w:r>
        <w:rPr/>
        <w:t>、长期股权投资</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共同控制，是指按照相关约定对某项安排所共有的控制，并且该安排的相关活动必须经过分享控制权的参</w:t>
      </w:r>
      <w:r>
        <w:rPr>
          <w:spacing w:val="-42"/>
        </w:rPr>
        <w:t> </w:t>
      </w:r>
      <w:r>
        <w:rPr>
          <w:spacing w:val="-42"/>
        </w:rPr>
      </w:r>
      <w:r>
        <w:rPr>
          <w:spacing w:val="-2"/>
        </w:rPr>
        <w:t>与方一致同意后才能决策。本公司与其他合营方一同对被投资单位实施共同控制且对被投资单位净资产享</w:t>
      </w:r>
      <w:r>
        <w:rPr>
          <w:spacing w:val="-43"/>
        </w:rPr>
        <w:t> </w:t>
      </w:r>
      <w:r>
        <w:rPr>
          <w:spacing w:val="-43"/>
        </w:rPr>
      </w:r>
      <w:r>
        <w:rPr/>
        <w:t>有权利的，被投资单位为本公司的合营企业。</w:t>
      </w:r>
      <w:r>
        <w:rPr>
          <w:w w:val="100"/>
        </w:rPr>
        <w:t> </w:t>
      </w:r>
      <w:r>
        <w:rPr>
          <w:spacing w:val="-2"/>
        </w:rPr>
        <w:t>重大影响，是指对一个企业的财务和经营决策有参与决策的权力，但并不能够控制或者与其他方一起共同</w:t>
      </w:r>
      <w:r>
        <w:rPr>
          <w:spacing w:val="-42"/>
        </w:rPr>
        <w:t> </w:t>
      </w:r>
      <w:r>
        <w:rPr>
          <w:spacing w:val="-42"/>
        </w:rPr>
      </w:r>
      <w:r>
        <w:rPr/>
        <w:t>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pStyle w:val="Heading4"/>
        <w:spacing w:line="240" w:lineRule="auto"/>
        <w:ind w:right="1116"/>
        <w:jc w:val="left"/>
        <w:rPr>
          <w:b w:val="0"/>
          <w:bCs w:val="0"/>
        </w:rPr>
      </w:pPr>
      <w:r>
        <w:rPr/>
        <w:t>（</w:t>
      </w:r>
      <w:r>
        <w:rPr>
          <w:rFonts w:ascii="宋体" w:hAnsi="宋体" w:cs="宋体" w:eastAsia="宋体" w:hint="default"/>
        </w:rPr>
        <w:t>2</w:t>
      </w:r>
      <w:r>
        <w:rPr/>
        <w:t>）初始投资成本的确定</w:t>
      </w:r>
      <w:r>
        <w:rPr>
          <w:b w:val="0"/>
          <w:bCs w:val="0"/>
        </w:rPr>
      </w:r>
    </w:p>
    <w:p>
      <w:pPr>
        <w:pStyle w:val="BodyText"/>
        <w:spacing w:line="273" w:lineRule="auto" w:before="37"/>
        <w:ind w:right="1116"/>
        <w:jc w:val="left"/>
      </w:pPr>
      <w:r>
        <w:rPr/>
        <w:t>①企业合并形成的长期股权投资</w:t>
      </w:r>
      <w:r>
        <w:rPr>
          <w:w w:val="100"/>
        </w:rPr>
        <w:t> </w:t>
      </w:r>
      <w:r>
        <w:rPr>
          <w:spacing w:val="-2"/>
        </w:rPr>
        <w:t>同一控制下的企业合并：公司以支付现金、转让非现金资产或承担债务方式以及以发行权益性证券作为合</w:t>
      </w:r>
      <w:r>
        <w:rPr>
          <w:spacing w:val="-43"/>
        </w:rPr>
        <w:t> </w:t>
      </w:r>
      <w:r>
        <w:rPr>
          <w:spacing w:val="-43"/>
        </w:rPr>
      </w:r>
      <w:r>
        <w:rPr>
          <w:spacing w:val="-2"/>
        </w:rPr>
        <w:t>并对价的，在合并日按照取得被合并方所有者权益在最终控制方合并财务报表中的账面价值的份额作为长</w:t>
      </w:r>
      <w:r>
        <w:rPr>
          <w:spacing w:val="-43"/>
        </w:rPr>
        <w:t> </w:t>
      </w:r>
      <w:r>
        <w:rPr>
          <w:spacing w:val="-43"/>
        </w:rPr>
      </w:r>
      <w:r>
        <w:rPr>
          <w:spacing w:val="-2"/>
        </w:rPr>
        <w:t>期股权投资的初始投资成本。因追加投资等原因能够对同一控制下的被投资单位实施控制的，在合并日根</w:t>
      </w:r>
      <w:r>
        <w:rPr>
          <w:spacing w:val="-44"/>
        </w:rPr>
        <w:t> </w:t>
      </w:r>
      <w:r>
        <w:rPr>
          <w:spacing w:val="-44"/>
        </w:rPr>
      </w:r>
      <w:r>
        <w:rPr>
          <w:spacing w:val="-2"/>
        </w:rPr>
        <w:t>据合并后应享有被合并方净资产在最终控制方合并财务报表中的账面价值的份额，确定长期股权投资的初</w:t>
      </w:r>
      <w:r>
        <w:rPr>
          <w:spacing w:val="-43"/>
        </w:rPr>
        <w:t> </w:t>
      </w:r>
      <w:r>
        <w:rPr>
          <w:spacing w:val="-43"/>
        </w:rPr>
      </w:r>
      <w:r>
        <w:rPr>
          <w:spacing w:val="-2"/>
        </w:rPr>
        <w:t>始投资成本。合并日长期股权投资的初始投资成本，与达到合并前的长期股权投资账面价值加上合并日进</w:t>
      </w:r>
      <w:r>
        <w:rPr>
          <w:spacing w:val="-44"/>
        </w:rPr>
        <w:t> </w:t>
      </w:r>
      <w:r>
        <w:rPr>
          <w:spacing w:val="-44"/>
        </w:rPr>
      </w:r>
      <w:r>
        <w:rPr>
          <w:spacing w:val="-2"/>
        </w:rPr>
        <w:t>一步取得股份新支付对价的账面价值之和的差额，调整股本溢价，股本溢价不足冲减的，冲减留存收益。</w:t>
      </w:r>
      <w:r>
        <w:rPr>
          <w:spacing w:val="-24"/>
        </w:rPr>
        <w:t> </w:t>
      </w:r>
      <w:r>
        <w:rPr>
          <w:spacing w:val="-24"/>
        </w:rPr>
      </w:r>
      <w:r>
        <w:rPr>
          <w:spacing w:val="-2"/>
        </w:rPr>
        <w:t>非同一控制下的企业合并：公司按照购买日确定的合并成本作为长期股权投资的初始投资成本。因追加投</w:t>
      </w:r>
      <w:r>
        <w:rPr>
          <w:spacing w:val="-43"/>
        </w:rPr>
        <w:t> </w:t>
      </w:r>
      <w:r>
        <w:rPr>
          <w:spacing w:val="-43"/>
        </w:rPr>
      </w:r>
      <w:r>
        <w:rPr>
          <w:spacing w:val="-2"/>
        </w:rPr>
        <w:t>资等原因能够对非同一控制下的被投资单位实施控制的，按照原持有的股权投资账面价值加上新增投资成</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本之和，作为改按成本法核算的初始投资成本。</w:t>
      </w:r>
    </w:p>
    <w:p>
      <w:pPr>
        <w:pStyle w:val="BodyText"/>
        <w:spacing w:line="273" w:lineRule="auto" w:before="37"/>
        <w:ind w:right="1116"/>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在非货币性资产交换具有商业实质且换入资产和换出资产的公允价值均能够可靠计量的前提下，非货币性</w:t>
      </w:r>
      <w:r>
        <w:rPr>
          <w:spacing w:val="-43"/>
        </w:rPr>
        <w:t> </w:t>
      </w:r>
      <w:r>
        <w:rPr>
          <w:spacing w:val="-43"/>
        </w:rPr>
      </w:r>
      <w:r>
        <w:rPr>
          <w:spacing w:val="-2"/>
        </w:rPr>
        <w:t>资产交换换入的长期股权投资以换出资产的公允价值和应支付的相关税费确定其初始投资成本，除非有确</w:t>
      </w:r>
      <w:r>
        <w:rPr>
          <w:spacing w:val="-43"/>
        </w:rPr>
        <w:t> </w:t>
      </w:r>
      <w:r>
        <w:rPr>
          <w:spacing w:val="-43"/>
        </w:rPr>
      </w:r>
      <w:r>
        <w:rPr>
          <w:spacing w:val="-2"/>
        </w:rPr>
        <w:t>凿证据表明换入资产的公允价值更加可靠；不满足上述前提的非货币性资产交换，以换出资产的账面价值</w:t>
      </w:r>
      <w:r>
        <w:rPr>
          <w:spacing w:val="-43"/>
        </w:rPr>
        <w:t> </w:t>
      </w:r>
      <w:r>
        <w:rPr>
          <w:spacing w:val="-43"/>
        </w:rPr>
      </w:r>
      <w:r>
        <w:rPr/>
        <w:t>和应支付的相关税费作为换入长期股权投资的初始投资成本。</w:t>
      </w:r>
      <w:r>
        <w:rPr>
          <w:w w:val="100"/>
        </w:rPr>
        <w:t> </w:t>
      </w:r>
      <w:r>
        <w:rPr>
          <w:spacing w:val="-2"/>
        </w:rPr>
        <w:t>通过债务重组取得的长期股权投资，以所放弃债权的公允价值和可直接归属于该资产的税金等其他成本确</w:t>
      </w:r>
      <w:r>
        <w:rPr>
          <w:spacing w:val="-43"/>
        </w:rPr>
        <w:t> </w:t>
      </w:r>
      <w:r>
        <w:rPr>
          <w:spacing w:val="-43"/>
        </w:rPr>
      </w:r>
      <w:r>
        <w:rPr/>
        <w:t>定其入账价值，并将所放弃债权的公允价值与账面价值之间的差额，计入当期损益。</w:t>
      </w:r>
    </w:p>
    <w:p>
      <w:pPr>
        <w:pStyle w:val="Heading4"/>
        <w:spacing w:line="240" w:lineRule="auto" w:before="7"/>
        <w:ind w:right="1116"/>
        <w:jc w:val="left"/>
        <w:rPr>
          <w:b w:val="0"/>
          <w:bCs w:val="0"/>
        </w:rPr>
      </w:pPr>
      <w:r>
        <w:rPr/>
        <w:t>（</w:t>
      </w:r>
      <w:r>
        <w:rPr>
          <w:rFonts w:ascii="宋体" w:hAnsi="宋体" w:cs="宋体" w:eastAsia="宋体" w:hint="default"/>
        </w:rPr>
        <w:t>3</w:t>
      </w:r>
      <w:r>
        <w:rPr/>
        <w:t>）后续计量及损益确认方法</w:t>
      </w:r>
      <w:r>
        <w:rPr>
          <w:b w:val="0"/>
          <w:bCs w:val="0"/>
        </w:rPr>
      </w:r>
    </w:p>
    <w:p>
      <w:pPr>
        <w:pStyle w:val="BodyText"/>
        <w:spacing w:line="273" w:lineRule="auto" w:before="37"/>
        <w:ind w:left="230" w:right="986" w:hanging="78"/>
        <w:jc w:val="left"/>
      </w:pPr>
      <w:r>
        <w:rPr/>
        <w:t>①成本法核算的长期股权投资</w:t>
      </w:r>
      <w:r>
        <w:rPr>
          <w:w w:val="100"/>
        </w:rPr>
        <w:t> </w:t>
      </w:r>
      <w:r>
        <w:rPr>
          <w:spacing w:val="-4"/>
        </w:rPr>
        <w:t>公司对子公司的长期股权投资，采用成本法核算。除取得投资时实际支付的价款或对价中包含的已宣告但</w:t>
      </w:r>
      <w:r>
        <w:rPr>
          <w:w w:val="100"/>
        </w:rPr>
        <w:t> </w:t>
      </w:r>
      <w:r>
        <w:rPr>
          <w:spacing w:val="-2"/>
        </w:rPr>
        <w:t>尚未发放的现金股利或利润外，公司按照享有被投资单位宣告发放的现金股利或利润确认当期投资收益。</w:t>
      </w:r>
    </w:p>
    <w:p>
      <w:pPr>
        <w:pStyle w:val="BodyText"/>
        <w:spacing w:line="273" w:lineRule="auto" w:before="7"/>
        <w:ind w:left="230" w:right="986" w:hanging="78"/>
        <w:jc w:val="left"/>
      </w:pPr>
      <w:r>
        <w:rPr/>
        <w:t>②权益法核算的长期股权投资</w:t>
      </w:r>
      <w:r>
        <w:rPr>
          <w:w w:val="100"/>
        </w:rPr>
        <w:t> </w:t>
      </w:r>
      <w:r>
        <w:rPr>
          <w:spacing w:val="-4"/>
        </w:rPr>
        <w:t>对联营企业和合营企业的长期股权投资，采用权益法核算。初始投资成本大于投资时应享有被投资单位可</w:t>
      </w:r>
      <w:r>
        <w:rPr>
          <w:w w:val="100"/>
        </w:rPr>
        <w:t> </w:t>
      </w:r>
      <w:r>
        <w:rPr>
          <w:spacing w:val="-4"/>
        </w:rPr>
        <w:t>辨认净资产公允价值份额的差额，不调整长期股权投资的初始投资成本；初始投资成本小于投资时应享有</w:t>
      </w:r>
      <w:r>
        <w:rPr>
          <w:w w:val="100"/>
        </w:rPr>
        <w:t> </w:t>
      </w:r>
      <w:r>
        <w:rPr/>
        <w:t>被投资单位可辨认净资产公允价值份额的差额，计入当期损益。</w:t>
      </w:r>
      <w:r>
        <w:rPr>
          <w:w w:val="100"/>
        </w:rPr>
        <w:t> </w:t>
      </w:r>
      <w:r>
        <w:rPr>
          <w:spacing w:val="-4"/>
          <w:w w:val="100"/>
        </w:rPr>
        <w:t>公司按照应享有或应分担的被投资单位实现的净损益和其他综合收益的份额，分别确认投资收益和其他综</w:t>
      </w:r>
      <w:r>
        <w:rPr>
          <w:w w:val="100"/>
        </w:rPr>
        <w:t> </w:t>
      </w:r>
      <w:r>
        <w:rPr>
          <w:spacing w:val="-4"/>
        </w:rPr>
        <w:t>合收益，同时调整长期股权投资的账面价值；按照被投资单位宣告分派的利润或现金股利计算应享有的部</w:t>
      </w:r>
      <w:r>
        <w:rPr>
          <w:w w:val="100"/>
        </w:rPr>
        <w:t> </w:t>
      </w:r>
      <w:r>
        <w:rPr>
          <w:spacing w:val="-4"/>
        </w:rPr>
        <w:t>分，相应减少长期股权投资的账面价值；对于被投资单位除净损益、其他综合收益和利润分配以外所有者</w:t>
      </w:r>
      <w:r>
        <w:rPr>
          <w:w w:val="100"/>
        </w:rPr>
        <w:t> </w:t>
      </w:r>
      <w:r>
        <w:rPr/>
        <w:t>权益的其他变动，调整长期股权投资的账面价值并计入所有者权益。</w:t>
      </w:r>
      <w:r>
        <w:rPr>
          <w:w w:val="100"/>
        </w:rPr>
        <w:t> </w:t>
      </w:r>
      <w:r>
        <w:rPr>
          <w:spacing w:val="-4"/>
        </w:rPr>
        <w:t>在确认应享有被投资单位净损益的份额时，以取得投资时被投资单位可辨认净资产的公允价值为基础，并</w:t>
      </w:r>
      <w:r>
        <w:rPr>
          <w:w w:val="100"/>
        </w:rPr>
        <w:t> </w:t>
      </w:r>
      <w:r>
        <w:rPr>
          <w:spacing w:val="-4"/>
        </w:rPr>
        <w:t>按照公司的会计政策及会计期间，对被投资单位的净利润进行调整后确认。在持有投资期间，被投资单位</w:t>
      </w:r>
      <w:r>
        <w:rPr>
          <w:w w:val="100"/>
        </w:rPr>
        <w:t> </w:t>
      </w:r>
      <w:r>
        <w:rPr>
          <w:spacing w:val="-4"/>
        </w:rPr>
        <w:t>编制合并财务报表的，以合并财务报表中的净利润、其他综合收益和其他所有者权益变动中归属于被投资</w:t>
      </w:r>
      <w:r>
        <w:rPr>
          <w:w w:val="100"/>
        </w:rPr>
        <w:t> </w:t>
      </w:r>
      <w:r>
        <w:rPr/>
        <w:t>单位的金额为基础进行核算。</w:t>
      </w:r>
      <w:r>
        <w:rPr>
          <w:w w:val="100"/>
        </w:rPr>
        <w:t> </w:t>
      </w:r>
      <w:r>
        <w:rPr>
          <w:spacing w:val="-4"/>
        </w:rPr>
        <w:t>公司与联营企业、合营企业之间发生的未实现内部交易损益按照应享有的比例计算归属于公司的部分，予</w:t>
      </w:r>
      <w:r>
        <w:rPr>
          <w:w w:val="100"/>
        </w:rPr>
        <w:t> </w:t>
      </w:r>
      <w:r>
        <w:rPr>
          <w:spacing w:val="-4"/>
        </w:rPr>
        <w:t>以抵销，在此基础上确认投资收益。与被投资单位发生的未实现内部交易损失，属于资产减值损失的，全</w:t>
      </w:r>
      <w:r>
        <w:rPr>
          <w:w w:val="100"/>
        </w:rPr>
        <w:t> </w:t>
      </w:r>
      <w:r>
        <w:rPr>
          <w:spacing w:val="-11"/>
          <w:w w:val="100"/>
        </w:rPr>
        <w:t>额确认。公司与联营企业、合营企业之间发生投出或出售资产的交易，该资产构成业务的，按照本附注“五、</w:t>
      </w:r>
    </w:p>
    <w:p>
      <w:pPr>
        <w:pStyle w:val="BodyText"/>
        <w:spacing w:line="273" w:lineRule="auto" w:before="7"/>
        <w:ind w:left="230" w:right="986"/>
        <w:jc w:val="left"/>
      </w:pPr>
      <w:r>
        <w:rPr>
          <w:spacing w:val="-2"/>
        </w:rPr>
        <w:t>（五）同一控制下和非同一控制下企业合并的会计处理方法”和“五、（六）合并财务报表的编制方法”</w:t>
      </w:r>
      <w:r>
        <w:rPr>
          <w:spacing w:val="-21"/>
        </w:rPr>
        <w:t> </w:t>
      </w:r>
      <w:r>
        <w:rPr>
          <w:spacing w:val="-21"/>
        </w:rPr>
      </w:r>
      <w:r>
        <w:rPr/>
        <w:t>中披露的相关政策进行会计处理。</w:t>
      </w:r>
      <w:r>
        <w:rPr>
          <w:w w:val="100"/>
        </w:rPr>
        <w:t> </w:t>
      </w:r>
      <w:r>
        <w:rPr>
          <w:spacing w:val="-4"/>
        </w:rPr>
        <w:t>在公司确认应分担被投资单位发生的亏损时，按照以下顺序进行处理：首先，冲减长期股权投资的账面价</w:t>
      </w:r>
      <w:r>
        <w:rPr>
          <w:spacing w:val="-28"/>
        </w:rPr>
        <w:t> </w:t>
      </w:r>
      <w:r>
        <w:rPr>
          <w:spacing w:val="-28"/>
        </w:rPr>
      </w:r>
      <w:r>
        <w:rPr>
          <w:spacing w:val="-4"/>
        </w:rPr>
        <w:t>值。其次，长期股权投资的账面价值不足以冲减的，以其他实质上构成对被投资单位净投资的长期权益账</w:t>
      </w:r>
      <w:r>
        <w:rPr>
          <w:spacing w:val="-30"/>
        </w:rPr>
        <w:t> </w:t>
      </w:r>
      <w:r>
        <w:rPr>
          <w:spacing w:val="-30"/>
        </w:rPr>
      </w:r>
      <w:r>
        <w:rPr>
          <w:spacing w:val="-4"/>
        </w:rPr>
        <w:t>面价值为限继续确认投资损失，冲减长期应收项目等的账面价值。最后，经过上述处理，按照投资合同或</w:t>
      </w:r>
      <w:r>
        <w:rPr>
          <w:spacing w:val="-33"/>
        </w:rPr>
        <w:t> </w:t>
      </w:r>
      <w:r>
        <w:rPr>
          <w:spacing w:val="-33"/>
        </w:rPr>
      </w:r>
      <w:r>
        <w:rPr/>
        <w:t>协议约定企业仍承担额外义务的，按预计承担的义务确认预计负债，计入当期投资损失。</w:t>
      </w:r>
    </w:p>
    <w:p>
      <w:pPr>
        <w:pStyle w:val="BodyText"/>
        <w:spacing w:line="273" w:lineRule="auto" w:before="7"/>
        <w:ind w:left="230" w:right="2288" w:hanging="78"/>
        <w:jc w:val="left"/>
      </w:pPr>
      <w:r>
        <w:rPr/>
        <w:t>③长期股权投资的处置</w:t>
      </w:r>
      <w:r>
        <w:rPr>
          <w:w w:val="100"/>
        </w:rPr>
        <w:t> </w:t>
      </w:r>
      <w:r>
        <w:rPr>
          <w:spacing w:val="-2"/>
        </w:rPr>
        <w:t>处置长期股权投资，其账面价值与实际取得价款的差额，计入当期损益。</w:t>
      </w:r>
    </w:p>
    <w:p>
      <w:pPr>
        <w:pStyle w:val="BodyText"/>
        <w:spacing w:line="273" w:lineRule="auto" w:before="7"/>
        <w:ind w:left="230" w:right="1116"/>
        <w:jc w:val="left"/>
      </w:pPr>
      <w:r>
        <w:rPr>
          <w:spacing w:val="-4"/>
        </w:rPr>
        <w:t>采用权益法核算的长期股权投资，在处置该项投资时，采用与被投资单位直接处置相关资产或负债相同的</w:t>
      </w:r>
      <w:r>
        <w:rPr>
          <w:spacing w:val="-28"/>
        </w:rPr>
        <w:t> </w:t>
      </w:r>
      <w:r>
        <w:rPr>
          <w:spacing w:val="-28"/>
        </w:rPr>
      </w:r>
      <w:r>
        <w:rPr>
          <w:spacing w:val="-4"/>
        </w:rPr>
        <w:t>基础，按相应比例对原计入其他综合收益的部分进行会计处理。因被投资单位除净损益、其他综合收益和</w:t>
      </w:r>
      <w:r>
        <w:rPr>
          <w:spacing w:val="-28"/>
        </w:rPr>
        <w:t> </w:t>
      </w:r>
      <w:r>
        <w:rPr>
          <w:spacing w:val="-28"/>
        </w:rPr>
      </w:r>
      <w:r>
        <w:rPr>
          <w:spacing w:val="-4"/>
        </w:rPr>
        <w:t>利润分配以外的其他所有者权益变动而确认的所有者权益，按比例结转入当期损益，由于被投资方重新计</w:t>
      </w:r>
      <w:r>
        <w:rPr>
          <w:spacing w:val="-28"/>
        </w:rPr>
        <w:t> </w:t>
      </w:r>
      <w:r>
        <w:rPr>
          <w:spacing w:val="-28"/>
        </w:rPr>
      </w:r>
      <w:r>
        <w:rPr/>
        <w:t>量设定受益计划净负债或净资产变动而产生的其他综合收益除外。</w:t>
      </w:r>
      <w:r>
        <w:rPr>
          <w:w w:val="100"/>
        </w:rPr>
        <w:t> </w:t>
      </w:r>
      <w:r>
        <w:rPr>
          <w:spacing w:val="-4"/>
          <w:w w:val="100"/>
        </w:rPr>
        <w:t>因处置部分股权投资等原因丧失了对被投资单位的共同控制或重大影响的，处置后的剩余股权改按金融工</w:t>
      </w:r>
      <w:r>
        <w:rPr>
          <w:spacing w:val="-86"/>
          <w:w w:val="100"/>
        </w:rPr>
        <w:t> </w:t>
      </w:r>
      <w:r>
        <w:rPr>
          <w:spacing w:val="-86"/>
          <w:w w:val="100"/>
        </w:rPr>
      </w:r>
      <w:r>
        <w:rPr>
          <w:spacing w:val="-4"/>
          <w:w w:val="100"/>
        </w:rPr>
        <w:t>具确认和计量准则核算，其在丧失共同控制或重大影响之日的公允价值与账面价值之间的差额计入当期损</w:t>
      </w:r>
      <w:r>
        <w:rPr>
          <w:spacing w:val="-86"/>
          <w:w w:val="100"/>
        </w:rPr>
        <w:t> </w:t>
      </w:r>
      <w:r>
        <w:rPr>
          <w:spacing w:val="-86"/>
          <w:w w:val="100"/>
        </w:rPr>
      </w:r>
      <w:r>
        <w:rPr>
          <w:spacing w:val="-4"/>
        </w:rPr>
        <w:t>益。原股权投资因采用权益法核算而确认的其他综合收益，在终止采用权益法核算时采用与被投资单位直</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firstLine="77"/>
        <w:jc w:val="left"/>
      </w:pPr>
      <w:r>
        <w:rPr>
          <w:spacing w:val="-4"/>
        </w:rPr>
        <w:t>接处置相关资产或负债相同的基础进行会计处理。因被投资方除净损益、其他综合收益和利润分配以外的</w:t>
      </w:r>
      <w:r>
        <w:rPr>
          <w:w w:val="100"/>
        </w:rPr>
        <w:t> </w:t>
      </w:r>
      <w:r>
        <w:rPr/>
        <w:t>其他所有者权益变动而确认的所有者权益，在终止采用权益法核算时全部转入当期损益。</w:t>
      </w:r>
      <w:r>
        <w:rPr>
          <w:w w:val="100"/>
        </w:rPr>
        <w:t> </w:t>
      </w:r>
      <w:r>
        <w:rPr>
          <w:spacing w:val="-2"/>
        </w:rPr>
        <w:t>因处置部分股权投资、因其他投资方对子公司增资而导致本公司持股比例下降等原因丧失了对被投资单位</w:t>
      </w:r>
      <w:r>
        <w:rPr>
          <w:spacing w:val="-43"/>
        </w:rPr>
        <w:t> </w:t>
      </w:r>
      <w:r>
        <w:rPr>
          <w:spacing w:val="-43"/>
        </w:rPr>
      </w:r>
      <w:r>
        <w:rPr>
          <w:spacing w:val="-2"/>
        </w:rPr>
        <w:t>控制权的，在编制个别财务报表时，剩余股权能够对被投资单位实施共同控制或重大影响的，改按权益法</w:t>
      </w:r>
      <w:r>
        <w:rPr>
          <w:spacing w:val="-45"/>
        </w:rPr>
        <w:t> </w:t>
      </w:r>
      <w:r>
        <w:rPr>
          <w:spacing w:val="-45"/>
        </w:rPr>
      </w:r>
      <w:r>
        <w:rPr>
          <w:spacing w:val="-2"/>
        </w:rPr>
        <w:t>核算，并对该剩余股权视同自取得时即采用权益法核算进行调整；剩余股权不能对被投资单位实施共同控</w:t>
      </w:r>
      <w:r>
        <w:rPr>
          <w:spacing w:val="-42"/>
        </w:rPr>
        <w:t> </w:t>
      </w:r>
      <w:r>
        <w:rPr>
          <w:spacing w:val="-42"/>
        </w:rPr>
      </w:r>
      <w:r>
        <w:rPr>
          <w:spacing w:val="-2"/>
        </w:rPr>
        <w:t>制或施加重大影响的，改按金融工具确认和计量准则的有关规定进行会计处理，其在丧失控制之日的公允</w:t>
      </w:r>
      <w:r>
        <w:rPr>
          <w:spacing w:val="-44"/>
        </w:rPr>
        <w:t> </w:t>
      </w:r>
      <w:r>
        <w:rPr>
          <w:spacing w:val="-44"/>
        </w:rPr>
      </w:r>
      <w:r>
        <w:rPr/>
        <w:t>价值与账面价值间的差额计入当期损益。</w:t>
      </w:r>
      <w:r>
        <w:rPr>
          <w:w w:val="100"/>
        </w:rPr>
        <w:t> </w:t>
      </w:r>
      <w:r>
        <w:rPr>
          <w:spacing w:val="-2"/>
        </w:rPr>
        <w:t>处置的股权是因追加投资等原因通过企业合并取得的，在编制个别财务报表时，处置后的剩余股权采用成</w:t>
      </w:r>
      <w:r>
        <w:rPr>
          <w:spacing w:val="-44"/>
        </w:rPr>
        <w:t> </w:t>
      </w:r>
      <w:r>
        <w:rPr>
          <w:spacing w:val="-44"/>
        </w:rPr>
      </w:r>
      <w:r>
        <w:rPr>
          <w:spacing w:val="-2"/>
        </w:rPr>
        <w:t>本法或权益法核算的，购买日之前持有的股权投资因采用权益法核算而确认的其他综合收益和其他所有者</w:t>
      </w:r>
      <w:r>
        <w:rPr>
          <w:spacing w:val="-43"/>
        </w:rPr>
        <w:t> </w:t>
      </w:r>
      <w:r>
        <w:rPr>
          <w:spacing w:val="-43"/>
        </w:rPr>
      </w:r>
      <w:r>
        <w:rPr>
          <w:spacing w:val="-2"/>
        </w:rPr>
        <w:t>权益按比例结转；处置后的剩余股权改按金融工具确认和计量准则进行会计处理的，其他综合收益和其他</w:t>
      </w:r>
      <w:r>
        <w:rPr>
          <w:spacing w:val="-44"/>
        </w:rPr>
        <w:t> </w:t>
      </w:r>
      <w:r>
        <w:rPr>
          <w:spacing w:val="-44"/>
        </w:rPr>
      </w:r>
      <w:r>
        <w:rPr/>
        <w:t>所有者权益全部结转。</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23</w:t>
      </w:r>
      <w:r>
        <w:rPr/>
        <w:t>、投资性房地产</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pStyle w:val="Heading4"/>
        <w:spacing w:line="240" w:lineRule="auto"/>
        <w:ind w:right="1116"/>
        <w:jc w:val="left"/>
        <w:rPr>
          <w:b w:val="0"/>
          <w:bCs w:val="0"/>
        </w:rPr>
      </w:pPr>
      <w:r>
        <w:rPr>
          <w:rFonts w:ascii="宋体" w:hAnsi="宋体" w:cs="宋体" w:eastAsia="宋体" w:hint="default"/>
        </w:rPr>
        <w:t>24</w:t>
      </w:r>
      <w:r>
        <w:rPr/>
        <w:t>、固定资产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）确认条件</w:t>
      </w:r>
      <w:r>
        <w:rPr>
          <w:b w:val="0"/>
          <w:bCs w:val="0"/>
        </w:rPr>
      </w:r>
    </w:p>
    <w:p>
      <w:pPr>
        <w:spacing w:line="240" w:lineRule="auto" w:before="5"/>
        <w:rPr>
          <w:rFonts w:ascii="宋体" w:hAnsi="宋体" w:cs="宋体" w:eastAsia="宋体" w:hint="default"/>
          <w:b/>
          <w:bCs/>
          <w:sz w:val="27"/>
          <w:szCs w:val="27"/>
        </w:rPr>
      </w:pPr>
    </w:p>
    <w:p>
      <w:pPr>
        <w:spacing w:line="316" w:lineRule="auto" w:before="0"/>
        <w:ind w:left="152" w:right="1116"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满足下列条件时予以确认：（</w:t>
      </w:r>
      <w:r>
        <w:rPr>
          <w:rFonts w:ascii="宋体" w:hAnsi="宋体" w:cs="宋体" w:eastAsia="宋体"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宋体" w:hAnsi="宋体" w:cs="宋体" w:eastAsia="宋体"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10"/>
        <w:rPr>
          <w:rFonts w:ascii="宋体" w:hAnsi="宋体" w:cs="宋体" w:eastAsia="宋体" w:hint="default"/>
          <w:sz w:val="22"/>
          <w:szCs w:val="22"/>
        </w:rPr>
      </w:pPr>
    </w:p>
    <w:p>
      <w:pPr>
        <w:pStyle w:val="Heading4"/>
        <w:spacing w:line="240" w:lineRule="auto"/>
        <w:ind w:right="1116"/>
        <w:jc w:val="left"/>
        <w:rPr>
          <w:b w:val="0"/>
          <w:bCs w:val="0"/>
        </w:rPr>
      </w:pP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31.67-19.00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31.67-19.00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48.00-19.00</w:t>
            </w:r>
          </w:p>
        </w:tc>
      </w:tr>
    </w:tbl>
    <w:p>
      <w:pPr>
        <w:pStyle w:val="BodyText"/>
        <w:spacing w:line="273" w:lineRule="auto"/>
        <w:ind w:right="1105"/>
        <w:jc w:val="both"/>
      </w:pPr>
      <w:r>
        <w:rPr>
          <w:spacing w:val="-2"/>
        </w:rPr>
        <w:t>固定资产折旧采用年限平均法分类计提，根据固定资产类别、预计使用寿命和预计净残值率确定折旧率。</w:t>
      </w:r>
      <w:r>
        <w:rPr>
          <w:spacing w:val="-21"/>
        </w:rPr>
        <w:t> </w:t>
      </w:r>
      <w:r>
        <w:rPr>
          <w:spacing w:val="-21"/>
        </w:rPr>
      </w:r>
      <w:r>
        <w:rPr>
          <w:spacing w:val="-2"/>
        </w:rPr>
        <w:t>如固定资产各组成部分的使用寿命不同或者以不同方式为企业提供经济利益，则选择不同折旧率或折旧方</w:t>
      </w:r>
      <w:r>
        <w:rPr>
          <w:spacing w:val="-42"/>
        </w:rPr>
        <w:t> </w:t>
      </w:r>
      <w:r>
        <w:rPr>
          <w:spacing w:val="-42"/>
        </w:rPr>
      </w:r>
      <w:r>
        <w:rPr/>
        <w:t>法，分别计提折旧。</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w:t>
      </w: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7"/>
          <w:szCs w:val="27"/>
        </w:rPr>
      </w:pPr>
    </w:p>
    <w:p>
      <w:pPr>
        <w:spacing w:line="316" w:lineRule="auto" w:before="0"/>
        <w:ind w:left="152" w:right="1044" w:firstLine="0"/>
        <w:jc w:val="both"/>
        <w:rPr>
          <w:rFonts w:ascii="宋体" w:hAnsi="宋体" w:cs="宋体" w:eastAsia="宋体" w:hint="default"/>
          <w:sz w:val="18"/>
          <w:szCs w:val="18"/>
        </w:rPr>
      </w:pPr>
      <w:r>
        <w:rPr>
          <w:rFonts w:ascii="宋体" w:hAnsi="宋体" w:cs="宋体" w:eastAsia="宋体" w:hint="default"/>
          <w:spacing w:val="-4"/>
          <w:sz w:val="18"/>
          <w:szCs w:val="18"/>
        </w:rPr>
        <w:t>融资租赁方式租入的固定资产，能合理确定租赁期届满时将会取得租赁资产所有权的，在租赁资产尚可使用年限内计提折旧；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无法合理确定租赁期届满时能够取得租赁资产所有权的，在租赁期与租赁资产尚可使用年限两者中较短的期间内计提折旧。</w:t>
      </w:r>
    </w:p>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25</w:t>
      </w:r>
      <w:r>
        <w:rPr/>
        <w:t>、在建工程</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26</w:t>
      </w:r>
      <w:r>
        <w:rPr/>
        <w:t>、借款费用</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t>（</w:t>
      </w:r>
      <w:r>
        <w:rPr>
          <w:rFonts w:ascii="宋体" w:hAnsi="宋体" w:cs="宋体" w:eastAsia="宋体" w:hint="default"/>
        </w:rPr>
        <w:t>1</w:t>
      </w:r>
      <w:r>
        <w:rPr/>
        <w:t>）</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公司发生的借款费用，可直接归属于符合资本化条件的资产的购建或者生产的，予以资本化，计入相关资</w:t>
      </w:r>
      <w:r>
        <w:rPr>
          <w:spacing w:val="-42"/>
        </w:rPr>
        <w:t> </w:t>
      </w:r>
      <w:r>
        <w:rPr>
          <w:spacing w:val="-42"/>
        </w:rPr>
      </w:r>
      <w:r>
        <w:rPr/>
        <w:t>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符合资本化条件的资产，是指需要经过相当长时间的购建或者生产活动才能达到预定可使用或者可销售状</w:t>
      </w:r>
      <w:r>
        <w:rPr>
          <w:spacing w:val="-43"/>
        </w:rPr>
        <w:t> </w:t>
      </w:r>
      <w:r>
        <w:rPr>
          <w:spacing w:val="-43"/>
        </w:rPr>
      </w:r>
      <w:r>
        <w:rPr/>
        <w:t>态的固定资产、投资性房地产和存货等资产。</w:t>
      </w:r>
    </w:p>
    <w:p>
      <w:pPr>
        <w:pStyle w:val="BodyText"/>
        <w:spacing w:line="240" w:lineRule="auto" w:before="7"/>
        <w:ind w:right="1116"/>
        <w:jc w:val="left"/>
      </w:pPr>
      <w:r>
        <w:rPr/>
        <w:t>借款费用同时满足下列条件时开始资本化：</w:t>
      </w:r>
    </w:p>
    <w:p>
      <w:pPr>
        <w:pStyle w:val="BodyText"/>
        <w:spacing w:line="273" w:lineRule="auto" w:before="37"/>
        <w:ind w:right="1116"/>
        <w:jc w:val="left"/>
      </w:pPr>
      <w:r>
        <w:rPr>
          <w:spacing w:val="-2"/>
        </w:rPr>
        <w:t>①资产支出已经发生，资产支出包括为购建或者生产符合资本化条件的资产而以支付现金、转移非现金资</w:t>
      </w:r>
      <w:r>
        <w:rPr>
          <w:spacing w:val="-43"/>
        </w:rPr>
        <w:t> </w:t>
      </w:r>
      <w:r>
        <w:rPr>
          <w:spacing w:val="-43"/>
        </w:rPr>
      </w:r>
      <w:r>
        <w:rPr/>
        <w:t>产或者承担带息债务形式发生的支出；</w:t>
      </w:r>
    </w:p>
    <w:p>
      <w:pPr>
        <w:pStyle w:val="BodyText"/>
        <w:spacing w:line="240" w:lineRule="auto" w:before="7"/>
        <w:ind w:right="1116"/>
        <w:jc w:val="left"/>
      </w:pPr>
      <w:r>
        <w:rPr/>
        <w:t>②借款费用已经发生；</w:t>
      </w:r>
    </w:p>
    <w:p>
      <w:pPr>
        <w:pStyle w:val="BodyText"/>
        <w:spacing w:line="240" w:lineRule="auto" w:before="37"/>
        <w:ind w:right="1116"/>
        <w:jc w:val="left"/>
      </w:pPr>
      <w:r>
        <w:rPr/>
        <w:t>③为使资产达到预定可使用或者可销售状态所必要的购建或者生产活动已经开始。</w:t>
      </w:r>
    </w:p>
    <w:p>
      <w:pPr>
        <w:spacing w:line="240" w:lineRule="auto" w:before="9"/>
        <w:rPr>
          <w:rFonts w:ascii="宋体" w:hAnsi="宋体" w:cs="宋体" w:eastAsia="宋体" w:hint="default"/>
          <w:sz w:val="26"/>
          <w:szCs w:val="26"/>
        </w:rPr>
      </w:pPr>
    </w:p>
    <w:p>
      <w:pPr>
        <w:pStyle w:val="BodyText"/>
        <w:spacing w:line="273" w:lineRule="auto"/>
        <w:ind w:right="1126"/>
        <w:jc w:val="left"/>
      </w:pPr>
      <w:r>
        <w:rPr/>
        <w:t>（</w:t>
      </w:r>
      <w:r>
        <w:rPr>
          <w:rFonts w:ascii="宋体" w:hAnsi="宋体" w:cs="宋体" w:eastAsia="宋体" w:hint="default"/>
        </w:rPr>
        <w:t>2</w:t>
      </w:r>
      <w:r>
        <w:rPr/>
        <w:t>）</w:t>
      </w:r>
      <w:r>
        <w:rPr>
          <w:rFonts w:ascii="宋体" w:hAnsi="宋体" w:cs="宋体" w:eastAsia="宋体" w:hint="default"/>
          <w:b/>
          <w:bCs/>
        </w:rPr>
        <w:t>借款费用资本化期间</w:t>
      </w:r>
      <w:r>
        <w:rPr>
          <w:rFonts w:ascii="宋体" w:hAnsi="宋体" w:cs="宋体" w:eastAsia="宋体" w:hint="default"/>
          <w:b/>
          <w:bCs/>
          <w:w w:val="100"/>
        </w:rPr>
        <w:t> </w:t>
      </w:r>
      <w:r>
        <w:rPr>
          <w:spacing w:val="-2"/>
        </w:rPr>
        <w:t>资本化期间，指从借款费用开始资本化时点到停止资本化时点的期间，借款费用暂停资本化的期间不包括</w:t>
      </w:r>
      <w:r>
        <w:rPr>
          <w:spacing w:val="-43"/>
        </w:rPr>
        <w:t> </w:t>
      </w:r>
      <w:r>
        <w:rPr>
          <w:spacing w:val="-43"/>
        </w:rPr>
      </w:r>
      <w:r>
        <w:rPr/>
        <w:t>在内。</w:t>
      </w:r>
      <w:r>
        <w:rPr>
          <w:spacing w:val="-102"/>
        </w:rPr>
        <w:t> </w:t>
      </w: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当购建或者生产符合资本化条件的资产中部分项目分别完工且可单独使用时，该部分资产借款费用停止资</w:t>
      </w:r>
      <w:r>
        <w:rPr>
          <w:spacing w:val="-43"/>
        </w:rPr>
        <w:t> </w:t>
      </w:r>
      <w:r>
        <w:rPr>
          <w:spacing w:val="-43"/>
        </w:rPr>
      </w:r>
      <w:r>
        <w:rPr/>
        <w:t>本化。</w:t>
      </w:r>
      <w:r>
        <w:rPr>
          <w:spacing w:val="-102"/>
        </w:rPr>
        <w:t> </w:t>
      </w:r>
      <w:r>
        <w:rPr>
          <w:spacing w:val="-2"/>
        </w:rPr>
        <w:t>购建或者生产的资产的各部分分别完工，但必须等到整体完工后才可使用或可对外销售的，在该资产整体</w:t>
      </w:r>
      <w:r>
        <w:rPr>
          <w:spacing w:val="-42"/>
        </w:rPr>
        <w:t> </w:t>
      </w:r>
      <w:r>
        <w:rPr>
          <w:spacing w:val="-42"/>
        </w:rPr>
      </w:r>
      <w:r>
        <w:rPr/>
        <w:t>完工时停止借款费用资本化。</w:t>
      </w:r>
    </w:p>
    <w:p>
      <w:pPr>
        <w:spacing w:line="240" w:lineRule="auto" w:before="6"/>
        <w:rPr>
          <w:rFonts w:ascii="宋体" w:hAnsi="宋体" w:cs="宋体" w:eastAsia="宋体" w:hint="default"/>
          <w:sz w:val="24"/>
          <w:szCs w:val="24"/>
        </w:rPr>
      </w:pPr>
    </w:p>
    <w:p>
      <w:pPr>
        <w:pStyle w:val="BodyText"/>
        <w:spacing w:line="273" w:lineRule="auto"/>
        <w:ind w:right="1116"/>
        <w:jc w:val="left"/>
      </w:pPr>
      <w:r>
        <w:rPr/>
        <w:t>（</w:t>
      </w:r>
      <w:r>
        <w:rPr>
          <w:rFonts w:ascii="宋体" w:hAnsi="宋体" w:cs="宋体" w:eastAsia="宋体" w:hint="default"/>
        </w:rPr>
        <w:t>3</w:t>
      </w:r>
      <w:r>
        <w:rPr/>
        <w:t>）</w:t>
      </w:r>
      <w:r>
        <w:rPr>
          <w:rFonts w:ascii="宋体" w:hAnsi="宋体" w:cs="宋体" w:eastAsia="宋体" w:hint="default"/>
          <w:b/>
          <w:bCs/>
        </w:rPr>
        <w:t>暂停资本化期间</w:t>
      </w:r>
      <w:r>
        <w:rPr>
          <w:rFonts w:ascii="宋体" w:hAnsi="宋体" w:cs="宋体" w:eastAsia="宋体" w:hint="default"/>
          <w:b/>
          <w:bCs/>
          <w:spacing w:val="-104"/>
        </w:rPr>
        <w:t> </w:t>
      </w:r>
      <w:r>
        <w:rPr/>
        <w:t>符合资本化条件的资产在购建或生产过程中发生的非正常中断、且中断时间连续超过</w:t>
      </w:r>
      <w:r>
        <w:rPr>
          <w:rFonts w:ascii="宋体" w:hAnsi="宋体" w:cs="宋体" w:eastAsia="宋体" w:hint="default"/>
        </w:rPr>
        <w:t>3</w:t>
      </w:r>
      <w:r>
        <w:rPr/>
        <w:t>个月的，则借款费</w:t>
      </w:r>
      <w:r>
        <w:rPr>
          <w:spacing w:val="-21"/>
        </w:rPr>
        <w:t> </w:t>
      </w:r>
      <w:r>
        <w:rPr>
          <w:spacing w:val="-21"/>
        </w:rPr>
      </w:r>
      <w:r>
        <w:rPr>
          <w:spacing w:val="-2"/>
        </w:rPr>
        <w:t>用暂停资本化；该项中断如是所购建或生产的符合资本化条件的资产达到预定可使用状态或者可销售状态</w:t>
      </w:r>
      <w:r>
        <w:rPr>
          <w:spacing w:val="-43"/>
        </w:rPr>
        <w:t> </w:t>
      </w:r>
      <w:r>
        <w:rPr>
          <w:spacing w:val="-43"/>
        </w:rPr>
      </w:r>
      <w:r>
        <w:rPr>
          <w:spacing w:val="-2"/>
        </w:rPr>
        <w:t>必要的程序，则借款费用继续资本化。在中断期间发生的借款费用确认为当期损益，直至资产的购建或者</w:t>
      </w:r>
      <w:r>
        <w:rPr>
          <w:spacing w:val="-42"/>
        </w:rPr>
        <w:t> </w:t>
      </w:r>
      <w:r>
        <w:rPr>
          <w:spacing w:val="-42"/>
        </w:rPr>
      </w:r>
      <w:r>
        <w:rPr/>
        <w:t>生产活动重新开始后借款费用继续资本化。</w:t>
      </w:r>
    </w:p>
    <w:p>
      <w:pPr>
        <w:spacing w:line="240" w:lineRule="auto" w:before="6"/>
        <w:rPr>
          <w:rFonts w:ascii="宋体" w:hAnsi="宋体" w:cs="宋体" w:eastAsia="宋体" w:hint="default"/>
          <w:sz w:val="24"/>
          <w:szCs w:val="24"/>
        </w:rPr>
      </w:pPr>
    </w:p>
    <w:p>
      <w:pPr>
        <w:pStyle w:val="BodyText"/>
        <w:spacing w:line="273" w:lineRule="auto"/>
        <w:ind w:right="1116"/>
        <w:jc w:val="left"/>
      </w:pPr>
      <w:r>
        <w:rPr/>
        <w:t>（</w:t>
      </w:r>
      <w:r>
        <w:rPr>
          <w:rFonts w:ascii="宋体" w:hAnsi="宋体" w:cs="宋体" w:eastAsia="宋体" w:hint="default"/>
        </w:rPr>
        <w:t>4</w:t>
      </w:r>
      <w:r>
        <w:rPr/>
        <w:t>）</w:t>
      </w:r>
      <w:r>
        <w:rPr>
          <w:rFonts w:ascii="宋体" w:hAnsi="宋体" w:cs="宋体" w:eastAsia="宋体" w:hint="default"/>
          <w:b/>
          <w:bCs/>
        </w:rPr>
        <w:t>借款费用资本化率、资本化金额的计算方法</w:t>
      </w:r>
      <w:r>
        <w:rPr>
          <w:rFonts w:ascii="宋体" w:hAnsi="宋体" w:cs="宋体" w:eastAsia="宋体" w:hint="default"/>
          <w:b/>
          <w:bCs/>
          <w:w w:val="100"/>
        </w:rPr>
        <w:t> </w:t>
      </w:r>
      <w:r>
        <w:rPr>
          <w:spacing w:val="-2"/>
        </w:rPr>
        <w:t>对于为购建或者生产符合资本化条件的资产而借入的专门借款，以专门借款当期实际发生的借款费用，减</w:t>
      </w:r>
      <w:r>
        <w:rPr>
          <w:spacing w:val="-44"/>
        </w:rPr>
        <w:t> </w:t>
      </w:r>
      <w:r>
        <w:rPr>
          <w:spacing w:val="-44"/>
        </w:rPr>
      </w:r>
      <w:r>
        <w:rPr>
          <w:spacing w:val="-2"/>
        </w:rPr>
        <w:t>去尚未动用的借款资金存入银行取得的利息收入或进行暂时性投资取得的投资收益后的金额，来确定借款</w:t>
      </w:r>
      <w:r>
        <w:rPr>
          <w:spacing w:val="-42"/>
        </w:rPr>
        <w:t> </w:t>
      </w:r>
      <w:r>
        <w:rPr>
          <w:spacing w:val="-42"/>
        </w:rPr>
      </w:r>
      <w:r>
        <w:rPr/>
        <w:t>费用的资本化金额。</w:t>
      </w:r>
      <w:r>
        <w:rPr>
          <w:w w:val="100"/>
        </w:rPr>
        <w:t> </w:t>
      </w:r>
      <w:r>
        <w:rPr>
          <w:spacing w:val="-2"/>
        </w:rPr>
        <w:t>对于为购建或者生产符合资本化条件的资产而占用的一般借款，根据累计资产支出超过专门借款部分的资</w:t>
      </w:r>
      <w:r>
        <w:rPr>
          <w:spacing w:val="-43"/>
        </w:rPr>
        <w:t> </w:t>
      </w:r>
      <w:r>
        <w:rPr>
          <w:spacing w:val="-43"/>
        </w:rPr>
      </w:r>
      <w:r>
        <w:rPr>
          <w:spacing w:val="-2"/>
        </w:rPr>
        <w:t>产支出加权平均数乘以所占用一般借款的资本化率，计算确定一般借款应予资本化的借款费用金额。资本</w:t>
      </w:r>
      <w:r>
        <w:rPr>
          <w:spacing w:val="-43"/>
        </w:rPr>
        <w:t> </w:t>
      </w:r>
      <w:r>
        <w:rPr>
          <w:spacing w:val="-43"/>
        </w:rPr>
      </w:r>
      <w:r>
        <w:rPr/>
        <w:t>化率根据一般借款加权平均利率计算确定。</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27</w:t>
      </w:r>
      <w:r>
        <w:rPr/>
        <w:t>、生物资产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28</w:t>
      </w:r>
      <w:r>
        <w:rPr/>
        <w:t>、油气资产</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29</w:t>
      </w:r>
      <w:r>
        <w:rPr/>
        <w:t>、使用权资产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30</w:t>
      </w:r>
      <w:r>
        <w:rPr/>
        <w:t>、无形资产</w:t>
      </w:r>
      <w:r>
        <w:rPr>
          <w:b w:val="0"/>
          <w:bCs w:val="0"/>
        </w:rPr>
      </w:r>
    </w:p>
    <w:p>
      <w:pPr>
        <w:pStyle w:val="Heading4"/>
        <w:spacing w:line="614" w:lineRule="exact" w:before="91"/>
        <w:ind w:right="7084"/>
        <w:jc w:val="left"/>
        <w:rPr>
          <w:b w:val="0"/>
          <w:bCs w:val="0"/>
        </w:rPr>
      </w:pPr>
      <w:r>
        <w:rPr/>
        <w:t>（</w:t>
      </w:r>
      <w:r>
        <w:rPr>
          <w:rFonts w:ascii="宋体" w:hAnsi="宋体" w:cs="宋体" w:eastAsia="宋体" w:hint="default"/>
        </w:rPr>
        <w:t>1</w:t>
      </w:r>
      <w:r>
        <w:rPr/>
        <w:t>）</w:t>
      </w:r>
      <w:r>
        <w:rPr>
          <w:spacing w:val="85"/>
        </w:rPr>
        <w:t> </w:t>
      </w:r>
      <w:r>
        <w:rPr/>
        <w:t>计价方法、使用寿命、减值测试</w:t>
      </w:r>
      <w:r>
        <w:rPr>
          <w:w w:val="100"/>
        </w:rPr>
        <w:t> </w:t>
      </w:r>
      <w:r>
        <w:rPr>
          <w:rFonts w:ascii="宋体" w:hAnsi="宋体" w:cs="宋体" w:eastAsia="宋体" w:hint="default"/>
        </w:rPr>
        <w:t>1.</w:t>
      </w:r>
      <w:r>
        <w:rPr/>
        <w:t>无形资产的计价方法</w:t>
      </w:r>
      <w:r>
        <w:rPr>
          <w:b w:val="0"/>
          <w:bCs w:val="0"/>
        </w:rPr>
      </w:r>
    </w:p>
    <w:p>
      <w:pPr>
        <w:pStyle w:val="BodyText"/>
        <w:spacing w:line="219" w:lineRule="exact"/>
        <w:ind w:right="1116"/>
        <w:jc w:val="left"/>
      </w:pPr>
      <w:r>
        <w:rPr/>
        <w:t>（</w:t>
      </w:r>
      <w:r>
        <w:rPr>
          <w:rFonts w:ascii="宋体" w:hAnsi="宋体" w:cs="宋体" w:eastAsia="宋体" w:hint="default"/>
        </w:rPr>
        <w:t>1</w:t>
      </w:r>
      <w:r>
        <w:rPr/>
        <w:t>）公司取得无形资产时按成本进行初始计量；</w:t>
      </w:r>
    </w:p>
    <w:p>
      <w:pPr>
        <w:pStyle w:val="BodyText"/>
        <w:spacing w:line="273" w:lineRule="auto" w:before="37"/>
        <w:ind w:right="1116"/>
        <w:jc w:val="left"/>
      </w:pPr>
      <w:r>
        <w:rPr>
          <w:spacing w:val="-2"/>
        </w:rPr>
        <w:t>外购无形资产的成本，包括购买价款、相关税费以及直接归属于使该项资产达到预定用途所发生的其他支</w:t>
      </w:r>
      <w:r>
        <w:rPr>
          <w:spacing w:val="-44"/>
        </w:rPr>
        <w:t> </w:t>
      </w:r>
      <w:r>
        <w:rPr>
          <w:spacing w:val="-44"/>
        </w:rPr>
      </w:r>
      <w:r>
        <w:rPr>
          <w:spacing w:val="-2"/>
        </w:rPr>
        <w:t>出。购买无形资产的价款超过正常信用条件延期支付，实质上具有融资性质的，无形资产的成本以购买价</w:t>
      </w:r>
      <w:r>
        <w:rPr>
          <w:spacing w:val="-42"/>
        </w:rPr>
        <w:t> </w:t>
      </w:r>
      <w:r>
        <w:rPr>
          <w:spacing w:val="-42"/>
        </w:rPr>
      </w:r>
      <w:r>
        <w:rPr/>
        <w:t>款的现值为基础确定。</w:t>
      </w:r>
      <w:r>
        <w:rPr>
          <w:w w:val="100"/>
        </w:rPr>
        <w:t> </w:t>
      </w:r>
      <w:r>
        <w:rPr>
          <w:spacing w:val="-2"/>
        </w:rPr>
        <w:t>债务重组取得债务人用以抵债的无形资产，以所放弃债权的公允价值和可直接归属于使该资产达到预定用</w:t>
      </w:r>
      <w:r>
        <w:rPr>
          <w:spacing w:val="-43"/>
        </w:rPr>
        <w:t> </w:t>
      </w:r>
      <w:r>
        <w:rPr>
          <w:spacing w:val="-43"/>
        </w:rPr>
      </w:r>
      <w:r>
        <w:rPr>
          <w:spacing w:val="-2"/>
        </w:rPr>
        <w:t>途所发生的税金等其他成本确定其入账价值，并将所放弃债权的公允价值与账面价值之间的差额，计入当</w:t>
      </w:r>
      <w:r>
        <w:rPr>
          <w:spacing w:val="-43"/>
        </w:rPr>
        <w:t> </w:t>
      </w:r>
      <w:r>
        <w:rPr>
          <w:spacing w:val="-43"/>
        </w:rPr>
      </w:r>
      <w:r>
        <w:rPr/>
        <w:t>期损益。</w:t>
      </w:r>
      <w:r>
        <w:rPr>
          <w:w w:val="100"/>
        </w:rPr>
        <w:t> </w:t>
      </w:r>
      <w:r>
        <w:rPr>
          <w:spacing w:val="-2"/>
        </w:rPr>
        <w:t>在非货币性资产交换具有商业实质且换入资产和换出资产的公允价值均能够可靠计量的前提下，非货币性</w:t>
      </w:r>
      <w:r>
        <w:rPr>
          <w:spacing w:val="-43"/>
        </w:rPr>
        <w:t> </w:t>
      </w:r>
      <w:r>
        <w:rPr>
          <w:spacing w:val="-43"/>
        </w:rPr>
      </w:r>
      <w:r>
        <w:rPr>
          <w:spacing w:val="-2"/>
        </w:rPr>
        <w:t>资产交换换入的无形资产以换出资产的公允价值为基础确定其入账价值，除非有确凿证据表明换入资产的</w:t>
      </w:r>
      <w:r>
        <w:rPr>
          <w:spacing w:val="-42"/>
        </w:rPr>
        <w:t> </w:t>
      </w:r>
      <w:r>
        <w:rPr>
          <w:spacing w:val="-42"/>
        </w:rPr>
      </w:r>
      <w:r>
        <w:rPr>
          <w:spacing w:val="-2"/>
        </w:rPr>
        <w:t>公允价值更加可靠；不满足上述前提的非货币性资产交换，以换出资产的账面价值和应支付的相关税费作</w:t>
      </w:r>
      <w:r>
        <w:rPr>
          <w:spacing w:val="-43"/>
        </w:rPr>
        <w:t> </w:t>
      </w:r>
      <w:r>
        <w:rPr>
          <w:spacing w:val="-43"/>
        </w:rPr>
      </w:r>
      <w:r>
        <w:rPr/>
        <w:t>为换入无形资产的成本，不确认损益。</w:t>
      </w:r>
    </w:p>
    <w:p>
      <w:pPr>
        <w:pStyle w:val="BodyText"/>
        <w:spacing w:line="273" w:lineRule="auto" w:before="7"/>
        <w:ind w:right="5942"/>
        <w:jc w:val="left"/>
      </w:pPr>
      <w:r>
        <w:rPr/>
        <w:t>（</w:t>
      </w:r>
      <w:r>
        <w:rPr>
          <w:rFonts w:ascii="宋体" w:hAnsi="宋体" w:cs="宋体" w:eastAsia="宋体" w:hint="default"/>
        </w:rPr>
        <w:t>2</w:t>
      </w:r>
      <w:r>
        <w:rPr/>
        <w:t>）后续计量</w:t>
      </w:r>
      <w:r>
        <w:rPr>
          <w:w w:val="100"/>
        </w:rPr>
        <w:t> </w:t>
      </w:r>
      <w:r>
        <w:rPr>
          <w:spacing w:val="-2"/>
        </w:rPr>
        <w:t>在取得无形资产时分析判断其使用寿命。</w:t>
      </w:r>
    </w:p>
    <w:p>
      <w:pPr>
        <w:pStyle w:val="BodyText"/>
        <w:spacing w:line="273" w:lineRule="auto" w:before="7"/>
        <w:ind w:right="1116"/>
        <w:jc w:val="left"/>
      </w:pPr>
      <w:r>
        <w:rPr>
          <w:spacing w:val="-2"/>
        </w:rPr>
        <w:t>对于使用寿命有限的无形资产，在为企业带来经济利益的期限内按直线法摊销；无法预见无形资产为企业</w:t>
      </w:r>
      <w:r>
        <w:rPr>
          <w:spacing w:val="-43"/>
        </w:rPr>
        <w:t> </w:t>
      </w:r>
      <w:r>
        <w:rPr>
          <w:spacing w:val="-43"/>
        </w:rPr>
      </w:r>
      <w:r>
        <w:rPr/>
        <w:t>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4"/>
        <w:spacing w:line="240" w:lineRule="auto"/>
        <w:ind w:right="1116"/>
        <w:jc w:val="left"/>
        <w:rPr>
          <w:b w:val="0"/>
          <w:bCs w:val="0"/>
        </w:rPr>
      </w:pPr>
      <w:r>
        <w:rPr>
          <w:rFonts w:ascii="宋体" w:hAnsi="宋体" w:cs="宋体" w:eastAsia="宋体" w:hint="default"/>
        </w:rPr>
        <w:t>2.</w:t>
      </w:r>
      <w:r>
        <w:rPr/>
        <w:t>使用寿命有限的无形资产的使用寿命估计情况</w:t>
      </w:r>
      <w:r>
        <w:rPr>
          <w:b w:val="0"/>
          <w:bCs w:val="0"/>
        </w:rPr>
      </w:r>
    </w:p>
    <w:p>
      <w:pPr>
        <w:spacing w:line="240" w:lineRule="auto" w:before="8"/>
        <w:rPr>
          <w:rFonts w:ascii="宋体" w:hAnsi="宋体" w:cs="宋体" w:eastAsia="宋体" w:hint="default"/>
          <w:b/>
          <w:bCs/>
          <w:sz w:val="27"/>
          <w:szCs w:val="27"/>
        </w:rPr>
      </w:pPr>
    </w:p>
    <w:tbl>
      <w:tblPr>
        <w:tblW w:w="0" w:type="auto"/>
        <w:jc w:val="left"/>
        <w:tblInd w:w="738" w:type="dxa"/>
        <w:tblLayout w:type="fixed"/>
        <w:tblCellMar>
          <w:top w:w="0" w:type="dxa"/>
          <w:left w:w="0" w:type="dxa"/>
          <w:bottom w:w="0" w:type="dxa"/>
          <w:right w:w="0" w:type="dxa"/>
        </w:tblCellMar>
        <w:tblLook w:val="01E0"/>
      </w:tblPr>
      <w:tblGrid>
        <w:gridCol w:w="2242"/>
        <w:gridCol w:w="1402"/>
        <w:gridCol w:w="2086"/>
        <w:gridCol w:w="2086"/>
      </w:tblGrid>
      <w:tr>
        <w:trPr>
          <w:trHeight w:val="362" w:hRule="exact"/>
        </w:trPr>
        <w:tc>
          <w:tcPr>
            <w:tcW w:w="22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0" w:hRule="exact"/>
        </w:trPr>
        <w:tc>
          <w:tcPr>
            <w:tcW w:w="22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年</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63" w:hRule="exact"/>
        </w:trPr>
        <w:tc>
          <w:tcPr>
            <w:tcW w:w="22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62" w:hRule="exact"/>
        </w:trPr>
        <w:tc>
          <w:tcPr>
            <w:tcW w:w="22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62" w:hRule="exact"/>
        </w:trPr>
        <w:tc>
          <w:tcPr>
            <w:tcW w:w="22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62" w:hRule="exact"/>
        </w:trPr>
        <w:tc>
          <w:tcPr>
            <w:tcW w:w="22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line="240" w:lineRule="auto" w:before="3"/>
        <w:rPr>
          <w:rFonts w:ascii="宋体" w:hAnsi="宋体" w:cs="宋体" w:eastAsia="宋体" w:hint="default"/>
          <w:b/>
          <w:bCs/>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26"/>
        <w:jc w:val="left"/>
      </w:pPr>
      <w:r>
        <w:rPr>
          <w:rFonts w:ascii="宋体" w:hAnsi="宋体" w:cs="宋体" w:eastAsia="宋体" w:hint="default"/>
          <w:b/>
          <w:bCs/>
        </w:rPr>
        <w:t>3.</w:t>
      </w:r>
      <w:r>
        <w:rPr>
          <w:rFonts w:ascii="宋体" w:hAnsi="宋体" w:cs="宋体" w:eastAsia="宋体" w:hint="default"/>
          <w:b/>
          <w:bCs/>
        </w:rPr>
        <w:t>划分研究阶段和开发阶段的具体标准</w:t>
      </w:r>
      <w:r>
        <w:rPr>
          <w:rFonts w:ascii="宋体" w:hAnsi="宋体" w:cs="宋体" w:eastAsia="宋体" w:hint="default"/>
          <w:b/>
          <w:bCs/>
          <w:spacing w:val="-104"/>
        </w:rPr>
        <w:t> </w:t>
      </w:r>
      <w:r>
        <w:rPr>
          <w:rFonts w:ascii="宋体" w:hAnsi="宋体" w:cs="宋体" w:eastAsia="宋体" w:hint="default"/>
          <w:b/>
          <w:bCs/>
          <w:spacing w:val="-104"/>
        </w:rPr>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开发阶段：在进行商业性生产或使用前，将研究成果或其他知识应用于某项计划或设计，以生产出新的或</w:t>
      </w:r>
      <w:r>
        <w:rPr>
          <w:spacing w:val="-44"/>
        </w:rPr>
        <w:t> </w:t>
      </w:r>
      <w:r>
        <w:rPr>
          <w:spacing w:val="-44"/>
        </w:rPr>
      </w:r>
      <w:r>
        <w:rPr/>
        <w:t>具有实质性改进的材料、装置、产品等活动的阶段。</w:t>
      </w:r>
    </w:p>
    <w:p>
      <w:pPr>
        <w:spacing w:after="0" w:line="273"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273" w:lineRule="auto" w:before="36"/>
        <w:ind w:left="152" w:right="111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7"/>
        <w:ind w:right="1116"/>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7"/>
        <w:ind w:right="1116"/>
        <w:jc w:val="left"/>
      </w:pPr>
      <w:r>
        <w:rPr/>
        <w:t>（</w:t>
      </w:r>
      <w:r>
        <w:rPr>
          <w:rFonts w:ascii="宋体" w:hAnsi="宋体" w:cs="宋体" w:eastAsia="宋体" w:hint="default"/>
        </w:rPr>
        <w:t>2</w:t>
      </w:r>
      <w:r>
        <w:rPr/>
        <w:t>）具有完成该无形资产并使用或出售的意图；</w:t>
      </w:r>
    </w:p>
    <w:p>
      <w:pPr>
        <w:pStyle w:val="BodyText"/>
        <w:spacing w:line="273" w:lineRule="auto" w:before="37"/>
        <w:ind w:right="1116"/>
        <w:jc w:val="left"/>
      </w:pPr>
      <w:r>
        <w:rPr/>
        <w:t>（</w:t>
      </w:r>
      <w:r>
        <w:rPr>
          <w:rFonts w:ascii="宋体" w:hAnsi="宋体" w:cs="宋体" w:eastAsia="宋体" w:hint="default"/>
        </w:rPr>
        <w:t>3</w:t>
      </w:r>
      <w:r>
        <w:rPr/>
        <w:t>）无形资产产生经济利益的方式，包括能够证明运用该无形资产生产的产品存在市场或无形资产自身</w:t>
      </w:r>
      <w:r>
        <w:rPr>
          <w:spacing w:val="-25"/>
        </w:rPr>
        <w:t> </w:t>
      </w:r>
      <w:r>
        <w:rPr>
          <w:spacing w:val="-25"/>
        </w:rPr>
      </w:r>
      <w:r>
        <w:rPr/>
        <w:t>存在市场，无形资产将在内部使用的，能够证明其有用性；</w:t>
      </w:r>
    </w:p>
    <w:p>
      <w:pPr>
        <w:pStyle w:val="BodyText"/>
        <w:spacing w:line="273" w:lineRule="auto" w:before="7"/>
        <w:ind w:right="1116"/>
        <w:jc w:val="left"/>
      </w:pPr>
      <w:r>
        <w:rPr/>
        <w:t>（</w:t>
      </w:r>
      <w:r>
        <w:rPr>
          <w:rFonts w:ascii="宋体" w:hAnsi="宋体" w:cs="宋体" w:eastAsia="宋体" w:hint="default"/>
        </w:rPr>
        <w:t>4</w:t>
      </w:r>
      <w:r>
        <w:rPr/>
        <w:t>）有足够的技术、财务资源和其他资源支持，以完成该无形资产的开发，并有能力使用或出售该无形</w:t>
      </w:r>
      <w:r>
        <w:rPr>
          <w:spacing w:val="-25"/>
        </w:rPr>
        <w:t> </w:t>
      </w:r>
      <w:r>
        <w:rPr>
          <w:spacing w:val="-25"/>
        </w:rPr>
      </w:r>
      <w:r>
        <w:rPr/>
        <w:t>资产；</w:t>
      </w:r>
    </w:p>
    <w:p>
      <w:pPr>
        <w:pStyle w:val="BodyText"/>
        <w:spacing w:line="273" w:lineRule="auto" w:before="7"/>
        <w:ind w:right="1116"/>
        <w:jc w:val="left"/>
      </w:pPr>
      <w:r>
        <w:rPr/>
        <w:t>（</w:t>
      </w:r>
      <w:r>
        <w:rPr>
          <w:rFonts w:ascii="宋体" w:hAnsi="宋体" w:cs="宋体" w:eastAsia="宋体"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开发阶段的支出，若不满足上列条件的，于发生时计入当期损益。研究阶段的支出，在发生时计入当期损</w:t>
      </w:r>
      <w:r>
        <w:rPr>
          <w:spacing w:val="-50"/>
        </w:rPr>
        <w:t> </w:t>
      </w:r>
      <w:r>
        <w:rPr>
          <w:spacing w:val="-50"/>
        </w:rPr>
      </w:r>
      <w:r>
        <w:rPr/>
        <w:t>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16"/>
        <w:jc w:val="left"/>
        <w:rPr>
          <w:b w:val="0"/>
          <w:bCs w:val="0"/>
        </w:rPr>
      </w:pPr>
      <w:r>
        <w:rPr>
          <w:rFonts w:ascii="宋体" w:hAnsi="宋体" w:cs="宋体" w:eastAsia="宋体" w:hint="default"/>
        </w:rPr>
        <w:t>31</w:t>
      </w:r>
      <w:r>
        <w:rPr/>
        <w:t>、长期资产减值</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spacing w:val="-2"/>
        </w:rPr>
        <w:t>长期股权投资、固定资产、在建工程、使用寿命有限的无形资产等长期资产，于资产负债表日存在减值迹</w:t>
      </w:r>
      <w:r>
        <w:rPr>
          <w:spacing w:val="-47"/>
        </w:rPr>
        <w:t> </w:t>
      </w:r>
      <w:r>
        <w:rPr>
          <w:spacing w:val="-47"/>
        </w:rPr>
      </w:r>
      <w:r>
        <w:rPr>
          <w:spacing w:val="-2"/>
        </w:rPr>
        <w:t>象的，进行减值测试。减值测试结果表明资产的可收回金额低于其账面价值的，按其差额计提减值准备并</w:t>
      </w:r>
      <w:r>
        <w:rPr>
          <w:spacing w:val="-43"/>
        </w:rPr>
        <w:t> </w:t>
      </w:r>
      <w:r>
        <w:rPr>
          <w:spacing w:val="-43"/>
        </w:rPr>
      </w:r>
      <w:r>
        <w:rPr>
          <w:spacing w:val="-2"/>
        </w:rPr>
        <w:t>计入减值损失。可收回金额为资产的公允价值减去处置费用后的净额与资产预计未来现金流量的现值两者</w:t>
      </w:r>
      <w:r>
        <w:rPr>
          <w:spacing w:val="-43"/>
        </w:rPr>
        <w:t> </w:t>
      </w:r>
      <w:r>
        <w:rPr>
          <w:spacing w:val="-43"/>
        </w:rPr>
      </w:r>
      <w:r>
        <w:rPr>
          <w:spacing w:val="-2"/>
        </w:rPr>
        <w:t>之间的较高者。资产减值准备按单项资产为基础计算并确认，如果难以对单项资产的可收回金额进行估计</w:t>
      </w:r>
      <w:r>
        <w:rPr>
          <w:spacing w:val="-42"/>
        </w:rPr>
        <w:t> </w:t>
      </w:r>
      <w:r>
        <w:rPr>
          <w:spacing w:val="-42"/>
        </w:rPr>
      </w:r>
      <w:r>
        <w:rPr>
          <w:spacing w:val="-2"/>
        </w:rPr>
        <w:t>的，以该资产所属的资产组确定资产组的可收回金额。资产组是能够独立产生现金流入的最小资产组合。</w:t>
      </w:r>
      <w:r>
        <w:rPr>
          <w:spacing w:val="-23"/>
        </w:rPr>
        <w:t> </w:t>
      </w:r>
      <w:r>
        <w:rPr>
          <w:spacing w:val="-23"/>
        </w:rPr>
      </w:r>
      <w:r>
        <w:rPr>
          <w:spacing w:val="-2"/>
        </w:rPr>
        <w:t>商誉、使用寿命不确定的无形资产、尚未达到可使用状态的无形资产至少在每年年度终了进行减值测试。</w:t>
      </w:r>
      <w:r>
        <w:rPr>
          <w:spacing w:val="-24"/>
        </w:rPr>
        <w:t> </w:t>
      </w:r>
      <w:r>
        <w:rPr>
          <w:spacing w:val="-24"/>
        </w:rPr>
      </w:r>
      <w:r>
        <w:rPr>
          <w:spacing w:val="-2"/>
        </w:rPr>
        <w:t>本公司进行商誉减值测试，对于因企业合并形成的商誉的账面价值，自购买日起按照合理的方法分摊至相</w:t>
      </w:r>
      <w:r>
        <w:rPr>
          <w:spacing w:val="-44"/>
        </w:rPr>
        <w:t> </w:t>
      </w:r>
      <w:r>
        <w:rPr>
          <w:spacing w:val="-44"/>
        </w:rPr>
      </w:r>
      <w:r>
        <w:rPr>
          <w:spacing w:val="-2"/>
        </w:rPr>
        <w:t>关的资产组；难以分摊至相关的资产组的，将其分摊至相关的资产组组合。本公司在分摊商誉的账面价值</w:t>
      </w:r>
      <w:r>
        <w:rPr>
          <w:spacing w:val="-43"/>
        </w:rPr>
        <w:t> </w:t>
      </w:r>
      <w:r>
        <w:rPr>
          <w:spacing w:val="-43"/>
        </w:rPr>
      </w:r>
      <w:r>
        <w:rPr>
          <w:spacing w:val="-2"/>
        </w:rPr>
        <w:t>时，根据相关资产组或资产组组合能够从企业合并的协同效应中获得的相对受益情况进行分摊，在此基础</w:t>
      </w:r>
      <w:r>
        <w:rPr>
          <w:spacing w:val="-43"/>
        </w:rPr>
        <w:t> </w:t>
      </w:r>
      <w:r>
        <w:rPr>
          <w:spacing w:val="-43"/>
        </w:rPr>
      </w:r>
      <w:r>
        <w:rPr/>
        <w:t>上进行商誉减值测试。</w:t>
      </w:r>
      <w:r>
        <w:rPr>
          <w:w w:val="100"/>
        </w:rPr>
        <w:t> </w:t>
      </w:r>
      <w:r>
        <w:rPr>
          <w:spacing w:val="-2"/>
        </w:rPr>
        <w:t>在对包含商誉的相关资产组或者资产组组合进行减值测试时，如与商誉相关的资产组或者资产组组合存在</w:t>
      </w:r>
      <w:r>
        <w:rPr>
          <w:spacing w:val="-43"/>
        </w:rPr>
        <w:t> </w:t>
      </w:r>
      <w:r>
        <w:rPr>
          <w:spacing w:val="-43"/>
        </w:rPr>
      </w:r>
      <w:r>
        <w:rPr>
          <w:spacing w:val="-2"/>
        </w:rPr>
        <w:t>减值迹象的，先对不包含商誉的资产组或者资产组组合进行减值测试，计算可收回金额，并与相关账面价</w:t>
      </w:r>
      <w:r>
        <w:rPr>
          <w:spacing w:val="-42"/>
        </w:rPr>
        <w:t> </w:t>
      </w:r>
      <w:r>
        <w:rPr>
          <w:spacing w:val="-42"/>
        </w:rPr>
      </w:r>
      <w:r>
        <w:rPr>
          <w:spacing w:val="-2"/>
        </w:rPr>
        <w:t>值相比较，确认相应的减值损失。再对包含商誉的资产组或者资产组组合进行减值测试，比较这些相关资</w:t>
      </w:r>
      <w:r>
        <w:rPr>
          <w:spacing w:val="-43"/>
        </w:rPr>
        <w:t> </w:t>
      </w:r>
      <w:r>
        <w:rPr>
          <w:spacing w:val="-43"/>
        </w:rPr>
      </w:r>
      <w:r>
        <w:rPr>
          <w:spacing w:val="-2"/>
        </w:rPr>
        <w:t>产组或者资产组组合的账面价值（包括所分摊的商誉的账面价值部分）与其可收回金额，如相关资产组或</w:t>
      </w:r>
      <w:r>
        <w:rPr>
          <w:spacing w:val="-42"/>
        </w:rPr>
        <w:t> </w:t>
      </w:r>
      <w:r>
        <w:rPr>
          <w:spacing w:val="-42"/>
        </w:rPr>
      </w:r>
      <w:r>
        <w:rPr>
          <w:spacing w:val="-2"/>
        </w:rPr>
        <w:t>者资产组组合的可收回金额低于其账面价值的，确认商誉的减值损失。上述资产减值损失一经确认，在以</w:t>
      </w:r>
      <w:r>
        <w:rPr>
          <w:spacing w:val="-43"/>
        </w:rPr>
        <w:t> </w:t>
      </w:r>
      <w:r>
        <w:rPr>
          <w:spacing w:val="-43"/>
        </w:rPr>
      </w:r>
      <w:r>
        <w:rPr/>
        <w:t>后会计期间不予转回。</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32</w:t>
      </w:r>
      <w:r>
        <w:rPr/>
        <w:t>、长期待摊费用</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spacing w:val="-2"/>
        </w:rPr>
        <w:t>长期待摊费用为已经发生但应由本期和以后各期负担的分摊期限在一年以上的各项费用。本公司长期待摊</w:t>
      </w:r>
      <w:r>
        <w:rPr>
          <w:spacing w:val="-42"/>
        </w:rPr>
        <w:t> </w:t>
      </w:r>
      <w:r>
        <w:rPr>
          <w:spacing w:val="-42"/>
        </w:rPr>
      </w:r>
      <w:r>
        <w:rPr/>
        <w:t>费用包括游戏授权金、办公室装修费用和咨询服务费。</w:t>
      </w:r>
    </w:p>
    <w:p>
      <w:pPr>
        <w:pStyle w:val="BodyText"/>
        <w:spacing w:line="273" w:lineRule="auto" w:before="7"/>
        <w:ind w:right="7060"/>
        <w:jc w:val="left"/>
      </w:pPr>
      <w:r>
        <w:rPr/>
        <w:t>摊销方法</w:t>
      </w:r>
      <w:r>
        <w:rPr>
          <w:w w:val="100"/>
        </w:rPr>
        <w:t> </w:t>
      </w:r>
      <w:r>
        <w:rPr>
          <w:spacing w:val="-2"/>
        </w:rPr>
        <w:t>长期待摊费用在受益期内平均摊销。</w:t>
      </w:r>
    </w:p>
    <w:p>
      <w:pPr>
        <w:spacing w:line="240" w:lineRule="auto" w:before="6"/>
        <w:rPr>
          <w:rFonts w:ascii="宋体" w:hAnsi="宋体" w:cs="宋体" w:eastAsia="宋体" w:hint="default"/>
          <w:sz w:val="24"/>
          <w:szCs w:val="24"/>
        </w:rPr>
      </w:pPr>
    </w:p>
    <w:p>
      <w:pPr>
        <w:pStyle w:val="BodyText"/>
        <w:spacing w:line="273" w:lineRule="auto"/>
        <w:ind w:right="1116"/>
        <w:jc w:val="left"/>
      </w:pPr>
      <w:r>
        <w:rPr/>
        <w:t>摊销年限</w:t>
      </w:r>
      <w:r>
        <w:rPr>
          <w:w w:val="100"/>
        </w:rPr>
        <w:t> </w:t>
      </w:r>
      <w:r>
        <w:rPr>
          <w:spacing w:val="-2"/>
        </w:rPr>
        <w:t>授权金为公司获得游戏运营权支付的款项，按照合同规定的游戏运营期限平均摊销计入主营业务成本。当</w:t>
      </w:r>
      <w:r>
        <w:rPr>
          <w:spacing w:val="-44"/>
        </w:rPr>
        <w:t> </w:t>
      </w:r>
      <w:r>
        <w:rPr>
          <w:spacing w:val="-44"/>
        </w:rPr>
      </w:r>
      <w:r>
        <w:rPr>
          <w:spacing w:val="-2"/>
        </w:rPr>
        <w:t>合同规定的期限届满前提前终止运营的，将尚未摊销的授权金余值一次摊销全部计入主营业务成本核算。</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33</w:t>
      </w:r>
      <w:r>
        <w:rPr/>
        <w:t>、合同负债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34</w:t>
      </w:r>
      <w:r>
        <w:rPr/>
        <w:t>、职工薪酬</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spacing w:val="-2"/>
        </w:rPr>
        <w:t>本公司在职工为本公司提供服务的会计期间，将实际发生的短期薪酬确认为负债，并计入当期损益或相关</w:t>
      </w:r>
      <w:r>
        <w:rPr>
          <w:spacing w:val="-42"/>
        </w:rPr>
        <w:t> </w:t>
      </w:r>
      <w:r>
        <w:rPr>
          <w:spacing w:val="-42"/>
        </w:rPr>
      </w:r>
      <w:r>
        <w:rPr/>
        <w:t>资产成本。</w:t>
      </w:r>
      <w:r>
        <w:rPr>
          <w:spacing w:val="-102"/>
        </w:rPr>
        <w:t> </w:t>
      </w:r>
      <w:r>
        <w:rPr>
          <w:spacing w:val="-102"/>
        </w:rPr>
      </w:r>
      <w:r>
        <w:rPr>
          <w:spacing w:val="-2"/>
        </w:rPr>
        <w:t>本公司为职工缴纳的社会保险费和住房公积金，以及按规定提取的工会经费和职工教育经费，在职工为本</w:t>
      </w:r>
      <w:r>
        <w:rPr>
          <w:spacing w:val="-44"/>
        </w:rPr>
        <w:t> </w:t>
      </w:r>
      <w:r>
        <w:rPr>
          <w:spacing w:val="-44"/>
        </w:rPr>
      </w:r>
      <w:r>
        <w:rPr/>
        <w:t>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16"/>
        <w:jc w:val="left"/>
        <w:rPr>
          <w:b w:val="0"/>
          <w:bCs w:val="0"/>
        </w:rPr>
      </w:pPr>
      <w:r>
        <w:rPr/>
        <w:t>（</w:t>
      </w:r>
      <w:r>
        <w:rPr>
          <w:rFonts w:ascii="宋体" w:hAnsi="宋体" w:cs="宋体" w:eastAsia="宋体" w:hint="default"/>
        </w:rPr>
        <w:t>2</w:t>
      </w:r>
      <w:r>
        <w:rPr/>
        <w:t>）离职后福利的会计处理方法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986"/>
        <w:jc w:val="left"/>
      </w:pPr>
      <w:r>
        <w:rPr/>
        <w:t>（</w:t>
      </w:r>
      <w:r>
        <w:rPr>
          <w:rFonts w:ascii="宋体" w:hAnsi="宋体" w:cs="宋体" w:eastAsia="宋体" w:hint="default"/>
        </w:rPr>
        <w:t>1</w:t>
      </w:r>
      <w:r>
        <w:rPr/>
        <w:t>）设定提存计划</w:t>
      </w:r>
      <w:r>
        <w:rPr>
          <w:w w:val="100"/>
        </w:rPr>
        <w:t> </w:t>
      </w:r>
      <w:r>
        <w:rPr>
          <w:spacing w:val="2"/>
        </w:rPr>
        <w:t>本公司按当地政府的相关规定为职工缴纳基本养老保险和失业保险，在职工为本公司提供服务的会计期</w:t>
      </w:r>
      <w:r>
        <w:rPr>
          <w:spacing w:val="-30"/>
        </w:rPr>
        <w:t> </w:t>
      </w:r>
      <w:r>
        <w:rPr>
          <w:spacing w:val="-30"/>
        </w:rPr>
      </w:r>
      <w:r>
        <w:rPr/>
        <w:t>间，按以当地规定的缴纳基数和比例计算应缴纳金额，确认为负债，并计入当期损益或相关资产成本。</w:t>
      </w:r>
      <w:r>
        <w:rPr>
          <w:w w:val="100"/>
        </w:rPr>
        <w:t> </w:t>
      </w:r>
      <w:r>
        <w:rPr>
          <w:spacing w:val="-5"/>
        </w:rPr>
        <w:t>除基本养老保险外，本公司还依据国家企业年金制度的相关政策建立了企业年金缴费制度（补充养老保险）</w:t>
      </w:r>
    </w:p>
    <w:p>
      <w:pPr>
        <w:pStyle w:val="BodyText"/>
        <w:spacing w:line="273" w:lineRule="auto" w:before="7"/>
        <w:ind w:right="1116"/>
        <w:jc w:val="left"/>
      </w:pP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年金计划缴费，相应支出计</w:t>
      </w:r>
      <w:r>
        <w:rPr>
          <w:spacing w:val="-43"/>
        </w:rPr>
        <w:t> </w:t>
      </w:r>
      <w:r>
        <w:rPr>
          <w:spacing w:val="-43"/>
        </w:rPr>
      </w:r>
      <w:r>
        <w:rPr/>
        <w:t>入当期损益或相关资产成本。</w:t>
      </w:r>
    </w:p>
    <w:p>
      <w:pPr>
        <w:pStyle w:val="BodyText"/>
        <w:spacing w:line="273" w:lineRule="auto" w:before="8"/>
        <w:ind w:right="1116"/>
        <w:jc w:val="left"/>
      </w:pPr>
      <w:r>
        <w:rPr/>
        <w:t>（</w:t>
      </w:r>
      <w:r>
        <w:rPr>
          <w:rFonts w:ascii="宋体" w:hAnsi="宋体" w:cs="宋体" w:eastAsia="宋体" w:hint="default"/>
        </w:rPr>
        <w:t>2</w:t>
      </w:r>
      <w:r>
        <w:rPr/>
        <w:t>）设定受益计划</w:t>
      </w:r>
      <w:r>
        <w:rPr>
          <w:w w:val="100"/>
        </w:rPr>
        <w:t> </w:t>
      </w:r>
      <w:r>
        <w:rPr>
          <w:spacing w:val="-2"/>
        </w:rPr>
        <w:t>本公司根据预期累计福利单位法确定的公式将设定受益计划产生的福利义务归属于职工提供服务的期间，</w:t>
      </w:r>
      <w:r>
        <w:rPr>
          <w:spacing w:val="-21"/>
        </w:rPr>
        <w:t> </w:t>
      </w:r>
      <w:r>
        <w:rPr>
          <w:spacing w:val="-21"/>
        </w:rPr>
      </w:r>
      <w:r>
        <w:rPr/>
        <w:t>并计入当期损益或相关资产成本。</w:t>
      </w:r>
      <w:r>
        <w:rPr>
          <w:w w:val="100"/>
        </w:rPr>
        <w:t> </w:t>
      </w:r>
      <w:r>
        <w:rPr>
          <w:spacing w:val="2"/>
        </w:rPr>
        <w:t>设定受益计划义务现值减去设定受益计划资产公允价值所形成的赤字或盈余确认为一项设定受益计划净</w:t>
      </w:r>
      <w:r>
        <w:rPr>
          <w:spacing w:val="-30"/>
        </w:rPr>
        <w:t> </w:t>
      </w:r>
      <w:r>
        <w:rPr>
          <w:spacing w:val="-30"/>
        </w:rPr>
      </w:r>
      <w:r>
        <w:rPr>
          <w:spacing w:val="-2"/>
        </w:rPr>
        <w:t>负债或净资产。设定受益计划存在盈余的，本公司以设定受益计划的盈余和资产上限两项的孰低者计量设</w:t>
      </w:r>
      <w:r>
        <w:rPr>
          <w:spacing w:val="-43"/>
        </w:rPr>
        <w:t> </w:t>
      </w:r>
      <w:r>
        <w:rPr>
          <w:spacing w:val="-43"/>
        </w:rPr>
      </w:r>
      <w:r>
        <w:rPr/>
        <w:t>定受益计划净资产。</w:t>
      </w:r>
      <w:r>
        <w:rPr>
          <w:w w:val="100"/>
        </w:rPr>
        <w:t> </w:t>
      </w:r>
      <w:r>
        <w:rPr>
          <w:spacing w:val="-2"/>
        </w:rPr>
        <w:t>所有设定受益计划义务，包括预期在职工提供服务的年度报告期间结束后的十二个月内支付的义务，根据</w:t>
      </w:r>
      <w:r>
        <w:rPr>
          <w:spacing w:val="-42"/>
        </w:rPr>
        <w:t> </w:t>
      </w:r>
      <w:r>
        <w:rPr>
          <w:spacing w:val="-42"/>
        </w:rPr>
      </w:r>
      <w:r>
        <w:rPr>
          <w:spacing w:val="2"/>
        </w:rPr>
        <w:t>资产负债表日与设定受益计划义务期限和币种相匹配的国债或活跃市场上的高质量公司债券的市场收益</w:t>
      </w:r>
      <w:r>
        <w:rPr>
          <w:spacing w:val="-30"/>
        </w:rPr>
        <w:t> </w:t>
      </w:r>
      <w:r>
        <w:rPr>
          <w:spacing w:val="-30"/>
        </w:rPr>
      </w:r>
      <w:r>
        <w:rPr/>
        <w:t>率予以折现。</w:t>
      </w:r>
      <w:r>
        <w:rPr>
          <w:w w:val="100"/>
        </w:rPr>
        <w:t> </w:t>
      </w:r>
      <w:r>
        <w:rPr>
          <w:spacing w:val="-2"/>
        </w:rPr>
        <w:t>设定受益计划产生的服务成本和设定受益计划净负债或净资产的利息净额计入当期损益或相关资产成本；</w:t>
      </w:r>
      <w:r>
        <w:rPr>
          <w:spacing w:val="-21"/>
        </w:rPr>
        <w:t> </w:t>
      </w:r>
      <w:r>
        <w:rPr>
          <w:spacing w:val="-21"/>
        </w:rPr>
      </w:r>
      <w:r>
        <w:rPr>
          <w:spacing w:val="-2"/>
        </w:rPr>
        <w:t>重新计量设定受益计划净负债或净资产所产生的变动计入其他综合收益，并且在后续会计期间不转回至损</w:t>
      </w:r>
      <w:r>
        <w:rPr>
          <w:spacing w:val="-43"/>
        </w:rPr>
        <w:t> </w:t>
      </w:r>
      <w:r>
        <w:rPr>
          <w:spacing w:val="-43"/>
        </w:rPr>
      </w:r>
      <w:r>
        <w:rPr/>
        <w:t>益，在原设定受益计划终止时在权益范围内将原计入其他综合收益的部分全部结转至未分配利润。</w:t>
      </w:r>
      <w:r>
        <w:rPr>
          <w:w w:val="100"/>
        </w:rPr>
        <w:t> </w:t>
      </w:r>
      <w:r>
        <w:rPr>
          <w:spacing w:val="-2"/>
        </w:rPr>
        <w:t>在设定受益计划结算时，按在结算日确定的设定受益计划义务现值和结算价格两者的差额，确认结算利得</w:t>
      </w:r>
      <w:r>
        <w:rPr>
          <w:spacing w:val="-42"/>
        </w:rPr>
        <w:t> </w:t>
      </w:r>
      <w:r>
        <w:rPr>
          <w:spacing w:val="-42"/>
        </w:rPr>
      </w:r>
      <w:r>
        <w:rPr/>
        <w:t>或损失。</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spacing w:val="-2"/>
        </w:rPr>
        <w:t>本公司在不能单方面撤回因解除劳动关系计划或裁减建议所提供的辞退福利时，或确认与涉及支付辞退福</w:t>
      </w:r>
      <w:r>
        <w:rPr>
          <w:spacing w:val="-43"/>
        </w:rPr>
        <w:t> </w:t>
      </w:r>
      <w:r>
        <w:rPr>
          <w:spacing w:val="-43"/>
        </w:rPr>
      </w:r>
      <w:r>
        <w:rPr/>
        <w:t>利的重组相关的成本或费用时（两者孰早），确认辞退福利产生的职工薪酬负债，并计入当期损益。</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537" w:lineRule="auto" w:before="36"/>
        <w:ind w:right="7064"/>
        <w:jc w:val="left"/>
        <w:rPr>
          <w:b w:val="0"/>
          <w:bCs w:val="0"/>
        </w:rPr>
      </w:pPr>
      <w:r>
        <w:rPr/>
        <w:t>（</w:t>
      </w:r>
      <w:r>
        <w:rPr>
          <w:rFonts w:ascii="宋体" w:hAnsi="宋体" w:cs="宋体" w:eastAsia="宋体" w:hint="default"/>
        </w:rPr>
        <w:t>4</w:t>
      </w:r>
      <w:r>
        <w:rPr/>
        <w:t>）其他长期职工福利的会计处理方法</w:t>
      </w:r>
      <w:r>
        <w:rPr>
          <w:w w:val="100"/>
        </w:rPr>
        <w:t> </w:t>
      </w:r>
      <w:r>
        <w:rPr>
          <w:rFonts w:ascii="宋体" w:hAnsi="宋体" w:cs="宋体" w:eastAsia="宋体" w:hint="default"/>
        </w:rPr>
        <w:t>35</w:t>
      </w:r>
      <w:r>
        <w:rPr/>
        <w:t>、租赁负债</w:t>
      </w:r>
      <w:r>
        <w:rPr>
          <w:b w:val="0"/>
          <w:bCs w:val="0"/>
        </w:rPr>
      </w:r>
    </w:p>
    <w:p>
      <w:pPr>
        <w:pStyle w:val="Heading4"/>
        <w:spacing w:line="240" w:lineRule="auto" w:before="76"/>
        <w:ind w:right="1116"/>
        <w:jc w:val="left"/>
        <w:rPr>
          <w:b w:val="0"/>
          <w:bCs w:val="0"/>
        </w:rPr>
      </w:pPr>
      <w:r>
        <w:rPr>
          <w:rFonts w:ascii="宋体" w:hAnsi="宋体" w:cs="宋体" w:eastAsia="宋体" w:hint="default"/>
        </w:rPr>
        <w:t>36</w:t>
      </w:r>
      <w:r>
        <w:rPr/>
        <w:t>、预计负债</w:t>
      </w:r>
      <w:r>
        <w:rPr>
          <w:b w:val="0"/>
          <w:bCs w:val="0"/>
        </w:rPr>
      </w:r>
    </w:p>
    <w:p>
      <w:pPr>
        <w:spacing w:line="240" w:lineRule="auto" w:before="12"/>
        <w:rPr>
          <w:rFonts w:ascii="宋体" w:hAnsi="宋体" w:cs="宋体" w:eastAsia="宋体" w:hint="default"/>
          <w:b/>
          <w:bCs/>
          <w:sz w:val="25"/>
          <w:szCs w:val="25"/>
        </w:rPr>
      </w:pPr>
    </w:p>
    <w:p>
      <w:pPr>
        <w:spacing w:line="273" w:lineRule="auto" w:before="0"/>
        <w:ind w:left="152" w:right="1116"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预计负债的确认标准</w:t>
      </w:r>
      <w:r>
        <w:rPr>
          <w:rFonts w:ascii="宋体" w:hAnsi="宋体" w:cs="宋体" w:eastAsia="宋体" w:hint="default"/>
          <w:b/>
          <w:bCs/>
          <w:spacing w:val="-103"/>
          <w:sz w:val="21"/>
          <w:szCs w:val="21"/>
        </w:rPr>
        <w:t> </w:t>
      </w:r>
      <w:r>
        <w:rPr>
          <w:rFonts w:ascii="宋体" w:hAnsi="宋体" w:cs="宋体" w:eastAsia="宋体" w:hint="default"/>
          <w:spacing w:val="-2"/>
          <w:sz w:val="21"/>
          <w:szCs w:val="21"/>
        </w:rPr>
        <w:t>与诉讼、债务担保、亏损合同、重组事项等或有事项相关的义务同时满足下列条件时，本公司确认为预计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负债：</w:t>
      </w:r>
    </w:p>
    <w:p>
      <w:pPr>
        <w:pStyle w:val="BodyText"/>
        <w:spacing w:line="240" w:lineRule="auto" w:before="7"/>
        <w:ind w:right="1116"/>
        <w:jc w:val="left"/>
      </w:pPr>
      <w:r>
        <w:rPr/>
        <w:t>（</w:t>
      </w:r>
      <w:r>
        <w:rPr>
          <w:rFonts w:ascii="宋体" w:hAnsi="宋体" w:cs="宋体" w:eastAsia="宋体" w:hint="default"/>
        </w:rPr>
        <w:t>1</w:t>
      </w:r>
      <w:r>
        <w:rPr/>
        <w:t>）该义务是本公司承担的现时义务；</w:t>
      </w:r>
    </w:p>
    <w:p>
      <w:pPr>
        <w:pStyle w:val="BodyText"/>
        <w:spacing w:line="240" w:lineRule="auto" w:before="37"/>
        <w:ind w:right="1116"/>
        <w:jc w:val="left"/>
      </w:pPr>
      <w:r>
        <w:rPr/>
        <w:t>（</w:t>
      </w:r>
      <w:r>
        <w:rPr>
          <w:rFonts w:ascii="宋体" w:hAnsi="宋体" w:cs="宋体" w:eastAsia="宋体" w:hint="default"/>
        </w:rPr>
        <w:t>2</w:t>
      </w:r>
      <w:r>
        <w:rPr/>
        <w:t>）履行该义务很可能导致经济利益流出本公司；</w:t>
      </w:r>
    </w:p>
    <w:p>
      <w:pPr>
        <w:spacing w:line="273" w:lineRule="auto" w:before="37"/>
        <w:ind w:left="152" w:right="706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）该义务的金额能够可靠地计量。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各类预计负债的计量方法</w:t>
      </w:r>
      <w:r>
        <w:rPr>
          <w:rFonts w:ascii="宋体" w:hAnsi="宋体" w:cs="宋体" w:eastAsia="宋体" w:hint="default"/>
          <w:sz w:val="21"/>
          <w:szCs w:val="21"/>
        </w:rPr>
      </w:r>
    </w:p>
    <w:p>
      <w:pPr>
        <w:pStyle w:val="BodyText"/>
        <w:spacing w:line="273" w:lineRule="auto" w:before="7"/>
        <w:ind w:right="1116"/>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本公司在确定最佳估计数时，综合考虑与或有事项有关的风险、不确定性和货币时间价值等因素。对于货</w:t>
      </w:r>
      <w:r>
        <w:rPr>
          <w:spacing w:val="-43"/>
        </w:rPr>
        <w:t> </w:t>
      </w:r>
      <w:r>
        <w:rPr>
          <w:spacing w:val="-43"/>
        </w:rPr>
      </w:r>
      <w:r>
        <w:rPr/>
        <w:t>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所需支出存在一个连续范围（或区间），且该范围内各种结果发生的可能性相同的，则最佳估计数按照该</w:t>
      </w:r>
      <w:r>
        <w:rPr>
          <w:spacing w:val="-44"/>
        </w:rPr>
        <w:t> </w:t>
      </w:r>
      <w:r>
        <w:rPr>
          <w:spacing w:val="-44"/>
        </w:rPr>
      </w:r>
      <w:r>
        <w:rPr/>
        <w:t>范围的中间值即上下限金额的平均数确定。</w:t>
      </w:r>
      <w:r>
        <w:rPr>
          <w:w w:val="100"/>
        </w:rPr>
        <w:t> </w:t>
      </w:r>
      <w:r>
        <w:rPr>
          <w:spacing w:val="-2"/>
        </w:rPr>
        <w:t>所需支出不存在一个连续范围（或区间），或虽然存在一个连续范围但该范围内各种结果发生的可能性不</w:t>
      </w:r>
      <w:r>
        <w:rPr>
          <w:spacing w:val="-42"/>
        </w:rPr>
        <w:t> </w:t>
      </w:r>
      <w:r>
        <w:rPr>
          <w:spacing w:val="-42"/>
        </w:rPr>
      </w:r>
      <w:r>
        <w:rPr>
          <w:spacing w:val="-2"/>
        </w:rPr>
        <w:t>相同的，如或有事项涉及单个项目的，则最佳估计数按照最可能发生金额确定；如或有事项涉及多个项目</w:t>
      </w:r>
      <w:r>
        <w:rPr>
          <w:spacing w:val="-42"/>
        </w:rPr>
        <w:t> </w:t>
      </w:r>
      <w:r>
        <w:rPr>
          <w:spacing w:val="-42"/>
        </w:rPr>
      </w:r>
      <w:r>
        <w:rPr/>
        <w:t>的，则最佳估计数按各种可能结果及相关概率计算确定。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44"/>
        </w:rPr>
        <w:t> </w:t>
      </w:r>
      <w:r>
        <w:rPr>
          <w:spacing w:val="-44"/>
        </w:rPr>
      </w:r>
      <w:r>
        <w:rPr/>
        <w:t>产单独确认，确认的补偿金额不超过预计负债的账面价值。</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37</w:t>
      </w:r>
      <w:r>
        <w:rPr/>
        <w:t>、股份支付</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spacing w:val="2"/>
        </w:rPr>
        <w:t>本公司的股份支付是为了获取职工或其他方提供服务而授予权益工具或者承担以权益工具为基础确定的</w:t>
      </w:r>
      <w:r>
        <w:rPr>
          <w:spacing w:val="-30"/>
        </w:rPr>
        <w:t> </w:t>
      </w:r>
      <w:r>
        <w:rPr>
          <w:spacing w:val="-30"/>
        </w:rPr>
      </w:r>
      <w:r>
        <w:rPr/>
        <w:t>负债的交易。本公司的股份支付分为以权益结算的股份支付和以现金结算的股份支付。</w:t>
      </w:r>
      <w:r>
        <w:rPr>
          <w:w w:val="100"/>
        </w:rPr>
        <w:t> </w:t>
      </w:r>
      <w:r>
        <w:rPr>
          <w:rFonts w:ascii="宋体" w:hAnsi="宋体" w:cs="宋体" w:eastAsia="宋体" w:hint="default"/>
        </w:rPr>
        <w:t>1.</w:t>
      </w:r>
      <w:r>
        <w:rPr/>
        <w:t>以权益结算的股份支付及权益工具</w:t>
      </w:r>
      <w:r>
        <w:rPr>
          <w:w w:val="100"/>
        </w:rPr>
        <w:t> </w:t>
      </w:r>
      <w:r>
        <w:rPr>
          <w:spacing w:val="-2"/>
        </w:rPr>
        <w:t>以权益结算的股份支付换取职工提供服务的，以授予职工权益工具的公允价值计量。本公司以限制性股票</w:t>
      </w:r>
      <w:r>
        <w:rPr>
          <w:spacing w:val="-43"/>
        </w:rPr>
        <w:t> </w:t>
      </w:r>
      <w:r>
        <w:rPr>
          <w:spacing w:val="-43"/>
        </w:rPr>
      </w:r>
      <w:r>
        <w:rPr>
          <w:spacing w:val="-2"/>
        </w:rPr>
        <w:t>进行股份支付的，职工出资认购股票，股票在达到解锁条件并解锁前不得上市流通或转让；如果最终股权</w:t>
      </w:r>
      <w:r>
        <w:rPr>
          <w:spacing w:val="-44"/>
        </w:rPr>
        <w:t> </w:t>
      </w:r>
      <w:r>
        <w:rPr>
          <w:spacing w:val="-44"/>
        </w:rPr>
      </w:r>
      <w:r>
        <w:rPr>
          <w:spacing w:val="-2"/>
        </w:rPr>
        <w:t>激励计划规定的解锁条件未能达到，则本公司按照事先约定的价格回购股票。本公司取得职工认购限制性</w:t>
      </w:r>
      <w:r>
        <w:rPr>
          <w:spacing w:val="-43"/>
        </w:rPr>
        <w:t> </w:t>
      </w:r>
      <w:r>
        <w:rPr>
          <w:spacing w:val="-43"/>
        </w:rPr>
      </w:r>
      <w:r>
        <w:rPr>
          <w:spacing w:val="-2"/>
        </w:rPr>
        <w:t>股票支付的款项时，按照取得的认股款确认股本和资本公积（股本溢价），同时就回购义务全额确认一项</w:t>
      </w:r>
      <w:r>
        <w:rPr>
          <w:spacing w:val="-44"/>
        </w:rPr>
        <w:t> </w:t>
      </w:r>
      <w:r>
        <w:rPr>
          <w:spacing w:val="-44"/>
        </w:rPr>
      </w:r>
      <w:r>
        <w:rPr>
          <w:spacing w:val="-2"/>
        </w:rPr>
        <w:t>负债并确认库存股。在等待期内每个资产负债表日，本公司根据最新取得的可行权职工人数变动、是否达</w:t>
      </w:r>
      <w:r>
        <w:rPr>
          <w:spacing w:val="-43"/>
        </w:rPr>
        <w:t> </w:t>
      </w:r>
      <w:r>
        <w:rPr>
          <w:spacing w:val="-43"/>
        </w:rPr>
      </w:r>
      <w:r>
        <w:rPr>
          <w:spacing w:val="-2"/>
        </w:rPr>
        <w:t>到规定业绩条件等后续信息对可行权权益工具数量作出最佳估计，以此为基础，按照授予日的公允价值，</w:t>
      </w:r>
      <w:r>
        <w:rPr>
          <w:spacing w:val="-21"/>
        </w:rPr>
        <w:t> </w:t>
      </w:r>
      <w:r>
        <w:rPr>
          <w:spacing w:val="-21"/>
        </w:rPr>
      </w:r>
      <w:r>
        <w:rPr>
          <w:spacing w:val="-2"/>
        </w:rPr>
        <w:t>将当期取得的服务计入相关成本或费用，相应增加资本公积。在可行权日之后不再对已确认的相关成本或</w:t>
      </w:r>
      <w:r>
        <w:rPr>
          <w:spacing w:val="-42"/>
        </w:rPr>
        <w:t> </w:t>
      </w:r>
      <w:r>
        <w:rPr>
          <w:spacing w:val="-42"/>
        </w:rPr>
      </w:r>
      <w:r>
        <w:rPr>
          <w:spacing w:val="-2"/>
        </w:rPr>
        <w:t>费用和所有者权益总额进行调整。但授予后立即可行权的，在授予日按照公允价值计入相关成本或费用，</w:t>
      </w:r>
      <w:r>
        <w:rPr>
          <w:spacing w:val="-21"/>
        </w:rPr>
        <w:t> </w:t>
      </w:r>
      <w:r>
        <w:rPr>
          <w:spacing w:val="-21"/>
        </w:rPr>
      </w:r>
      <w:r>
        <w:rPr/>
        <w:t>相应增加资本公积。</w:t>
      </w:r>
      <w:r>
        <w:rPr>
          <w:w w:val="100"/>
        </w:rPr>
        <w:t> </w:t>
      </w:r>
      <w:r>
        <w:rPr>
          <w:spacing w:val="-2"/>
        </w:rPr>
        <w:t>对于最终未能行权的股份支付，不确认成本或费用，除非行权条件是市场条件或非可行权条件，此时无论</w:t>
      </w:r>
      <w:r>
        <w:rPr>
          <w:spacing w:val="-44"/>
        </w:rPr>
        <w:t> </w:t>
      </w:r>
      <w:r>
        <w:rPr>
          <w:spacing w:val="-44"/>
        </w:rPr>
      </w:r>
      <w:r>
        <w:rPr/>
        <w:t>是否满足市场条件或非可行权条件，只要满足所有可行权条件中的非市场条件，即视为可行权。</w:t>
      </w:r>
      <w:r>
        <w:rPr>
          <w:w w:val="100"/>
        </w:rPr>
        <w:t> </w:t>
      </w:r>
      <w:r>
        <w:rPr>
          <w:spacing w:val="-2"/>
        </w:rPr>
        <w:t>如果修改了以权益结算的股份支付的条款，至少按照未修改条款的情况确认取得的服务。此外，任何增加</w:t>
      </w:r>
      <w:r>
        <w:rPr>
          <w:spacing w:val="-43"/>
        </w:rPr>
        <w:t> </w:t>
      </w:r>
      <w:r>
        <w:rPr>
          <w:spacing w:val="-43"/>
        </w:rPr>
      </w:r>
      <w:r>
        <w:rPr/>
        <w:t>所授予权益工具公允价值的修改，或在修改日对职工有利的变更，均确认取得服务的增加。</w:t>
      </w:r>
      <w:r>
        <w:rPr>
          <w:w w:val="100"/>
        </w:rPr>
        <w:t> </w:t>
      </w:r>
      <w:r>
        <w:rPr>
          <w:spacing w:val="-2"/>
        </w:rPr>
        <w:t>如果取消了以权益结算的股份支付，则于取消日作为加速行权处理，立即确认尚未确认的金额。职工或其</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05"/>
        <w:jc w:val="both"/>
      </w:pPr>
      <w:r>
        <w:rPr>
          <w:spacing w:val="-2"/>
        </w:rPr>
        <w:t>他方能够选择满足非可行权条件但在等待期内未满足的，作为取消以权益结算的股份支付处理。但是，如</w:t>
      </w:r>
      <w:r>
        <w:rPr>
          <w:spacing w:val="-43"/>
        </w:rPr>
        <w:t> </w:t>
      </w:r>
      <w:r>
        <w:rPr>
          <w:spacing w:val="-43"/>
        </w:rPr>
      </w:r>
      <w:r>
        <w:rPr>
          <w:spacing w:val="-2"/>
        </w:rPr>
        <w:t>果授予新的权益工具，并在新权益工具授予日认定所授予的新权益工具是用于替代被取消的权益工具的，</w:t>
      </w:r>
      <w:r>
        <w:rPr>
          <w:spacing w:val="-21"/>
        </w:rPr>
        <w:t> </w:t>
      </w:r>
      <w:r>
        <w:rPr>
          <w:spacing w:val="-21"/>
        </w:rPr>
      </w:r>
      <w:r>
        <w:rPr/>
        <w:t>则以与处理原权益工具条款和条件修改相同的方式，对所授予的替代权益工具进行处理。</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38</w:t>
      </w:r>
      <w:r>
        <w:rPr/>
        <w:t>、优先股、永续债等其他金融工具</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39</w:t>
      </w:r>
      <w:r>
        <w:rPr/>
        <w:t>、收入</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号——上市公司从事互联网游戏业务》的披露要求：</w:t>
      </w:r>
    </w:p>
    <w:p>
      <w:pPr>
        <w:pStyle w:val="Heading4"/>
        <w:spacing w:line="240" w:lineRule="auto" w:before="96"/>
        <w:ind w:right="1116"/>
        <w:jc w:val="left"/>
        <w:rPr>
          <w:b w:val="0"/>
          <w:bCs w:val="0"/>
        </w:rPr>
      </w:pPr>
      <w:r>
        <w:rPr>
          <w:rFonts w:ascii="宋体" w:hAnsi="宋体" w:cs="宋体" w:eastAsia="宋体" w:hint="default"/>
        </w:rPr>
        <w:t>1.</w:t>
      </w:r>
      <w:r>
        <w:rPr/>
        <w:t>销售商品收入确认的一般原则</w:t>
      </w:r>
      <w:r>
        <w:rPr>
          <w:b w:val="0"/>
          <w:bCs w:val="0"/>
        </w:rPr>
      </w:r>
    </w:p>
    <w:p>
      <w:pPr>
        <w:pStyle w:val="BodyText"/>
        <w:spacing w:line="240" w:lineRule="auto" w:before="37"/>
        <w:ind w:right="1116"/>
        <w:jc w:val="left"/>
      </w:pPr>
      <w:r>
        <w:rPr/>
        <w:t>（</w:t>
      </w:r>
      <w:r>
        <w:rPr>
          <w:rFonts w:ascii="宋体" w:hAnsi="宋体" w:cs="宋体" w:eastAsia="宋体" w:hint="default"/>
        </w:rPr>
        <w:t>1</w:t>
      </w:r>
      <w:r>
        <w:rPr/>
        <w:t>）本公司已将商品所有权上的主要风险和报酬转移给购货方；</w:t>
      </w:r>
    </w:p>
    <w:p>
      <w:pPr>
        <w:pStyle w:val="BodyText"/>
        <w:spacing w:line="240" w:lineRule="auto" w:before="37"/>
        <w:ind w:right="1116"/>
        <w:jc w:val="left"/>
      </w:pPr>
      <w:r>
        <w:rPr/>
        <w:t>（</w:t>
      </w:r>
      <w:r>
        <w:rPr>
          <w:rFonts w:ascii="宋体" w:hAnsi="宋体" w:cs="宋体" w:eastAsia="宋体" w:hint="default"/>
        </w:rPr>
        <w:t>2</w:t>
      </w:r>
      <w:r>
        <w:rPr/>
        <w:t>）本公司既没有保留通常与所有权相联系的继续管理权，也没有对已售出的商品实施有效控制；</w:t>
      </w:r>
    </w:p>
    <w:p>
      <w:pPr>
        <w:pStyle w:val="BodyText"/>
        <w:spacing w:line="240" w:lineRule="auto" w:before="37"/>
        <w:ind w:right="1116"/>
        <w:jc w:val="left"/>
      </w:pPr>
      <w:r>
        <w:rPr/>
        <w:t>（</w:t>
      </w:r>
      <w:r>
        <w:rPr>
          <w:rFonts w:ascii="宋体" w:hAnsi="宋体" w:cs="宋体" w:eastAsia="宋体" w:hint="default"/>
        </w:rPr>
        <w:t>3</w:t>
      </w:r>
      <w:r>
        <w:rPr/>
        <w:t>）收入的金额能够可靠地计量；</w:t>
      </w:r>
    </w:p>
    <w:p>
      <w:pPr>
        <w:pStyle w:val="BodyText"/>
        <w:spacing w:line="240" w:lineRule="auto" w:before="37"/>
        <w:ind w:right="1116"/>
        <w:jc w:val="left"/>
      </w:pPr>
      <w:r>
        <w:rPr/>
        <w:t>（</w:t>
      </w:r>
      <w:r>
        <w:rPr>
          <w:rFonts w:ascii="宋体" w:hAnsi="宋体" w:cs="宋体" w:eastAsia="宋体" w:hint="default"/>
        </w:rPr>
        <w:t>4</w:t>
      </w:r>
      <w:r>
        <w:rPr/>
        <w:t>）相关的经济利益很可能流入本公司；</w:t>
      </w:r>
    </w:p>
    <w:p>
      <w:pPr>
        <w:pStyle w:val="BodyText"/>
        <w:spacing w:line="273" w:lineRule="auto" w:before="37"/>
        <w:ind w:right="5174"/>
        <w:jc w:val="left"/>
      </w:pPr>
      <w:r>
        <w:rPr/>
        <w:t>（</w:t>
      </w:r>
      <w:r>
        <w:rPr>
          <w:rFonts w:ascii="宋体" w:hAnsi="宋体" w:cs="宋体" w:eastAsia="宋体" w:hint="default"/>
        </w:rPr>
        <w:t>5</w:t>
      </w:r>
      <w:r>
        <w:rPr/>
        <w:t>）相关的、已发生或将发生的成本能够可靠地计量。</w:t>
      </w:r>
      <w:r>
        <w:rPr>
          <w:w w:val="100"/>
        </w:rPr>
        <w:t> </w:t>
      </w:r>
      <w:r>
        <w:rPr>
          <w:rFonts w:ascii="宋体" w:hAnsi="宋体" w:cs="宋体" w:eastAsia="宋体" w:hint="default"/>
          <w:b/>
          <w:bCs/>
        </w:rPr>
        <w:t>2.</w:t>
      </w:r>
      <w:r>
        <w:rPr>
          <w:rFonts w:ascii="宋体" w:hAnsi="宋体" w:cs="宋体" w:eastAsia="宋体" w:hint="default"/>
          <w:b/>
          <w:bCs/>
        </w:rPr>
        <w:t>具体原则</w:t>
      </w:r>
      <w:r>
        <w:rPr>
          <w:rFonts w:ascii="宋体" w:hAnsi="宋体" w:cs="宋体" w:eastAsia="宋体" w:hint="default"/>
          <w:b/>
          <w:bCs/>
          <w:w w:val="100"/>
        </w:rPr>
        <w:t> </w:t>
      </w:r>
      <w:r>
        <w:rPr/>
        <w:t>公司营业收入主要为游戏收入和互联网产品收入。</w:t>
      </w:r>
      <w:r>
        <w:rPr>
          <w:w w:val="100"/>
        </w:rPr>
        <w:t> </w:t>
      </w:r>
      <w:r>
        <w:rPr>
          <w:spacing w:val="-2"/>
        </w:rPr>
        <w:t>本公司游戏收入按照不同的运营模式进行确认，具体如下：</w:t>
      </w:r>
    </w:p>
    <w:p>
      <w:pPr>
        <w:pStyle w:val="BodyText"/>
        <w:spacing w:line="273" w:lineRule="auto" w:before="7"/>
        <w:ind w:right="1116"/>
        <w:jc w:val="left"/>
      </w:pPr>
      <w:r>
        <w:rPr/>
        <w:t>在自主运营模式下，本公司独立进行游戏产品的研发和运营，按照道具消耗金额确认收入。</w:t>
      </w:r>
      <w:r>
        <w:rPr>
          <w:w w:val="100"/>
        </w:rPr>
        <w:t> </w:t>
      </w:r>
      <w:r>
        <w:rPr>
          <w:spacing w:val="-2"/>
        </w:rPr>
        <w:t>在转授权运营模式下，根据协议约定，本公司不承担主要运营责任，按照净额法，即合作运营方支付的分</w:t>
      </w:r>
      <w:r>
        <w:rPr>
          <w:spacing w:val="-50"/>
        </w:rPr>
        <w:t> </w:t>
      </w:r>
      <w:r>
        <w:rPr>
          <w:spacing w:val="-50"/>
        </w:rPr>
      </w:r>
      <w:r>
        <w:rPr/>
        <w:t>成款项扣除应付研发方分成后的净额确认营业收入。</w:t>
      </w:r>
      <w:r>
        <w:rPr>
          <w:w w:val="100"/>
        </w:rPr>
        <w:t> </w:t>
      </w:r>
      <w:r>
        <w:rPr>
          <w:spacing w:val="-2"/>
        </w:rPr>
        <w:t>在代理运营模式下，根据协议约定，本公司承担主要运营责任，按照总额法，采用基于用户生命周期的收</w:t>
      </w:r>
      <w:r>
        <w:rPr>
          <w:spacing w:val="-50"/>
        </w:rPr>
        <w:t> </w:t>
      </w:r>
      <w:r>
        <w:rPr>
          <w:spacing w:val="-50"/>
        </w:rPr>
      </w:r>
      <w:r>
        <w:rPr/>
        <w:t>入确认模型，将用户兑换游戏币的金额按照用户生命周期分摊确认收入。</w:t>
      </w:r>
      <w:r>
        <w:rPr>
          <w:w w:val="100"/>
        </w:rPr>
        <w:t> </w:t>
      </w:r>
      <w:r>
        <w:rPr/>
        <w:t>互联网产品收入中，收取的会员费在整个受益期内分期确认收入。</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40</w:t>
      </w:r>
      <w:r>
        <w:rPr/>
        <w:t>、政府补助</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政府补助，是本公司从政府无偿取得的货币性资产与非货币性资产。分为与资产相关的政府补助和与收益</w:t>
      </w:r>
      <w:r>
        <w:rPr>
          <w:spacing w:val="-43"/>
        </w:rPr>
        <w:t> </w:t>
      </w:r>
      <w:r>
        <w:rPr>
          <w:spacing w:val="-43"/>
        </w:rPr>
      </w:r>
      <w:r>
        <w:rPr/>
        <w:t>相关的政府补助。</w:t>
      </w:r>
      <w:r>
        <w:rPr>
          <w:w w:val="100"/>
        </w:rPr>
        <w:t> </w:t>
      </w:r>
      <w:r>
        <w:rPr>
          <w:spacing w:val="-2"/>
        </w:rPr>
        <w:t>与资产相关的政府补助，是指本公司取得的、用于购建或以其他方式形成长期资产的政府补助。与收益相</w:t>
      </w:r>
      <w:r>
        <w:rPr>
          <w:spacing w:val="-42"/>
        </w:rPr>
        <w:t> </w:t>
      </w:r>
      <w:r>
        <w:rPr>
          <w:spacing w:val="-42"/>
        </w:rPr>
      </w:r>
      <w:r>
        <w:rPr/>
        <w:t>关的政府补助，是指除与资产相关的政府补助之外的政府补助。</w:t>
      </w:r>
    </w:p>
    <w:p>
      <w:pPr>
        <w:spacing w:line="240" w:lineRule="auto" w:before="6"/>
        <w:rPr>
          <w:rFonts w:ascii="宋体" w:hAnsi="宋体" w:cs="宋体" w:eastAsia="宋体" w:hint="default"/>
          <w:sz w:val="24"/>
          <w:szCs w:val="24"/>
        </w:rPr>
      </w:pPr>
    </w:p>
    <w:p>
      <w:pPr>
        <w:pStyle w:val="BodyText"/>
        <w:spacing w:line="273" w:lineRule="auto"/>
        <w:ind w:right="1116"/>
        <w:jc w:val="left"/>
      </w:pPr>
      <w:r>
        <w:rPr>
          <w:spacing w:val="-2"/>
        </w:rPr>
        <w:t>本公司将政府补助划分为与资产相关的具体标准为：政府补助文件明确规定用于购建或以其他方式形成长</w:t>
      </w:r>
      <w:r>
        <w:rPr>
          <w:spacing w:val="-43"/>
        </w:rPr>
        <w:t> </w:t>
      </w:r>
      <w:r>
        <w:rPr>
          <w:spacing w:val="-43"/>
        </w:rPr>
      </w:r>
      <w:r>
        <w:rPr/>
        <w:t>期资产的补助为与资产相关的政府补助。</w:t>
      </w:r>
      <w:r>
        <w:rPr>
          <w:w w:val="100"/>
        </w:rPr>
        <w:t> </w:t>
      </w:r>
      <w:r>
        <w:rPr>
          <w:spacing w:val="-2"/>
        </w:rPr>
        <w:t>本公司将政府补助划分为与收益相关的具体标准为：除政府补助文件明确规定用于与资产相关的补助以外</w:t>
      </w:r>
      <w:r>
        <w:rPr>
          <w:spacing w:val="-43"/>
        </w:rPr>
        <w:t> </w:t>
      </w:r>
      <w:r>
        <w:rPr>
          <w:spacing w:val="-43"/>
        </w:rPr>
      </w:r>
      <w:r>
        <w:rPr/>
        <w:t>的政府补助，确认为与收益相关的政府补助</w:t>
      </w:r>
      <w:r>
        <w:rPr>
          <w:w w:val="100"/>
        </w:rPr>
        <w:t> </w:t>
      </w:r>
      <w:r>
        <w:rPr>
          <w:spacing w:val="2"/>
        </w:rPr>
        <w:t>对于政府文件未明确规定补助对象的，本公司将该政府补助划分为与资产相关或与收益相关的判断依据</w:t>
      </w:r>
      <w:r>
        <w:rPr>
          <w:spacing w:val="-30"/>
        </w:rPr>
        <w:t> </w:t>
      </w:r>
      <w:r>
        <w:rPr>
          <w:spacing w:val="-30"/>
        </w:rPr>
      </w:r>
      <w:r>
        <w:rPr/>
        <w:t>为：根据补助资金的实际使用情况。</w:t>
      </w:r>
    </w:p>
    <w:p>
      <w:pPr>
        <w:spacing w:line="240" w:lineRule="auto" w:before="6"/>
        <w:rPr>
          <w:rFonts w:ascii="宋体" w:hAnsi="宋体" w:cs="宋体" w:eastAsia="宋体" w:hint="default"/>
          <w:sz w:val="24"/>
          <w:szCs w:val="24"/>
        </w:rPr>
      </w:pPr>
    </w:p>
    <w:p>
      <w:pPr>
        <w:spacing w:line="273" w:lineRule="auto" w:before="0"/>
        <w:ind w:left="152" w:right="594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在实际收到款项按到账的实际金额确认和计量。</w:t>
      </w:r>
    </w:p>
    <w:p>
      <w:pPr>
        <w:spacing w:line="240" w:lineRule="auto" w:before="6"/>
        <w:rPr>
          <w:rFonts w:ascii="宋体" w:hAnsi="宋体" w:cs="宋体" w:eastAsia="宋体" w:hint="default"/>
          <w:sz w:val="24"/>
          <w:szCs w:val="24"/>
        </w:rPr>
      </w:pPr>
    </w:p>
    <w:p>
      <w:pPr>
        <w:pStyle w:val="Heading4"/>
        <w:spacing w:line="240" w:lineRule="auto"/>
        <w:ind w:right="1116"/>
        <w:jc w:val="left"/>
        <w:rPr>
          <w:b w:val="0"/>
          <w:bCs w:val="0"/>
        </w:rPr>
      </w:pPr>
      <w:r>
        <w:rPr>
          <w:rFonts w:ascii="宋体" w:hAnsi="宋体" w:cs="宋体" w:eastAsia="宋体" w:hint="default"/>
        </w:rPr>
        <w:t>3.</w:t>
      </w:r>
      <w:r>
        <w:rPr/>
        <w:t>会计处理</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BodyText"/>
        <w:spacing w:line="273" w:lineRule="auto" w:before="36"/>
        <w:ind w:right="1116"/>
        <w:jc w:val="left"/>
      </w:pPr>
      <w:r>
        <w:rPr>
          <w:spacing w:val="-2"/>
        </w:rPr>
        <w:t>与资产相关的政府补助，冲减相关资产账面价值或确认为递延收益。确认为递延收益的，在相关资产使用</w:t>
      </w:r>
      <w:r>
        <w:rPr>
          <w:spacing w:val="-43"/>
        </w:rPr>
        <w:t> </w:t>
      </w:r>
      <w:r>
        <w:rPr>
          <w:spacing w:val="-43"/>
        </w:rPr>
      </w:r>
      <w:r>
        <w:rPr>
          <w:spacing w:val="-2"/>
        </w:rPr>
        <w:t>寿命内按照合理、系统的方法分期计入当期损益（与本公司日常活动相关的，计入其他收益；与本公司日</w:t>
      </w:r>
      <w:r>
        <w:rPr>
          <w:spacing w:val="-47"/>
        </w:rPr>
        <w:t> </w:t>
      </w:r>
      <w:r>
        <w:rPr>
          <w:spacing w:val="-47"/>
        </w:rPr>
      </w:r>
      <w:r>
        <w:rPr/>
        <w:t>常活动无关的，计入营业外收入）；</w:t>
      </w:r>
      <w:r>
        <w:rPr>
          <w:w w:val="100"/>
        </w:rPr>
        <w:t> </w:t>
      </w:r>
      <w:r>
        <w:rPr>
          <w:spacing w:val="-2"/>
        </w:rPr>
        <w:t>与收益相关的政府补助，用于补偿本公司以后期间的相关成本费用或损失的，确认为递延收益，并在确认</w:t>
      </w:r>
      <w:r>
        <w:rPr>
          <w:spacing w:val="-44"/>
        </w:rPr>
        <w:t> </w:t>
      </w:r>
      <w:r>
        <w:rPr>
          <w:spacing w:val="-44"/>
        </w:rPr>
      </w:r>
      <w:r>
        <w:rPr>
          <w:spacing w:val="-2"/>
        </w:rPr>
        <w:t>相关成本费用或损失的期间，计入当期损益（与本公司日常活动相关的，计入其他收益；与本公司日常活</w:t>
      </w:r>
      <w:r>
        <w:rPr>
          <w:spacing w:val="-47"/>
        </w:rPr>
        <w:t> </w:t>
      </w:r>
      <w:r>
        <w:rPr>
          <w:spacing w:val="-47"/>
        </w:rPr>
      </w:r>
      <w:r>
        <w:rPr>
          <w:spacing w:val="-2"/>
        </w:rPr>
        <w:t>动无关的，计入营业外收入）或冲减相关成本费用或损失；用于补偿本公司已发生的相关成本费用或损失</w:t>
      </w:r>
      <w:r>
        <w:rPr>
          <w:spacing w:val="-43"/>
        </w:rPr>
        <w:t> </w:t>
      </w:r>
      <w:r>
        <w:rPr>
          <w:spacing w:val="-43"/>
        </w:rPr>
      </w:r>
      <w:r>
        <w:rPr>
          <w:spacing w:val="-2"/>
        </w:rPr>
        <w:t>的，直接计入当期损益（与本公司日常活动相关的，计入其他收益；与本公司日常活动无关的，计入营业</w:t>
      </w:r>
      <w:r>
        <w:rPr>
          <w:spacing w:val="-43"/>
        </w:rPr>
        <w:t> </w:t>
      </w:r>
      <w:r>
        <w:rPr>
          <w:spacing w:val="-43"/>
        </w:rPr>
      </w:r>
      <w:r>
        <w:rPr/>
        <w:t>外收入）或冲减相关成本费用或损失。</w:t>
      </w:r>
      <w:r>
        <w:rPr>
          <w:w w:val="100"/>
        </w:rPr>
        <w:t> </w:t>
      </w:r>
      <w:r>
        <w:rPr/>
        <w:t>本公司取得的政策性优惠贷款贴息，区分以下两种情况，分别进行会计处理：</w:t>
      </w:r>
    </w:p>
    <w:p>
      <w:pPr>
        <w:pStyle w:val="BodyText"/>
        <w:spacing w:line="273" w:lineRule="auto" w:before="7"/>
        <w:ind w:right="1116"/>
        <w:jc w:val="left"/>
      </w:pPr>
      <w:r>
        <w:rPr/>
        <w:t>（</w:t>
      </w:r>
      <w:r>
        <w:rPr>
          <w:rFonts w:ascii="宋体" w:hAnsi="宋体" w:cs="宋体" w:eastAsia="宋体" w:hint="default"/>
        </w:rPr>
        <w:t>1</w:t>
      </w:r>
      <w:r>
        <w:rPr/>
        <w:t>）财政将贴息资金拨付给贷款银行，由贷款银行以政策性优惠利率向本公司提供贷款的，本公司以实</w:t>
      </w:r>
      <w:r>
        <w:rPr>
          <w:spacing w:val="-25"/>
        </w:rPr>
        <w:t> </w:t>
      </w:r>
      <w:r>
        <w:rPr>
          <w:spacing w:val="-25"/>
        </w:rPr>
      </w:r>
      <w:r>
        <w:rPr/>
        <w:t>际收到的借款金额作为借款的入账价值，按照借款本金和该政策性优惠利率计算相关借款费用</w:t>
      </w:r>
    </w:p>
    <w:p>
      <w:pPr>
        <w:spacing w:line="535" w:lineRule="auto" w:before="8"/>
        <w:ind w:left="152" w:right="11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）财政将贴息资金直接拨付给本公司的，本公司将对应的贴息冲减相关借款费用。</w:t>
      </w:r>
      <w:r>
        <w:rPr>
          <w:rFonts w:ascii="宋体" w:hAnsi="宋体" w:cs="宋体" w:eastAsia="宋体" w:hint="default"/>
          <w:w w:val="100"/>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273" w:lineRule="auto" w:before="81"/>
        <w:ind w:right="1116"/>
        <w:jc w:val="left"/>
      </w:pPr>
      <w:r>
        <w:rPr>
          <w:spacing w:val="-2"/>
        </w:rPr>
        <w:t>对于可抵扣暂时性差异确认递延所得税资产，以未来期间很可能取得的用来抵扣可抵扣暂时性差异的应纳</w:t>
      </w:r>
      <w:r>
        <w:rPr>
          <w:spacing w:val="-43"/>
        </w:rPr>
        <w:t> </w:t>
      </w:r>
      <w:r>
        <w:rPr>
          <w:spacing w:val="-43"/>
        </w:rPr>
      </w:r>
      <w:r>
        <w:rPr>
          <w:spacing w:val="-2"/>
        </w:rPr>
        <w:t>税所得额为限。对于能够结转以后年度的可抵扣亏损和税款抵减，以很可能获得用来抵扣可抵扣亏损和税</w:t>
      </w:r>
      <w:r>
        <w:rPr>
          <w:spacing w:val="-42"/>
        </w:rPr>
        <w:t> </w:t>
      </w:r>
      <w:r>
        <w:rPr>
          <w:spacing w:val="-42"/>
        </w:rPr>
      </w:r>
      <w:r>
        <w:rPr/>
        <w:t>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不确认递延所得税资产或递延所得税负债的特殊情况包括：商誉的初始确认；除企业合并以外的发生时既</w:t>
      </w:r>
      <w:r>
        <w:rPr>
          <w:spacing w:val="-44"/>
        </w:rPr>
        <w:t> </w:t>
      </w:r>
      <w:r>
        <w:rPr>
          <w:spacing w:val="-44"/>
        </w:rPr>
      </w:r>
      <w:r>
        <w:rPr/>
        <w:t>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当拥有以净额结算的法定权利，且意图以净额结算或取得资产、清偿负债同时进行时，当期所得税资产及</w:t>
      </w:r>
      <w:r>
        <w:rPr>
          <w:spacing w:val="-44"/>
        </w:rPr>
        <w:t> </w:t>
      </w:r>
      <w:r>
        <w:rPr>
          <w:spacing w:val="-44"/>
        </w:rPr>
      </w:r>
      <w:r>
        <w:rPr/>
        <w:t>当期所得税负债以抵销后的净额列报。</w:t>
      </w:r>
      <w:r>
        <w:rPr>
          <w:w w:val="100"/>
        </w:rPr>
        <w:t> </w:t>
      </w:r>
      <w:r>
        <w:rPr>
          <w:spacing w:val="-2"/>
        </w:rPr>
        <w:t>当拥有以净额结算当期所得税资产及当期所得税负债的法定权利，且递延所得税资产及递延所得税负债是</w:t>
      </w:r>
      <w:r>
        <w:rPr>
          <w:spacing w:val="-43"/>
        </w:rPr>
        <w:t> </w:t>
      </w:r>
      <w:r>
        <w:rPr>
          <w:spacing w:val="-43"/>
        </w:rPr>
      </w:r>
      <w:r>
        <w:rPr>
          <w:spacing w:val="-2"/>
        </w:rPr>
        <w:t>与同一税收征管部门对同一纳税主体征收的所得税相关或者是对不同的纳税主体相关，但在未来每一具有</w:t>
      </w:r>
      <w:r>
        <w:rPr>
          <w:spacing w:val="-43"/>
        </w:rPr>
        <w:t> </w:t>
      </w:r>
      <w:r>
        <w:rPr>
          <w:spacing w:val="-43"/>
        </w:rPr>
      </w:r>
      <w:r>
        <w:rPr>
          <w:spacing w:val="-2"/>
        </w:rPr>
        <w:t>重要性的递延所得税资产及负债转回的期间内，涉及的纳税主体意图以净额结算当期所得税资产和负债或</w:t>
      </w:r>
      <w:r>
        <w:rPr>
          <w:spacing w:val="-43"/>
        </w:rPr>
        <w:t> </w:t>
      </w:r>
      <w:r>
        <w:rPr>
          <w:spacing w:val="-43"/>
        </w:rPr>
      </w:r>
      <w:r>
        <w:rPr/>
        <w:t>是同时取得资产、清偿负债时，递延所得税资产及递延所得税负债以抵销后的净额列报。</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42</w:t>
      </w:r>
      <w:r>
        <w:rPr/>
        <w:t>、租赁</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right="1116"/>
        <w:jc w:val="left"/>
      </w:pPr>
      <w:r>
        <w:rPr/>
        <w:t>（</w:t>
      </w:r>
      <w:r>
        <w:rPr>
          <w:rFonts w:ascii="宋体" w:hAnsi="宋体" w:cs="宋体" w:eastAsia="宋体" w:hint="default"/>
        </w:rPr>
        <w:t>1</w:t>
      </w:r>
      <w:r>
        <w:rPr/>
        <w:t>）公司租入资产所支付的租赁费，在不扣除免租期的整个租赁期内，按直线法进行分摊，计入当期费</w:t>
      </w:r>
      <w:r>
        <w:rPr>
          <w:spacing w:val="-25"/>
        </w:rPr>
        <w:t> </w:t>
      </w:r>
      <w:r>
        <w:rPr>
          <w:spacing w:val="-25"/>
        </w:rPr>
      </w:r>
      <w:r>
        <w:rPr/>
        <w:t>用。公司支付的与租赁交易相关的初始直接费用，计入当期费用。</w:t>
      </w:r>
      <w:r>
        <w:rPr>
          <w:w w:val="100"/>
        </w:rPr>
        <w:t> </w:t>
      </w:r>
      <w:r>
        <w:rPr>
          <w:spacing w:val="-2"/>
        </w:rPr>
        <w:t>资产出租方承担了应由公司承担的与租赁相关的费用时，公司将该部分费用从租金总额中扣除，按扣除后</w:t>
      </w:r>
      <w:r>
        <w:rPr>
          <w:spacing w:val="-42"/>
        </w:rPr>
        <w:t> </w:t>
      </w:r>
      <w:r>
        <w:rPr>
          <w:spacing w:val="-42"/>
        </w:rPr>
      </w:r>
      <w:r>
        <w:rPr/>
        <w:t>的租金费用在租赁期内分摊，计入当期费用。</w:t>
      </w:r>
    </w:p>
    <w:p>
      <w:pPr>
        <w:pStyle w:val="BodyText"/>
        <w:spacing w:line="273" w:lineRule="auto" w:before="7"/>
        <w:ind w:right="1116"/>
        <w:jc w:val="left"/>
      </w:pPr>
      <w:r>
        <w:rPr/>
        <w:t>（</w:t>
      </w:r>
      <w:r>
        <w:rPr>
          <w:rFonts w:ascii="宋体" w:hAnsi="宋体" w:cs="宋体" w:eastAsia="宋体" w:hint="default"/>
        </w:rPr>
        <w:t>2</w:t>
      </w:r>
      <w:r>
        <w:rPr/>
        <w:t>）公司出租资产所收取的租赁费，在不扣除免租期的整个租赁期内，按直线法进行分摊，确认为租赁</w:t>
      </w:r>
      <w:r>
        <w:rPr>
          <w:spacing w:val="-21"/>
        </w:rPr>
        <w:t> </w:t>
      </w:r>
      <w:r>
        <w:rPr>
          <w:spacing w:val="-21"/>
        </w:rPr>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在整个租赁期间内按照与租赁相关收入确认相同的基础分期计入当期收益。</w:t>
      </w:r>
      <w:r>
        <w:rPr>
          <w:w w:val="100"/>
        </w:rPr>
        <w:t> </w:t>
      </w: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116"/>
        <w:jc w:val="left"/>
      </w:pPr>
      <w:r>
        <w:rPr/>
        <w:t>（</w:t>
      </w:r>
      <w:r>
        <w:rPr>
          <w:rFonts w:ascii="宋体" w:hAnsi="宋体" w:cs="宋体" w:eastAsia="宋体" w:hint="default"/>
        </w:rPr>
        <w:t>1</w:t>
      </w:r>
      <w:r>
        <w:rPr/>
        <w:t>）融资租入资产：公司在承租开始日，将租赁资产公允价值与最低租赁付款额现值两者中较低者作为</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6"/>
        <w:jc w:val="both"/>
      </w:pPr>
      <w:r>
        <w:rPr>
          <w:spacing w:val="-2"/>
        </w:rPr>
        <w:t>租入资产的入账价值，将最低租赁付款额作为长期应付款的入账价值，其差额作为未确认的融资费用。公</w:t>
      </w:r>
      <w:r>
        <w:rPr>
          <w:spacing w:val="-43"/>
        </w:rPr>
        <w:t> </w:t>
      </w:r>
      <w:r>
        <w:rPr>
          <w:spacing w:val="-43"/>
        </w:rPr>
      </w:r>
      <w:r>
        <w:rPr>
          <w:spacing w:val="-2"/>
        </w:rPr>
        <w:t>司采用实际利率法对未确认的融资费用，在资产租赁期间内摊销，计入财务费用。公司发生的初始直接费</w:t>
      </w:r>
      <w:r>
        <w:rPr>
          <w:spacing w:val="-45"/>
        </w:rPr>
        <w:t> </w:t>
      </w:r>
      <w:r>
        <w:rPr>
          <w:spacing w:val="-45"/>
        </w:rPr>
      </w:r>
      <w:r>
        <w:rPr/>
        <w:t>用，计入租入资产价值。</w:t>
      </w:r>
    </w:p>
    <w:p>
      <w:pPr>
        <w:pStyle w:val="BodyText"/>
        <w:spacing w:line="273" w:lineRule="auto" w:before="7"/>
        <w:ind w:right="986"/>
        <w:jc w:val="left"/>
      </w:pPr>
      <w:r>
        <w:rPr/>
        <w:t>（</w:t>
      </w:r>
      <w:r>
        <w:rPr>
          <w:rFonts w:ascii="宋体" w:hAnsi="宋体" w:cs="宋体" w:eastAsia="宋体" w:hint="default"/>
        </w:rPr>
        <w:t>2</w:t>
      </w:r>
      <w:r>
        <w:rPr/>
        <w:t>）融资租出资产：公司在租赁开始日，将应收融资租赁款，未担保余值之和与其现值的差额确认为未</w:t>
      </w:r>
      <w:r>
        <w:rPr>
          <w:spacing w:val="-25"/>
        </w:rPr>
        <w:t> </w:t>
      </w:r>
      <w:r>
        <w:rPr>
          <w:spacing w:val="-25"/>
        </w:rPr>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43</w:t>
      </w:r>
      <w:r>
        <w:rPr/>
        <w:t>、</w:t>
      </w:r>
      <w:r>
        <w:rPr>
          <w:spacing w:val="-79"/>
        </w:rPr>
        <w:t> </w:t>
      </w:r>
      <w:r>
        <w:rPr/>
        <w:t>其他重要的会计政策和会计估计</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rFonts w:ascii="宋体" w:hAnsi="宋体" w:cs="宋体" w:eastAsia="宋体" w:hint="default"/>
          <w:b/>
          <w:bCs/>
        </w:rPr>
        <w:t>1.</w:t>
      </w:r>
      <w:r>
        <w:rPr>
          <w:rFonts w:ascii="宋体" w:hAnsi="宋体" w:cs="宋体" w:eastAsia="宋体" w:hint="default"/>
          <w:b/>
          <w:bCs/>
        </w:rPr>
        <w:t>终止经营</w:t>
      </w:r>
      <w:r>
        <w:rPr>
          <w:rFonts w:ascii="宋体" w:hAnsi="宋体" w:cs="宋体" w:eastAsia="宋体" w:hint="default"/>
          <w:b/>
          <w:bCs/>
          <w:w w:val="100"/>
        </w:rPr>
        <w:t> </w:t>
      </w:r>
      <w:r>
        <w:rPr>
          <w:spacing w:val="-2"/>
        </w:rPr>
        <w:t>终止经营是满足下列条件之一的、能够单独区分的组成部分，且该组成部分已被本公司处置或被本公司划</w:t>
      </w:r>
      <w:r>
        <w:rPr>
          <w:spacing w:val="-43"/>
        </w:rPr>
        <w:t> </w:t>
      </w:r>
      <w:r>
        <w:rPr>
          <w:spacing w:val="-43"/>
        </w:rPr>
      </w:r>
      <w:r>
        <w:rPr/>
        <w:t>归为持有待售类别：</w:t>
      </w:r>
    </w:p>
    <w:p>
      <w:pPr>
        <w:pStyle w:val="BodyText"/>
        <w:spacing w:line="240" w:lineRule="auto" w:before="7"/>
        <w:ind w:right="1116"/>
        <w:jc w:val="left"/>
      </w:pPr>
      <w:r>
        <w:rPr/>
        <w:t>（</w:t>
      </w:r>
      <w:r>
        <w:rPr>
          <w:rFonts w:ascii="宋体" w:hAnsi="宋体" w:cs="宋体" w:eastAsia="宋体" w:hint="default"/>
        </w:rPr>
        <w:t>1</w:t>
      </w:r>
      <w:r>
        <w:rPr/>
        <w:t>）该组成部分代表一项独立的主要业务或一个单独的主要经营地区；</w:t>
      </w:r>
    </w:p>
    <w:p>
      <w:pPr>
        <w:pStyle w:val="BodyText"/>
        <w:spacing w:line="273" w:lineRule="auto" w:before="37"/>
        <w:ind w:right="1116"/>
        <w:jc w:val="left"/>
      </w:pPr>
      <w:r>
        <w:rPr/>
        <w:t>（</w:t>
      </w:r>
      <w:r>
        <w:rPr>
          <w:rFonts w:ascii="宋体" w:hAnsi="宋体" w:cs="宋体" w:eastAsia="宋体" w:hint="default"/>
        </w:rPr>
        <w:t>2</w:t>
      </w:r>
      <w:r>
        <w:rPr/>
        <w:t>）该组成部分是拟对一项独立的主要业务或一个单独的主要经营地区进行处置的一项相关联计划的一</w:t>
      </w:r>
      <w:r>
        <w:rPr>
          <w:spacing w:val="-25"/>
        </w:rPr>
        <w:t> </w:t>
      </w:r>
      <w:r>
        <w:rPr>
          <w:spacing w:val="-25"/>
        </w:rPr>
      </w:r>
      <w:r>
        <w:rPr/>
        <w:t>部分；</w:t>
      </w:r>
    </w:p>
    <w:p>
      <w:pPr>
        <w:pStyle w:val="BodyText"/>
        <w:spacing w:line="240" w:lineRule="auto" w:before="7"/>
        <w:ind w:right="1116"/>
        <w:jc w:val="left"/>
      </w:pPr>
      <w:r>
        <w:rPr/>
        <w:t>（</w:t>
      </w:r>
      <w:r>
        <w:rPr>
          <w:rFonts w:ascii="宋体" w:hAnsi="宋体" w:cs="宋体" w:eastAsia="宋体" w:hint="default"/>
        </w:rPr>
        <w:t>2</w:t>
      </w:r>
      <w:r>
        <w:rPr/>
        <w:t>）</w:t>
      </w:r>
      <w:r>
        <w:rPr>
          <w:spacing w:val="90"/>
        </w:rPr>
        <w:t> </w:t>
      </w:r>
      <w:r>
        <w:rPr/>
        <w:t>该组成部分是专为转售而取得的子公司。</w:t>
      </w:r>
    </w:p>
    <w:p>
      <w:pPr>
        <w:spacing w:line="240" w:lineRule="auto" w:before="9"/>
        <w:rPr>
          <w:rFonts w:ascii="宋体" w:hAnsi="宋体" w:cs="宋体" w:eastAsia="宋体" w:hint="default"/>
          <w:sz w:val="26"/>
          <w:szCs w:val="26"/>
        </w:rPr>
      </w:pPr>
    </w:p>
    <w:p>
      <w:pPr>
        <w:pStyle w:val="BodyText"/>
        <w:spacing w:line="273" w:lineRule="auto"/>
        <w:ind w:right="1116"/>
        <w:jc w:val="left"/>
      </w:pPr>
      <w:r>
        <w:rPr>
          <w:rFonts w:ascii="宋体" w:hAnsi="宋体" w:cs="宋体" w:eastAsia="宋体" w:hint="default"/>
          <w:b/>
          <w:bCs/>
        </w:rPr>
        <w:t>2.</w:t>
      </w:r>
      <w:r>
        <w:rPr>
          <w:rFonts w:ascii="宋体" w:hAnsi="宋体" w:cs="宋体" w:eastAsia="宋体" w:hint="default"/>
          <w:b/>
          <w:bCs/>
        </w:rPr>
        <w:t>回购本公司股份</w:t>
      </w:r>
      <w:r>
        <w:rPr>
          <w:rFonts w:ascii="宋体" w:hAnsi="宋体" w:cs="宋体" w:eastAsia="宋体" w:hint="default"/>
          <w:b/>
          <w:bCs/>
          <w:spacing w:val="-104"/>
        </w:rPr>
        <w:t> </w:t>
      </w:r>
      <w:r>
        <w:rPr>
          <w:spacing w:val="-2"/>
        </w:rPr>
        <w:t>本公司回购的股份在注销或者转让之前，按实际支付的金额作为库存股处理，同时进行备查登记。如果将</w:t>
      </w:r>
      <w:r>
        <w:rPr>
          <w:spacing w:val="-44"/>
        </w:rPr>
        <w:t> </w:t>
      </w:r>
      <w:r>
        <w:rPr>
          <w:spacing w:val="-44"/>
        </w:rPr>
      </w:r>
      <w:r>
        <w:rPr>
          <w:spacing w:val="-2"/>
        </w:rPr>
        <w:t>回购的股份注销，则将按注销股票面值和注销股数计算的股票面值总额与实际回购所支付的金额之间的差</w:t>
      </w:r>
      <w:r>
        <w:rPr>
          <w:spacing w:val="-43"/>
        </w:rPr>
        <w:t> </w:t>
      </w:r>
      <w:r>
        <w:rPr>
          <w:spacing w:val="-43"/>
        </w:rPr>
      </w:r>
      <w:r>
        <w:rPr>
          <w:spacing w:val="-2"/>
        </w:rPr>
        <w:t>额冲减资本公积，资本公积不足冲减的，冲减留存收益；如果将回购的股份奖励给本公司职工属于以权益</w:t>
      </w:r>
      <w:r>
        <w:rPr>
          <w:spacing w:val="-48"/>
        </w:rPr>
        <w:t> </w:t>
      </w:r>
      <w:r>
        <w:rPr>
          <w:spacing w:val="-48"/>
        </w:rPr>
      </w:r>
      <w:r>
        <w:rPr>
          <w:spacing w:val="-2"/>
        </w:rPr>
        <w:t>结算的股份支付，于职工行权购买本公司股份收到价款时，转销交付职工的库存股成本和等待期内资本公</w:t>
      </w:r>
      <w:r>
        <w:rPr>
          <w:spacing w:val="-44"/>
        </w:rPr>
        <w:t> </w:t>
      </w:r>
      <w:r>
        <w:rPr>
          <w:spacing w:val="-44"/>
        </w:rPr>
      </w:r>
      <w:r>
        <w:rPr/>
        <w:t>积（其他资本公积）累计金额，同时，按照其差额调整资本公积（股本溢价）。</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44</w:t>
      </w:r>
      <w:r>
        <w:rPr/>
        <w:t>、重要会计政策和会计估计变更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1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）资产负债表中“应收票据及应收账</w:t>
            </w:r>
            <w:r>
              <w:rPr>
                <w:rFonts w:ascii="宋体" w:hAnsi="宋体" w:cs="宋体" w:eastAsia="宋体" w:hint="default"/>
                <w:sz w:val="18"/>
                <w:szCs w:val="18"/>
              </w:rPr>
              <w:t> 款”拆分为“应收票据”和“应收账 款”列示；“应付票据及应付账款”拆 分为“应付票据”和“应付账款”列 示；比较数据相应调整。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合并：“应收票据及应收账款”拆分为 “应收票据”和“应收账款”，“应收 票据”本期金额</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pacing w:val="-11"/>
                <w:sz w:val="18"/>
                <w:szCs w:val="18"/>
              </w:rPr>
              <w:t>元，上期金额</w:t>
            </w:r>
            <w:r>
              <w:rPr>
                <w:rFonts w:ascii="宋体" w:hAnsi="宋体" w:cs="宋体" w:eastAsia="宋体" w:hint="default"/>
                <w:spacing w:val="-45"/>
                <w:sz w:val="18"/>
                <w:szCs w:val="18"/>
              </w:rPr>
              <w:t> </w:t>
            </w:r>
            <w:r>
              <w:rPr>
                <w:rFonts w:ascii="宋体" w:hAnsi="宋体" w:cs="宋体" w:eastAsia="宋体" w:hint="default"/>
                <w:sz w:val="18"/>
                <w:szCs w:val="18"/>
              </w:rPr>
              <w:t>0.00 </w:t>
            </w:r>
            <w:r>
              <w:rPr>
                <w:rFonts w:ascii="宋体" w:hAnsi="宋体" w:cs="宋体" w:eastAsia="宋体" w:hint="default"/>
                <w:sz w:val="18"/>
                <w:szCs w:val="18"/>
              </w:rPr>
              <w:t>元；“应收账款”本期金额 </w:t>
            </w:r>
            <w:r>
              <w:rPr>
                <w:rFonts w:ascii="宋体" w:hAnsi="宋体" w:cs="宋体" w:eastAsia="宋体" w:hint="default"/>
                <w:sz w:val="18"/>
                <w:szCs w:val="18"/>
              </w:rPr>
              <w:t>374,861,690.69</w:t>
            </w:r>
            <w:r>
              <w:rPr>
                <w:rFonts w:ascii="宋体" w:hAnsi="宋体" w:cs="宋体" w:eastAsia="宋体" w:hint="default"/>
                <w:spacing w:val="-47"/>
                <w:sz w:val="18"/>
                <w:szCs w:val="18"/>
              </w:rPr>
              <w:t> </w:t>
            </w:r>
            <w:r>
              <w:rPr>
                <w:rFonts w:ascii="宋体" w:hAnsi="宋体" w:cs="宋体" w:eastAsia="宋体" w:hint="default"/>
                <w:sz w:val="18"/>
                <w:szCs w:val="18"/>
              </w:rPr>
              <w:t>元，上期金额</w:t>
            </w:r>
          </w:p>
          <w:p>
            <w:pPr>
              <w:pStyle w:val="TableParagraph"/>
              <w:spacing w:line="316"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362,696,764.11</w:t>
            </w:r>
            <w:r>
              <w:rPr>
                <w:rFonts w:ascii="宋体" w:hAnsi="宋体" w:cs="宋体" w:eastAsia="宋体" w:hint="default"/>
                <w:spacing w:val="-46"/>
                <w:sz w:val="18"/>
                <w:szCs w:val="18"/>
              </w:rPr>
              <w:t> </w:t>
            </w:r>
            <w:r>
              <w:rPr>
                <w:rFonts w:ascii="宋体" w:hAnsi="宋体" w:cs="宋体" w:eastAsia="宋体" w:hint="default"/>
                <w:sz w:val="18"/>
                <w:szCs w:val="18"/>
              </w:rPr>
              <w:t>元；“应付票据及应付 账款”拆分为“应付票据”和“应付账 款”，“应付票据”本期金额</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元，</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1"/>
                <w:sz w:val="18"/>
                <w:szCs w:val="18"/>
              </w:rPr>
              <w:t> </w:t>
            </w:r>
            <w:r>
              <w:rPr>
                <w:rFonts w:ascii="宋体" w:hAnsi="宋体" w:cs="宋体" w:eastAsia="宋体" w:hint="default"/>
                <w:sz w:val="18"/>
                <w:szCs w:val="18"/>
              </w:rPr>
              <w:t>0.00</w:t>
            </w:r>
            <w:r>
              <w:rPr>
                <w:rFonts w:ascii="宋体" w:hAnsi="宋体" w:cs="宋体" w:eastAsia="宋体" w:hint="default"/>
                <w:spacing w:val="-38"/>
                <w:sz w:val="18"/>
                <w:szCs w:val="18"/>
              </w:rPr>
              <w:t> </w:t>
            </w:r>
            <w:r>
              <w:rPr>
                <w:rFonts w:ascii="宋体" w:hAnsi="宋体" w:cs="宋体" w:eastAsia="宋体" w:hint="default"/>
                <w:spacing w:val="-3"/>
                <w:sz w:val="18"/>
                <w:szCs w:val="18"/>
              </w:rPr>
              <w:t>元；“应付账款”本期金</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2,291,819,783.81</w:t>
            </w:r>
            <w:r>
              <w:rPr>
                <w:rFonts w:ascii="宋体" w:hAnsi="宋体" w:cs="宋体" w:eastAsia="宋体" w:hint="default"/>
                <w:spacing w:val="-47"/>
                <w:sz w:val="18"/>
                <w:szCs w:val="18"/>
              </w:rPr>
              <w:t> </w:t>
            </w:r>
            <w:r>
              <w:rPr>
                <w:rFonts w:ascii="宋体" w:hAnsi="宋体" w:cs="宋体" w:eastAsia="宋体" w:hint="default"/>
                <w:sz w:val="18"/>
                <w:szCs w:val="18"/>
              </w:rPr>
              <w:t>元，上期金额</w:t>
            </w:r>
          </w:p>
          <w:p>
            <w:pPr>
              <w:pStyle w:val="TableParagraph"/>
              <w:spacing w:line="319" w:lineRule="auto" w:before="76"/>
              <w:ind w:left="23" w:right="23"/>
              <w:jc w:val="both"/>
              <w:rPr>
                <w:rFonts w:ascii="宋体" w:hAnsi="宋体" w:cs="宋体" w:eastAsia="宋体" w:hint="default"/>
                <w:sz w:val="18"/>
                <w:szCs w:val="18"/>
              </w:rPr>
            </w:pPr>
            <w:r>
              <w:rPr>
                <w:rFonts w:ascii="宋体" w:hAnsi="宋体" w:cs="宋体" w:eastAsia="宋体" w:hint="default"/>
                <w:sz w:val="18"/>
                <w:szCs w:val="18"/>
              </w:rPr>
              <w:t>489,965,329.38</w:t>
            </w:r>
            <w:r>
              <w:rPr>
                <w:rFonts w:ascii="宋体" w:hAnsi="宋体" w:cs="宋体" w:eastAsia="宋体" w:hint="default"/>
                <w:spacing w:val="-47"/>
                <w:sz w:val="18"/>
                <w:szCs w:val="18"/>
              </w:rPr>
              <w:t> </w:t>
            </w:r>
            <w:r>
              <w:rPr>
                <w:rFonts w:ascii="宋体" w:hAnsi="宋体" w:cs="宋体" w:eastAsia="宋体" w:hint="default"/>
                <w:sz w:val="18"/>
                <w:szCs w:val="18"/>
              </w:rPr>
              <w:t>元。母公司：“应收票 据及应收账款”拆分为“应收票据”和 “应收账款”，“应收票据”本期金额 </w:t>
            </w:r>
            <w:r>
              <w:rPr>
                <w:rFonts w:ascii="宋体" w:hAnsi="宋体" w:cs="宋体" w:eastAsia="宋体" w:hint="default"/>
                <w:sz w:val="18"/>
                <w:szCs w:val="18"/>
              </w:rPr>
              <w:t>0.00</w:t>
            </w:r>
            <w:r>
              <w:rPr>
                <w:rFonts w:ascii="宋体" w:hAnsi="宋体" w:cs="宋体" w:eastAsia="宋体" w:hint="default"/>
                <w:spacing w:val="-64"/>
                <w:sz w:val="18"/>
                <w:szCs w:val="18"/>
              </w:rPr>
              <w:t> </w:t>
            </w:r>
            <w:r>
              <w:rPr>
                <w:rFonts w:ascii="宋体" w:hAnsi="宋体" w:cs="宋体" w:eastAsia="宋体" w:hint="default"/>
                <w:spacing w:val="-16"/>
                <w:sz w:val="18"/>
                <w:szCs w:val="18"/>
              </w:rPr>
              <w:t>元，上期金额</w:t>
            </w:r>
            <w:r>
              <w:rPr>
                <w:rFonts w:ascii="宋体" w:hAnsi="宋体" w:cs="宋体" w:eastAsia="宋体" w:hint="default"/>
                <w:spacing w:val="-65"/>
                <w:sz w:val="18"/>
                <w:szCs w:val="18"/>
              </w:rPr>
              <w:t> </w:t>
            </w:r>
            <w:r>
              <w:rPr>
                <w:rFonts w:ascii="宋体" w:hAnsi="宋体" w:cs="宋体" w:eastAsia="宋体" w:hint="default"/>
                <w:sz w:val="18"/>
                <w:szCs w:val="18"/>
              </w:rPr>
              <w:t>0.00</w:t>
            </w:r>
            <w:r>
              <w:rPr>
                <w:rFonts w:ascii="宋体" w:hAnsi="宋体" w:cs="宋体" w:eastAsia="宋体" w:hint="default"/>
                <w:spacing w:val="-64"/>
                <w:sz w:val="18"/>
                <w:szCs w:val="18"/>
              </w:rPr>
              <w:t> </w:t>
            </w:r>
            <w:r>
              <w:rPr>
                <w:rFonts w:ascii="宋体" w:hAnsi="宋体" w:cs="宋体" w:eastAsia="宋体" w:hint="default"/>
                <w:spacing w:val="-12"/>
                <w:sz w:val="18"/>
                <w:szCs w:val="18"/>
              </w:rPr>
              <w:t>元；“应收账款”</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0" w:right="1140" w:firstLine="0"/>
        <w:jc w:val="right"/>
        <w:rPr>
          <w:rFonts w:ascii="宋体" w:hAnsi="宋体" w:cs="宋体" w:eastAsia="宋体" w:hint="default"/>
          <w:sz w:val="18"/>
          <w:szCs w:val="18"/>
        </w:rPr>
      </w:pPr>
      <w:r>
        <w:rPr/>
        <w:pict>
          <v:shape style="position:absolute;margin-left:56.400002pt;margin-top:-128.068268pt;width:479.3pt;height:535.9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2235" w:hRule="exact"/>
                    </w:trPr>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pacing w:val="-50"/>
                            <w:sz w:val="18"/>
                            <w:szCs w:val="18"/>
                          </w:rPr>
                          <w:t> </w:t>
                        </w:r>
                        <w:r>
                          <w:rPr>
                            <w:rFonts w:ascii="宋体" w:hAnsi="宋体" w:cs="宋体" w:eastAsia="宋体" w:hint="default"/>
                            <w:sz w:val="18"/>
                            <w:szCs w:val="18"/>
                          </w:rPr>
                          <w:t>50,466,889.17</w:t>
                        </w:r>
                        <w:r>
                          <w:rPr>
                            <w:rFonts w:ascii="宋体" w:hAnsi="宋体" w:cs="宋体" w:eastAsia="宋体" w:hint="default"/>
                            <w:spacing w:val="-47"/>
                            <w:sz w:val="18"/>
                            <w:szCs w:val="18"/>
                          </w:rPr>
                          <w:t> </w:t>
                        </w:r>
                        <w:r>
                          <w:rPr>
                            <w:rFonts w:ascii="宋体" w:hAnsi="宋体" w:cs="宋体" w:eastAsia="宋体" w:hint="default"/>
                            <w:sz w:val="18"/>
                            <w:szCs w:val="18"/>
                          </w:rPr>
                          <w:t>元，上期金额</w:t>
                        </w:r>
                      </w:p>
                      <w:p>
                        <w:pPr>
                          <w:pStyle w:val="TableParagraph"/>
                          <w:spacing w:line="316"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57,597,048.28</w:t>
                        </w:r>
                        <w:r>
                          <w:rPr>
                            <w:rFonts w:ascii="宋体" w:hAnsi="宋体" w:cs="宋体" w:eastAsia="宋体" w:hint="default"/>
                            <w:spacing w:val="-46"/>
                            <w:sz w:val="18"/>
                            <w:szCs w:val="18"/>
                          </w:rPr>
                          <w:t> </w:t>
                        </w:r>
                        <w:r>
                          <w:rPr>
                            <w:rFonts w:ascii="宋体" w:hAnsi="宋体" w:cs="宋体" w:eastAsia="宋体" w:hint="default"/>
                            <w:spacing w:val="-6"/>
                            <w:sz w:val="18"/>
                            <w:szCs w:val="18"/>
                          </w:rPr>
                          <w:t>元；“应付票据及应付账</w:t>
                        </w:r>
                        <w:r>
                          <w:rPr>
                            <w:rFonts w:ascii="宋体" w:hAnsi="宋体" w:cs="宋体" w:eastAsia="宋体" w:hint="default"/>
                            <w:sz w:val="18"/>
                            <w:szCs w:val="18"/>
                          </w:rPr>
                          <w:t> 款”拆分为“应付票据”和“应付账 款”，“应付票据”本期金额</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1"/>
                            <w:sz w:val="18"/>
                            <w:szCs w:val="18"/>
                          </w:rPr>
                          <w:t> </w:t>
                        </w:r>
                        <w:r>
                          <w:rPr>
                            <w:rFonts w:ascii="宋体" w:hAnsi="宋体" w:cs="宋体" w:eastAsia="宋体" w:hint="default"/>
                            <w:sz w:val="18"/>
                            <w:szCs w:val="18"/>
                          </w:rPr>
                          <w:t>0.00</w:t>
                        </w:r>
                        <w:r>
                          <w:rPr>
                            <w:rFonts w:ascii="宋体" w:hAnsi="宋体" w:cs="宋体" w:eastAsia="宋体" w:hint="default"/>
                            <w:spacing w:val="-38"/>
                            <w:sz w:val="18"/>
                            <w:szCs w:val="18"/>
                          </w:rPr>
                          <w:t> </w:t>
                        </w:r>
                        <w:r>
                          <w:rPr>
                            <w:rFonts w:ascii="宋体" w:hAnsi="宋体" w:cs="宋体" w:eastAsia="宋体" w:hint="default"/>
                            <w:spacing w:val="-3"/>
                            <w:sz w:val="18"/>
                            <w:szCs w:val="18"/>
                          </w:rPr>
                          <w:t>元；“应付账款”本期金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宋体" w:hAnsi="宋体" w:cs="宋体" w:eastAsia="宋体" w:hint="default"/>
                            <w:sz w:val="18"/>
                            <w:szCs w:val="18"/>
                          </w:rPr>
                          <w:t>7,241,194.94</w:t>
                        </w:r>
                        <w:r>
                          <w:rPr>
                            <w:rFonts w:ascii="宋体" w:hAnsi="宋体" w:cs="宋体" w:eastAsia="宋体" w:hint="default"/>
                            <w:spacing w:val="-45"/>
                            <w:sz w:val="18"/>
                            <w:szCs w:val="18"/>
                          </w:rPr>
                          <w:t> </w:t>
                        </w:r>
                        <w:r>
                          <w:rPr>
                            <w:rFonts w:ascii="宋体" w:hAnsi="宋体" w:cs="宋体" w:eastAsia="宋体" w:hint="default"/>
                            <w:sz w:val="18"/>
                            <w:szCs w:val="18"/>
                          </w:rPr>
                          <w:t>元，上期金额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3,818,880.13</w:t>
                        </w:r>
                        <w:r>
                          <w:rPr>
                            <w:rFonts w:ascii="宋体" w:hAnsi="宋体" w:cs="宋体" w:eastAsia="宋体" w:hint="default"/>
                            <w:spacing w:val="-47"/>
                            <w:sz w:val="18"/>
                            <w:szCs w:val="18"/>
                          </w:rPr>
                          <w:t> </w:t>
                        </w:r>
                        <w:r>
                          <w:rPr>
                            <w:rFonts w:ascii="宋体" w:hAnsi="宋体" w:cs="宋体" w:eastAsia="宋体" w:hint="default"/>
                            <w:sz w:val="18"/>
                            <w:szCs w:val="18"/>
                          </w:rPr>
                          <w:t>元。</w:t>
                        </w: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）在利润表中投资收益项下新增“其</w:t>
                        </w:r>
                        <w:r>
                          <w:rPr>
                            <w:rFonts w:ascii="宋体" w:hAnsi="宋体" w:cs="宋体" w:eastAsia="宋体" w:hint="default"/>
                            <w:sz w:val="18"/>
                            <w:szCs w:val="18"/>
                          </w:rPr>
                          <w:t> 中：以摊余成本计量的金融资产终止确 认收益”项目。比较数据不调整。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合并：“以摊余成本计量的金融资产终 止确认收益”本期金额</w:t>
                        </w:r>
                        <w:r>
                          <w:rPr>
                            <w:rFonts w:ascii="宋体" w:hAnsi="宋体" w:cs="宋体" w:eastAsia="宋体" w:hint="default"/>
                            <w:spacing w:val="-54"/>
                            <w:sz w:val="18"/>
                            <w:szCs w:val="18"/>
                          </w:rPr>
                          <w:t> </w:t>
                        </w:r>
                        <w:r>
                          <w:rPr>
                            <w:rFonts w:ascii="宋体" w:hAnsi="宋体" w:cs="宋体" w:eastAsia="宋体" w:hint="default"/>
                            <w:sz w:val="18"/>
                            <w:szCs w:val="18"/>
                          </w:rPr>
                          <w:t>0.00</w:t>
                        </w:r>
                        <w:r>
                          <w:rPr>
                            <w:rFonts w:ascii="宋体" w:hAnsi="宋体" w:cs="宋体" w:eastAsia="宋体" w:hint="default"/>
                            <w:spacing w:val="-53"/>
                            <w:sz w:val="18"/>
                            <w:szCs w:val="18"/>
                          </w:rPr>
                          <w:t> </w:t>
                        </w:r>
                        <w:r>
                          <w:rPr>
                            <w:rFonts w:ascii="宋体" w:hAnsi="宋体" w:cs="宋体" w:eastAsia="宋体" w:hint="default"/>
                            <w:spacing w:val="-19"/>
                            <w:sz w:val="18"/>
                            <w:szCs w:val="18"/>
                          </w:rPr>
                          <w:t>元。母公司</w:t>
                        </w:r>
                        <w:r>
                          <w:rPr>
                            <w:rFonts w:ascii="宋体" w:hAnsi="宋体" w:cs="宋体" w:eastAsia="宋体" w:hint="default"/>
                            <w:sz w:val="18"/>
                            <w:szCs w:val="18"/>
                          </w:rPr>
                          <w:t> “以摊余成本计量的金融资产终止确认 收益”本期金额</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元。</w:t>
                        </w:r>
                      </w:p>
                    </w:tc>
                  </w:tr>
                  <w:tr>
                    <w:trPr>
                      <w:trHeight w:val="352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）可供出售权益工具投资重分类为 “以公允价值计量且其变动计入当期损 益的金融资产”。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合并：交易性金融资产：增加 </w:t>
                        </w:r>
                        <w:r>
                          <w:rPr>
                            <w:rFonts w:ascii="宋体" w:hAnsi="宋体" w:cs="宋体" w:eastAsia="宋体" w:hint="default"/>
                            <w:sz w:val="18"/>
                            <w:szCs w:val="18"/>
                          </w:rPr>
                          <w:t>1,426,347,960.61</w:t>
                        </w:r>
                        <w:r>
                          <w:rPr>
                            <w:rFonts w:ascii="宋体" w:hAnsi="宋体" w:cs="宋体" w:eastAsia="宋体" w:hint="default"/>
                            <w:spacing w:val="-51"/>
                            <w:sz w:val="18"/>
                            <w:szCs w:val="18"/>
                          </w:rPr>
                          <w:t> </w:t>
                        </w:r>
                        <w:r>
                          <w:rPr>
                            <w:rFonts w:ascii="宋体" w:hAnsi="宋体" w:cs="宋体" w:eastAsia="宋体" w:hint="default"/>
                            <w:sz w:val="18"/>
                            <w:szCs w:val="18"/>
                          </w:rPr>
                          <w:t>元；可供出售金融资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pacing w:val="-3"/>
                            <w:sz w:val="18"/>
                            <w:szCs w:val="18"/>
                          </w:rPr>
                          <w:t>产：减少</w:t>
                        </w:r>
                        <w:r>
                          <w:rPr>
                            <w:rFonts w:ascii="宋体" w:hAnsi="宋体" w:cs="宋体" w:eastAsia="宋体" w:hint="default"/>
                            <w:spacing w:val="-46"/>
                            <w:sz w:val="18"/>
                            <w:szCs w:val="18"/>
                          </w:rPr>
                          <w:t> </w:t>
                        </w:r>
                        <w:r>
                          <w:rPr>
                            <w:rFonts w:ascii="宋体" w:hAnsi="宋体" w:cs="宋体" w:eastAsia="宋体" w:hint="default"/>
                            <w:sz w:val="18"/>
                            <w:szCs w:val="18"/>
                          </w:rPr>
                          <w:t>2,358,013,929.87</w:t>
                        </w:r>
                        <w:r>
                          <w:rPr>
                            <w:rFonts w:ascii="宋体" w:hAnsi="宋体" w:cs="宋体" w:eastAsia="宋体" w:hint="default"/>
                            <w:spacing w:val="-43"/>
                            <w:sz w:val="18"/>
                            <w:szCs w:val="18"/>
                          </w:rPr>
                          <w:t> </w:t>
                        </w:r>
                        <w:r>
                          <w:rPr>
                            <w:rFonts w:ascii="宋体" w:hAnsi="宋体" w:cs="宋体" w:eastAsia="宋体" w:hint="default"/>
                            <w:spacing w:val="-3"/>
                            <w:sz w:val="18"/>
                            <w:szCs w:val="18"/>
                          </w:rPr>
                          <w:t>元；其他非</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流动金融资产：增加</w:t>
                        </w:r>
                        <w:r>
                          <w:rPr>
                            <w:rFonts w:ascii="宋体" w:hAnsi="宋体" w:cs="宋体" w:eastAsia="宋体" w:hint="default"/>
                            <w:spacing w:val="-50"/>
                            <w:sz w:val="18"/>
                            <w:szCs w:val="18"/>
                          </w:rPr>
                          <w:t> </w:t>
                        </w:r>
                        <w:r>
                          <w:rPr>
                            <w:rFonts w:ascii="宋体" w:hAnsi="宋体" w:cs="宋体" w:eastAsia="宋体" w:hint="default"/>
                            <w:sz w:val="18"/>
                            <w:szCs w:val="18"/>
                          </w:rPr>
                          <w:t>1,463,962,071.10</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pacing w:val="-14"/>
                            <w:sz w:val="18"/>
                            <w:szCs w:val="18"/>
                          </w:rPr>
                          <w:t>元；其他综合收益：减少</w:t>
                        </w:r>
                        <w:r>
                          <w:rPr>
                            <w:rFonts w:ascii="宋体" w:hAnsi="宋体" w:cs="宋体" w:eastAsia="宋体" w:hint="default"/>
                            <w:spacing w:val="-38"/>
                            <w:sz w:val="18"/>
                            <w:szCs w:val="18"/>
                          </w:rPr>
                          <w:t> </w:t>
                        </w:r>
                        <w:r>
                          <w:rPr>
                            <w:rFonts w:ascii="宋体" w:hAnsi="宋体" w:cs="宋体" w:eastAsia="宋体" w:hint="default"/>
                            <w:spacing w:val="-1"/>
                            <w:sz w:val="18"/>
                            <w:szCs w:val="18"/>
                          </w:rPr>
                          <w:t>945,744,615.14</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元；递延所得税负债：增加 </w:t>
                        </w:r>
                        <w:r>
                          <w:rPr>
                            <w:rFonts w:ascii="宋体" w:hAnsi="宋体" w:cs="宋体" w:eastAsia="宋体" w:hint="default"/>
                            <w:sz w:val="18"/>
                            <w:szCs w:val="18"/>
                          </w:rPr>
                          <w:t>19,060,418.32</w:t>
                        </w:r>
                        <w:r>
                          <w:rPr>
                            <w:rFonts w:ascii="宋体" w:hAnsi="宋体" w:cs="宋体" w:eastAsia="宋体" w:hint="default"/>
                            <w:spacing w:val="-52"/>
                            <w:sz w:val="18"/>
                            <w:szCs w:val="18"/>
                          </w:rPr>
                          <w:t> </w:t>
                        </w:r>
                        <w:r>
                          <w:rPr>
                            <w:rFonts w:ascii="宋体" w:hAnsi="宋体" w:cs="宋体" w:eastAsia="宋体" w:hint="default"/>
                            <w:sz w:val="18"/>
                            <w:szCs w:val="18"/>
                          </w:rPr>
                          <w:t>元；留存收益：增加</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1,458,980,298.66</w:t>
                        </w:r>
                        <w:r>
                          <w:rPr>
                            <w:rFonts w:ascii="宋体" w:hAnsi="宋体" w:cs="宋体" w:eastAsia="宋体" w:hint="default"/>
                            <w:spacing w:val="-51"/>
                            <w:sz w:val="18"/>
                            <w:szCs w:val="18"/>
                          </w:rPr>
                          <w:t> </w:t>
                        </w:r>
                        <w:r>
                          <w:rPr>
                            <w:rFonts w:ascii="宋体" w:hAnsi="宋体" w:cs="宋体" w:eastAsia="宋体" w:hint="default"/>
                            <w:sz w:val="18"/>
                            <w:szCs w:val="18"/>
                          </w:rPr>
                          <w:t>元。母公司：可供出</w:t>
                        </w:r>
                      </w:p>
                      <w:p>
                        <w:pPr>
                          <w:pStyle w:val="TableParagraph"/>
                          <w:spacing w:line="319"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售金融资产：减少</w:t>
                        </w:r>
                        <w:r>
                          <w:rPr>
                            <w:rFonts w:ascii="宋体" w:hAnsi="宋体" w:cs="宋体" w:eastAsia="宋体" w:hint="default"/>
                            <w:spacing w:val="-47"/>
                            <w:sz w:val="18"/>
                            <w:szCs w:val="18"/>
                          </w:rPr>
                          <w:t> </w:t>
                        </w:r>
                        <w:r>
                          <w:rPr>
                            <w:rFonts w:ascii="宋体" w:hAnsi="宋体" w:cs="宋体" w:eastAsia="宋体" w:hint="default"/>
                            <w:sz w:val="18"/>
                            <w:szCs w:val="18"/>
                          </w:rPr>
                          <w:t>181,876,323.93</w:t>
                        </w:r>
                        <w:r>
                          <w:rPr>
                            <w:rFonts w:ascii="宋体" w:hAnsi="宋体" w:cs="宋体" w:eastAsia="宋体" w:hint="default"/>
                            <w:spacing w:val="-45"/>
                            <w:sz w:val="18"/>
                            <w:szCs w:val="18"/>
                          </w:rPr>
                          <w:t> </w:t>
                        </w:r>
                        <w:r>
                          <w:rPr>
                            <w:rFonts w:ascii="宋体" w:hAnsi="宋体" w:cs="宋体" w:eastAsia="宋体" w:hint="default"/>
                            <w:sz w:val="18"/>
                            <w:szCs w:val="18"/>
                          </w:rPr>
                          <w:t>元； 其他非流动金融资产：增加 </w:t>
                        </w:r>
                        <w:r>
                          <w:rPr>
                            <w:rFonts w:ascii="宋体" w:hAnsi="宋体" w:cs="宋体" w:eastAsia="宋体" w:hint="default"/>
                            <w:sz w:val="18"/>
                            <w:szCs w:val="18"/>
                          </w:rPr>
                          <w:t>181,876,323.93</w:t>
                        </w:r>
                        <w:r>
                          <w:rPr>
                            <w:rFonts w:ascii="宋体" w:hAnsi="宋体" w:cs="宋体" w:eastAsia="宋体" w:hint="default"/>
                            <w:spacing w:val="-47"/>
                            <w:sz w:val="18"/>
                            <w:szCs w:val="18"/>
                          </w:rPr>
                          <w:t> </w:t>
                        </w:r>
                        <w:r>
                          <w:rPr>
                            <w:rFonts w:ascii="宋体" w:hAnsi="宋体" w:cs="宋体" w:eastAsia="宋体" w:hint="default"/>
                            <w:sz w:val="18"/>
                            <w:szCs w:val="18"/>
                          </w:rPr>
                          <w:t>元。</w:t>
                        </w: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4</w:t>
                        </w:r>
                        <w:r>
                          <w:rPr>
                            <w:rFonts w:ascii="宋体" w:hAnsi="宋体" w:cs="宋体" w:eastAsia="宋体" w:hint="default"/>
                            <w:spacing w:val="-1"/>
                            <w:sz w:val="18"/>
                            <w:szCs w:val="18"/>
                          </w:rPr>
                          <w:t>）非交易性的可供出售权益工具投资</w:t>
                        </w:r>
                        <w:r>
                          <w:rPr>
                            <w:rFonts w:ascii="宋体" w:hAnsi="宋体" w:cs="宋体" w:eastAsia="宋体" w:hint="default"/>
                            <w:sz w:val="18"/>
                            <w:szCs w:val="18"/>
                          </w:rPr>
                          <w:t> 指定为“以公允价值计量且其变动计入 其他综合收益的金融资产”。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合并：可供出售金融资产：减少 </w:t>
                        </w:r>
                        <w:r>
                          <w:rPr>
                            <w:rFonts w:ascii="宋体" w:hAnsi="宋体" w:cs="宋体" w:eastAsia="宋体" w:hint="default"/>
                            <w:sz w:val="18"/>
                            <w:szCs w:val="18"/>
                          </w:rPr>
                          <w:t>343,926,195.27</w:t>
                        </w:r>
                        <w:r>
                          <w:rPr>
                            <w:rFonts w:ascii="宋体" w:hAnsi="宋体" w:cs="宋体" w:eastAsia="宋体" w:hint="default"/>
                            <w:spacing w:val="-43"/>
                            <w:sz w:val="18"/>
                            <w:szCs w:val="18"/>
                          </w:rPr>
                          <w:t> </w:t>
                        </w:r>
                        <w:r>
                          <w:rPr>
                            <w:rFonts w:ascii="宋体" w:hAnsi="宋体" w:cs="宋体" w:eastAsia="宋体" w:hint="default"/>
                            <w:spacing w:val="-7"/>
                            <w:sz w:val="18"/>
                            <w:szCs w:val="18"/>
                          </w:rPr>
                          <w:t>元；其他权益工具投资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375,616,853.28</w:t>
                        </w:r>
                        <w:r>
                          <w:rPr>
                            <w:rFonts w:ascii="宋体" w:hAnsi="宋体" w:cs="宋体" w:eastAsia="宋体" w:hint="default"/>
                            <w:spacing w:val="-45"/>
                            <w:sz w:val="18"/>
                            <w:szCs w:val="18"/>
                          </w:rPr>
                          <w:t> </w:t>
                        </w:r>
                        <w:r>
                          <w:rPr>
                            <w:rFonts w:ascii="宋体" w:hAnsi="宋体" w:cs="宋体" w:eastAsia="宋体" w:hint="default"/>
                            <w:spacing w:val="-3"/>
                            <w:sz w:val="18"/>
                            <w:szCs w:val="18"/>
                          </w:rPr>
                          <w:t>元；递延所得税负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债：增加</w:t>
                        </w:r>
                        <w:r>
                          <w:rPr>
                            <w:rFonts w:ascii="宋体" w:hAnsi="宋体" w:cs="宋体" w:eastAsia="宋体" w:hint="default"/>
                            <w:spacing w:val="-53"/>
                            <w:sz w:val="18"/>
                            <w:szCs w:val="18"/>
                          </w:rPr>
                          <w:t> </w:t>
                        </w:r>
                        <w:r>
                          <w:rPr>
                            <w:rFonts w:ascii="宋体" w:hAnsi="宋体" w:cs="宋体" w:eastAsia="宋体" w:hint="default"/>
                            <w:sz w:val="18"/>
                            <w:szCs w:val="18"/>
                          </w:rPr>
                          <w:t>2,400,000.00</w:t>
                        </w:r>
                        <w:r>
                          <w:rPr>
                            <w:rFonts w:ascii="宋体" w:hAnsi="宋体" w:cs="宋体" w:eastAsia="宋体" w:hint="default"/>
                            <w:spacing w:val="-50"/>
                            <w:sz w:val="18"/>
                            <w:szCs w:val="18"/>
                          </w:rPr>
                          <w:t> </w:t>
                        </w:r>
                        <w:r>
                          <w:rPr>
                            <w:rFonts w:ascii="宋体" w:hAnsi="宋体" w:cs="宋体" w:eastAsia="宋体" w:hint="default"/>
                            <w:sz w:val="18"/>
                            <w:szCs w:val="18"/>
                          </w:rPr>
                          <w:t>元；其他综合收</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益：增加</w:t>
                        </w:r>
                        <w:r>
                          <w:rPr>
                            <w:rFonts w:ascii="宋体" w:hAnsi="宋体" w:cs="宋体" w:eastAsia="宋体" w:hint="default"/>
                            <w:spacing w:val="-50"/>
                            <w:sz w:val="18"/>
                            <w:szCs w:val="18"/>
                          </w:rPr>
                          <w:t> </w:t>
                        </w:r>
                        <w:r>
                          <w:rPr>
                            <w:rFonts w:ascii="宋体" w:hAnsi="宋体" w:cs="宋体" w:eastAsia="宋体" w:hint="default"/>
                            <w:sz w:val="18"/>
                            <w:szCs w:val="18"/>
                          </w:rPr>
                          <w:t>29,290,658.01</w:t>
                        </w:r>
                        <w:r>
                          <w:rPr>
                            <w:rFonts w:ascii="宋体" w:hAnsi="宋体" w:cs="宋体" w:eastAsia="宋体" w:hint="default"/>
                            <w:spacing w:val="-47"/>
                            <w:sz w:val="18"/>
                            <w:szCs w:val="18"/>
                          </w:rPr>
                          <w:t> </w:t>
                        </w:r>
                        <w:r>
                          <w:rPr>
                            <w:rFonts w:ascii="宋体" w:hAnsi="宋体" w:cs="宋体" w:eastAsia="宋体" w:hint="default"/>
                            <w:sz w:val="18"/>
                            <w:szCs w:val="18"/>
                          </w:rPr>
                          <w:t>元。母公司：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9"/>
                            <w:sz w:val="18"/>
                            <w:szCs w:val="18"/>
                          </w:rPr>
                          <w:t> </w:t>
                        </w:r>
                        <w:r>
                          <w:rPr>
                            <w:rFonts w:ascii="宋体" w:hAnsi="宋体" w:cs="宋体" w:eastAsia="宋体" w:hint="default"/>
                            <w:sz w:val="18"/>
                            <w:szCs w:val="18"/>
                          </w:rPr>
                          <w:t>0.00</w:t>
                        </w:r>
                        <w:r>
                          <w:rPr>
                            <w:rFonts w:ascii="宋体" w:hAnsi="宋体" w:cs="宋体" w:eastAsia="宋体" w:hint="default"/>
                            <w:spacing w:val="-50"/>
                            <w:sz w:val="18"/>
                            <w:szCs w:val="18"/>
                          </w:rPr>
                          <w:t> </w:t>
                        </w:r>
                        <w:r>
                          <w:rPr>
                            <w:rFonts w:ascii="宋体" w:hAnsi="宋体" w:cs="宋体" w:eastAsia="宋体" w:hint="default"/>
                            <w:spacing w:val="-3"/>
                            <w:sz w:val="18"/>
                            <w:szCs w:val="18"/>
                          </w:rPr>
                          <w:t>元；其他</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权益工具投资：增加</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元。</w:t>
                        </w:r>
                      </w:p>
                    </w:tc>
                  </w:tr>
                  <w:tr>
                    <w:trPr>
                      <w:trHeight w:val="134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）应收款项信用减值损失按照预期信</w:t>
                        </w:r>
                        <w:r>
                          <w:rPr>
                            <w:rFonts w:ascii="宋体" w:hAnsi="宋体" w:cs="宋体" w:eastAsia="宋体" w:hint="default"/>
                            <w:sz w:val="18"/>
                            <w:szCs w:val="18"/>
                          </w:rPr>
                          <w:t> 用损失模型进行重新计量。</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合并：应收账款：减少</w:t>
                        </w:r>
                        <w:r>
                          <w:rPr>
                            <w:rFonts w:ascii="宋体" w:hAnsi="宋体" w:cs="宋体" w:eastAsia="宋体" w:hint="default"/>
                            <w:spacing w:val="-46"/>
                            <w:sz w:val="18"/>
                            <w:szCs w:val="18"/>
                          </w:rPr>
                          <w:t> </w:t>
                        </w:r>
                        <w:r>
                          <w:rPr>
                            <w:rFonts w:ascii="宋体" w:hAnsi="宋体" w:cs="宋体" w:eastAsia="宋体" w:hint="default"/>
                            <w:sz w:val="18"/>
                            <w:szCs w:val="18"/>
                          </w:rPr>
                          <w:t>731,800.77</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8"/>
                            <w:sz w:val="18"/>
                            <w:szCs w:val="18"/>
                          </w:rPr>
                          <w:t>留存收益：减少</w:t>
                        </w:r>
                        <w:r>
                          <w:rPr>
                            <w:rFonts w:ascii="宋体" w:hAnsi="宋体" w:cs="宋体" w:eastAsia="宋体" w:hint="default"/>
                            <w:spacing w:val="-44"/>
                            <w:sz w:val="18"/>
                            <w:szCs w:val="18"/>
                          </w:rPr>
                          <w:t> </w:t>
                        </w:r>
                        <w:r>
                          <w:rPr>
                            <w:rFonts w:ascii="宋体" w:hAnsi="宋体" w:cs="宋体" w:eastAsia="宋体" w:hint="default"/>
                            <w:sz w:val="18"/>
                            <w:szCs w:val="18"/>
                          </w:rPr>
                          <w:t>731,800.77</w:t>
                        </w:r>
                        <w:r>
                          <w:rPr>
                            <w:rFonts w:ascii="宋体" w:hAnsi="宋体" w:cs="宋体" w:eastAsia="宋体" w:hint="default"/>
                            <w:spacing w:val="-43"/>
                            <w:sz w:val="18"/>
                            <w:szCs w:val="18"/>
                          </w:rPr>
                          <w:t> </w:t>
                        </w:r>
                        <w:r>
                          <w:rPr>
                            <w:rFonts w:ascii="宋体" w:hAnsi="宋体" w:cs="宋体" w:eastAsia="宋体" w:hint="default"/>
                            <w:spacing w:val="-12"/>
                            <w:sz w:val="18"/>
                            <w:szCs w:val="18"/>
                          </w:rPr>
                          <w:t>元。母公司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应收账款：减少</w:t>
                        </w:r>
                        <w:r>
                          <w:rPr>
                            <w:rFonts w:ascii="宋体" w:hAnsi="宋体" w:cs="宋体" w:eastAsia="宋体" w:hint="default"/>
                            <w:spacing w:val="-50"/>
                            <w:sz w:val="18"/>
                            <w:szCs w:val="18"/>
                          </w:rPr>
                          <w:t> </w:t>
                        </w:r>
                        <w:r>
                          <w:rPr>
                            <w:rFonts w:ascii="宋体" w:hAnsi="宋体" w:cs="宋体" w:eastAsia="宋体" w:hint="default"/>
                            <w:sz w:val="18"/>
                            <w:szCs w:val="18"/>
                          </w:rPr>
                          <w:t>962,557.77</w:t>
                        </w:r>
                        <w:r>
                          <w:rPr>
                            <w:rFonts w:ascii="宋体" w:hAnsi="宋体" w:cs="宋体" w:eastAsia="宋体" w:hint="default"/>
                            <w:spacing w:val="-49"/>
                            <w:sz w:val="18"/>
                            <w:szCs w:val="18"/>
                          </w:rPr>
                          <w:t> </w:t>
                        </w:r>
                        <w:r>
                          <w:rPr>
                            <w:rFonts w:ascii="宋体" w:hAnsi="宋体" w:cs="宋体" w:eastAsia="宋体" w:hint="default"/>
                            <w:spacing w:val="-3"/>
                            <w:sz w:val="18"/>
                            <w:szCs w:val="18"/>
                          </w:rPr>
                          <w:t>元；留存收</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益：减少</w:t>
                        </w:r>
                        <w:r>
                          <w:rPr>
                            <w:rFonts w:ascii="宋体" w:hAnsi="宋体" w:cs="宋体" w:eastAsia="宋体" w:hint="default"/>
                            <w:spacing w:val="-47"/>
                            <w:sz w:val="18"/>
                            <w:szCs w:val="18"/>
                          </w:rPr>
                          <w:t> </w:t>
                        </w:r>
                        <w:r>
                          <w:rPr>
                            <w:rFonts w:ascii="宋体" w:hAnsi="宋体" w:cs="宋体" w:eastAsia="宋体" w:hint="default"/>
                            <w:sz w:val="18"/>
                            <w:szCs w:val="18"/>
                          </w:rPr>
                          <w:t>962,557.77</w:t>
                        </w:r>
                        <w:r>
                          <w:rPr>
                            <w:rFonts w:ascii="宋体" w:hAnsi="宋体" w:cs="宋体" w:eastAsia="宋体" w:hint="default"/>
                            <w:spacing w:val="-44"/>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before="36"/>
        <w:ind w:right="1116"/>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70"/>
        </w:rPr>
        <w:t> </w:t>
      </w:r>
      <w:r>
        <w:rPr/>
        <w:t>年起执行新金融工具准则、新收入准则或新租赁准则调整执行当年年初财务报表相关项目情况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spacing w:line="360" w:lineRule="auto"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7" w:space="7233"/>
            <w:col w:w="2010"/>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1,516,748,062.00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1,516,748,062.00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1,426,347,960.61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1,426,347,960.61</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362,696,764.11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361,964,963.34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-731,800.77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60,950,318.30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60,950,318.30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146,146,434.08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146,146,434.08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67,956,910.38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67,956,910.38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2,154,498,488.87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3,580,114,648.71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1,425,616,159.84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2,701,940,125.14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-2,701,940,125.14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2,255,319,069.26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2,255,319,069.26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375,616,853.28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375,616,853.28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1,463,962,071.10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1,463,962,071.10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21,635,409.01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21,635,409.01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25,019,312.56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25,019,312.56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1,534,878,489.90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1,534,878,489.90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41,866,505.89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41,866,505.89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281,165.27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281,165.27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93,877,849.50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93,877,849.50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6,674,817,926.53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5,812,456,725.77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-862,361,200.76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8,829,316,415.40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9,392,571,374.48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563,254,959.08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1,097,556,285.03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1,097,556,285.03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489,965,329.38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489,965,329.38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389,484,896.80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389,484,896.80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91,353,244.09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91,353,244.09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32,838,867.45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32,838,867.45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186,767,540.82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186,767,540.82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44,786,754.71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44,786,754.71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42,942,706.75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42,942,706.75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728,120,217.89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728,120,217.89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3,016,086,381.46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3,016,086,381.46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388,493,025.56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388,493,025.56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100,280,483.88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100,280,483.88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8,295,325.28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8,295,325.28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21,460,418.32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21,460,418.32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497,068,834.72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518,529,253.04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21,460,418.32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3,513,155,216.18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3,534,615,634.50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21,460,418.32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1,151,116,189.00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1,151,116,189.00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181,045,496.76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181,045,496.76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259,464,395.53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259,464,395.53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905,353,816.12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-11,100,141.01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-916,453,957.13</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137,473,867.73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137,473,867.73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3,039,966,261.18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4,498,214,759.07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1,458,248,497.89</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5,155,491,235.26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5,697,285,776.02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541,794,540.76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160,669,963.96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160,669,963.96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5,316,161,199.22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5,857,955,739.98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541,794,540.76</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8,829,316,415.40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9,392,571,374.48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563,254,959.08</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60,371,654.00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60,371,654.00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57,597,048.28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56,634,490.51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-962,557.77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2,036,528.41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2,036,528.41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2,167,829,443.09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2,167,829,443.09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891,672,200.72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891,672,200.72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1,442,171.61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1,442,171.61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2,289,276,845.39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2,288,314,287.62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-962,557.77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5"/>
        <w:gridCol w:w="2464"/>
        <w:gridCol w:w="2456"/>
        <w:gridCol w:w="2453"/>
      </w:tblGrid>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181,876,323.93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-181,876,323.93</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3,837,316,976.97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3,837,316,976.97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181,876,323.93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181,876,323.93</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2,422,295.22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2,422,295.22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1,733,466.16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1,733,466.16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1,906,534.33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1,906,534.33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4"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85" w:right="0"/>
              <w:jc w:val="left"/>
              <w:rPr>
                <w:rFonts w:ascii="宋体" w:hAnsi="宋体" w:cs="宋体" w:eastAsia="宋体" w:hint="default"/>
                <w:sz w:val="18"/>
                <w:szCs w:val="18"/>
              </w:rPr>
            </w:pPr>
            <w:r>
              <w:rPr>
                <w:rFonts w:ascii="宋体"/>
                <w:sz w:val="18"/>
              </w:rPr>
              <w:t>4,025,255,596.61</w:t>
            </w:r>
          </w:p>
        </w:tc>
        <w:tc>
          <w:tcPr>
            <w:tcW w:w="2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82" w:right="0"/>
              <w:jc w:val="left"/>
              <w:rPr>
                <w:rFonts w:ascii="宋体" w:hAnsi="宋体" w:cs="宋体" w:eastAsia="宋体" w:hint="default"/>
                <w:sz w:val="18"/>
                <w:szCs w:val="18"/>
              </w:rPr>
            </w:pPr>
            <w:r>
              <w:rPr>
                <w:rFonts w:ascii="宋体"/>
                <w:sz w:val="18"/>
              </w:rPr>
              <w:t>4,025,255,596.61</w:t>
            </w:r>
          </w:p>
        </w:tc>
        <w:tc>
          <w:tcPr>
            <w:tcW w:w="2453" w:type="dxa"/>
            <w:vMerge w:val="restart"/>
            <w:tcBorders>
              <w:top w:val="single" w:sz="4" w:space="0" w:color="000000"/>
              <w:left w:val="single" w:sz="4" w:space="0" w:color="000000"/>
              <w:right w:val="single" w:sz="4" w:space="0" w:color="000000"/>
            </w:tcBorders>
          </w:tcPr>
          <w:p>
            <w:pPr/>
          </w:p>
        </w:tc>
      </w:tr>
      <w:tr>
        <w:trPr>
          <w:trHeight w:val="394" w:hRule="exact"/>
        </w:trPr>
        <w:tc>
          <w:tcPr>
            <w:tcW w:w="2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vMerge/>
            <w:tcBorders>
              <w:left w:val="single" w:sz="10" w:space="0" w:color="D2D2D2"/>
              <w:right w:val="single" w:sz="4" w:space="0" w:color="000000"/>
            </w:tcBorders>
          </w:tcPr>
          <w:p>
            <w:pPr/>
          </w:p>
        </w:tc>
        <w:tc>
          <w:tcPr>
            <w:tcW w:w="2456" w:type="dxa"/>
            <w:vMerge/>
            <w:tcBorders>
              <w:left w:val="single" w:sz="4" w:space="0" w:color="000000"/>
              <w:right w:val="single" w:sz="4" w:space="0" w:color="000000"/>
            </w:tcBorders>
          </w:tcPr>
          <w:p>
            <w:pPr/>
          </w:p>
        </w:tc>
        <w:tc>
          <w:tcPr>
            <w:tcW w:w="2453" w:type="dxa"/>
            <w:vMerge/>
            <w:tcBorders>
              <w:left w:val="single" w:sz="4" w:space="0" w:color="000000"/>
              <w:right w:val="single" w:sz="4" w:space="0" w:color="000000"/>
            </w:tcBorders>
          </w:tcPr>
          <w:p>
            <w:pPr/>
          </w:p>
        </w:tc>
      </w:tr>
      <w:tr>
        <w:trPr>
          <w:trHeight w:val="180" w:hRule="exact"/>
        </w:trPr>
        <w:tc>
          <w:tcPr>
            <w:tcW w:w="2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64" w:type="dxa"/>
            <w:vMerge/>
            <w:tcBorders>
              <w:left w:val="single" w:sz="10" w:space="0" w:color="D2D2D2"/>
              <w:bottom w:val="single" w:sz="4" w:space="0" w:color="000000"/>
              <w:right w:val="single" w:sz="4" w:space="0" w:color="000000"/>
            </w:tcBorders>
          </w:tcPr>
          <w:p>
            <w:pPr/>
          </w:p>
        </w:tc>
        <w:tc>
          <w:tcPr>
            <w:tcW w:w="2456" w:type="dxa"/>
            <w:vMerge/>
            <w:tcBorders>
              <w:left w:val="single" w:sz="4" w:space="0" w:color="000000"/>
              <w:bottom w:val="single" w:sz="4" w:space="0" w:color="000000"/>
              <w:right w:val="single" w:sz="4" w:space="0" w:color="000000"/>
            </w:tcBorders>
          </w:tcPr>
          <w:p>
            <w:pPr/>
          </w:p>
        </w:tc>
        <w:tc>
          <w:tcPr>
            <w:tcW w:w="2453" w:type="dxa"/>
            <w:vMerge/>
            <w:tcBorders>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6,314,532,442.00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6,313,569,884.23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-962,557.77</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861,750,000.00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861,750,000.00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3,818,880.13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3,818,880.13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1,060,721.36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1,060,721.36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3,640,630.36</w:t>
            </w:r>
            <w:r>
              <w:rPr>
                <w:rFonts w:ascii="宋体"/>
                <w:sz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3,640,630.36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763,357.25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763,357.25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1,473,394,214.86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1,473,394,214.86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48,123,551.28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48,123,551.28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9,160,001.57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9,160,001.57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728,120,217.89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728,120,217.89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3,072,548,021.85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3,072,548,021.85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388,493,025.56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388,493,025.56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75,169,941.03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75,169,941.03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463,662,966.59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463,662,966.59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3,536,210,988.44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3,536,210,988.44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1,151,116,189.00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1,151,116,189.00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1,427,849,648.88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1,427,849,648.88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259,464,395.53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259,464,395.53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137,473,867.73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137,473,867.73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321,346,143.48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320,383,585.71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31" w:right="0"/>
              <w:jc w:val="left"/>
              <w:rPr>
                <w:rFonts w:ascii="宋体" w:hAnsi="宋体" w:cs="宋体" w:eastAsia="宋体" w:hint="default"/>
                <w:sz w:val="18"/>
                <w:szCs w:val="18"/>
              </w:rPr>
            </w:pPr>
            <w:r>
              <w:rPr>
                <w:rFonts w:ascii="宋体"/>
                <w:sz w:val="18"/>
              </w:rPr>
              <w:t>-962,557.77</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2,778,321,453.56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2,777,358,895.79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-962,557.77</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6,314,532,442.00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6,313,569,884.23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-962,557.77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16"/>
        <w:jc w:val="left"/>
        <w:rPr>
          <w:b w:val="0"/>
          <w:bCs w:val="0"/>
        </w:rPr>
      </w:pP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59"/>
        </w:rPr>
        <w:t> </w:t>
      </w:r>
      <w:r>
        <w:rPr/>
        <w:t>年起执行新金融工具准则或新租赁准则追溯调整前期比较数据说明</w:t>
      </w:r>
      <w:r>
        <w:rPr>
          <w:b w:val="0"/>
          <w:bCs w:val="0"/>
        </w:rPr>
      </w:r>
    </w:p>
    <w:p>
      <w:pPr>
        <w:spacing w:line="624" w:lineRule="exact" w:before="71"/>
        <w:ind w:left="152" w:right="9134" w:firstLine="0"/>
        <w:jc w:val="left"/>
        <w:rPr>
          <w:rFonts w:ascii="宋体" w:hAnsi="宋体" w:cs="宋体" w:eastAsia="宋体" w:hint="default"/>
          <w:sz w:val="24"/>
          <w:szCs w:val="24"/>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pStyle w:val="Heading4"/>
        <w:spacing w:line="240" w:lineRule="auto"/>
        <w:ind w:right="1116"/>
        <w:jc w:val="left"/>
        <w:rPr>
          <w:b w:val="0"/>
          <w:bCs w:val="0"/>
        </w:rPr>
      </w:pPr>
      <w:r>
        <w:rPr>
          <w:rFonts w:ascii="宋体" w:hAnsi="宋体" w:cs="宋体" w:eastAsia="宋体" w:hint="default"/>
        </w:rPr>
        <w:t>1</w:t>
      </w:r>
      <w:r>
        <w:rPr/>
        <w:t>、主要税种及税率</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6%,</w:t>
            </w:r>
            <w:r>
              <w:rPr>
                <w:rFonts w:ascii="宋体"/>
                <w:spacing w:val="-1"/>
                <w:sz w:val="18"/>
              </w:rPr>
              <w:t> </w:t>
            </w:r>
            <w:r>
              <w:rPr>
                <w:rFonts w:ascii="宋体"/>
                <w:sz w:val="18"/>
              </w:rPr>
              <w:t>9%</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7.38%-9%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北京闲徕互娱网络科技有限公司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闲来互娱（海南）网络科技有限公司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12.50%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深圳市天橙一品科技有限公司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闲徕互娱（成都）网络科技有限公司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湖南闲徕互娱网络科技有限公司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闲徕互娱（香港）网络科技有限公司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广州昆仑在线信息科技有限公司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北京昆仑点金投资有限公司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宁波昆仑点金股权投资有限公司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上海昆晟科技有限公司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霍尔果斯昆仑点金科技网络有限公司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霍尔果斯昆诺天勤创业投资有限公司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新余昆诺投资管理有限公司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新余世界屋脊投资管理合伙企业（有限合伙）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昆诺一期（苏州）股权投资合伙企业（有限合伙）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新余市昆仑乐云网络小额贷款有限公司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成都游戏方舟科技有限公司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w:t>
            </w:r>
            <w:r>
              <w:rPr>
                <w:rFonts w:ascii="宋体" w:hAnsi="宋体" w:cs="宋体" w:eastAsia="宋体" w:hint="default"/>
                <w:sz w:val="18"/>
                <w:szCs w:val="18"/>
              </w:rPr>
              <w:t>23.2%</w:t>
            </w:r>
            <w:r>
              <w:rPr>
                <w:rFonts w:ascii="宋体" w:hAnsi="宋体" w:cs="宋体" w:eastAsia="宋体" w:hint="default"/>
                <w:sz w:val="18"/>
                <w:szCs w:val="18"/>
              </w:rPr>
              <w:t>；</w:t>
            </w:r>
            <w:r>
              <w:rPr>
                <w:rFonts w:ascii="宋体" w:hAnsi="宋体" w:cs="宋体" w:eastAsia="宋体" w:hint="default"/>
                <w:sz w:val="18"/>
                <w:szCs w:val="18"/>
              </w:rPr>
              <w:t>180,000.00</w:t>
            </w:r>
            <w:r>
              <w:rPr>
                <w:rFonts w:ascii="宋体" w:hAnsi="宋体" w:cs="宋体" w:eastAsia="宋体" w:hint="default"/>
                <w:spacing w:val="-52"/>
                <w:sz w:val="18"/>
                <w:szCs w:val="18"/>
              </w:rPr>
              <w:t> </w:t>
            </w:r>
            <w:r>
              <w:rPr>
                <w:rFonts w:ascii="宋体" w:hAnsi="宋体" w:cs="宋体" w:eastAsia="宋体" w:hint="default"/>
                <w:sz w:val="18"/>
                <w:szCs w:val="18"/>
              </w:rPr>
              <w:t>日元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Kunlun Global International</w:t>
            </w:r>
            <w:r>
              <w:rPr>
                <w:rFonts w:ascii="宋体"/>
                <w:spacing w:val="-8"/>
                <w:sz w:val="18"/>
              </w:rPr>
              <w:t> </w:t>
            </w:r>
            <w:r>
              <w:rPr>
                <w:rFonts w:ascii="宋体"/>
                <w:sz w:val="18"/>
              </w:rPr>
              <w:t>Sdn.Bhd.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Kunlun Europe</w:t>
            </w:r>
            <w:r>
              <w:rPr>
                <w:rFonts w:ascii="宋体"/>
                <w:spacing w:val="-7"/>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19.00%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Kunlun US</w:t>
            </w:r>
            <w:r>
              <w:rPr>
                <w:rFonts w:ascii="宋体"/>
                <w:spacing w:val="-5"/>
                <w:sz w:val="18"/>
              </w:rPr>
              <w:t> </w:t>
            </w:r>
            <w:r>
              <w:rPr>
                <w:rFonts w:ascii="宋体"/>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21.00%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网潮（香港）科技股份有限公司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游景蓝图（香港）科技股份有限公司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17.00%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Kunlun Holdings</w:t>
            </w:r>
            <w:r>
              <w:rPr>
                <w:rFonts w:ascii="宋体"/>
                <w:spacing w:val="-8"/>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Kunlun Grindr Holdings</w:t>
            </w:r>
            <w:r>
              <w:rPr>
                <w:rFonts w:ascii="宋体"/>
                <w:spacing w:val="-10"/>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Cayman Kunlun</w:t>
            </w:r>
            <w:r>
              <w:rPr>
                <w:rFonts w:ascii="宋体"/>
                <w:spacing w:val="-6"/>
                <w:sz w:val="18"/>
              </w:rPr>
              <w:t> </w:t>
            </w:r>
            <w:r>
              <w:rPr>
                <w:rFonts w:ascii="宋体"/>
                <w:sz w:val="18"/>
              </w:rPr>
              <w:t>Group</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Grindr</w:t>
            </w:r>
            <w:r>
              <w:rPr>
                <w:rFonts w:ascii="宋体"/>
                <w:spacing w:val="-2"/>
                <w:sz w:val="18"/>
              </w:rPr>
              <w:t> </w:t>
            </w:r>
            <w:r>
              <w:rPr>
                <w:rFonts w:ascii="宋体"/>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LLC</w:t>
            </w:r>
          </w:p>
        </w:tc>
        <w:tc>
          <w:tcPr>
            <w:tcW w:w="4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、税收优惠</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rFonts w:ascii="宋体" w:hAnsi="宋体" w:cs="宋体" w:eastAsia="宋体" w:hint="default"/>
        </w:rPr>
        <w:t>1</w:t>
      </w:r>
      <w:r>
        <w:rPr/>
        <w:t>、母公司北京昆仑万维科技股份有限公司税收优惠政策</w:t>
      </w:r>
      <w:r>
        <w:rPr>
          <w:w w:val="100"/>
        </w:rPr>
        <w:t> </w:t>
      </w:r>
      <w:r>
        <w:rPr>
          <w:spacing w:val="-2"/>
        </w:rPr>
        <w:t>根据</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日北京市科学技术委员会、北京市财政局、国家税务局北京市税务局联合颁发的编号为</w:t>
      </w:r>
      <w:r>
        <w:rPr>
          <w:spacing w:val="-35"/>
        </w:rPr>
        <w:t> </w:t>
      </w:r>
      <w:r>
        <w:rPr>
          <w:spacing w:val="-35"/>
        </w:rPr>
      </w:r>
      <w:r>
        <w:rPr>
          <w:rFonts w:ascii="宋体" w:hAnsi="宋体" w:cs="宋体" w:eastAsia="宋体" w:hint="default"/>
          <w:spacing w:val="-2"/>
        </w:rPr>
        <w:t>GR201911002124</w:t>
      </w:r>
      <w:r>
        <w:rPr>
          <w:spacing w:val="-2"/>
        </w:rPr>
        <w:t>号高新技术企业证书（有效期为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日），根据中华人民共和</w:t>
      </w:r>
      <w:r>
        <w:rPr>
          <w:spacing w:val="-19"/>
        </w:rPr>
        <w:t> </w:t>
      </w:r>
      <w:r>
        <w:rPr>
          <w:spacing w:val="-19"/>
        </w:rPr>
      </w:r>
      <w:r>
        <w:rPr/>
        <w:t>国企业所得税税法第二十八条的规定及主管税务机关的认定，公司在高新技术企业证书有效期内按</w:t>
      </w:r>
      <w:r>
        <w:rPr>
          <w:rFonts w:ascii="宋体" w:hAnsi="宋体" w:cs="宋体" w:eastAsia="宋体" w:hint="default"/>
        </w:rPr>
        <w:t>15%</w:t>
      </w:r>
      <w:r>
        <w:rPr/>
        <w:t>的</w:t>
      </w:r>
      <w:r>
        <w:rPr>
          <w:spacing w:val="-24"/>
        </w:rPr>
        <w:t> </w:t>
      </w:r>
      <w:r>
        <w:rPr/>
        <w:t>所得税税率缴纳当年的企业所得税。</w:t>
      </w:r>
    </w:p>
    <w:p>
      <w:pPr>
        <w:pStyle w:val="BodyText"/>
        <w:spacing w:line="273" w:lineRule="auto" w:before="7"/>
        <w:ind w:right="986"/>
        <w:jc w:val="left"/>
      </w:pPr>
      <w:r>
        <w:rPr>
          <w:rFonts w:ascii="宋体" w:hAnsi="宋体" w:cs="宋体" w:eastAsia="宋体" w:hint="default"/>
        </w:rPr>
        <w:t>2</w:t>
      </w:r>
      <w:r>
        <w:rPr/>
        <w:t>、子公司北京昆仑在线网络科技有限公司税收优惠政策</w:t>
      </w:r>
      <w:r>
        <w:rPr>
          <w:w w:val="100"/>
        </w:rPr>
        <w:t> </w:t>
      </w:r>
      <w:r>
        <w:rPr>
          <w:spacing w:val="-2"/>
        </w:rPr>
        <w:t>根据</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日北京市科学技术委员会、北京市财政局、北京市国家税务局、北京市地方税务局联合</w:t>
      </w:r>
      <w:r>
        <w:rPr>
          <w:spacing w:val="-37"/>
        </w:rPr>
        <w:t> </w:t>
      </w:r>
      <w:r>
        <w:rPr>
          <w:spacing w:val="-37"/>
        </w:rPr>
      </w:r>
      <w:r>
        <w:rPr>
          <w:spacing w:val="-2"/>
        </w:rPr>
        <w:t>颁发的编号为</w:t>
      </w:r>
      <w:r>
        <w:rPr>
          <w:rFonts w:ascii="宋体" w:hAnsi="宋体" w:cs="宋体" w:eastAsia="宋体" w:hint="default"/>
          <w:spacing w:val="-2"/>
        </w:rPr>
        <w:t>GF201411000916</w:t>
      </w:r>
      <w:r>
        <w:rPr>
          <w:spacing w:val="-2"/>
        </w:rPr>
        <w:t>号高新技术企业证书（有效期为</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日），根据</w:t>
      </w:r>
      <w:r>
        <w:rPr>
          <w:spacing w:val="-19"/>
        </w:rPr>
        <w:t> </w:t>
      </w:r>
      <w:r>
        <w:rPr>
          <w:spacing w:val="-19"/>
        </w:rPr>
      </w:r>
      <w:r>
        <w:rPr>
          <w:spacing w:val="-2"/>
        </w:rPr>
        <w:t>中华人民共和国企业所得税税法第二十八条的规定及主管税务机关的认定，公司在高新技术企业证书有效</w:t>
      </w:r>
      <w:r>
        <w:rPr>
          <w:spacing w:val="-43"/>
        </w:rPr>
        <w:t> </w:t>
      </w:r>
      <w:r>
        <w:rPr>
          <w:spacing w:val="-43"/>
        </w:rPr>
      </w:r>
      <w:r>
        <w:rPr>
          <w:spacing w:val="-2"/>
        </w:rPr>
        <w:t>期内按</w:t>
      </w:r>
      <w:r>
        <w:rPr>
          <w:rFonts w:ascii="宋体" w:hAnsi="宋体" w:cs="宋体" w:eastAsia="宋体" w:hint="default"/>
          <w:spacing w:val="-2"/>
        </w:rPr>
        <w:t>15%</w:t>
      </w:r>
      <w:r>
        <w:rPr>
          <w:spacing w:val="-2"/>
        </w:rPr>
        <w:t>的所得税税率缴纳当年的企业所得税，上述证书到期后企业于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日取得了证书编号为</w:t>
      </w:r>
      <w:r>
        <w:rPr>
          <w:spacing w:val="-38"/>
        </w:rPr>
        <w:t> </w:t>
      </w:r>
      <w:r>
        <w:rPr>
          <w:spacing w:val="-38"/>
        </w:rPr>
      </w:r>
      <w:r>
        <w:rPr>
          <w:rFonts w:ascii="宋体" w:hAnsi="宋体" w:cs="宋体" w:eastAsia="宋体" w:hint="default"/>
        </w:rPr>
        <w:t>GR201711007702</w:t>
      </w:r>
      <w:r>
        <w:rPr/>
        <w:t>号高新技术企业证书，有效期三年，公司在高新技术企业证书有效期内按</w:t>
      </w:r>
      <w:r>
        <w:rPr>
          <w:rFonts w:ascii="宋体" w:hAnsi="宋体" w:cs="宋体" w:eastAsia="宋体" w:hint="default"/>
        </w:rPr>
        <w:t>15%</w:t>
      </w:r>
      <w:r>
        <w:rPr/>
        <w:t>的所得税税</w:t>
      </w:r>
      <w:r>
        <w:rPr>
          <w:spacing w:val="-23"/>
        </w:rPr>
        <w:t> </w:t>
      </w:r>
      <w:r>
        <w:rPr>
          <w:spacing w:val="-23"/>
        </w:rPr>
      </w:r>
      <w:r>
        <w:rPr/>
        <w:t>率缴纳当年的企业所得税。</w:t>
      </w:r>
      <w:r>
        <w:rPr>
          <w:w w:val="100"/>
        </w:rPr>
        <w:t> </w:t>
      </w:r>
      <w:r>
        <w:rPr>
          <w:spacing w:val="-2"/>
        </w:rPr>
        <w:t>根据（财税〔</w:t>
      </w:r>
      <w:r>
        <w:rPr>
          <w:rFonts w:ascii="宋体" w:hAnsi="宋体" w:cs="宋体" w:eastAsia="宋体" w:hint="default"/>
          <w:spacing w:val="-2"/>
        </w:rPr>
        <w:t>2016</w:t>
      </w:r>
      <w:r>
        <w:rPr>
          <w:spacing w:val="-2"/>
        </w:rPr>
        <w:t>〕</w:t>
      </w:r>
      <w:r>
        <w:rPr>
          <w:rFonts w:ascii="宋体" w:hAnsi="宋体" w:cs="宋体" w:eastAsia="宋体" w:hint="default"/>
          <w:spacing w:val="-2"/>
        </w:rPr>
        <w:t>36</w:t>
      </w:r>
      <w:r>
        <w:rPr>
          <w:spacing w:val="-2"/>
        </w:rPr>
        <w:t>号）号文件《财政部国家税务总局关于全面推开营业税改征增值税试点的通知》的</w:t>
      </w:r>
      <w:r>
        <w:rPr>
          <w:spacing w:val="-37"/>
        </w:rPr>
        <w:t> </w:t>
      </w:r>
      <w:r>
        <w:rPr>
          <w:spacing w:val="-37"/>
        </w:rPr>
      </w:r>
      <w:r>
        <w:rPr>
          <w:spacing w:val="-4"/>
        </w:rPr>
        <w:t>规定，公司对于在</w:t>
      </w:r>
      <w:r>
        <w:rPr>
          <w:rFonts w:ascii="宋体" w:hAnsi="宋体" w:cs="宋体" w:eastAsia="宋体" w:hint="default"/>
          <w:spacing w:val="-4"/>
        </w:rPr>
        <w:t>2019</w:t>
      </w:r>
      <w:r>
        <w:rPr>
          <w:spacing w:val="-4"/>
        </w:rPr>
        <w:t>年度从事的技术转让，技术开发业务收入在办理完毕相应的备案手续后免征增值税，</w:t>
      </w:r>
      <w:r>
        <w:rPr>
          <w:spacing w:val="-45"/>
        </w:rPr>
        <w:t> </w:t>
      </w:r>
      <w:r>
        <w:rPr>
          <w:spacing w:val="-45"/>
        </w:rPr>
      </w:r>
      <w:r>
        <w:rPr>
          <w:spacing w:val="-2"/>
        </w:rPr>
        <w:t>同时，公司对于在</w:t>
      </w:r>
      <w:r>
        <w:rPr>
          <w:rFonts w:ascii="宋体" w:hAnsi="宋体" w:cs="宋体" w:eastAsia="宋体" w:hint="default"/>
          <w:spacing w:val="-2"/>
        </w:rPr>
        <w:t>2019</w:t>
      </w:r>
      <w:r>
        <w:rPr>
          <w:spacing w:val="-2"/>
        </w:rPr>
        <w:t>年度从事的向境外单位提供的完全在境外消费的无形资产服务业务收入在办理完毕</w:t>
      </w:r>
      <w:r>
        <w:rPr>
          <w:spacing w:val="-39"/>
        </w:rPr>
        <w:t> </w:t>
      </w:r>
      <w:r>
        <w:rPr>
          <w:spacing w:val="-39"/>
        </w:rPr>
      </w:r>
      <w:r>
        <w:rPr/>
        <w:t>相应的备案手续后免征增值税。</w:t>
      </w:r>
    </w:p>
    <w:p>
      <w:pPr>
        <w:pStyle w:val="BodyText"/>
        <w:spacing w:line="240" w:lineRule="auto" w:before="7"/>
        <w:ind w:right="1116"/>
        <w:jc w:val="left"/>
      </w:pPr>
      <w:r>
        <w:rPr>
          <w:rFonts w:ascii="宋体" w:hAnsi="宋体" w:cs="宋体" w:eastAsia="宋体" w:hint="default"/>
        </w:rPr>
        <w:t>3</w:t>
      </w:r>
      <w:r>
        <w:rPr/>
        <w:t>、子公司北京昆仑乐享网络技术有限公司税收优惠政策</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spacing w:val="-2"/>
        </w:rPr>
        <w:t>根据</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日北京市科学技术委员会、北京市财政局、国家税务局北京市税务局联合颁发的编号为</w:t>
      </w:r>
      <w:r>
        <w:rPr>
          <w:spacing w:val="-35"/>
        </w:rPr>
        <w:t> </w:t>
      </w:r>
      <w:r>
        <w:rPr>
          <w:spacing w:val="-35"/>
        </w:rPr>
      </w:r>
      <w:r>
        <w:rPr>
          <w:rFonts w:ascii="宋体" w:hAnsi="宋体" w:cs="宋体" w:eastAsia="宋体" w:hint="default"/>
          <w:spacing w:val="-2"/>
        </w:rPr>
        <w:t>GR201911001288</w:t>
      </w:r>
      <w:r>
        <w:rPr>
          <w:spacing w:val="-2"/>
        </w:rPr>
        <w:t>号高新技术企业证书（有效期为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日），根据中华人民共和</w:t>
      </w:r>
      <w:r>
        <w:rPr>
          <w:spacing w:val="-19"/>
        </w:rPr>
        <w:t> </w:t>
      </w:r>
      <w:r>
        <w:rPr>
          <w:spacing w:val="-19"/>
        </w:rPr>
      </w:r>
      <w:r>
        <w:rPr/>
        <w:t>国企业所得税税法第二十八条的规定及主管税务机关的认定，公司在高新技术企业证书有效期内按</w:t>
      </w:r>
      <w:r>
        <w:rPr>
          <w:rFonts w:ascii="宋体" w:hAnsi="宋体" w:cs="宋体" w:eastAsia="宋体" w:hint="default"/>
        </w:rPr>
        <w:t>15%</w:t>
      </w:r>
      <w:r>
        <w:rPr/>
        <w:t>的</w:t>
      </w:r>
      <w:r>
        <w:rPr>
          <w:spacing w:val="-24"/>
        </w:rPr>
        <w:t> </w:t>
      </w:r>
      <w:r>
        <w:rPr/>
        <w:t>所得税税率缴纳当年的企业所得税。</w:t>
      </w:r>
      <w:r>
        <w:rPr>
          <w:w w:val="100"/>
        </w:rPr>
        <w:t> </w:t>
      </w:r>
      <w:r>
        <w:rPr>
          <w:spacing w:val="-2"/>
        </w:rPr>
        <w:t>根据（财税〔</w:t>
      </w:r>
      <w:r>
        <w:rPr>
          <w:rFonts w:ascii="宋体" w:hAnsi="宋体" w:cs="宋体" w:eastAsia="宋体" w:hint="default"/>
          <w:spacing w:val="-2"/>
        </w:rPr>
        <w:t>2016</w:t>
      </w:r>
      <w:r>
        <w:rPr>
          <w:spacing w:val="-2"/>
        </w:rPr>
        <w:t>〕</w:t>
      </w:r>
      <w:r>
        <w:rPr>
          <w:rFonts w:ascii="宋体" w:hAnsi="宋体" w:cs="宋体" w:eastAsia="宋体" w:hint="default"/>
          <w:spacing w:val="-2"/>
        </w:rPr>
        <w:t>36</w:t>
      </w:r>
      <w:r>
        <w:rPr>
          <w:spacing w:val="-2"/>
        </w:rPr>
        <w:t>号）号文件《财政部国家税务总局关于全面推开营业税改征增值税试点的通知》的</w:t>
      </w:r>
      <w:r>
        <w:rPr>
          <w:spacing w:val="-37"/>
        </w:rPr>
        <w:t> </w:t>
      </w:r>
      <w:r>
        <w:rPr>
          <w:spacing w:val="-37"/>
        </w:rPr>
      </w:r>
      <w:r>
        <w:rPr>
          <w:spacing w:val="-2"/>
        </w:rPr>
        <w:t>规定，公司对于在</w:t>
      </w:r>
      <w:r>
        <w:rPr>
          <w:rFonts w:ascii="宋体" w:hAnsi="宋体" w:cs="宋体" w:eastAsia="宋体" w:hint="default"/>
          <w:spacing w:val="-2"/>
        </w:rPr>
        <w:t>2019</w:t>
      </w:r>
      <w:r>
        <w:rPr>
          <w:spacing w:val="-2"/>
        </w:rPr>
        <w:t>年度从事的向境外单位提供的完全在境外消费的专业技术服务、无形资产服务业务</w:t>
      </w:r>
      <w:r>
        <w:rPr>
          <w:spacing w:val="-39"/>
        </w:rPr>
        <w:t> </w:t>
      </w:r>
      <w:r>
        <w:rPr>
          <w:spacing w:val="-39"/>
        </w:rPr>
      </w:r>
      <w:r>
        <w:rPr/>
        <w:t>收入在办理完毕相应的备案手续后免征增值税。</w:t>
      </w:r>
      <w:r>
        <w:rPr>
          <w:w w:val="100"/>
        </w:rPr>
        <w:t> </w:t>
      </w:r>
      <w:r>
        <w:rPr>
          <w:rFonts w:ascii="宋体" w:hAnsi="宋体" w:cs="宋体" w:eastAsia="宋体" w:hint="default"/>
        </w:rPr>
        <w:t>4</w:t>
      </w:r>
      <w:r>
        <w:rPr/>
        <w:t>、子公司西藏昆诺赢展创业投资有限责任公司税收优惠政策</w:t>
      </w:r>
      <w:r>
        <w:rPr>
          <w:w w:val="100"/>
        </w:rPr>
        <w:t> </w:t>
      </w:r>
      <w:r>
        <w:rPr>
          <w:spacing w:val="-2"/>
        </w:rPr>
        <w:t>根据（财税（</w:t>
      </w:r>
      <w:r>
        <w:rPr>
          <w:rFonts w:ascii="宋体" w:hAnsi="宋体" w:cs="宋体" w:eastAsia="宋体" w:hint="default"/>
          <w:spacing w:val="-2"/>
        </w:rPr>
        <w:t>2011</w:t>
      </w:r>
      <w:r>
        <w:rPr>
          <w:spacing w:val="-2"/>
        </w:rPr>
        <w:t>）</w:t>
      </w:r>
      <w:r>
        <w:rPr>
          <w:rFonts w:ascii="宋体" w:hAnsi="宋体" w:cs="宋体" w:eastAsia="宋体" w:hint="default"/>
          <w:spacing w:val="-2"/>
        </w:rPr>
        <w:t>58</w:t>
      </w:r>
      <w:r>
        <w:rPr>
          <w:spacing w:val="-2"/>
        </w:rPr>
        <w:t>号）文件《财政部、海关总署、国家税务总局关于深入实施西部大开发战略有关税</w:t>
      </w:r>
      <w:r>
        <w:rPr>
          <w:spacing w:val="-38"/>
        </w:rPr>
        <w:t> </w:t>
      </w:r>
      <w:r>
        <w:rPr>
          <w:spacing w:val="-38"/>
        </w:rPr>
      </w:r>
      <w:r>
        <w:rPr/>
        <w:t>收政策问题的通知》国家关于西部大开发税收优惠政策，并按照</w:t>
      </w:r>
      <w:r>
        <w:rPr>
          <w:rFonts w:ascii="宋体" w:hAnsi="宋体" w:cs="宋体" w:eastAsia="宋体" w:hint="default"/>
        </w:rPr>
        <w:t>&lt;</w:t>
      </w:r>
      <w:r>
        <w:rPr/>
        <w:t>西藏自治区人民政府关于印发《西藏自</w:t>
      </w:r>
      <w:r>
        <w:rPr>
          <w:spacing w:val="-22"/>
        </w:rPr>
        <w:t> </w:t>
      </w:r>
      <w:r>
        <w:rPr>
          <w:spacing w:val="-22"/>
        </w:rPr>
      </w:r>
      <w:r>
        <w:rPr/>
        <w:t>治区企业所得税政策实施办法》的通知</w:t>
      </w:r>
      <w:r>
        <w:rPr>
          <w:rFonts w:ascii="宋体" w:hAnsi="宋体" w:cs="宋体" w:eastAsia="宋体" w:hint="default"/>
        </w:rPr>
        <w:t>&gt;</w:t>
      </w:r>
      <w:r>
        <w:rPr/>
        <w:t>（藏政发</w:t>
      </w:r>
      <w:r>
        <w:rPr>
          <w:rFonts w:ascii="宋体" w:hAnsi="宋体" w:cs="宋体" w:eastAsia="宋体" w:hint="default"/>
        </w:rPr>
        <w:t>[2014]51</w:t>
      </w:r>
      <w:r>
        <w:rPr/>
        <w:t>号）的规定，企业“自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spacing w:val="-26"/>
        </w:rPr>
        <w:t> </w:t>
      </w:r>
      <w:r>
        <w:rPr>
          <w:rFonts w:ascii="宋体" w:hAnsi="宋体" w:cs="宋体" w:eastAsia="宋体" w:hint="default"/>
        </w:rPr>
        <w:t>12</w:t>
      </w:r>
      <w:r>
        <w:rPr/>
        <w:t>月</w:t>
      </w:r>
      <w:r>
        <w:rPr>
          <w:rFonts w:ascii="宋体" w:hAnsi="宋体" w:cs="宋体" w:eastAsia="宋体" w:hint="default"/>
        </w:rPr>
        <w:t>31</w:t>
      </w:r>
      <w:r>
        <w:rPr/>
        <w:t>日，对设在西部地区的鼓励类产业企业减按</w:t>
      </w:r>
      <w:r>
        <w:rPr>
          <w:rFonts w:ascii="宋体" w:hAnsi="宋体" w:cs="宋体" w:eastAsia="宋体" w:hint="default"/>
        </w:rPr>
        <w:t>15%</w:t>
      </w:r>
      <w:r>
        <w:rPr/>
        <w:t>的税率征收企业所得税”。</w:t>
      </w:r>
    </w:p>
    <w:p>
      <w:pPr>
        <w:pStyle w:val="BodyText"/>
        <w:spacing w:line="273" w:lineRule="auto" w:before="7"/>
        <w:ind w:right="1023"/>
        <w:jc w:val="left"/>
      </w:pPr>
      <w:r>
        <w:rPr>
          <w:rFonts w:ascii="宋体" w:hAnsi="宋体" w:cs="宋体" w:eastAsia="宋体" w:hint="default"/>
        </w:rPr>
        <w:t>5</w:t>
      </w:r>
      <w:r>
        <w:rPr/>
        <w:t>、子公司北京闲徕互娱网络科技有限公司税收优惠政策</w:t>
      </w:r>
      <w:r>
        <w:rPr>
          <w:w w:val="100"/>
        </w:rPr>
        <w:t> </w:t>
      </w:r>
      <w:r>
        <w:rPr>
          <w:spacing w:val="-2"/>
        </w:rPr>
        <w:t>北京闲徕互娱网络科技有限公司于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日取得编号为京</w:t>
      </w:r>
      <w:r>
        <w:rPr>
          <w:rFonts w:ascii="宋体" w:hAnsi="宋体" w:cs="宋体" w:eastAsia="宋体" w:hint="default"/>
          <w:spacing w:val="-2"/>
        </w:rPr>
        <w:t>RQ-2019-0108</w:t>
      </w:r>
      <w:r>
        <w:rPr>
          <w:spacing w:val="-2"/>
        </w:rPr>
        <w:t>号的《软件企业认定证书》，</w:t>
      </w:r>
      <w:r>
        <w:rPr>
          <w:spacing w:val="-29"/>
        </w:rPr>
        <w:t> </w:t>
      </w:r>
      <w:r>
        <w:rPr>
          <w:spacing w:val="-29"/>
        </w:rPr>
      </w:r>
      <w:r>
        <w:rPr/>
        <w:t>按照《财政部国家税务总局关于企业所得税若干优惠政策的通知》（财税（</w:t>
      </w:r>
      <w:r>
        <w:rPr>
          <w:rFonts w:ascii="宋体" w:hAnsi="宋体" w:cs="宋体" w:eastAsia="宋体" w:hint="default"/>
        </w:rPr>
        <w:t>2008</w:t>
      </w:r>
      <w:r>
        <w:rPr/>
        <w:t>）</w:t>
      </w:r>
      <w:r>
        <w:rPr>
          <w:rFonts w:ascii="宋体" w:hAnsi="宋体" w:cs="宋体" w:eastAsia="宋体" w:hint="default"/>
        </w:rPr>
        <w:t>1</w:t>
      </w:r>
      <w:r>
        <w:rPr/>
        <w:t>号）和《关于进一步</w:t>
      </w:r>
      <w:r>
        <w:rPr>
          <w:spacing w:val="-26"/>
        </w:rPr>
        <w:t> </w:t>
      </w:r>
      <w:r>
        <w:rPr>
          <w:spacing w:val="-26"/>
        </w:rPr>
      </w:r>
      <w:r>
        <w:rPr>
          <w:spacing w:val="-2"/>
        </w:rPr>
        <w:t>鼓励软件产业和集成电路产业发展企业所得税政策的通知》（财税（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号）规定，自获利年度起计</w:t>
      </w:r>
      <w:r>
        <w:rPr>
          <w:spacing w:val="-40"/>
        </w:rPr>
        <w:t> </w:t>
      </w:r>
      <w:r>
        <w:rPr>
          <w:spacing w:val="-40"/>
        </w:rPr>
      </w:r>
      <w:r>
        <w:rPr/>
        <w:t>算优惠期，第一年至第二年免征企业所得税，第三年至第五年按照</w:t>
      </w:r>
      <w:r>
        <w:rPr>
          <w:rFonts w:ascii="宋体" w:hAnsi="宋体" w:cs="宋体" w:eastAsia="宋体" w:hint="default"/>
        </w:rPr>
        <w:t>25%</w:t>
      </w:r>
      <w:r>
        <w:rPr/>
        <w:t>的法定税率减半征收企业所得税，</w:t>
      </w:r>
      <w:r>
        <w:rPr>
          <w:spacing w:val="-25"/>
        </w:rPr>
        <w:t> </w:t>
      </w:r>
      <w:r>
        <w:rPr>
          <w:spacing w:val="-25"/>
        </w:rPr>
      </w:r>
      <w:r>
        <w:rPr/>
        <w:t>并享受至期满为止，公司从</w:t>
      </w:r>
      <w:r>
        <w:rPr>
          <w:rFonts w:ascii="宋体" w:hAnsi="宋体" w:cs="宋体" w:eastAsia="宋体" w:hint="default"/>
        </w:rPr>
        <w:t>2016</w:t>
      </w:r>
      <w:r>
        <w:rPr/>
        <w:t>年开始盈利，</w:t>
      </w:r>
      <w:r>
        <w:rPr>
          <w:rFonts w:ascii="宋体" w:hAnsi="宋体" w:cs="宋体" w:eastAsia="宋体" w:hint="default"/>
        </w:rPr>
        <w:t>2019</w:t>
      </w:r>
      <w:r>
        <w:rPr/>
        <w:t>年为享受两免三减半的第四年。</w:t>
      </w:r>
      <w:r>
        <w:rPr>
          <w:w w:val="100"/>
        </w:rPr>
        <w:t> </w:t>
      </w:r>
      <w:r>
        <w:rPr>
          <w:rFonts w:ascii="宋体" w:hAnsi="宋体" w:cs="宋体" w:eastAsia="宋体" w:hint="default"/>
        </w:rPr>
        <w:t>6</w:t>
      </w:r>
      <w:r>
        <w:rPr/>
        <w:t>、子公司闲来互娱（海南）网络科技有限公司税收优惠政策</w:t>
      </w:r>
      <w:r>
        <w:rPr>
          <w:w w:val="100"/>
        </w:rPr>
        <w:t> </w:t>
      </w:r>
      <w:r>
        <w:rPr>
          <w:spacing w:val="-6"/>
        </w:rPr>
        <w:t>闲来互娱（海南）网络科技有限公司于</w:t>
      </w:r>
      <w:r>
        <w:rPr>
          <w:rFonts w:ascii="宋体" w:hAnsi="宋体" w:cs="宋体" w:eastAsia="宋体" w:hint="default"/>
          <w:spacing w:val="-6"/>
        </w:rPr>
        <w:t>2019</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18</w:t>
      </w:r>
      <w:r>
        <w:rPr>
          <w:spacing w:val="-6"/>
        </w:rPr>
        <w:t>日取得编号为琼</w:t>
      </w:r>
      <w:r>
        <w:rPr>
          <w:rFonts w:ascii="宋体" w:hAnsi="宋体" w:cs="宋体" w:eastAsia="宋体" w:hint="default"/>
          <w:spacing w:val="-6"/>
        </w:rPr>
        <w:t>2019-0028</w:t>
      </w:r>
      <w:r>
        <w:rPr>
          <w:spacing w:val="-6"/>
        </w:rPr>
        <w:t>号的《软件企业认定证书》，</w:t>
      </w:r>
      <w:r>
        <w:rPr>
          <w:spacing w:val="-8"/>
        </w:rPr>
        <w:t> </w:t>
      </w:r>
      <w:r>
        <w:rPr>
          <w:spacing w:val="-8"/>
        </w:rPr>
      </w:r>
      <w:r>
        <w:rPr/>
        <w:t>按照《财政部国家税务总局关于企业所得税若干优惠政策的通知》（财税（</w:t>
      </w:r>
      <w:r>
        <w:rPr>
          <w:rFonts w:ascii="宋体" w:hAnsi="宋体" w:cs="宋体" w:eastAsia="宋体" w:hint="default"/>
        </w:rPr>
        <w:t>2008</w:t>
      </w:r>
      <w:r>
        <w:rPr/>
        <w:t>）</w:t>
      </w:r>
      <w:r>
        <w:rPr>
          <w:rFonts w:ascii="宋体" w:hAnsi="宋体" w:cs="宋体" w:eastAsia="宋体" w:hint="default"/>
        </w:rPr>
        <w:t>1</w:t>
      </w:r>
      <w:r>
        <w:rPr/>
        <w:t>号）和《关于进一步</w:t>
      </w:r>
      <w:r>
        <w:rPr>
          <w:spacing w:val="-25"/>
        </w:rPr>
        <w:t> </w:t>
      </w:r>
      <w:r>
        <w:rPr>
          <w:spacing w:val="-25"/>
        </w:rPr>
      </w:r>
      <w:r>
        <w:rPr>
          <w:spacing w:val="-2"/>
        </w:rPr>
        <w:t>鼓励软件产业和集成电路产业发展企业所得税政策的通知》（财税（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号）规定，自获利年度起计</w:t>
      </w:r>
      <w:r>
        <w:rPr>
          <w:spacing w:val="-40"/>
        </w:rPr>
        <w:t> </w:t>
      </w:r>
      <w:r>
        <w:rPr>
          <w:spacing w:val="-40"/>
        </w:rPr>
      </w:r>
      <w:r>
        <w:rPr/>
        <w:t>算优惠期，第一年至第二年免征企业所得税，第三年至第五年按照</w:t>
      </w:r>
      <w:r>
        <w:rPr>
          <w:rFonts w:ascii="宋体" w:hAnsi="宋体" w:cs="宋体" w:eastAsia="宋体" w:hint="default"/>
        </w:rPr>
        <w:t>25%</w:t>
      </w:r>
      <w:r>
        <w:rPr/>
        <w:t>的法定税率减半征收企业所得税，</w:t>
      </w:r>
      <w:r>
        <w:rPr>
          <w:spacing w:val="-25"/>
        </w:rPr>
        <w:t> </w:t>
      </w:r>
      <w:r>
        <w:rPr>
          <w:spacing w:val="-25"/>
        </w:rPr>
      </w:r>
      <w:r>
        <w:rPr/>
        <w:t>并享受至期满为止，公司从</w:t>
      </w:r>
      <w:r>
        <w:rPr>
          <w:rFonts w:ascii="宋体" w:hAnsi="宋体" w:cs="宋体" w:eastAsia="宋体" w:hint="default"/>
        </w:rPr>
        <w:t>2017</w:t>
      </w:r>
      <w:r>
        <w:rPr/>
        <w:t>年开始盈利，</w:t>
      </w:r>
      <w:r>
        <w:rPr>
          <w:rFonts w:ascii="宋体" w:hAnsi="宋体" w:cs="宋体" w:eastAsia="宋体" w:hint="default"/>
        </w:rPr>
        <w:t>2019</w:t>
      </w:r>
      <w:r>
        <w:rPr/>
        <w:t>年为享受两免三减半的第三年。</w:t>
      </w:r>
      <w:r>
        <w:rPr>
          <w:w w:val="100"/>
        </w:rPr>
        <w:t> </w:t>
      </w:r>
      <w:r>
        <w:rPr>
          <w:rFonts w:ascii="宋体" w:hAnsi="宋体" w:cs="宋体" w:eastAsia="宋体" w:hint="default"/>
        </w:rPr>
        <w:t>7</w:t>
      </w:r>
      <w:r>
        <w:rPr/>
        <w:t>、子公司深圳市天橙一品科技有限公司税收优惠政策</w:t>
      </w:r>
      <w:r>
        <w:rPr>
          <w:w w:val="100"/>
        </w:rPr>
        <w:t> </w:t>
      </w:r>
      <w:r>
        <w:rPr/>
        <w:t>深圳市天橙一品科技有限公司于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日取得编号为深</w:t>
      </w:r>
      <w:r>
        <w:rPr>
          <w:rFonts w:ascii="宋体" w:hAnsi="宋体" w:cs="宋体" w:eastAsia="宋体" w:hint="default"/>
        </w:rPr>
        <w:t>RQ-2019-0094</w:t>
      </w:r>
      <w:r>
        <w:rPr/>
        <w:t>号的《软件企业认定证书》，</w:t>
      </w:r>
      <w:r>
        <w:rPr>
          <w:spacing w:val="-28"/>
        </w:rPr>
        <w:t> </w:t>
      </w:r>
      <w:r>
        <w:rPr>
          <w:spacing w:val="-28"/>
        </w:rPr>
      </w:r>
      <w:r>
        <w:rPr/>
        <w:t>按照《财政部国家税务总局关于企业所得税若干优惠政策的通知》（财税（</w:t>
      </w:r>
      <w:r>
        <w:rPr>
          <w:rFonts w:ascii="宋体" w:hAnsi="宋体" w:cs="宋体" w:eastAsia="宋体" w:hint="default"/>
        </w:rPr>
        <w:t>2008</w:t>
      </w:r>
      <w:r>
        <w:rPr/>
        <w:t>）</w:t>
      </w:r>
      <w:r>
        <w:rPr>
          <w:rFonts w:ascii="宋体" w:hAnsi="宋体" w:cs="宋体" w:eastAsia="宋体" w:hint="default"/>
        </w:rPr>
        <w:t>1</w:t>
      </w:r>
      <w:r>
        <w:rPr/>
        <w:t>号）和《关于进一步</w:t>
      </w:r>
      <w:r>
        <w:rPr>
          <w:spacing w:val="-25"/>
        </w:rPr>
        <w:t> </w:t>
      </w:r>
      <w:r>
        <w:rPr>
          <w:spacing w:val="-25"/>
        </w:rPr>
      </w:r>
      <w:r>
        <w:rPr>
          <w:spacing w:val="-2"/>
        </w:rPr>
        <w:t>鼓励软件产业和集成电路产业发展企业所得税政策的通知》（财税（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号）规定，自获利年度起计</w:t>
      </w:r>
      <w:r>
        <w:rPr>
          <w:spacing w:val="-40"/>
        </w:rPr>
        <w:t> </w:t>
      </w:r>
      <w:r>
        <w:rPr>
          <w:spacing w:val="-40"/>
        </w:rPr>
      </w:r>
      <w:r>
        <w:rPr/>
        <w:t>算优惠期，第一年至第二年免征企业所得税，第三年至第五年按照</w:t>
      </w:r>
      <w:r>
        <w:rPr>
          <w:rFonts w:ascii="宋体" w:hAnsi="宋体" w:cs="宋体" w:eastAsia="宋体" w:hint="default"/>
        </w:rPr>
        <w:t>25%</w:t>
      </w:r>
      <w:r>
        <w:rPr/>
        <w:t>的法定税率减半征收企业所得税，</w:t>
      </w:r>
      <w:r>
        <w:rPr>
          <w:spacing w:val="-25"/>
        </w:rPr>
        <w:t> </w:t>
      </w:r>
      <w:r>
        <w:rPr>
          <w:spacing w:val="-25"/>
        </w:rPr>
      </w:r>
      <w:r>
        <w:rPr/>
        <w:t>并享受至期满为止，公司从</w:t>
      </w:r>
      <w:r>
        <w:rPr>
          <w:rFonts w:ascii="宋体" w:hAnsi="宋体" w:cs="宋体" w:eastAsia="宋体" w:hint="default"/>
        </w:rPr>
        <w:t>2017</w:t>
      </w:r>
      <w:r>
        <w:rPr/>
        <w:t>年开始盈利，</w:t>
      </w:r>
      <w:r>
        <w:rPr>
          <w:rFonts w:ascii="宋体" w:hAnsi="宋体" w:cs="宋体" w:eastAsia="宋体" w:hint="default"/>
        </w:rPr>
        <w:t>2019</w:t>
      </w:r>
      <w:r>
        <w:rPr/>
        <w:t>年为享受两免三减半的第三年。</w:t>
      </w:r>
      <w:r>
        <w:rPr>
          <w:w w:val="100"/>
        </w:rPr>
        <w:t> </w:t>
      </w:r>
      <w:r>
        <w:rPr>
          <w:rFonts w:ascii="宋体" w:hAnsi="宋体" w:cs="宋体" w:eastAsia="宋体" w:hint="default"/>
        </w:rPr>
        <w:t>8</w:t>
      </w:r>
      <w:r>
        <w:rPr/>
        <w:t>、子公司闲徕互娱（成都）网络科技有限公司税收优惠政策</w:t>
      </w:r>
      <w:r>
        <w:rPr>
          <w:w w:val="100"/>
        </w:rPr>
        <w:t> </w:t>
      </w:r>
      <w:r>
        <w:rPr>
          <w:spacing w:val="-2"/>
        </w:rPr>
        <w:t>闲徕互娱（成都）网络科技有限公司于</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10</w:t>
      </w:r>
      <w:r>
        <w:rPr>
          <w:spacing w:val="-2"/>
        </w:rPr>
        <w:t>日取得编号为川</w:t>
      </w:r>
      <w:r>
        <w:rPr>
          <w:rFonts w:ascii="宋体" w:hAnsi="宋体" w:cs="宋体" w:eastAsia="宋体" w:hint="default"/>
          <w:spacing w:val="-2"/>
        </w:rPr>
        <w:t>RQ-2020-0007</w:t>
      </w:r>
      <w:r>
        <w:rPr>
          <w:spacing w:val="-2"/>
        </w:rPr>
        <w:t>号的《软件企业证书》，</w:t>
      </w:r>
      <w:r>
        <w:rPr>
          <w:spacing w:val="-32"/>
        </w:rPr>
        <w:t> </w:t>
      </w:r>
      <w:r>
        <w:rPr>
          <w:spacing w:val="-32"/>
        </w:rPr>
      </w:r>
      <w:r>
        <w:rPr/>
        <w:t>按照《财政部国家税务总局关于企业所得税若干优惠政策的通知》（财税（</w:t>
      </w:r>
      <w:r>
        <w:rPr>
          <w:rFonts w:ascii="宋体" w:hAnsi="宋体" w:cs="宋体" w:eastAsia="宋体" w:hint="default"/>
        </w:rPr>
        <w:t>2008</w:t>
      </w:r>
      <w:r>
        <w:rPr/>
        <w:t>）</w:t>
      </w:r>
      <w:r>
        <w:rPr>
          <w:rFonts w:ascii="宋体" w:hAnsi="宋体" w:cs="宋体" w:eastAsia="宋体" w:hint="default"/>
        </w:rPr>
        <w:t>1</w:t>
      </w:r>
      <w:r>
        <w:rPr/>
        <w:t>号）和《关于进一步</w:t>
      </w:r>
      <w:r>
        <w:rPr>
          <w:spacing w:val="-25"/>
        </w:rPr>
        <w:t> </w:t>
      </w:r>
      <w:r>
        <w:rPr>
          <w:spacing w:val="-25"/>
        </w:rPr>
      </w:r>
      <w:r>
        <w:rPr>
          <w:spacing w:val="-2"/>
        </w:rPr>
        <w:t>鼓励软件产业和集成电路产业发展企业所得税政策的通知》（财税（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号）规定，自获利年度起计</w:t>
      </w:r>
      <w:r>
        <w:rPr>
          <w:spacing w:val="-40"/>
        </w:rPr>
        <w:t> </w:t>
      </w:r>
      <w:r>
        <w:rPr>
          <w:spacing w:val="-40"/>
        </w:rPr>
      </w:r>
      <w:r>
        <w:rPr/>
        <w:t>算优惠期，第一年至第二年免征企业所得税，第三年至第五年按照</w:t>
      </w:r>
      <w:r>
        <w:rPr>
          <w:rFonts w:ascii="宋体" w:hAnsi="宋体" w:cs="宋体" w:eastAsia="宋体" w:hint="default"/>
        </w:rPr>
        <w:t>25%</w:t>
      </w:r>
      <w:r>
        <w:rPr/>
        <w:t>的法定税率减半征收企业所得税，</w:t>
      </w:r>
      <w:r>
        <w:rPr>
          <w:spacing w:val="-25"/>
        </w:rPr>
        <w:t> </w:t>
      </w:r>
      <w:r>
        <w:rPr>
          <w:spacing w:val="-25"/>
        </w:rPr>
      </w:r>
      <w:r>
        <w:rPr/>
        <w:t>并享受至期满为止，公司从</w:t>
      </w:r>
      <w:r>
        <w:rPr>
          <w:rFonts w:ascii="宋体" w:hAnsi="宋体" w:cs="宋体" w:eastAsia="宋体" w:hint="default"/>
        </w:rPr>
        <w:t>2019</w:t>
      </w:r>
      <w:r>
        <w:rPr/>
        <w:t>年开始盈利，</w:t>
      </w:r>
      <w:r>
        <w:rPr>
          <w:rFonts w:ascii="宋体" w:hAnsi="宋体" w:cs="宋体" w:eastAsia="宋体" w:hint="default"/>
        </w:rPr>
        <w:t>2019</w:t>
      </w:r>
      <w:r>
        <w:rPr/>
        <w:t>年为享受两免三减半的第一年。</w:t>
      </w:r>
      <w:r>
        <w:rPr>
          <w:w w:val="100"/>
        </w:rPr>
        <w:t> </w:t>
      </w:r>
      <w:r>
        <w:rPr>
          <w:rFonts w:ascii="宋体" w:hAnsi="宋体" w:cs="宋体" w:eastAsia="宋体" w:hint="default"/>
        </w:rPr>
        <w:t>9</w:t>
      </w:r>
      <w:r>
        <w:rPr/>
        <w:t>、子公司广州昆仑在线信息科技有限公司税收优惠政策</w:t>
      </w:r>
      <w:r>
        <w:rPr>
          <w:w w:val="100"/>
        </w:rPr>
        <w:t> </w:t>
      </w:r>
      <w:r>
        <w:rPr>
          <w:spacing w:val="-2"/>
        </w:rPr>
        <w:t>根据（财税〔</w:t>
      </w:r>
      <w:r>
        <w:rPr>
          <w:rFonts w:ascii="宋体" w:hAnsi="宋体" w:cs="宋体" w:eastAsia="宋体" w:hint="default"/>
          <w:spacing w:val="-2"/>
        </w:rPr>
        <w:t>2016</w:t>
      </w:r>
      <w:r>
        <w:rPr>
          <w:spacing w:val="-2"/>
        </w:rPr>
        <w:t>〕</w:t>
      </w:r>
      <w:r>
        <w:rPr>
          <w:rFonts w:ascii="宋体" w:hAnsi="宋体" w:cs="宋体" w:eastAsia="宋体" w:hint="default"/>
          <w:spacing w:val="-2"/>
        </w:rPr>
        <w:t>36</w:t>
      </w:r>
      <w:r>
        <w:rPr>
          <w:spacing w:val="-2"/>
        </w:rPr>
        <w:t>号）号文件《财政部国家税务总局关于全面推开营业税改征增值税试点的通知》的</w:t>
      </w:r>
      <w:r>
        <w:rPr>
          <w:spacing w:val="-37"/>
        </w:rPr>
        <w:t> </w:t>
      </w:r>
      <w:r>
        <w:rPr>
          <w:spacing w:val="-37"/>
        </w:rPr>
      </w:r>
      <w:r>
        <w:rPr>
          <w:spacing w:val="-4"/>
        </w:rPr>
        <w:t>规定，公司对于在</w:t>
      </w:r>
      <w:r>
        <w:rPr>
          <w:rFonts w:ascii="宋体" w:hAnsi="宋体" w:cs="宋体" w:eastAsia="宋体" w:hint="default"/>
          <w:spacing w:val="-4"/>
        </w:rPr>
        <w:t>2019</w:t>
      </w:r>
      <w:r>
        <w:rPr>
          <w:spacing w:val="-4"/>
        </w:rPr>
        <w:t>年度从事的技术转让，技术开发业务收入在办理完毕相应的备案手续后免征增值税。</w:t>
      </w:r>
      <w:r>
        <w:rPr>
          <w:spacing w:val="-48"/>
        </w:rPr>
        <w:t> </w:t>
      </w:r>
      <w:r>
        <w:rPr>
          <w:spacing w:val="-48"/>
        </w:rPr>
      </w:r>
      <w:r>
        <w:rPr>
          <w:rFonts w:ascii="宋体" w:hAnsi="宋体" w:cs="宋体" w:eastAsia="宋体" w:hint="default"/>
        </w:rPr>
        <w:t>10</w:t>
      </w:r>
      <w:r>
        <w:rPr/>
        <w:t>、子公司霍尔果斯昆诺天勤创业投资有限公司税收优惠政策</w:t>
      </w:r>
      <w:r>
        <w:rPr>
          <w:w w:val="100"/>
        </w:rPr>
        <w:t> </w:t>
      </w:r>
      <w:r>
        <w:rPr/>
        <w:t>霍尔果斯昆诺天勤创业投资有限公司于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12</w:t>
      </w:r>
      <w:r>
        <w:rPr/>
        <w:t>日在新疆维吾尔自治区发展和改革委员会完成创投</w:t>
      </w:r>
      <w:r>
        <w:rPr>
          <w:w w:val="100"/>
        </w:rPr>
        <w:t> </w:t>
      </w:r>
      <w:r>
        <w:rPr/>
        <w:t>企业备案，并取得新发改创备字</w:t>
      </w:r>
      <w:r>
        <w:rPr>
          <w:rFonts w:ascii="宋体" w:hAnsi="宋体" w:cs="宋体" w:eastAsia="宋体" w:hint="default"/>
        </w:rPr>
        <w:t>54</w:t>
      </w:r>
      <w:r>
        <w:rPr/>
        <w:t>号已予备案通知，根据《财政部</w:t>
      </w:r>
      <w:r>
        <w:rPr>
          <w:spacing w:val="-4"/>
        </w:rPr>
        <w:t> </w:t>
      </w:r>
      <w:r>
        <w:rPr/>
        <w:t>国家税务总局关于新疆喀什霍尔果斯</w:t>
      </w:r>
      <w:r>
        <w:rPr>
          <w:w w:val="100"/>
        </w:rPr>
        <w:t> </w:t>
      </w:r>
      <w:r>
        <w:rPr/>
        <w:t>两个特殊经济开发区企业所得税优惠政策的通知》（财税</w:t>
      </w:r>
      <w:r>
        <w:rPr>
          <w:rFonts w:ascii="宋体" w:hAnsi="宋体" w:cs="宋体" w:eastAsia="宋体" w:hint="default"/>
        </w:rPr>
        <w:t>[2011]</w:t>
      </w:r>
      <w:r>
        <w:rPr>
          <w:rFonts w:ascii="宋体" w:hAnsi="宋体" w:cs="宋体" w:eastAsia="宋体" w:hint="default"/>
          <w:spacing w:val="-28"/>
        </w:rPr>
        <w:t> </w:t>
      </w:r>
      <w:r>
        <w:rPr>
          <w:rFonts w:ascii="宋体" w:hAnsi="宋体" w:cs="宋体" w:eastAsia="宋体" w:hint="default"/>
        </w:rPr>
        <w:t>112</w:t>
      </w:r>
      <w:r>
        <w:rPr/>
        <w:t>号），自</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w w:val="100"/>
        </w:rPr>
        <w:t> </w:t>
      </w:r>
      <w:r>
        <w:rPr>
          <w:rFonts w:ascii="宋体" w:hAnsi="宋体" w:cs="宋体" w:eastAsia="宋体" w:hint="default"/>
          <w:spacing w:val="-2"/>
        </w:rPr>
        <w:t>31</w:t>
      </w:r>
      <w:r>
        <w:rPr>
          <w:spacing w:val="-2"/>
        </w:rPr>
        <w:t>日，对在新疆喀什、霍尔果斯两个特殊经济开发区内新办的属于《新疆困难地区重点鼓励发展产业企业</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spacing w:val="-2"/>
        </w:rPr>
        <w:t>所得税优惠目录》范围内的企业，自取得第一笔生产经营收入所属纳税年度起，五年内免征企业所得税，</w:t>
      </w:r>
      <w:r>
        <w:rPr>
          <w:spacing w:val="-21"/>
        </w:rPr>
        <w:t> </w:t>
      </w:r>
      <w:r>
        <w:rPr>
          <w:spacing w:val="-21"/>
        </w:rPr>
      </w:r>
      <w:r>
        <w:rPr>
          <w:rFonts w:ascii="宋体" w:hAnsi="宋体" w:cs="宋体" w:eastAsia="宋体" w:hint="default"/>
        </w:rPr>
        <w:t>2019</w:t>
      </w:r>
      <w:r>
        <w:rPr/>
        <w:t>年为第一年。</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3</w:t>
      </w:r>
      <w:r>
        <w:rPr/>
        <w:t>、其他</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501" w:right="1116"/>
        <w:jc w:val="left"/>
        <w:rPr>
          <w:b w:val="0"/>
          <w:bCs w:val="0"/>
        </w:rPr>
      </w:pPr>
      <w:r>
        <w:rPr>
          <w:rFonts w:ascii="宋体" w:hAnsi="宋体" w:cs="宋体" w:eastAsia="宋体" w:hint="default"/>
        </w:rPr>
        <w:t>1.</w:t>
      </w:r>
      <w:r>
        <w:rPr>
          <w:rFonts w:ascii="宋体" w:hAnsi="宋体" w:cs="宋体" w:eastAsia="宋体" w:hint="default"/>
          <w:spacing w:val="40"/>
        </w:rPr>
        <w:t> </w:t>
      </w:r>
      <w:r>
        <w:rPr/>
        <w:t>境外子公司主要税种和税率</w:t>
      </w:r>
      <w:r>
        <w:rPr>
          <w:b w:val="0"/>
          <w:bCs w:val="0"/>
        </w:rPr>
      </w:r>
    </w:p>
    <w:p>
      <w:pPr>
        <w:spacing w:line="240" w:lineRule="auto" w:before="8"/>
        <w:rPr>
          <w:rFonts w:ascii="宋体" w:hAnsi="宋体" w:cs="宋体" w:eastAsia="宋体" w:hint="default"/>
          <w:b/>
          <w:bCs/>
          <w:sz w:val="27"/>
          <w:szCs w:val="27"/>
        </w:rPr>
      </w:pPr>
    </w:p>
    <w:tbl>
      <w:tblPr>
        <w:tblW w:w="0" w:type="auto"/>
        <w:jc w:val="left"/>
        <w:tblInd w:w="741" w:type="dxa"/>
        <w:tblLayout w:type="fixed"/>
        <w:tblCellMar>
          <w:top w:w="0" w:type="dxa"/>
          <w:left w:w="0" w:type="dxa"/>
          <w:bottom w:w="0" w:type="dxa"/>
          <w:right w:w="0" w:type="dxa"/>
        </w:tblCellMar>
        <w:tblLook w:val="01E0"/>
      </w:tblPr>
      <w:tblGrid>
        <w:gridCol w:w="2405"/>
        <w:gridCol w:w="1133"/>
        <w:gridCol w:w="1416"/>
        <w:gridCol w:w="994"/>
        <w:gridCol w:w="2355"/>
      </w:tblGrid>
      <w:tr>
        <w:trPr>
          <w:trHeight w:val="360"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所属公司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税率</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171"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法人税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3" w:right="-32"/>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w:t>
            </w:r>
          </w:p>
          <w:p>
            <w:pPr>
              <w:pStyle w:val="TableParagraph"/>
              <w:spacing w:line="240" w:lineRule="auto" w:before="76"/>
              <w:ind w:right="0"/>
              <w:jc w:val="center"/>
              <w:rPr>
                <w:rFonts w:ascii="宋体" w:hAnsi="宋体" w:cs="宋体" w:eastAsia="宋体" w:hint="default"/>
                <w:sz w:val="18"/>
                <w:szCs w:val="18"/>
              </w:rPr>
            </w:pPr>
            <w:r>
              <w:rPr>
                <w:rFonts w:ascii="宋体"/>
                <w:sz w:val="18"/>
              </w:rPr>
              <w:t>23.2%</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实收资本超过</w:t>
            </w:r>
            <w:r>
              <w:rPr>
                <w:rFonts w:ascii="宋体" w:hAnsi="宋体" w:cs="宋体" w:eastAsia="宋体" w:hint="default"/>
                <w:sz w:val="18"/>
                <w:szCs w:val="18"/>
              </w:rPr>
              <w:t>1</w:t>
            </w:r>
            <w:r>
              <w:rPr>
                <w:rFonts w:ascii="宋体" w:hAnsi="宋体" w:cs="宋体" w:eastAsia="宋体" w:hint="default"/>
                <w:sz w:val="18"/>
                <w:szCs w:val="18"/>
              </w:rPr>
              <w:t>亿日元（或为 集团公司），适用所得税率 </w:t>
            </w:r>
            <w:r>
              <w:rPr>
                <w:rFonts w:ascii="宋体" w:hAnsi="宋体" w:cs="宋体" w:eastAsia="宋体" w:hint="default"/>
                <w:sz w:val="18"/>
                <w:szCs w:val="18"/>
              </w:rPr>
              <w:t>23.2%</w:t>
            </w:r>
            <w:r>
              <w:rPr>
                <w:rFonts w:ascii="宋体" w:hAnsi="宋体" w:cs="宋体" w:eastAsia="宋体" w:hint="default"/>
                <w:sz w:val="18"/>
                <w:szCs w:val="18"/>
              </w:rPr>
              <w:t>（昆仑日本属于该类 别）；实收资本在</w:t>
            </w:r>
            <w:r>
              <w:rPr>
                <w:rFonts w:ascii="宋体" w:hAnsi="宋体" w:cs="宋体" w:eastAsia="宋体" w:hint="default"/>
                <w:sz w:val="18"/>
                <w:szCs w:val="18"/>
              </w:rPr>
              <w:t>1</w:t>
            </w:r>
            <w:r>
              <w:rPr>
                <w:rFonts w:ascii="宋体" w:hAnsi="宋体" w:cs="宋体" w:eastAsia="宋体" w:hint="default"/>
                <w:sz w:val="18"/>
                <w:szCs w:val="18"/>
              </w:rPr>
              <w:t>亿日元以 下的企业，年应纳税所得额在 </w:t>
            </w:r>
            <w:r>
              <w:rPr>
                <w:rFonts w:ascii="宋体" w:hAnsi="宋体" w:cs="宋体" w:eastAsia="宋体" w:hint="default"/>
                <w:sz w:val="18"/>
                <w:szCs w:val="18"/>
              </w:rPr>
              <w:t>800</w:t>
            </w:r>
            <w:r>
              <w:rPr>
                <w:rFonts w:ascii="宋体" w:hAnsi="宋体" w:cs="宋体" w:eastAsia="宋体" w:hint="default"/>
                <w:sz w:val="18"/>
                <w:szCs w:val="18"/>
              </w:rPr>
              <w:t>万日元以下的部分</w:t>
            </w:r>
            <w:r>
              <w:rPr>
                <w:rFonts w:ascii="宋体" w:hAnsi="宋体" w:cs="宋体" w:eastAsia="宋体" w:hint="default"/>
                <w:sz w:val="18"/>
                <w:szCs w:val="18"/>
              </w:rPr>
              <w:t>15%</w:t>
            </w:r>
            <w:r>
              <w:rPr>
                <w:rFonts w:ascii="宋体" w:hAnsi="宋体" w:cs="宋体" w:eastAsia="宋体" w:hint="default"/>
                <w:sz w:val="18"/>
                <w:szCs w:val="18"/>
              </w:rPr>
              <w:t>（如 果</w:t>
            </w:r>
            <w:r>
              <w:rPr>
                <w:rFonts w:ascii="宋体" w:hAnsi="宋体" w:cs="宋体" w:eastAsia="宋体" w:hint="default"/>
                <w:sz w:val="18"/>
                <w:szCs w:val="18"/>
              </w:rPr>
              <w:t>3</w:t>
            </w:r>
            <w:r>
              <w:rPr>
                <w:rFonts w:ascii="宋体" w:hAnsi="宋体" w:cs="宋体" w:eastAsia="宋体" w:hint="default"/>
                <w:sz w:val="18"/>
                <w:szCs w:val="18"/>
              </w:rPr>
              <w:t>年内平均年所得额在</w:t>
            </w:r>
            <w:r>
              <w:rPr>
                <w:rFonts w:ascii="宋体" w:hAnsi="宋体" w:cs="宋体" w:eastAsia="宋体" w:hint="default"/>
                <w:sz w:val="18"/>
                <w:szCs w:val="18"/>
              </w:rPr>
              <w:t>15</w:t>
            </w:r>
            <w:r>
              <w:rPr>
                <w:rFonts w:ascii="宋体" w:hAnsi="宋体" w:cs="宋体" w:eastAsia="宋体" w:hint="default"/>
                <w:sz w:val="18"/>
                <w:szCs w:val="18"/>
              </w:rPr>
              <w:t>亿</w:t>
            </w:r>
            <w:r>
              <w:rPr>
                <w:rFonts w:ascii="宋体" w:hAnsi="宋体" w:cs="宋体" w:eastAsia="宋体" w:hint="default"/>
                <w:spacing w:val="-87"/>
                <w:sz w:val="18"/>
                <w:szCs w:val="18"/>
              </w:rPr>
              <w:t> </w:t>
            </w:r>
            <w:r>
              <w:rPr>
                <w:rFonts w:ascii="宋体" w:hAnsi="宋体" w:cs="宋体" w:eastAsia="宋体" w:hint="default"/>
                <w:sz w:val="18"/>
                <w:szCs w:val="18"/>
              </w:rPr>
              <w:t>日元以上，则为</w:t>
            </w:r>
            <w:r>
              <w:rPr>
                <w:rFonts w:ascii="宋体" w:hAnsi="宋体" w:cs="宋体" w:eastAsia="宋体" w:hint="default"/>
                <w:sz w:val="18"/>
                <w:szCs w:val="18"/>
              </w:rPr>
              <w:t>19%</w:t>
            </w:r>
            <w:r>
              <w:rPr>
                <w:rFonts w:ascii="宋体" w:hAnsi="宋体" w:cs="宋体" w:eastAsia="宋体" w:hint="default"/>
                <w:sz w:val="18"/>
                <w:szCs w:val="18"/>
              </w:rPr>
              <w:t>），年应</w:t>
            </w:r>
            <w:r>
              <w:rPr>
                <w:rFonts w:ascii="宋体" w:hAnsi="宋体" w:cs="宋体" w:eastAsia="宋体" w:hint="default"/>
                <w:spacing w:val="-87"/>
                <w:sz w:val="18"/>
                <w:szCs w:val="18"/>
              </w:rPr>
              <w:t> </w:t>
            </w:r>
            <w:r>
              <w:rPr>
                <w:rFonts w:ascii="宋体" w:hAnsi="宋体" w:cs="宋体" w:eastAsia="宋体" w:hint="default"/>
                <w:sz w:val="18"/>
                <w:szCs w:val="18"/>
              </w:rPr>
              <w:t>纳税所得额超过</w:t>
            </w:r>
            <w:r>
              <w:rPr>
                <w:rFonts w:ascii="宋体" w:hAnsi="宋体" w:cs="宋体" w:eastAsia="宋体" w:hint="default"/>
                <w:sz w:val="18"/>
                <w:szCs w:val="18"/>
              </w:rPr>
              <w:t>800</w:t>
            </w:r>
            <w:r>
              <w:rPr>
                <w:rFonts w:ascii="宋体" w:hAnsi="宋体" w:cs="宋体" w:eastAsia="宋体" w:hint="default"/>
                <w:sz w:val="18"/>
                <w:szCs w:val="18"/>
              </w:rPr>
              <w:t>万日元的</w:t>
            </w:r>
            <w:r>
              <w:rPr>
                <w:rFonts w:ascii="宋体" w:hAnsi="宋体" w:cs="宋体" w:eastAsia="宋体" w:hint="default"/>
                <w:spacing w:val="-87"/>
                <w:sz w:val="18"/>
                <w:szCs w:val="18"/>
              </w:rPr>
              <w:t> </w:t>
            </w:r>
            <w:r>
              <w:rPr>
                <w:rFonts w:ascii="宋体" w:hAnsi="宋体" w:cs="宋体" w:eastAsia="宋体" w:hint="default"/>
                <w:sz w:val="18"/>
                <w:szCs w:val="18"/>
              </w:rPr>
              <w:t>部分</w:t>
            </w:r>
            <w:r>
              <w:rPr>
                <w:rFonts w:ascii="宋体" w:hAnsi="宋体" w:cs="宋体" w:eastAsia="宋体" w:hint="default"/>
                <w:sz w:val="18"/>
                <w:szCs w:val="18"/>
              </w:rPr>
              <w:t>23.2%</w:t>
            </w:r>
          </w:p>
        </w:tc>
      </w:tr>
      <w:tr>
        <w:trPr>
          <w:trHeight w:val="674"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消费税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515" w:right="60" w:hanging="452"/>
              <w:jc w:val="left"/>
              <w:rPr>
                <w:rFonts w:ascii="宋体" w:hAnsi="宋体" w:cs="宋体" w:eastAsia="宋体" w:hint="default"/>
                <w:sz w:val="18"/>
                <w:szCs w:val="18"/>
              </w:rPr>
            </w:pPr>
            <w:r>
              <w:rPr>
                <w:rFonts w:ascii="宋体" w:hAnsi="宋体" w:cs="宋体" w:eastAsia="宋体" w:hint="default"/>
                <w:sz w:val="18"/>
                <w:szCs w:val="18"/>
              </w:rPr>
              <w:t>买卖资产的同等 价格</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10%</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158"/>
              <w:jc w:val="left"/>
              <w:rPr>
                <w:rFonts w:ascii="宋体" w:hAnsi="宋体" w:cs="宋体" w:eastAsia="宋体" w:hint="default"/>
                <w:sz w:val="18"/>
                <w:szCs w:val="18"/>
              </w:rPr>
            </w:pPr>
            <w:r>
              <w:rPr>
                <w:rFonts w:ascii="宋体" w:hAnsi="宋体" w:cs="宋体" w:eastAsia="宋体" w:hint="default"/>
                <w:sz w:val="18"/>
                <w:szCs w:val="18"/>
              </w:rPr>
              <w:t>应纳消费税</w:t>
            </w:r>
            <w:r>
              <w:rPr>
                <w:rFonts w:ascii="宋体" w:hAnsi="宋体" w:cs="宋体" w:eastAsia="宋体" w:hint="default"/>
                <w:sz w:val="18"/>
                <w:szCs w:val="18"/>
              </w:rPr>
              <w:t>=</w:t>
            </w:r>
            <w:r>
              <w:rPr>
                <w:rFonts w:ascii="宋体" w:hAnsi="宋体" w:cs="宋体" w:eastAsia="宋体" w:hint="default"/>
                <w:sz w:val="18"/>
                <w:szCs w:val="18"/>
              </w:rPr>
              <w:t>收入消费税</w:t>
            </w:r>
            <w:r>
              <w:rPr>
                <w:rFonts w:ascii="宋体" w:hAnsi="宋体" w:cs="宋体" w:eastAsia="宋体" w:hint="default"/>
                <w:sz w:val="18"/>
                <w:szCs w:val="18"/>
              </w:rPr>
              <w:t>-</w:t>
            </w:r>
            <w:r>
              <w:rPr>
                <w:rFonts w:ascii="宋体" w:hAnsi="宋体" w:cs="宋体" w:eastAsia="宋体" w:hint="default"/>
                <w:sz w:val="18"/>
                <w:szCs w:val="18"/>
              </w:rPr>
              <w:t>支 出消费税</w:t>
            </w:r>
          </w:p>
        </w:tc>
      </w:tr>
      <w:tr>
        <w:trPr>
          <w:trHeight w:val="1299"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固定法人税</w:t>
            </w:r>
          </w:p>
          <w:p>
            <w:pPr>
              <w:pStyle w:val="TableParagraph"/>
              <w:spacing w:line="240" w:lineRule="auto" w:before="76"/>
              <w:ind w:left="191" w:right="0"/>
              <w:jc w:val="left"/>
              <w:rPr>
                <w:rFonts w:ascii="宋体" w:hAnsi="宋体" w:cs="宋体" w:eastAsia="宋体" w:hint="default"/>
                <w:sz w:val="18"/>
                <w:szCs w:val="18"/>
              </w:rPr>
            </w:pPr>
            <w:r>
              <w:rPr>
                <w:rFonts w:ascii="宋体" w:hAnsi="宋体" w:cs="宋体" w:eastAsia="宋体" w:hint="default"/>
                <w:sz w:val="18"/>
                <w:szCs w:val="18"/>
              </w:rPr>
              <w:t>（按年）</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固定税额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hAnsi="宋体" w:cs="宋体" w:eastAsia="宋体" w:hint="default"/>
                <w:sz w:val="18"/>
                <w:szCs w:val="18"/>
              </w:rPr>
              <w:t>180,000</w:t>
            </w:r>
            <w:r>
              <w:rPr>
                <w:rFonts w:ascii="宋体" w:hAnsi="宋体" w:cs="宋体" w:eastAsia="宋体" w:hint="default"/>
                <w:sz w:val="18"/>
                <w:szCs w:val="18"/>
              </w:rPr>
              <w:t>日</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5" w:firstLine="91"/>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1</w:t>
            </w:r>
            <w:r>
              <w:rPr>
                <w:rFonts w:ascii="宋体" w:hAnsi="宋体" w:cs="宋体" w:eastAsia="宋体" w:hint="default"/>
                <w:sz w:val="18"/>
                <w:szCs w:val="18"/>
              </w:rPr>
              <w:t>亿日元以下～</w:t>
            </w:r>
            <w:r>
              <w:rPr>
                <w:rFonts w:ascii="宋体" w:hAnsi="宋体" w:cs="宋体" w:eastAsia="宋体" w:hint="default"/>
                <w:sz w:val="18"/>
                <w:szCs w:val="18"/>
              </w:rPr>
              <w:t>1 </w:t>
            </w:r>
            <w:r>
              <w:rPr>
                <w:rFonts w:ascii="宋体" w:hAnsi="宋体" w:cs="宋体" w:eastAsia="宋体" w:hint="default"/>
                <w:sz w:val="18"/>
                <w:szCs w:val="18"/>
              </w:rPr>
              <w:t>千万日元以上，企业从业人 数：</w:t>
            </w:r>
            <w:r>
              <w:rPr>
                <w:rFonts w:ascii="宋体" w:hAnsi="宋体" w:cs="宋体" w:eastAsia="宋体" w:hint="default"/>
                <w:sz w:val="18"/>
                <w:szCs w:val="18"/>
              </w:rPr>
              <w:t>50</w:t>
            </w:r>
            <w:r>
              <w:rPr>
                <w:rFonts w:ascii="宋体" w:hAnsi="宋体" w:cs="宋体" w:eastAsia="宋体" w:hint="default"/>
                <w:sz w:val="18"/>
                <w:szCs w:val="18"/>
              </w:rPr>
              <w:t>人以下（昆仑日本属于 该类别）</w:t>
            </w: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16.5%</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16.5%</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1296"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sz w:val="18"/>
              </w:rPr>
              <w:t>Kunlun Global</w:t>
            </w:r>
            <w:r>
              <w:rPr>
                <w:rFonts w:ascii="宋体"/>
                <w:spacing w:val="-65"/>
                <w:sz w:val="18"/>
              </w:rPr>
              <w:t> </w:t>
            </w:r>
            <w:r>
              <w:rPr>
                <w:rFonts w:ascii="宋体"/>
                <w:sz w:val="18"/>
              </w:rPr>
              <w:t>International</w:t>
            </w:r>
            <w:r>
              <w:rPr>
                <w:rFonts w:ascii="宋体"/>
                <w:sz w:val="18"/>
              </w:rPr>
              <w:t> Sdn.Bhd.</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2"/>
              <w:jc w:val="center"/>
              <w:rPr>
                <w:rFonts w:ascii="宋体" w:hAnsi="宋体" w:cs="宋体" w:eastAsia="宋体" w:hint="default"/>
                <w:sz w:val="18"/>
                <w:szCs w:val="18"/>
              </w:rPr>
            </w:pPr>
            <w:r>
              <w:rPr>
                <w:rFonts w:ascii="宋体" w:hAnsi="宋体" w:cs="宋体" w:eastAsia="宋体" w:hint="default"/>
                <w:spacing w:val="-12"/>
                <w:sz w:val="18"/>
                <w:szCs w:val="18"/>
              </w:rPr>
              <w:t>0%</w:t>
            </w:r>
            <w:r>
              <w:rPr>
                <w:rFonts w:ascii="宋体" w:hAnsi="宋体" w:cs="宋体" w:eastAsia="宋体" w:hint="default"/>
                <w:spacing w:val="-12"/>
                <w:sz w:val="18"/>
                <w:szCs w:val="18"/>
              </w:rPr>
              <w:t>、</w:t>
            </w:r>
            <w:r>
              <w:rPr>
                <w:rFonts w:ascii="宋体" w:hAnsi="宋体" w:cs="宋体" w:eastAsia="宋体" w:hint="default"/>
                <w:spacing w:val="-12"/>
                <w:sz w:val="18"/>
                <w:szCs w:val="18"/>
              </w:rPr>
              <w:t>17%</w:t>
            </w:r>
            <w:r>
              <w:rPr>
                <w:rFonts w:ascii="宋体" w:hAnsi="宋体" w:cs="宋体" w:eastAsia="宋体" w:hint="default"/>
                <w:spacing w:val="-12"/>
                <w:sz w:val="18"/>
                <w:szCs w:val="18"/>
              </w:rPr>
              <w:t>、</w:t>
            </w:r>
            <w:r>
              <w:rPr>
                <w:rFonts w:ascii="宋体" w:hAnsi="宋体" w:cs="宋体" w:eastAsia="宋体" w:hint="default"/>
                <w:spacing w:val="-12"/>
                <w:sz w:val="18"/>
                <w:szCs w:val="18"/>
              </w:rPr>
              <w:t>24%</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7"/>
              <w:ind w:left="2" w:right="67"/>
              <w:jc w:val="left"/>
              <w:rPr>
                <w:rFonts w:ascii="宋体" w:hAnsi="宋体" w:cs="宋体" w:eastAsia="宋体" w:hint="default"/>
                <w:sz w:val="18"/>
                <w:szCs w:val="18"/>
              </w:rPr>
            </w:pPr>
            <w:r>
              <w:rPr>
                <w:rFonts w:ascii="宋体" w:hAnsi="宋体" w:cs="宋体" w:eastAsia="宋体" w:hint="default"/>
                <w:sz w:val="18"/>
                <w:szCs w:val="18"/>
              </w:rPr>
              <w:t>小于等于</w:t>
            </w:r>
            <w:r>
              <w:rPr>
                <w:rFonts w:ascii="宋体" w:hAnsi="宋体" w:cs="宋体" w:eastAsia="宋体" w:hint="default"/>
                <w:sz w:val="18"/>
                <w:szCs w:val="18"/>
              </w:rPr>
              <w:t>50</w:t>
            </w:r>
            <w:r>
              <w:rPr>
                <w:rFonts w:ascii="宋体" w:hAnsi="宋体" w:cs="宋体" w:eastAsia="宋体" w:hint="default"/>
                <w:sz w:val="18"/>
                <w:szCs w:val="18"/>
              </w:rPr>
              <w:t>万林吉特，</w:t>
            </w:r>
            <w:r>
              <w:rPr>
                <w:rFonts w:ascii="宋体" w:hAnsi="宋体" w:cs="宋体" w:eastAsia="宋体" w:hint="default"/>
                <w:sz w:val="18"/>
                <w:szCs w:val="18"/>
              </w:rPr>
              <w:t>17%</w:t>
            </w:r>
            <w:r>
              <w:rPr>
                <w:rFonts w:ascii="宋体" w:hAnsi="宋体" w:cs="宋体" w:eastAsia="宋体" w:hint="default"/>
                <w:sz w:val="18"/>
                <w:szCs w:val="18"/>
              </w:rPr>
              <w:t>； 大于</w:t>
            </w:r>
            <w:r>
              <w:rPr>
                <w:rFonts w:ascii="宋体" w:hAnsi="宋体" w:cs="宋体" w:eastAsia="宋体" w:hint="default"/>
                <w:sz w:val="18"/>
                <w:szCs w:val="18"/>
              </w:rPr>
              <w:t>50</w:t>
            </w:r>
            <w:r>
              <w:rPr>
                <w:rFonts w:ascii="宋体" w:hAnsi="宋体" w:cs="宋体" w:eastAsia="宋体" w:hint="default"/>
                <w:sz w:val="18"/>
                <w:szCs w:val="18"/>
              </w:rPr>
              <w:t>万林吉特，</w:t>
            </w:r>
            <w:r>
              <w:rPr>
                <w:rFonts w:ascii="宋体" w:hAnsi="宋体" w:cs="宋体" w:eastAsia="宋体" w:hint="default"/>
                <w:sz w:val="18"/>
                <w:szCs w:val="18"/>
              </w:rPr>
              <w:t>24% MSC</w:t>
            </w:r>
            <w:r>
              <w:rPr>
                <w:rFonts w:ascii="宋体" w:hAnsi="宋体" w:cs="宋体" w:eastAsia="宋体" w:hint="default"/>
                <w:sz w:val="18"/>
                <w:szCs w:val="18"/>
              </w:rPr>
              <w:t>自</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月起免征企业 所得税</w:t>
            </w:r>
          </w:p>
        </w:tc>
      </w:tr>
      <w:tr>
        <w:trPr>
          <w:trHeight w:val="363"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Kunlun Europe</w:t>
            </w:r>
            <w:r>
              <w:rPr>
                <w:rFonts w:ascii="宋体"/>
                <w:spacing w:val="-7"/>
                <w:sz w:val="18"/>
              </w:rPr>
              <w:t> </w:t>
            </w:r>
            <w:r>
              <w:rPr>
                <w:rFonts w:ascii="宋体"/>
                <w:sz w:val="18"/>
              </w:rPr>
              <w:t>Limited</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19%</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674"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Kunlun Europe</w:t>
            </w:r>
            <w:r>
              <w:rPr>
                <w:rFonts w:ascii="宋体"/>
                <w:spacing w:val="-7"/>
                <w:sz w:val="18"/>
              </w:rPr>
              <w:t> </w:t>
            </w:r>
            <w:r>
              <w:rPr>
                <w:rFonts w:ascii="宋体"/>
                <w:sz w:val="18"/>
              </w:rPr>
              <w:t>Limited</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VAT</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158"/>
              <w:jc w:val="left"/>
              <w:rPr>
                <w:rFonts w:ascii="宋体" w:hAnsi="宋体" w:cs="宋体" w:eastAsia="宋体" w:hint="default"/>
                <w:sz w:val="18"/>
                <w:szCs w:val="18"/>
              </w:rPr>
            </w:pPr>
            <w:r>
              <w:rPr>
                <w:rFonts w:ascii="宋体" w:hAnsi="宋体" w:cs="宋体" w:eastAsia="宋体" w:hint="default"/>
                <w:sz w:val="18"/>
                <w:szCs w:val="18"/>
              </w:rPr>
              <w:t>应纳增值税</w:t>
            </w:r>
            <w:r>
              <w:rPr>
                <w:rFonts w:ascii="宋体" w:hAnsi="宋体" w:cs="宋体" w:eastAsia="宋体" w:hint="default"/>
                <w:sz w:val="18"/>
                <w:szCs w:val="18"/>
              </w:rPr>
              <w:t>=</w:t>
            </w:r>
            <w:r>
              <w:rPr>
                <w:rFonts w:ascii="宋体" w:hAnsi="宋体" w:cs="宋体" w:eastAsia="宋体" w:hint="default"/>
                <w:sz w:val="18"/>
                <w:szCs w:val="18"/>
              </w:rPr>
              <w:t>增值税销项</w:t>
            </w:r>
            <w:r>
              <w:rPr>
                <w:rFonts w:ascii="宋体" w:hAnsi="宋体" w:cs="宋体" w:eastAsia="宋体" w:hint="default"/>
                <w:sz w:val="18"/>
                <w:szCs w:val="18"/>
              </w:rPr>
              <w:t>-</w:t>
            </w:r>
            <w:r>
              <w:rPr>
                <w:rFonts w:ascii="宋体" w:hAnsi="宋体" w:cs="宋体" w:eastAsia="宋体" w:hint="default"/>
                <w:sz w:val="18"/>
                <w:szCs w:val="18"/>
              </w:rPr>
              <w:t>增 值税进项</w:t>
            </w: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Kunlun US</w:t>
            </w:r>
            <w:r>
              <w:rPr>
                <w:rFonts w:ascii="宋体"/>
                <w:spacing w:val="-5"/>
                <w:sz w:val="18"/>
              </w:rPr>
              <w:t> </w:t>
            </w:r>
            <w:r>
              <w:rPr>
                <w:rFonts w:ascii="宋体"/>
                <w:sz w:val="18"/>
              </w:rPr>
              <w:t>Inc.</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21%</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所得税最低不低于</w:t>
            </w:r>
            <w:r>
              <w:rPr>
                <w:rFonts w:ascii="宋体" w:hAnsi="宋体" w:cs="宋体" w:eastAsia="宋体" w:hint="default"/>
                <w:sz w:val="18"/>
                <w:szCs w:val="18"/>
              </w:rPr>
              <w:t>800</w:t>
            </w:r>
            <w:r>
              <w:rPr>
                <w:rFonts w:ascii="宋体" w:hAnsi="宋体" w:cs="宋体" w:eastAsia="宋体" w:hint="default"/>
                <w:sz w:val="18"/>
                <w:szCs w:val="18"/>
              </w:rPr>
              <w:t>美金</w:t>
            </w:r>
          </w:p>
        </w:tc>
      </w:tr>
      <w:tr>
        <w:trPr>
          <w:trHeight w:val="674"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32"/>
              <w:jc w:val="left"/>
              <w:rPr>
                <w:rFonts w:ascii="宋体" w:hAnsi="宋体" w:cs="宋体" w:eastAsia="宋体" w:hint="default"/>
                <w:sz w:val="18"/>
                <w:szCs w:val="18"/>
              </w:rPr>
            </w:pPr>
            <w:r>
              <w:rPr>
                <w:rFonts w:ascii="宋体" w:hAnsi="宋体" w:cs="宋体" w:eastAsia="宋体" w:hint="default"/>
                <w:sz w:val="18"/>
                <w:szCs w:val="18"/>
              </w:rPr>
              <w:t>网潮（香港）科技股份有限公 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16.5%</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67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7"/>
              <w:ind w:left="2" w:right="32"/>
              <w:jc w:val="left"/>
              <w:rPr>
                <w:rFonts w:ascii="宋体" w:hAnsi="宋体" w:cs="宋体" w:eastAsia="宋体" w:hint="default"/>
                <w:sz w:val="18"/>
                <w:szCs w:val="18"/>
              </w:rPr>
            </w:pPr>
            <w:r>
              <w:rPr>
                <w:rFonts w:ascii="宋体" w:hAnsi="宋体" w:cs="宋体" w:eastAsia="宋体" w:hint="default"/>
                <w:sz w:val="18"/>
                <w:szCs w:val="18"/>
              </w:rPr>
              <w:t>游景蓝图（香港）科技股份有 限公司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16.5%</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17%</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675"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w:t>
            </w:r>
          </w:p>
        </w:tc>
        <w:tc>
          <w:tcPr>
            <w:tcW w:w="2355" w:type="dxa"/>
            <w:tcBorders>
              <w:top w:val="single" w:sz="12" w:space="0" w:color="000000"/>
              <w:left w:val="single" w:sz="12" w:space="0" w:color="000000"/>
              <w:bottom w:val="single" w:sz="12" w:space="0" w:color="000000"/>
              <w:right w:val="single" w:sz="12" w:space="0" w:color="000000"/>
            </w:tcBorders>
          </w:tcPr>
          <w:p>
            <w:pPr>
              <w:pStyle w:val="TableParagraph"/>
              <w:spacing w:line="319" w:lineRule="auto" w:before="20"/>
              <w:ind w:left="2" w:right="158"/>
              <w:jc w:val="left"/>
              <w:rPr>
                <w:rFonts w:ascii="宋体" w:hAnsi="宋体" w:cs="宋体" w:eastAsia="宋体" w:hint="default"/>
                <w:sz w:val="18"/>
                <w:szCs w:val="18"/>
              </w:rPr>
            </w:pPr>
            <w:r>
              <w:rPr>
                <w:rFonts w:ascii="宋体" w:hAnsi="宋体" w:cs="宋体" w:eastAsia="宋体" w:hint="default"/>
                <w:sz w:val="18"/>
                <w:szCs w:val="18"/>
              </w:rPr>
              <w:t>应纳营业税</w:t>
            </w:r>
            <w:r>
              <w:rPr>
                <w:rFonts w:ascii="宋体" w:hAnsi="宋体" w:cs="宋体" w:eastAsia="宋体" w:hint="default"/>
                <w:sz w:val="18"/>
                <w:szCs w:val="18"/>
              </w:rPr>
              <w:t>=</w:t>
            </w:r>
            <w:r>
              <w:rPr>
                <w:rFonts w:ascii="宋体" w:hAnsi="宋体" w:cs="宋体" w:eastAsia="宋体" w:hint="default"/>
                <w:sz w:val="18"/>
                <w:szCs w:val="18"/>
              </w:rPr>
              <w:t>营业税销项</w:t>
            </w:r>
            <w:r>
              <w:rPr>
                <w:rFonts w:ascii="宋体" w:hAnsi="宋体" w:cs="宋体" w:eastAsia="宋体" w:hint="default"/>
                <w:sz w:val="18"/>
                <w:szCs w:val="18"/>
              </w:rPr>
              <w:t>-</w:t>
            </w:r>
            <w:r>
              <w:rPr>
                <w:rFonts w:ascii="宋体" w:hAnsi="宋体" w:cs="宋体" w:eastAsia="宋体" w:hint="default"/>
                <w:sz w:val="18"/>
                <w:szCs w:val="18"/>
              </w:rPr>
              <w:t>营 业税进项</w:t>
            </w: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Kunlun Grindr</w:t>
            </w:r>
            <w:r>
              <w:rPr>
                <w:rFonts w:ascii="宋体"/>
                <w:spacing w:val="-9"/>
                <w:sz w:val="18"/>
              </w:rPr>
              <w:t> </w:t>
            </w:r>
            <w:r>
              <w:rPr>
                <w:rFonts w:ascii="宋体"/>
                <w:sz w:val="18"/>
              </w:rPr>
              <w:t>Holdings</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
        </w:tc>
        <w:tc>
          <w:tcPr>
            <w:tcW w:w="2355" w:type="dxa"/>
            <w:tcBorders>
              <w:top w:val="single" w:sz="12" w:space="0" w:color="000000"/>
              <w:left w:val="single" w:sz="12"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741" w:type="dxa"/>
        <w:tblLayout w:type="fixed"/>
        <w:tblCellMar>
          <w:top w:w="0" w:type="dxa"/>
          <w:left w:w="0" w:type="dxa"/>
          <w:bottom w:w="0" w:type="dxa"/>
          <w:right w:w="0" w:type="dxa"/>
        </w:tblCellMar>
        <w:tblLook w:val="01E0"/>
      </w:tblPr>
      <w:tblGrid>
        <w:gridCol w:w="2405"/>
        <w:gridCol w:w="1133"/>
        <w:gridCol w:w="1416"/>
        <w:gridCol w:w="994"/>
        <w:gridCol w:w="2355"/>
      </w:tblGrid>
      <w:tr>
        <w:trPr>
          <w:trHeight w:val="363"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Limited</w:t>
            </w:r>
          </w:p>
        </w:tc>
        <w:tc>
          <w:tcPr>
            <w:tcW w:w="1133" w:type="dxa"/>
            <w:tcBorders>
              <w:top w:val="single" w:sz="12" w:space="0" w:color="000000"/>
              <w:left w:val="single" w:sz="12" w:space="0" w:color="000000"/>
              <w:bottom w:val="single" w:sz="12" w:space="0" w:color="000000"/>
              <w:right w:val="single" w:sz="12" w:space="0" w:color="000000"/>
            </w:tcBorders>
          </w:tcPr>
          <w:p>
            <w:pPr/>
          </w:p>
        </w:tc>
        <w:tc>
          <w:tcPr>
            <w:tcW w:w="1416" w:type="dxa"/>
            <w:tcBorders>
              <w:top w:val="single" w:sz="12" w:space="0" w:color="000000"/>
              <w:left w:val="single" w:sz="12" w:space="0" w:color="000000"/>
              <w:bottom w:val="single" w:sz="12" w:space="0" w:color="000000"/>
              <w:right w:val="single" w:sz="12" w:space="0" w:color="000000"/>
            </w:tcBorders>
          </w:tcPr>
          <w:p>
            <w:pPr/>
          </w:p>
        </w:tc>
        <w:tc>
          <w:tcPr>
            <w:tcW w:w="994" w:type="dxa"/>
            <w:tcBorders>
              <w:top w:val="single" w:sz="12" w:space="0" w:color="000000"/>
              <w:left w:val="single" w:sz="12" w:space="0" w:color="000000"/>
              <w:bottom w:val="single" w:sz="12" w:space="0" w:color="000000"/>
              <w:right w:val="single" w:sz="12" w:space="0" w:color="000000"/>
            </w:tcBorders>
          </w:tcPr>
          <w:p>
            <w:pP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Kunlun Investment</w:t>
            </w:r>
            <w:r>
              <w:rPr>
                <w:rFonts w:ascii="宋体"/>
                <w:spacing w:val="-9"/>
                <w:sz w:val="18"/>
              </w:rPr>
              <w:t> </w:t>
            </w:r>
            <w:r>
              <w:rPr>
                <w:rFonts w:ascii="宋体"/>
                <w:sz w:val="18"/>
              </w:rPr>
              <w:t>Limited</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360"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Cayman Kunlun</w:t>
            </w:r>
            <w:r>
              <w:rPr>
                <w:rFonts w:ascii="宋体"/>
                <w:spacing w:val="-6"/>
                <w:sz w:val="18"/>
              </w:rPr>
              <w:t> </w:t>
            </w:r>
            <w:r>
              <w:rPr>
                <w:rFonts w:ascii="宋体"/>
                <w:sz w:val="18"/>
              </w:rPr>
              <w:t>Group</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Grindr</w:t>
            </w:r>
            <w:r>
              <w:rPr>
                <w:rFonts w:ascii="宋体"/>
                <w:spacing w:val="-2"/>
                <w:sz w:val="18"/>
              </w:rPr>
              <w:t> </w:t>
            </w:r>
            <w:r>
              <w:rPr>
                <w:rFonts w:ascii="宋体"/>
                <w:sz w:val="18"/>
              </w:rPr>
              <w:t>Inc.</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sz w:val="18"/>
              </w:rPr>
              <w:t>25.36%</w:t>
            </w:r>
          </w:p>
        </w:tc>
        <w:tc>
          <w:tcPr>
            <w:tcW w:w="2355" w:type="dxa"/>
            <w:tcBorders>
              <w:top w:val="single" w:sz="12" w:space="0" w:color="000000"/>
              <w:left w:val="single" w:sz="12" w:space="0" w:color="000000"/>
              <w:bottom w:val="single" w:sz="12" w:space="0" w:color="000000"/>
              <w:right w:val="single" w:sz="12" w:space="0" w:color="000000"/>
            </w:tcBorders>
          </w:tcPr>
          <w:p>
            <w:pPr/>
          </w:p>
        </w:tc>
      </w:tr>
      <w:tr>
        <w:trPr>
          <w:trHeight w:val="677"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LLC</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销售税</w:t>
            </w:r>
          </w:p>
        </w:tc>
        <w:tc>
          <w:tcPr>
            <w:tcW w:w="14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44" w:right="-1"/>
              <w:jc w:val="left"/>
              <w:rPr>
                <w:rFonts w:ascii="宋体" w:hAnsi="宋体" w:cs="宋体" w:eastAsia="宋体" w:hint="default"/>
                <w:sz w:val="18"/>
                <w:szCs w:val="18"/>
              </w:rPr>
            </w:pPr>
            <w:r>
              <w:rPr>
                <w:rFonts w:ascii="宋体"/>
                <w:sz w:val="18"/>
              </w:rPr>
              <w:t>7.38%-9%</w:t>
            </w:r>
          </w:p>
        </w:tc>
        <w:tc>
          <w:tcPr>
            <w:tcW w:w="2355"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1116"/>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、货币资金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337,435.69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428,831.54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2,780,505,233.83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1,111,939,021.85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24,021,111.68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404,380,208.61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2,804,863,781.20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1,516,748,062.00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2,499,220,222.38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1,126,953,050.65</w:t>
            </w:r>
          </w:p>
        </w:tc>
      </w:tr>
    </w:tbl>
    <w:p>
      <w:pPr>
        <w:spacing w:line="240" w:lineRule="auto" w:before="2"/>
        <w:rPr>
          <w:rFonts w:ascii="宋体" w:hAnsi="宋体" w:cs="宋体" w:eastAsia="宋体" w:hint="default"/>
          <w:sz w:val="20"/>
          <w:szCs w:val="20"/>
        </w:rPr>
      </w:pPr>
    </w:p>
    <w:p>
      <w:pPr>
        <w:pStyle w:val="BodyText"/>
        <w:spacing w:line="240" w:lineRule="auto" w:before="36"/>
        <w:ind w:right="1116"/>
        <w:jc w:val="left"/>
      </w:pPr>
      <w:r>
        <w:rPr/>
        <w:t>其中因抵押、质押或冻结等对使用有限制，以及放在境外且资金汇回受到限制的货币资金明细如下：</w:t>
      </w:r>
    </w:p>
    <w:p>
      <w:pPr>
        <w:spacing w:line="240" w:lineRule="auto" w:before="8"/>
        <w:rPr>
          <w:rFonts w:ascii="宋体" w:hAnsi="宋体" w:cs="宋体" w:eastAsia="宋体" w:hint="default"/>
          <w:sz w:val="27"/>
          <w:szCs w:val="27"/>
        </w:rPr>
      </w:pPr>
    </w:p>
    <w:tbl>
      <w:tblPr>
        <w:tblW w:w="0" w:type="auto"/>
        <w:jc w:val="left"/>
        <w:tblInd w:w="738" w:type="dxa"/>
        <w:tblLayout w:type="fixed"/>
        <w:tblCellMar>
          <w:top w:w="0" w:type="dxa"/>
          <w:left w:w="0" w:type="dxa"/>
          <w:bottom w:w="0" w:type="dxa"/>
          <w:right w:w="0" w:type="dxa"/>
        </w:tblCellMar>
        <w:tblLook w:val="01E0"/>
      </w:tblPr>
      <w:tblGrid>
        <w:gridCol w:w="3339"/>
        <w:gridCol w:w="2237"/>
        <w:gridCol w:w="2240"/>
      </w:tblGrid>
      <w:tr>
        <w:trPr>
          <w:trHeight w:val="360" w:hRule="exact"/>
        </w:trPr>
        <w:tc>
          <w:tcPr>
            <w:tcW w:w="3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1472"/>
              <w:jc w:val="right"/>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56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62" w:hRule="exact"/>
        </w:trPr>
        <w:tc>
          <w:tcPr>
            <w:tcW w:w="3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2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9,711,707.54</w:t>
            </w:r>
          </w:p>
        </w:tc>
        <w:tc>
          <w:tcPr>
            <w:tcW w:w="22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9,554,397.98</w:t>
            </w:r>
          </w:p>
        </w:tc>
      </w:tr>
      <w:tr>
        <w:trPr>
          <w:trHeight w:val="362" w:hRule="exact"/>
        </w:trPr>
        <w:tc>
          <w:tcPr>
            <w:tcW w:w="3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短期借款质押保证金</w:t>
            </w:r>
          </w:p>
        </w:tc>
        <w:tc>
          <w:tcPr>
            <w:tcW w:w="2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1,718,473,736.85</w:t>
            </w:r>
          </w:p>
        </w:tc>
        <w:tc>
          <w:tcPr>
            <w:tcW w:w="22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331,492,354.34</w:t>
            </w:r>
          </w:p>
        </w:tc>
      </w:tr>
      <w:tr>
        <w:trPr>
          <w:trHeight w:val="362" w:hRule="exact"/>
        </w:trPr>
        <w:tc>
          <w:tcPr>
            <w:tcW w:w="3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472"/>
              <w:jc w:val="right"/>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1,728,185,444.39</w:t>
            </w:r>
          </w:p>
        </w:tc>
        <w:tc>
          <w:tcPr>
            <w:tcW w:w="22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341,046,752.32</w:t>
            </w:r>
          </w:p>
        </w:tc>
      </w:tr>
    </w:tbl>
    <w:p>
      <w:pPr>
        <w:pStyle w:val="BodyText"/>
        <w:spacing w:line="273" w:lineRule="auto"/>
        <w:ind w:right="1731"/>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日，其他货币资金</w:t>
      </w:r>
      <w:r>
        <w:rPr>
          <w:rFonts w:ascii="宋体" w:hAnsi="宋体" w:cs="宋体" w:eastAsia="宋体" w:hint="default"/>
        </w:rPr>
        <w:t>9,711,707.54</w:t>
      </w:r>
      <w:r>
        <w:rPr/>
        <w:t>元为子公司</w:t>
      </w:r>
      <w:r>
        <w:rPr>
          <w:rFonts w:ascii="宋体" w:hAnsi="宋体" w:cs="宋体" w:eastAsia="宋体" w:hint="default"/>
        </w:rPr>
        <w:t>Grindr</w:t>
      </w:r>
      <w:r>
        <w:rPr>
          <w:rFonts w:ascii="宋体" w:hAnsi="宋体" w:cs="宋体" w:eastAsia="宋体" w:hint="default"/>
          <w:spacing w:val="-7"/>
        </w:rPr>
        <w:t> </w:t>
      </w:r>
      <w:r>
        <w:rPr>
          <w:rFonts w:ascii="宋体" w:hAnsi="宋体" w:cs="宋体" w:eastAsia="宋体" w:hint="default"/>
        </w:rPr>
        <w:t>LLC</w:t>
      </w:r>
      <w:r>
        <w:rPr/>
        <w:t>租房保证金；质押保证金</w:t>
      </w:r>
      <w:r>
        <w:rPr>
          <w:w w:val="100"/>
        </w:rPr>
        <w:t> </w:t>
      </w:r>
      <w:r>
        <w:rPr>
          <w:rFonts w:ascii="宋体" w:hAnsi="宋体" w:cs="宋体" w:eastAsia="宋体" w:hint="default"/>
        </w:rPr>
        <w:t>1,718,473,736.85</w:t>
      </w:r>
      <w:r>
        <w:rPr/>
        <w:t>元为公司及其子公司昆仑集团有限公司为短期借款提供的质押保证金。</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2</w:t>
      </w:r>
      <w:r>
        <w:rPr/>
        <w:t>、交易性金融资产</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60,389,555.77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1,426,347,960.61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60,389,555.77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1,426,347,960.61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60,389,555.77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1,426,347,960.61</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3</w:t>
      </w:r>
      <w:r>
        <w:rPr/>
        <w:t>、衍生金融资产</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w:t>
      </w:r>
      <w:r>
        <w:rPr/>
        <w:t>、应收票据</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0"/>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50"/>
        <w:ind w:left="152" w:right="111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3</w:t>
      </w:r>
      <w:r>
        <w:rPr/>
        <w:t>）期末公司已质押的应收票据</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4"/>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6</w:t>
      </w:r>
      <w:r>
        <w:rPr/>
        <w:t>）本期实际核销的应收票据情况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5</w:t>
      </w:r>
      <w:r>
        <w:rPr/>
        <w:t>、应收账款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sz w:val="18"/>
              </w:rPr>
              <w:t>416,059</w:t>
            </w:r>
          </w:p>
          <w:p>
            <w:pPr>
              <w:pStyle w:val="TableParagraph"/>
              <w:spacing w:line="240" w:lineRule="auto" w:before="74"/>
              <w:ind w:left="104" w:right="0"/>
              <w:jc w:val="left"/>
              <w:rPr>
                <w:rFonts w:ascii="宋体" w:hAnsi="宋体" w:cs="宋体" w:eastAsia="宋体" w:hint="default"/>
                <w:sz w:val="18"/>
                <w:szCs w:val="18"/>
              </w:rPr>
            </w:pPr>
            <w:r>
              <w:rPr>
                <w:rFonts w:ascii="宋体"/>
                <w:sz w:val="18"/>
              </w:rPr>
              <w:t>,837.50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41,198,</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146.81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374,861,</w:t>
            </w:r>
          </w:p>
          <w:p>
            <w:pPr>
              <w:pStyle w:val="TableParagraph"/>
              <w:spacing w:line="240" w:lineRule="auto" w:before="74"/>
              <w:ind w:left="192" w:right="0"/>
              <w:jc w:val="center"/>
              <w:rPr>
                <w:rFonts w:ascii="宋体" w:hAnsi="宋体" w:cs="宋体" w:eastAsia="宋体" w:hint="default"/>
                <w:sz w:val="18"/>
                <w:szCs w:val="18"/>
              </w:rPr>
            </w:pPr>
            <w:r>
              <w:rPr>
                <w:rFonts w:ascii="宋体"/>
                <w:sz w:val="18"/>
              </w:rPr>
              <w:t>690.69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406,622,</w:t>
            </w:r>
          </w:p>
          <w:p>
            <w:pPr>
              <w:pStyle w:val="TableParagraph"/>
              <w:spacing w:line="240" w:lineRule="auto" w:before="74"/>
              <w:ind w:left="183" w:right="0"/>
              <w:jc w:val="center"/>
              <w:rPr>
                <w:rFonts w:ascii="宋体" w:hAnsi="宋体" w:cs="宋体" w:eastAsia="宋体" w:hint="default"/>
                <w:sz w:val="18"/>
                <w:szCs w:val="18"/>
              </w:rPr>
            </w:pPr>
            <w:r>
              <w:rPr>
                <w:rFonts w:ascii="宋体"/>
                <w:sz w:val="18"/>
              </w:rPr>
              <w:t>839.12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44,657,8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75.78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361,964,9</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63.34</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客户类型组合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1" w:right="0"/>
              <w:jc w:val="left"/>
              <w:rPr>
                <w:rFonts w:ascii="宋体" w:hAnsi="宋体" w:cs="宋体" w:eastAsia="宋体" w:hint="default"/>
                <w:sz w:val="18"/>
                <w:szCs w:val="18"/>
              </w:rPr>
            </w:pPr>
            <w:r>
              <w:rPr>
                <w:rFonts w:ascii="宋体"/>
                <w:sz w:val="18"/>
              </w:rPr>
              <w:t>416,059</w:t>
            </w:r>
          </w:p>
          <w:p>
            <w:pPr>
              <w:pStyle w:val="TableParagraph"/>
              <w:spacing w:line="240" w:lineRule="auto" w:before="74"/>
              <w:ind w:left="111" w:right="0"/>
              <w:jc w:val="left"/>
              <w:rPr>
                <w:rFonts w:ascii="宋体" w:hAnsi="宋体" w:cs="宋体" w:eastAsia="宋体" w:hint="default"/>
                <w:sz w:val="18"/>
                <w:szCs w:val="18"/>
              </w:rPr>
            </w:pPr>
            <w:r>
              <w:rPr>
                <w:rFonts w:ascii="宋体"/>
                <w:sz w:val="18"/>
              </w:rPr>
              <w:t>,837.50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41,198,</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146.81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374,861,</w:t>
            </w:r>
          </w:p>
          <w:p>
            <w:pPr>
              <w:pStyle w:val="TableParagraph"/>
              <w:spacing w:line="240" w:lineRule="auto" w:before="74"/>
              <w:ind w:left="192" w:right="0"/>
              <w:jc w:val="center"/>
              <w:rPr>
                <w:rFonts w:ascii="宋体" w:hAnsi="宋体" w:cs="宋体" w:eastAsia="宋体" w:hint="default"/>
                <w:sz w:val="18"/>
                <w:szCs w:val="18"/>
              </w:rPr>
            </w:pPr>
            <w:r>
              <w:rPr>
                <w:rFonts w:ascii="宋体"/>
                <w:sz w:val="18"/>
              </w:rPr>
              <w:t>690.69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406,622,</w:t>
            </w:r>
          </w:p>
          <w:p>
            <w:pPr>
              <w:pStyle w:val="TableParagraph"/>
              <w:spacing w:line="240" w:lineRule="auto" w:before="74"/>
              <w:ind w:left="183" w:right="0"/>
              <w:jc w:val="center"/>
              <w:rPr>
                <w:rFonts w:ascii="宋体" w:hAnsi="宋体" w:cs="宋体" w:eastAsia="宋体" w:hint="default"/>
                <w:sz w:val="18"/>
                <w:szCs w:val="18"/>
              </w:rPr>
            </w:pPr>
            <w:r>
              <w:rPr>
                <w:rFonts w:ascii="宋体"/>
                <w:sz w:val="18"/>
              </w:rPr>
              <w:t>839.12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44,657,8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75.78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361,964,9</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63.34</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416,059</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,837.50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41,198,</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146.81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374,861,</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690.69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406,622,</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839.12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44,657,8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75.78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361,964,9</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63.34</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211,098,259.74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7,760,379.80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131,585,195.57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12,302,527.16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24,012,750.27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6,326,150.28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49,363,631.92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14,809,089.57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416,059,837.50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41,198,146.81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5"/>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296,603,251.07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45,682,071.63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22,724,776.84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51,049,737.96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49,809,447.49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1,240,290.47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416,059,837.50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客户类型组合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44,657,875.78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6,391,114.28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335,355.44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9,515,487.81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41,198,146.81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44,657,875.78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6,391,114.28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335,355.44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9,515,487.81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41,198,146.81</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9,515,487.81</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OnlineDengi</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渠道充值款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7,451,184.35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账龄较长预计无法 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7,451,184.35</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陈建军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49,363,631.92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14,809,089.57</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摩利数位行销股份有限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49,110,799.87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6,681,474.77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Google</w:t>
            </w:r>
            <w:r>
              <w:rPr>
                <w:rFonts w:ascii="宋体"/>
                <w:spacing w:val="-2"/>
                <w:sz w:val="18"/>
              </w:rPr>
              <w:t> </w:t>
            </w:r>
            <w:r>
              <w:rPr>
                <w:rFonts w:ascii="宋体"/>
                <w:sz w:val="18"/>
              </w:rPr>
              <w:t>Inc.</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35,647,080.24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1,069,919.96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Apple</w:t>
            </w:r>
            <w:r>
              <w:rPr>
                <w:rFonts w:ascii="宋体"/>
                <w:spacing w:val="-3"/>
                <w:sz w:val="18"/>
              </w:rPr>
              <w:t> </w:t>
            </w:r>
            <w:r>
              <w:rPr>
                <w:rFonts w:ascii="宋体"/>
                <w:sz w:val="18"/>
              </w:rPr>
              <w:t>Inc.</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33,558,965.47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1,441,577.01</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北京有竹居网络技术有 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31,907,120.53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7.67%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957,257.43</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982"/>
        <w:gridCol w:w="2530"/>
        <w:gridCol w:w="2530"/>
        <w:gridCol w:w="2517"/>
      </w:tblGrid>
      <w:tr>
        <w:trPr>
          <w:trHeight w:val="404" w:hRule="exact"/>
        </w:trPr>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8" w:right="0"/>
              <w:jc w:val="left"/>
              <w:rPr>
                <w:rFonts w:ascii="宋体" w:hAnsi="宋体" w:cs="宋体" w:eastAsia="宋体" w:hint="default"/>
                <w:sz w:val="18"/>
                <w:szCs w:val="18"/>
              </w:rPr>
            </w:pPr>
            <w:r>
              <w:rPr>
                <w:rFonts w:ascii="宋体"/>
                <w:sz w:val="18"/>
              </w:rPr>
              <w:t>199,587,598.03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47.97%</w:t>
            </w: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10"/>
        <w:rPr>
          <w:rFonts w:ascii="宋体" w:hAnsi="宋体" w:cs="宋体" w:eastAsia="宋体" w:hint="default"/>
          <w:b/>
          <w:bCs/>
          <w:sz w:val="25"/>
          <w:szCs w:val="25"/>
        </w:rPr>
      </w:pPr>
    </w:p>
    <w:p>
      <w:pPr>
        <w:pStyle w:val="Heading4"/>
        <w:spacing w:line="537" w:lineRule="auto"/>
        <w:ind w:right="4983"/>
        <w:jc w:val="left"/>
        <w:rPr>
          <w:b w:val="0"/>
          <w:bCs w:val="0"/>
        </w:rPr>
      </w:pPr>
      <w:r>
        <w:rPr>
          <w:spacing w:val="-1"/>
        </w:rPr>
        <w:t>（</w:t>
      </w:r>
      <w:r>
        <w:rPr>
          <w:rFonts w:ascii="宋体" w:hAnsi="宋体" w:cs="宋体" w:eastAsia="宋体" w:hint="default"/>
          <w:spacing w:val="-1"/>
        </w:rPr>
        <w:t>6</w:t>
      </w:r>
      <w:r>
        <w:rPr>
          <w:spacing w:val="-1"/>
        </w:rPr>
        <w:t>）转移应收账款且继续涉入形成的资产、负债金额</w:t>
      </w:r>
      <w:r>
        <w:rPr>
          <w:spacing w:val="-86"/>
        </w:rPr>
        <w:t> </w:t>
      </w:r>
      <w:r>
        <w:rPr>
          <w:spacing w:val="-86"/>
        </w:rPr>
      </w:r>
      <w:r>
        <w:rPr>
          <w:rFonts w:ascii="宋体" w:hAnsi="宋体" w:cs="宋体" w:eastAsia="宋体" w:hint="default"/>
        </w:rPr>
        <w:t>6</w:t>
      </w:r>
      <w:r>
        <w:rPr/>
        <w:t>、应收款项融资</w:t>
      </w:r>
      <w:r>
        <w:rPr>
          <w:b w:val="0"/>
          <w:bCs w:val="0"/>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116"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60" w:lineRule="auto" w:before="115"/>
        <w:ind w:left="152" w:right="13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如是按照预期信用损失一般模型计提应收款项融资减值准备，请参照其他应收款的披露方式披露减值准备的相关信息：</w:t>
      </w:r>
    </w:p>
    <w:p>
      <w:pPr>
        <w:spacing w:before="25"/>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7</w:t>
      </w:r>
      <w:r>
        <w:rPr/>
        <w:t>、预付款项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40,136,170.78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51,064,547.86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83.78%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18,598,973.47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2,996,855.72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1,310,496.83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3,738,318.40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2,054,261.30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3,150,596.32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62,099,902.38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60,950,318.30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738" w:type="dxa"/>
        <w:tblLayout w:type="fixed"/>
        <w:tblCellMar>
          <w:top w:w="0" w:type="dxa"/>
          <w:left w:w="0" w:type="dxa"/>
          <w:bottom w:w="0" w:type="dxa"/>
          <w:right w:w="0" w:type="dxa"/>
        </w:tblCellMar>
        <w:tblLook w:val="01E0"/>
      </w:tblPr>
      <w:tblGrid>
        <w:gridCol w:w="3507"/>
        <w:gridCol w:w="2127"/>
        <w:gridCol w:w="2127"/>
      </w:tblGrid>
      <w:tr>
        <w:trPr>
          <w:trHeight w:val="674"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6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551" w:right="58" w:hanging="495"/>
              <w:jc w:val="left"/>
              <w:rPr>
                <w:rFonts w:ascii="宋体" w:hAnsi="宋体" w:cs="宋体" w:eastAsia="宋体" w:hint="default"/>
                <w:sz w:val="18"/>
                <w:szCs w:val="18"/>
              </w:rPr>
            </w:pPr>
            <w:r>
              <w:rPr>
                <w:rFonts w:ascii="宋体" w:hAnsi="宋体" w:cs="宋体" w:eastAsia="宋体" w:hint="default"/>
                <w:sz w:val="18"/>
                <w:szCs w:val="18"/>
              </w:rPr>
              <w:t>占预付款项期末余额合计 数的比例</w:t>
            </w:r>
            <w:r>
              <w:rPr>
                <w:rFonts w:ascii="宋体" w:hAnsi="宋体" w:cs="宋体" w:eastAsia="宋体" w:hint="default"/>
                <w:sz w:val="18"/>
                <w:szCs w:val="18"/>
              </w:rPr>
              <w:t>(%)</w:t>
            </w:r>
          </w:p>
        </w:tc>
      </w:tr>
      <w:tr>
        <w:trPr>
          <w:trHeight w:val="362"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charm top inc</w:t>
            </w:r>
            <w:r>
              <w:rPr>
                <w:rFonts w:ascii="宋体"/>
                <w:spacing w:val="-7"/>
                <w:sz w:val="18"/>
              </w:rPr>
              <w:t> </w:t>
            </w:r>
            <w:r>
              <w:rPr>
                <w:rFonts w:ascii="宋体"/>
                <w:sz w:val="18"/>
              </w:rPr>
              <w:t>limited</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17,499,483.32</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28.18</w:t>
            </w:r>
          </w:p>
        </w:tc>
      </w:tr>
      <w:tr>
        <w:trPr>
          <w:trHeight w:val="360"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天津惟尔互娱网络科技有限公司</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12,000,000.00</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19.32</w:t>
            </w:r>
          </w:p>
        </w:tc>
      </w:tr>
      <w:tr>
        <w:trPr>
          <w:trHeight w:val="362"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北京帕尔加特科技有限公司</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5,000,000.00</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8.05</w:t>
            </w:r>
          </w:p>
        </w:tc>
      </w:tr>
      <w:tr>
        <w:trPr>
          <w:trHeight w:val="362"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Lockton Insurance Brokers</w:t>
            </w:r>
            <w:r>
              <w:rPr>
                <w:rFonts w:ascii="宋体"/>
                <w:spacing w:val="-11"/>
                <w:sz w:val="18"/>
              </w:rPr>
              <w:t> </w:t>
            </w:r>
            <w:r>
              <w:rPr>
                <w:rFonts w:ascii="宋体"/>
                <w:sz w:val="18"/>
              </w:rPr>
              <w:t>LLC</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3,324,545.43</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5.35</w:t>
            </w:r>
          </w:p>
        </w:tc>
      </w:tr>
      <w:tr>
        <w:trPr>
          <w:trHeight w:val="363"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Braze,Inc.</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3,022,006.13</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4.87</w:t>
            </w:r>
          </w:p>
        </w:tc>
      </w:tr>
      <w:tr>
        <w:trPr>
          <w:trHeight w:val="362" w:hRule="exact"/>
        </w:trPr>
        <w:tc>
          <w:tcPr>
            <w:tcW w:w="35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40,846,034.88</w:t>
            </w:r>
          </w:p>
        </w:tc>
        <w:tc>
          <w:tcPr>
            <w:tcW w:w="21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65.77</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Heading4"/>
        <w:spacing w:line="240" w:lineRule="auto" w:before="36"/>
        <w:ind w:right="1116"/>
        <w:jc w:val="left"/>
        <w:rPr>
          <w:b w:val="0"/>
          <w:bCs w:val="0"/>
        </w:rPr>
      </w:pPr>
      <w:r>
        <w:rPr>
          <w:rFonts w:ascii="宋体" w:hAnsi="宋体" w:cs="宋体" w:eastAsia="宋体" w:hint="default"/>
        </w:rPr>
        <w:t>8</w:t>
      </w:r>
      <w:r>
        <w:rPr/>
        <w:t>、其他应收款</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20,159,235.70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160,367,645.55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146,146,434.08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180,526,881.25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146,146,434.08</w:t>
            </w:r>
          </w:p>
        </w:tc>
      </w:tr>
    </w:tbl>
    <w:p>
      <w:pPr>
        <w:spacing w:line="240" w:lineRule="auto" w:before="3"/>
        <w:rPr>
          <w:rFonts w:ascii="宋体" w:hAnsi="宋体" w:cs="宋体" w:eastAsia="宋体" w:hint="default"/>
          <w:sz w:val="19"/>
          <w:szCs w:val="19"/>
        </w:rPr>
      </w:pPr>
    </w:p>
    <w:p>
      <w:pPr>
        <w:pStyle w:val="Heading4"/>
        <w:spacing w:line="537" w:lineRule="auto" w:before="36"/>
        <w:ind w:right="9172"/>
        <w:jc w:val="left"/>
        <w:rPr>
          <w:b w:val="0"/>
          <w:bCs w:val="0"/>
        </w:rPr>
      </w:pPr>
      <w:r>
        <w:rPr/>
        <w:t>（</w:t>
      </w:r>
      <w:r>
        <w:rPr>
          <w:rFonts w:ascii="宋体" w:hAnsi="宋体" w:cs="宋体" w:eastAsia="宋体" w:hint="default"/>
        </w:rPr>
        <w:t>1</w:t>
      </w:r>
      <w:r>
        <w:rPr/>
        <w:t>）应收利息</w:t>
      </w:r>
      <w:r>
        <w:rPr>
          <w:spacing w:val="-104"/>
        </w:rPr>
        <w:t> </w:t>
      </w:r>
      <w:r>
        <w:rPr>
          <w:rFonts w:ascii="宋体" w:hAnsi="宋体" w:cs="宋体" w:eastAsia="宋体" w:hint="default"/>
        </w:rPr>
        <w:t>1</w:t>
      </w:r>
      <w:r>
        <w:rPr/>
        <w:t>）应收利息分类</w:t>
      </w:r>
      <w:r>
        <w:rPr>
          <w:b w:val="0"/>
          <w:bCs w:val="0"/>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20,159,235.70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20,159,235.70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）重要逾期利息</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w:t>
      </w:r>
      <w:r>
        <w:rPr/>
        <w:t>）坏账准备计提情况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535" w:lineRule="auto" w:before="120"/>
        <w:ind w:right="9172"/>
        <w:jc w:val="left"/>
        <w:rPr>
          <w:b w:val="0"/>
          <w:bCs w:val="0"/>
        </w:rPr>
      </w:pPr>
      <w:r>
        <w:rPr/>
        <w:t>（</w:t>
      </w:r>
      <w:r>
        <w:rPr>
          <w:rFonts w:ascii="宋体" w:hAnsi="宋体" w:cs="宋体" w:eastAsia="宋体" w:hint="default"/>
        </w:rPr>
        <w:t>2</w:t>
      </w:r>
      <w:r>
        <w:rPr/>
        <w:t>）应收股利</w:t>
      </w:r>
      <w:r>
        <w:rPr>
          <w:w w:val="100"/>
        </w:rPr>
        <w:t> </w:t>
      </w:r>
      <w:r>
        <w:rPr>
          <w:rFonts w:ascii="宋体" w:hAnsi="宋体" w:cs="宋体" w:eastAsia="宋体" w:hint="default"/>
        </w:rPr>
        <w:t>1</w:t>
      </w:r>
      <w:r>
        <w:rPr/>
        <w:t>）应收股利分类</w:t>
      </w:r>
      <w:r>
        <w:rPr>
          <w:b w:val="0"/>
          <w:bCs w:val="0"/>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4"/>
        </w:rPr>
        <w:t> </w:t>
      </w:r>
      <w:r>
        <w:rPr/>
        <w:t>年的应收股利</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3</w:t>
      </w:r>
      <w:r>
        <w:rPr/>
        <w:t>）坏账准备计提情况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537" w:lineRule="auto" w:before="36"/>
        <w:ind w:right="7060"/>
        <w:jc w:val="left"/>
        <w:rPr>
          <w:b w:val="0"/>
          <w:bCs w:val="0"/>
        </w:rPr>
      </w:pPr>
      <w:r>
        <w:rPr/>
        <w:t>（</w:t>
      </w:r>
      <w:r>
        <w:rPr>
          <w:rFonts w:ascii="宋体" w:hAnsi="宋体" w:cs="宋体" w:eastAsia="宋体" w:hint="default"/>
        </w:rPr>
        <w:t>3</w:t>
      </w:r>
      <w:r>
        <w:rPr/>
        <w:t>）其他应收款</w:t>
      </w:r>
      <w:r>
        <w:rPr>
          <w:spacing w:val="-104"/>
        </w:rPr>
        <w:t> </w:t>
      </w:r>
      <w:r>
        <w:rPr>
          <w:rFonts w:ascii="宋体" w:hAnsi="宋体" w:cs="宋体" w:eastAsia="宋体" w:hint="default"/>
          <w:spacing w:val="-1"/>
        </w:rPr>
        <w:t>1</w:t>
      </w:r>
      <w:r>
        <w:rPr>
          <w:spacing w:val="-1"/>
        </w:rPr>
        <w:t>）其他应收款按款项性质分类情况</w:t>
      </w:r>
      <w:r>
        <w:rPr>
          <w:b w:val="0"/>
          <w:bCs w:val="0"/>
          <w:spacing w:val="-1"/>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90,365,351.54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123,623,301.03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34,610,228.61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13,686,248.06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15,521,380.84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原韩国子公司往来款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4,279,714.59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2,296,321.13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30,755,004.05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1,460,584.00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3,626,135.06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3,364,046.43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7,895,685.86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180,356,310.06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152,927,691.14</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）坏账准备计提情况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6,781,257.06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6,781,257.06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-6,295,981.11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6,295,981.11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964,800.67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3,022,332.12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9,636,000.00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13,623,132.79</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235,725.34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235,725.34</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1,034,351.28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9,318,313.23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9,636,000.00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19,988,664.51</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57" w:lineRule="auto" w:before="117"/>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39,178,389.95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96,363,173.47</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39,702,230.55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5,112,516.09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5,102,016.09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180,356,310.06</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3</w:t>
      </w:r>
      <w:r>
        <w:rPr/>
        <w:t>）本期计提、收回或转回的坏账准备情况</w:t>
      </w:r>
      <w:r>
        <w:rPr>
          <w:b w:val="0"/>
          <w:bCs w:val="0"/>
        </w:rPr>
      </w:r>
    </w:p>
    <w:p>
      <w:pPr>
        <w:spacing w:line="240" w:lineRule="auto" w:before="12"/>
        <w:rPr>
          <w:rFonts w:ascii="宋体" w:hAnsi="宋体" w:cs="宋体" w:eastAsia="宋体" w:hint="default"/>
          <w:b/>
          <w:bCs/>
          <w:sz w:val="23"/>
          <w:szCs w:val="23"/>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6,781,257.0</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3,987,132.79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235,725.34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10,352,664.51</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09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9,636,000.00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9,636,000.00</w:t>
            </w: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6,781,257.0</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13,623,132.79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235,725.34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19,988,664.51</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w:t>
      </w:r>
      <w:r>
        <w:rPr/>
        <w:t>）本期实际核销的其他应收款情况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235,725.34</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center"/>
              <w:rPr>
                <w:rFonts w:ascii="宋体" w:hAnsi="宋体" w:cs="宋体" w:eastAsia="宋体" w:hint="default"/>
                <w:sz w:val="18"/>
                <w:szCs w:val="18"/>
              </w:rPr>
            </w:pPr>
            <w:r>
              <w:rPr>
                <w:rFonts w:ascii="宋体" w:hAnsi="宋体" w:cs="宋体" w:eastAsia="宋体" w:hint="default"/>
                <w:sz w:val="18"/>
                <w:szCs w:val="18"/>
              </w:rPr>
              <w:t>欧亚全球科技有限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90,365,351.54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2" w:right="0"/>
              <w:jc w:val="left"/>
              <w:rPr>
                <w:rFonts w:ascii="宋体" w:hAnsi="宋体" w:cs="宋体" w:eastAsia="宋体" w:hint="default"/>
                <w:sz w:val="18"/>
                <w:szCs w:val="18"/>
              </w:rPr>
            </w:pPr>
            <w:r>
              <w:rPr>
                <w:rFonts w:ascii="宋体"/>
                <w:sz w:val="18"/>
              </w:rPr>
              <w:t>50.10%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9,036,535.15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上海包子信息科技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过桥贷款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9,636,000.00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北京市文化科技融 资租赁股份有限公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316" w:lineRule="auto" w:before="76"/>
              <w:ind w:left="23" w:right="25"/>
              <w:jc w:val="left"/>
              <w:rPr>
                <w:rFonts w:ascii="宋体" w:hAnsi="宋体" w:cs="宋体" w:eastAsia="宋体" w:hint="default"/>
                <w:sz w:val="18"/>
                <w:szCs w:val="18"/>
              </w:rPr>
            </w:pPr>
            <w:r>
              <w:rPr>
                <w:rFonts w:ascii="宋体" w:hAnsi="宋体" w:cs="宋体" w:eastAsia="宋体" w:hint="default"/>
                <w:sz w:val="18"/>
                <w:szCs w:val="18"/>
              </w:rPr>
              <w:t>5,000,000.00</w:t>
            </w:r>
            <w:r>
              <w:rPr>
                <w:rFonts w:ascii="宋体" w:hAnsi="宋体" w:cs="宋体" w:eastAsia="宋体" w:hint="default"/>
                <w:sz w:val="18"/>
                <w:szCs w:val="18"/>
              </w:rPr>
              <w:t>，</w:t>
            </w:r>
            <w:r>
              <w:rPr>
                <w:rFonts w:ascii="宋体" w:hAnsi="宋体" w:cs="宋体" w:eastAsia="宋体"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8.32%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Scott</w:t>
            </w:r>
            <w:r>
              <w:rPr>
                <w:rFonts w:ascii="宋体"/>
                <w:spacing w:val="-3"/>
                <w:sz w:val="18"/>
              </w:rPr>
              <w:t> </w:t>
            </w:r>
            <w:r>
              <w:rPr>
                <w:rFonts w:ascii="宋体"/>
                <w:sz w:val="18"/>
              </w:rPr>
              <w:t>Chen</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11,189,813.72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559,490.69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财付通支付科技有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5,899,652.07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3.27%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151,654,817.33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19,232,025.84</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w:t>
      </w:r>
      <w:r>
        <w:rPr/>
        <w:t>）涉及政府补助的应收款项</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w:t>
      </w:r>
      <w:r>
        <w:rPr/>
        <w:t>）因金融资产转移而终止确认的其他应收款</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9</w:t>
      </w:r>
      <w:r>
        <w:rPr/>
        <w:t>、存货</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1</w:t>
      </w:r>
      <w:r>
        <w:rPr/>
        <w:t>）存货分类</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5"/>
          <w:szCs w:val="25"/>
        </w:rPr>
      </w:pPr>
    </w:p>
    <w:p>
      <w:pPr>
        <w:pStyle w:val="Heading4"/>
        <w:spacing w:line="537" w:lineRule="auto"/>
        <w:ind w:right="5942"/>
        <w:jc w:val="left"/>
        <w:rPr>
          <w:b w:val="0"/>
          <w:bCs w:val="0"/>
        </w:rPr>
      </w:pPr>
      <w:r>
        <w:rPr>
          <w:spacing w:val="-1"/>
        </w:rPr>
        <w:t>（</w:t>
      </w:r>
      <w:r>
        <w:rPr>
          <w:rFonts w:ascii="宋体" w:hAnsi="宋体" w:cs="宋体" w:eastAsia="宋体" w:hint="default"/>
          <w:spacing w:val="-1"/>
        </w:rPr>
        <w:t>4</w:t>
      </w:r>
      <w:r>
        <w:rPr>
          <w:spacing w:val="-1"/>
        </w:rPr>
        <w:t>）期末建造合同形成的已完工未结算资产情况</w:t>
      </w:r>
      <w:r>
        <w:rPr>
          <w:spacing w:val="-87"/>
        </w:rPr>
        <w:t> </w:t>
      </w:r>
      <w:r>
        <w:rPr>
          <w:spacing w:val="-87"/>
        </w:rPr>
      </w:r>
      <w:r>
        <w:rPr>
          <w:rFonts w:ascii="宋体" w:hAnsi="宋体" w:cs="宋体" w:eastAsia="宋体" w:hint="default"/>
        </w:rPr>
        <w:t>10</w:t>
      </w:r>
      <w:r>
        <w:rPr/>
        <w:t>、合同资产</w:t>
      </w:r>
      <w:r>
        <w:rPr>
          <w:b w:val="0"/>
          <w:bCs w:val="0"/>
        </w:rPr>
      </w:r>
    </w:p>
    <w:p>
      <w:pPr>
        <w:spacing w:before="97"/>
        <w:ind w:left="152" w:right="1116"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60" w:lineRule="auto" w:before="117"/>
        <w:ind w:left="152" w:right="82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本期合同资产计提减值准备情况</w:t>
      </w:r>
    </w:p>
    <w:p>
      <w:pPr>
        <w:spacing w:after="0" w:line="36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11</w:t>
      </w:r>
      <w:r>
        <w:rPr/>
        <w:t>、持有待售资产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12</w:t>
      </w:r>
      <w:r>
        <w:rPr/>
        <w:t>、一年内到期的非流动资产</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13</w:t>
      </w:r>
      <w:r>
        <w:rPr/>
        <w:t>、其他流动资产</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30,618,952.99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15,968,360.43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过桥贷款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51,988,549.95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55,618,952.99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67,956,910.38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14</w:t>
      </w:r>
      <w:r>
        <w:rPr/>
        <w:t>、债权投资</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15</w:t>
      </w:r>
      <w:r>
        <w:rPr/>
        <w:t>、其他债权投资</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16</w:t>
      </w:r>
      <w:r>
        <w:rPr/>
        <w:t>、长期应收款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）长期应收款情况</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1"/>
        <w:ind w:right="1116"/>
        <w:jc w:val="left"/>
        <w:rPr>
          <w:b w:val="0"/>
          <w:bCs w:val="0"/>
        </w:rPr>
      </w:pPr>
      <w:r>
        <w:rPr/>
        <w:t>（</w:t>
      </w:r>
      <w:r>
        <w:rPr>
          <w:rFonts w:ascii="宋体" w:hAnsi="宋体" w:cs="宋体" w:eastAsia="宋体"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5"/>
          <w:szCs w:val="25"/>
        </w:rPr>
      </w:pPr>
    </w:p>
    <w:p>
      <w:pPr>
        <w:pStyle w:val="Heading4"/>
        <w:spacing w:line="537" w:lineRule="auto"/>
        <w:ind w:right="4017"/>
        <w:jc w:val="left"/>
        <w:rPr>
          <w:b w:val="0"/>
          <w:bCs w:val="0"/>
        </w:rPr>
      </w:pPr>
      <w:r>
        <w:rPr>
          <w:spacing w:val="-1"/>
        </w:rPr>
        <w:t>（</w:t>
      </w:r>
      <w:r>
        <w:rPr>
          <w:rFonts w:ascii="宋体" w:hAnsi="宋体" w:cs="宋体" w:eastAsia="宋体" w:hint="default"/>
          <w:spacing w:val="-1"/>
        </w:rPr>
        <w:t>3</w:t>
      </w:r>
      <w:r>
        <w:rPr>
          <w:spacing w:val="-1"/>
        </w:rPr>
        <w:t>）转移长期应收款且继续涉入形成的资产、负债金额</w:t>
      </w:r>
      <w:r>
        <w:rPr>
          <w:spacing w:val="-84"/>
        </w:rPr>
        <w:t> </w:t>
      </w:r>
      <w:r>
        <w:rPr>
          <w:spacing w:val="-84"/>
        </w:rPr>
      </w:r>
      <w:r>
        <w:rPr>
          <w:rFonts w:ascii="宋体" w:hAnsi="宋体" w:cs="宋体" w:eastAsia="宋体" w:hint="default"/>
        </w:rPr>
        <w:t>17</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广州酷麦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8,213,61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-379,508</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7,834,11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北京艺动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4,795,76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1.78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4,795,76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1.78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4,795,76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1.78</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sz w:val="18"/>
              </w:rPr>
              <w:t>Pandand Mobile 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68,645.6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68,645.6</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68,645.6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sz w:val="18"/>
              </w:rPr>
              <w:t>Opera 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1,994,58</w:t>
            </w:r>
          </w:p>
          <w:p>
            <w:pPr>
              <w:pStyle w:val="TableParagraph"/>
              <w:spacing w:line="240" w:lineRule="auto" w:before="76"/>
              <w:ind w:left="45" w:right="0"/>
              <w:jc w:val="left"/>
              <w:rPr>
                <w:rFonts w:ascii="宋体" w:hAnsi="宋体" w:cs="宋体" w:eastAsia="宋体" w:hint="default"/>
                <w:sz w:val="18"/>
                <w:szCs w:val="18"/>
              </w:rPr>
            </w:pPr>
            <w:r>
              <w:rPr>
                <w:rFonts w:ascii="宋体"/>
                <w:sz w:val="18"/>
              </w:rPr>
              <w:t>7,903.30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233,251,</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469.10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179,163,</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362.63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-5,534,4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82.85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2,401,46</w:t>
            </w:r>
          </w:p>
          <w:p>
            <w:pPr>
              <w:pStyle w:val="TableParagraph"/>
              <w:spacing w:line="240" w:lineRule="auto" w:before="76"/>
              <w:ind w:left="45" w:right="0"/>
              <w:jc w:val="left"/>
              <w:rPr>
                <w:rFonts w:ascii="宋体" w:hAnsi="宋体" w:cs="宋体" w:eastAsia="宋体" w:hint="default"/>
                <w:sz w:val="18"/>
                <w:szCs w:val="18"/>
              </w:rPr>
            </w:pPr>
            <w:r>
              <w:rPr>
                <w:rFonts w:ascii="宋体"/>
                <w:sz w:val="18"/>
              </w:rPr>
              <w:t>8,252.18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北京徒子 文化有限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11,373,0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10.79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-10,208.</w:t>
            </w:r>
          </w:p>
          <w:p>
            <w:pPr>
              <w:pStyle w:val="TableParagraph"/>
              <w:spacing w:line="240" w:lineRule="auto" w:before="76"/>
              <w:ind w:right="19"/>
              <w:jc w:val="right"/>
              <w:rPr>
                <w:rFonts w:ascii="宋体" w:hAnsi="宋体" w:cs="宋体" w:eastAsia="宋体" w:hint="default"/>
                <w:sz w:val="18"/>
                <w:szCs w:val="18"/>
              </w:rPr>
            </w:pPr>
            <w:r>
              <w:rPr>
                <w:rFonts w:ascii="宋体"/>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11,362,8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02.70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浙江太梦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1,758,20</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8.06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-1,269,7</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83.05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488,425.</w:t>
            </w:r>
          </w:p>
          <w:p>
            <w:pPr>
              <w:pStyle w:val="TableParagraph"/>
              <w:spacing w:line="240" w:lineRule="auto" w:before="77"/>
              <w:ind w:right="19"/>
              <w:jc w:val="right"/>
              <w:rPr>
                <w:rFonts w:ascii="宋体" w:hAnsi="宋体" w:cs="宋体" w:eastAsia="宋体" w:hint="default"/>
                <w:sz w:val="18"/>
                <w:szCs w:val="18"/>
              </w:rPr>
            </w:pPr>
            <w:r>
              <w:rPr>
                <w:rFonts w:ascii="宋体"/>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北京小黄 人科技有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5,374,50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-361,165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5,013,33</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新疆大唐 互娱科技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宋体" w:hAnsi="宋体" w:cs="宋体" w:eastAsia="宋体" w:hint="default"/>
                <w:sz w:val="18"/>
                <w:szCs w:val="18"/>
              </w:rPr>
            </w:pPr>
            <w:r>
              <w:rPr>
                <w:rFonts w:ascii="宋体"/>
                <w:sz w:val="18"/>
              </w:rPr>
              <w:t>234,011,</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825.81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6,595,20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z w:val="18"/>
              </w:rPr>
              <w:t>240,607,</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031.18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成都趣睡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394,291.</w:t>
            </w:r>
          </w:p>
          <w:p>
            <w:pPr>
              <w:pStyle w:val="TableParagraph"/>
              <w:spacing w:line="240" w:lineRule="auto" w:before="76"/>
              <w:ind w:right="19"/>
              <w:jc w:val="right"/>
              <w:rPr>
                <w:rFonts w:ascii="宋体" w:hAnsi="宋体" w:cs="宋体" w:eastAsia="宋体" w:hint="default"/>
                <w:sz w:val="18"/>
                <w:szCs w:val="18"/>
              </w:rPr>
            </w:pPr>
            <w:r>
              <w:rPr>
                <w:rFonts w:ascii="宋体"/>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29,647,7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98.42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30,042,0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90.14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成都闲徕 电子商务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-602,371</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2,397,62</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8.12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sz w:val="18"/>
              </w:rPr>
              <w:t>Finnov Private Limited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宋体" w:hAnsi="宋体" w:cs="宋体" w:eastAsia="宋体" w:hint="default"/>
                <w:sz w:val="18"/>
                <w:szCs w:val="18"/>
              </w:rPr>
            </w:pPr>
            <w:r>
              <w:rPr>
                <w:rFonts w:ascii="宋体"/>
                <w:sz w:val="18"/>
              </w:rPr>
              <w:t>101,975,</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890.82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16,951,3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88.47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z w:val="18"/>
              </w:rPr>
              <w:t>118,927,</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279.29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追觅科技</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（天津）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229,346.</w:t>
            </w:r>
          </w:p>
          <w:p>
            <w:pPr>
              <w:pStyle w:val="TableParagraph"/>
              <w:spacing w:line="240" w:lineRule="auto" w:before="76"/>
              <w:ind w:right="19"/>
              <w:jc w:val="right"/>
              <w:rPr>
                <w:rFonts w:ascii="宋体" w:hAnsi="宋体" w:cs="宋体" w:eastAsia="宋体" w:hint="default"/>
                <w:sz w:val="18"/>
                <w:szCs w:val="18"/>
              </w:rPr>
            </w:pPr>
            <w:r>
              <w:rPr>
                <w:rFonts w:ascii="宋体"/>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50,229,3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46.06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2,260,18</w:t>
            </w:r>
          </w:p>
          <w:p>
            <w:pPr>
              <w:pStyle w:val="TableParagraph"/>
              <w:spacing w:line="240" w:lineRule="auto" w:before="76"/>
              <w:ind w:left="45" w:right="0"/>
              <w:jc w:val="left"/>
              <w:rPr>
                <w:rFonts w:ascii="宋体" w:hAnsi="宋体" w:cs="宋体" w:eastAsia="宋体" w:hint="default"/>
                <w:sz w:val="18"/>
                <w:szCs w:val="18"/>
              </w:rPr>
            </w:pPr>
            <w:r>
              <w:rPr>
                <w:rFonts w:ascii="宋体"/>
                <w:sz w:val="18"/>
              </w:rPr>
              <w:t>3,476.64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385,227,</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359.92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200,710,</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557.38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-5,534,4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82.85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32,647,7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98.42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2,873,23</w:t>
            </w:r>
          </w:p>
          <w:p>
            <w:pPr>
              <w:pStyle w:val="TableParagraph"/>
              <w:spacing w:line="240" w:lineRule="auto" w:before="76"/>
              <w:ind w:left="45" w:right="0"/>
              <w:jc w:val="left"/>
              <w:rPr>
                <w:rFonts w:ascii="宋体" w:hAnsi="宋体" w:cs="宋体" w:eastAsia="宋体" w:hint="default"/>
                <w:sz w:val="18"/>
                <w:szCs w:val="18"/>
              </w:rPr>
            </w:pPr>
            <w:r>
              <w:rPr>
                <w:rFonts w:ascii="宋体"/>
                <w:sz w:val="18"/>
              </w:rPr>
              <w:t>4,709.51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4,864,40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7.38</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2,260,18</w:t>
            </w:r>
          </w:p>
          <w:p>
            <w:pPr>
              <w:pStyle w:val="TableParagraph"/>
              <w:spacing w:line="240" w:lineRule="auto" w:before="76"/>
              <w:ind w:left="45" w:right="0"/>
              <w:jc w:val="left"/>
              <w:rPr>
                <w:rFonts w:ascii="宋体" w:hAnsi="宋体" w:cs="宋体" w:eastAsia="宋体" w:hint="default"/>
                <w:sz w:val="18"/>
                <w:szCs w:val="18"/>
              </w:rPr>
            </w:pPr>
            <w:r>
              <w:rPr>
                <w:rFonts w:ascii="宋体"/>
                <w:sz w:val="18"/>
              </w:rPr>
              <w:t>3,476.64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385,227,</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359.92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200,710,</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557.38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-5,534,4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82.85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32,647,7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98.42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2,873,23</w:t>
            </w:r>
          </w:p>
          <w:p>
            <w:pPr>
              <w:pStyle w:val="TableParagraph"/>
              <w:spacing w:line="240" w:lineRule="auto" w:before="76"/>
              <w:ind w:left="45" w:right="0"/>
              <w:jc w:val="left"/>
              <w:rPr>
                <w:rFonts w:ascii="宋体" w:hAnsi="宋体" w:cs="宋体" w:eastAsia="宋体" w:hint="default"/>
                <w:sz w:val="18"/>
                <w:szCs w:val="18"/>
              </w:rPr>
            </w:pPr>
            <w:r>
              <w:rPr>
                <w:rFonts w:ascii="宋体"/>
                <w:sz w:val="18"/>
              </w:rPr>
              <w:t>4,709.51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4,864,40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7.38</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116"/>
        <w:jc w:val="left"/>
      </w:pPr>
      <w:r>
        <w:rPr/>
        <w:t>（</w:t>
      </w:r>
      <w:r>
        <w:rPr>
          <w:rFonts w:ascii="宋体" w:hAnsi="宋体" w:cs="宋体" w:eastAsia="宋体" w:hint="default"/>
        </w:rPr>
        <w:t>1</w:t>
      </w:r>
      <w:r>
        <w:rPr/>
        <w:t>）成都闲徕电子商务有限公司其他新增</w:t>
      </w:r>
      <w:r>
        <w:rPr>
          <w:rFonts w:ascii="宋体" w:hAnsi="宋体" w:cs="宋体" w:eastAsia="宋体" w:hint="default"/>
        </w:rPr>
        <w:t>3,000,000.00</w:t>
      </w:r>
      <w:r>
        <w:rPr/>
        <w:t>元为本期处置股权丧失控制权，成本法改权益法</w:t>
      </w:r>
      <w:r>
        <w:rPr>
          <w:w w:val="100"/>
        </w:rPr>
        <w:t> </w:t>
      </w:r>
      <w:r>
        <w:rPr>
          <w:spacing w:val="-2"/>
        </w:rPr>
        <w:t>核算并对剩余股权按公允价值重新计量导致；（</w:t>
      </w:r>
      <w:r>
        <w:rPr>
          <w:rFonts w:ascii="宋体" w:hAnsi="宋体" w:cs="宋体" w:eastAsia="宋体" w:hint="default"/>
          <w:spacing w:val="-2"/>
        </w:rPr>
        <w:t>2</w:t>
      </w:r>
      <w:r>
        <w:rPr>
          <w:spacing w:val="-2"/>
        </w:rPr>
        <w:t>）成都趣睡科技有限公司其他增加</w:t>
      </w:r>
      <w:r>
        <w:rPr>
          <w:rFonts w:ascii="宋体" w:hAnsi="宋体" w:cs="宋体" w:eastAsia="宋体" w:hint="default"/>
          <w:spacing w:val="-2"/>
        </w:rPr>
        <w:t>29,647,798.42</w:t>
      </w:r>
      <w:r>
        <w:rPr>
          <w:spacing w:val="-2"/>
        </w:rPr>
        <w:t>元，本</w:t>
      </w:r>
      <w:r>
        <w:rPr>
          <w:spacing w:val="-33"/>
        </w:rPr>
        <w:t> </w:t>
      </w:r>
      <w:r>
        <w:rPr>
          <w:spacing w:val="-33"/>
        </w:rPr>
      </w:r>
      <w:r>
        <w:rPr/>
        <w:t>期根据股权转让协议公司可派驻</w:t>
      </w:r>
      <w:r>
        <w:rPr>
          <w:rFonts w:ascii="宋体" w:hAnsi="宋体" w:cs="宋体" w:eastAsia="宋体" w:hint="default"/>
        </w:rPr>
        <w:t>1</w:t>
      </w:r>
      <w:r>
        <w:rPr/>
        <w:t>名董事，对被投资单位具有重大影响，由原交易性金融资产核算改为长</w:t>
      </w:r>
      <w:r>
        <w:rPr>
          <w:w w:val="100"/>
        </w:rPr>
        <w:t> </w:t>
      </w:r>
      <w:r>
        <w:rPr/>
        <w:t>期股权投资权益法核算。</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18</w:t>
      </w:r>
      <w:r>
        <w:rPr/>
        <w:t>、其他权益工具投资</w:t>
      </w:r>
      <w:r>
        <w:rPr>
          <w:b w:val="0"/>
          <w:bCs w:val="0"/>
        </w:rPr>
      </w:r>
    </w:p>
    <w:p>
      <w:pPr>
        <w:spacing w:line="240" w:lineRule="auto" w:before="8"/>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Woobo</w:t>
            </w:r>
            <w:r>
              <w:rPr>
                <w:rFonts w:ascii="宋体"/>
                <w:spacing w:val="-3"/>
                <w:sz w:val="18"/>
              </w:rPr>
              <w:t> </w:t>
            </w:r>
            <w:r>
              <w:rPr>
                <w:rFonts w:ascii="宋体"/>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20,941,538.01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20,941,538.01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Yinker</w:t>
            </w:r>
            <w:r>
              <w:rPr>
                <w:rFonts w:ascii="宋体"/>
                <w:spacing w:val="-2"/>
                <w:sz w:val="18"/>
              </w:rPr>
              <w:t> </w:t>
            </w:r>
            <w:r>
              <w:rPr>
                <w:rFonts w:ascii="宋体"/>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75,039,825.30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198,935,895.08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舟谱数据技术南京有限公司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27,009,117.29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Everalbum</w:t>
            </w:r>
            <w:r>
              <w:rPr>
                <w:rFonts w:ascii="宋体"/>
                <w:spacing w:val="-5"/>
                <w:sz w:val="18"/>
              </w:rPr>
              <w:t> </w:t>
            </w:r>
            <w:r>
              <w:rPr>
                <w:rFonts w:ascii="宋体"/>
                <w:sz w:val="18"/>
              </w:rPr>
              <w:t>Lnc.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1,984,520.19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1,984,520.19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Enid</w:t>
            </w:r>
            <w:r>
              <w:rPr>
                <w:rFonts w:ascii="宋体"/>
                <w:spacing w:val="-3"/>
                <w:sz w:val="18"/>
              </w:rPr>
              <w:t> </w:t>
            </w:r>
            <w:r>
              <w:rPr>
                <w:rFonts w:ascii="宋体"/>
                <w:sz w:val="18"/>
              </w:rPr>
              <w:t>Co.,Ltd.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22,070,805.00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32,941,500.00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北京福瑞车美信息技术有限公司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93,813,400.00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147,045,805.79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375,616,853.28</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舟谱数据技术南 京有限公司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16,009,117.29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非交易性股权投 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Woobo</w:t>
            </w:r>
            <w:r>
              <w:rPr>
                <w:rFonts w:ascii="宋体"/>
                <w:spacing w:val="-3"/>
                <w:sz w:val="18"/>
              </w:rPr>
              <w:t> </w:t>
            </w:r>
            <w:r>
              <w:rPr>
                <w:rFonts w:ascii="宋体"/>
                <w:sz w:val="18"/>
              </w:rPr>
              <w:t>Inc.</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15,690,658.01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70"/>
              <w:jc w:val="left"/>
              <w:rPr>
                <w:rFonts w:ascii="宋体" w:hAnsi="宋体" w:cs="宋体" w:eastAsia="宋体" w:hint="default"/>
                <w:sz w:val="18"/>
                <w:szCs w:val="18"/>
              </w:rPr>
            </w:pPr>
            <w:r>
              <w:rPr>
                <w:rFonts w:ascii="宋体" w:hAnsi="宋体" w:cs="宋体" w:eastAsia="宋体" w:hint="default"/>
                <w:sz w:val="18"/>
                <w:szCs w:val="18"/>
              </w:rPr>
              <w:t>非交易性股权投 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Yinker</w:t>
            </w:r>
            <w:r>
              <w:rPr>
                <w:rFonts w:ascii="宋体"/>
                <w:spacing w:val="-2"/>
                <w:sz w:val="18"/>
              </w:rPr>
              <w:t> </w:t>
            </w:r>
            <w:r>
              <w:rPr>
                <w:rFonts w:ascii="宋体"/>
                <w:sz w:val="18"/>
              </w:rPr>
              <w:t>Inc.</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123,896,069.78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非交易性股权投 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北京福瑞车美信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93,813,400.00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非交易性股权投 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Enid</w:t>
            </w:r>
            <w:r>
              <w:rPr>
                <w:rFonts w:ascii="宋体"/>
                <w:spacing w:val="-3"/>
                <w:sz w:val="18"/>
              </w:rPr>
              <w:t> </w:t>
            </w:r>
            <w:r>
              <w:rPr>
                <w:rFonts w:ascii="宋体"/>
                <w:sz w:val="18"/>
              </w:rPr>
              <w:t>Co.,Ltd.</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10,870,695.00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非交易性股权投 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19</w:t>
      </w:r>
      <w:r>
        <w:rPr/>
        <w:t>、其他非流动金融资产</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1,986,836,667.66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1,463,962,071.10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1,986,836,667.66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1,463,962,071.10</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20</w:t>
      </w:r>
      <w:r>
        <w:rPr/>
        <w:t>、投资性房地产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2</w:t>
      </w:r>
      <w:r>
        <w:rPr/>
        <w:t>）采用公允价值计量模式的投资性房地产</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537" w:lineRule="auto" w:before="120"/>
        <w:ind w:right="6853"/>
        <w:jc w:val="left"/>
        <w:rPr>
          <w:b w:val="0"/>
          <w:bCs w:val="0"/>
        </w:rPr>
      </w:pPr>
      <w:r>
        <w:rPr/>
        <w:t>（</w:t>
      </w:r>
      <w:r>
        <w:rPr>
          <w:rFonts w:ascii="宋体" w:hAnsi="宋体" w:cs="宋体" w:eastAsia="宋体" w:hint="default"/>
        </w:rPr>
        <w:t>3</w:t>
      </w:r>
      <w:r>
        <w:rPr/>
        <w:t>）未办妥产权证书的投资性房地产情况</w:t>
      </w:r>
      <w:r>
        <w:rPr>
          <w:w w:val="100"/>
        </w:rPr>
        <w:t> </w:t>
      </w:r>
      <w:r>
        <w:rPr>
          <w:rFonts w:ascii="宋体" w:hAnsi="宋体" w:cs="宋体" w:eastAsia="宋体" w:hint="default"/>
        </w:rPr>
        <w:t>21</w:t>
      </w:r>
      <w:r>
        <w:rPr/>
        <w:t>、固定资产</w:t>
      </w:r>
      <w:r>
        <w:rPr>
          <w:b w:val="0"/>
          <w:bCs w:val="0"/>
        </w:rPr>
      </w:r>
    </w:p>
    <w:p>
      <w:pPr>
        <w:spacing w:before="9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14,774,126.29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21,635,409.01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14,774,126.29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21,635,409.01</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计算机及办公设备</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服务器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27,507,683.61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31,423,545.06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16,514,613.74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6,634,931.60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82,080,774.01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2,426,707.78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119,343.92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495,663.78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3,048,013.48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2,290,618.78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361,708.98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2,658,625.76</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136,089.00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119,343.92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133,954.80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389,387.72</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2,752,253.74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508,335.89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1,431,735.00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4,692,324.63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2,752,253.74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508,335.89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1,431,735.00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4,692,324.63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27,182,137.65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31,034,553.09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17,010,277.52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5,209,494.60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80,436,462.86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18,950,075.37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29,684,092.70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8,432,351.85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3,197,596.95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60,264,116.87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5,816,169.41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209,251.51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2,268,840.95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765,634.09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9,059,895.96</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5,692,157.59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95,388.75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2,210,478.07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765,634.09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8,763,658.50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124,011.82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113,862.76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58,362.88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296,237.46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2,366,094.21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463,240.09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940,769.31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3,770,103.61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2,366,032.58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463,240.09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940,769.31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3,770,041.98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61.63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22,400,150.57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29,430,104.12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10,701,192.80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3,022,461.73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65,553,909.22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120,746.32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60,501.81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181,248.13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53,141.77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19,679.01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72,820.78</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53,141.77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19,679.01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72,820.78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67,604.55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40,822.80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108,427.35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4,714,382.53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1,563,626.17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6,309,084.72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2,187,032.87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14,774,126.29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8,436,861.92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1,678,950.55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8,082,261.89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3,437,334.65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21,635,409.01</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right="1116"/>
        <w:jc w:val="left"/>
        <w:rPr>
          <w:b w:val="0"/>
          <w:bCs w:val="0"/>
        </w:rPr>
      </w:pPr>
      <w:r>
        <w:rPr/>
        <w:t>（</w:t>
      </w:r>
      <w:r>
        <w:rPr>
          <w:rFonts w:ascii="宋体" w:hAnsi="宋体" w:cs="宋体" w:eastAsia="宋体" w:hint="default"/>
        </w:rPr>
        <w:t>2</w:t>
      </w:r>
      <w:r>
        <w:rPr/>
        <w:t>）暂时闲置的固定资产情况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）通过融资租赁租入的固定资产情况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5</w:t>
      </w:r>
      <w:r>
        <w:rPr/>
        <w:t>）未办妥产权证书的固定资产情况</w:t>
      </w:r>
      <w:r>
        <w:rPr>
          <w:b w:val="0"/>
          <w:bCs w:val="0"/>
        </w:rPr>
      </w:r>
    </w:p>
    <w:p>
      <w:pPr>
        <w:spacing w:line="240" w:lineRule="auto" w:before="10"/>
        <w:rPr>
          <w:rFonts w:ascii="宋体" w:hAnsi="宋体" w:cs="宋体" w:eastAsia="宋体" w:hint="default"/>
          <w:b/>
          <w:bCs/>
          <w:sz w:val="25"/>
          <w:szCs w:val="25"/>
        </w:rPr>
      </w:pPr>
    </w:p>
    <w:p>
      <w:pPr>
        <w:pStyle w:val="Heading4"/>
        <w:spacing w:line="537" w:lineRule="auto"/>
        <w:ind w:right="8962"/>
        <w:jc w:val="left"/>
        <w:rPr>
          <w:b w:val="0"/>
          <w:bCs w:val="0"/>
        </w:rPr>
      </w:pPr>
      <w:r>
        <w:rPr/>
        <w:t>（</w:t>
      </w:r>
      <w:r>
        <w:rPr>
          <w:rFonts w:ascii="宋体" w:hAnsi="宋体" w:cs="宋体" w:eastAsia="宋体" w:hint="default"/>
        </w:rPr>
        <w:t>6</w:t>
      </w:r>
      <w:r>
        <w:rPr/>
        <w:t>）固定资产清理</w:t>
      </w:r>
      <w:r>
        <w:rPr>
          <w:spacing w:val="-103"/>
        </w:rPr>
        <w:t> </w:t>
      </w:r>
      <w:r>
        <w:rPr>
          <w:rFonts w:ascii="宋体" w:hAnsi="宋体" w:cs="宋体" w:eastAsia="宋体" w:hint="default"/>
        </w:rPr>
        <w:t>22</w:t>
      </w:r>
      <w:r>
        <w:rPr/>
        <w:t>、在建工程</w:t>
      </w:r>
      <w:r>
        <w:rPr>
          <w:b w:val="0"/>
          <w:bCs w:val="0"/>
        </w:rPr>
      </w:r>
    </w:p>
    <w:p>
      <w:pPr>
        <w:pStyle w:val="Heading4"/>
        <w:spacing w:line="240" w:lineRule="auto" w:before="77"/>
        <w:ind w:right="1116"/>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）本期计提在建工程减值准备情况</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right="8856"/>
        <w:jc w:val="left"/>
        <w:rPr>
          <w:b w:val="0"/>
          <w:bCs w:val="0"/>
        </w:rPr>
      </w:pPr>
      <w:r>
        <w:rPr/>
        <w:t>（</w:t>
      </w:r>
      <w:r>
        <w:rPr>
          <w:rFonts w:ascii="宋体" w:hAnsi="宋体" w:cs="宋体" w:eastAsia="宋体" w:hint="default"/>
        </w:rPr>
        <w:t>4</w:t>
      </w:r>
      <w:r>
        <w:rPr/>
        <w:t>）工程物资</w:t>
      </w:r>
      <w:r>
        <w:rPr>
          <w:spacing w:val="-104"/>
        </w:rPr>
        <w:t> </w:t>
      </w:r>
      <w:r>
        <w:rPr>
          <w:rFonts w:ascii="宋体" w:hAnsi="宋体" w:cs="宋体" w:eastAsia="宋体" w:hint="default"/>
        </w:rPr>
        <w:t>23</w:t>
      </w:r>
      <w:r>
        <w:rPr/>
        <w:t>、生产性生物资产</w:t>
      </w:r>
      <w:r>
        <w:rPr>
          <w:b w:val="0"/>
          <w:bCs w:val="0"/>
        </w:rPr>
      </w:r>
    </w:p>
    <w:p>
      <w:pPr>
        <w:pStyle w:val="Heading4"/>
        <w:spacing w:line="240" w:lineRule="auto" w:before="81"/>
        <w:ind w:right="1116"/>
        <w:jc w:val="left"/>
        <w:rPr>
          <w:b w:val="0"/>
          <w:bCs w:val="0"/>
        </w:rPr>
      </w:pPr>
      <w:r>
        <w:rPr/>
        <w:t>（</w:t>
      </w:r>
      <w:r>
        <w:rPr>
          <w:rFonts w:ascii="宋体" w:hAnsi="宋体" w:cs="宋体" w:eastAsia="宋体" w:hint="default"/>
        </w:rPr>
        <w:t>1</w:t>
      </w:r>
      <w:r>
        <w:rPr/>
        <w:t>）采用成本计量模式的生产性生物资产</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24</w:t>
      </w:r>
      <w:r>
        <w:rPr/>
        <w:t>、油气资产</w:t>
      </w:r>
      <w:r>
        <w:rPr>
          <w:b w:val="0"/>
          <w:bCs w:val="0"/>
        </w:rPr>
      </w:r>
    </w:p>
    <w:p>
      <w:pPr>
        <w:spacing w:line="240" w:lineRule="auto" w:before="8"/>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25</w:t>
      </w:r>
      <w:r>
        <w:rPr/>
        <w:t>、使用权资产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26</w:t>
      </w:r>
      <w:r>
        <w:rPr/>
        <w:t>、无形资产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电脑软件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开发工具</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12"/>
                <w:w w:val="95"/>
                <w:sz w:val="18"/>
                <w:szCs w:val="18"/>
              </w:rPr>
              <w:t>一、账面原值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sz w:val="18"/>
              </w:rPr>
              <w:t>411,671.83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sz w:val="18"/>
              </w:rPr>
              <w:t>22,297,516.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center"/>
              <w:rPr>
                <w:rFonts w:ascii="宋体" w:hAnsi="宋体" w:cs="宋体" w:eastAsia="宋体" w:hint="default"/>
                <w:sz w:val="18"/>
                <w:szCs w:val="18"/>
              </w:rPr>
            </w:pPr>
            <w:r>
              <w:rPr>
                <w:rFonts w:ascii="宋体"/>
                <w:sz w:val="18"/>
              </w:rPr>
              <w:t>128,000.00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center"/>
              <w:rPr>
                <w:rFonts w:ascii="宋体" w:hAnsi="宋体" w:cs="宋体" w:eastAsia="宋体" w:hint="default"/>
                <w:sz w:val="18"/>
                <w:szCs w:val="18"/>
              </w:rPr>
            </w:pPr>
            <w:r>
              <w:rPr>
                <w:rFonts w:ascii="宋体"/>
                <w:sz w:val="18"/>
              </w:rPr>
              <w:t>1,225,549.8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center"/>
              <w:rPr>
                <w:rFonts w:ascii="宋体" w:hAnsi="宋体" w:cs="宋体" w:eastAsia="宋体" w:hint="default"/>
                <w:sz w:val="18"/>
                <w:szCs w:val="18"/>
              </w:rPr>
            </w:pPr>
            <w:r>
              <w:rPr>
                <w:rFonts w:ascii="宋体"/>
                <w:sz w:val="18"/>
              </w:rPr>
              <w:t>28,690,900.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sz w:val="18"/>
              </w:rPr>
              <w:t>52,753,638.</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27</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41,659.16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1,140,277.1</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27,386.75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1,209,323.0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34,881.00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882,874.84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917,755.84</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3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6,778.16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257,402.34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27,386.75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291,567.25</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453,330.99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23,437,793.</w:t>
            </w:r>
          </w:p>
          <w:p>
            <w:pPr>
              <w:pStyle w:val="TableParagraph"/>
              <w:spacing w:line="240" w:lineRule="auto" w:before="77"/>
              <w:ind w:right="17"/>
              <w:jc w:val="right"/>
              <w:rPr>
                <w:rFonts w:ascii="宋体" w:hAnsi="宋体" w:cs="宋体" w:eastAsia="宋体" w:hint="default"/>
                <w:sz w:val="18"/>
                <w:szCs w:val="18"/>
              </w:rPr>
            </w:pPr>
            <w:r>
              <w:rPr>
                <w:rFonts w:ascii="宋体"/>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128,000.00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1,252,936.5</w:t>
            </w:r>
          </w:p>
          <w:p>
            <w:pPr>
              <w:pStyle w:val="TableParagraph"/>
              <w:spacing w:line="240" w:lineRule="auto" w:before="77"/>
              <w:ind w:right="18"/>
              <w:jc w:val="right"/>
              <w:rPr>
                <w:rFonts w:ascii="宋体" w:hAnsi="宋体" w:cs="宋体" w:eastAsia="宋体" w:hint="default"/>
                <w:sz w:val="18"/>
                <w:szCs w:val="18"/>
              </w:rPr>
            </w:pPr>
            <w:r>
              <w:rPr>
                <w:rFonts w:ascii="宋体"/>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28,690,900.</w:t>
            </w:r>
          </w:p>
          <w:p>
            <w:pPr>
              <w:pStyle w:val="TableParagraph"/>
              <w:spacing w:line="240" w:lineRule="auto" w:before="77"/>
              <w:ind w:right="14"/>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53,962,961.</w:t>
            </w:r>
          </w:p>
          <w:p>
            <w:pPr>
              <w:pStyle w:val="TableParagraph"/>
              <w:spacing w:line="240" w:lineRule="auto" w:before="77"/>
              <w:ind w:right="17"/>
              <w:jc w:val="right"/>
              <w:rPr>
                <w:rFonts w:ascii="宋体" w:hAnsi="宋体" w:cs="宋体" w:eastAsia="宋体" w:hint="default"/>
                <w:sz w:val="18"/>
                <w:szCs w:val="18"/>
              </w:rPr>
            </w:pPr>
            <w:r>
              <w:rPr>
                <w:rFonts w:ascii="宋体"/>
                <w:sz w:val="18"/>
              </w:rPr>
              <w:t>36</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214,612.81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18,383,332.</w:t>
            </w:r>
          </w:p>
          <w:p>
            <w:pPr>
              <w:pStyle w:val="TableParagraph"/>
              <w:spacing w:line="240" w:lineRule="auto" w:before="76"/>
              <w:ind w:right="17"/>
              <w:jc w:val="right"/>
              <w:rPr>
                <w:rFonts w:ascii="宋体" w:hAnsi="宋体" w:cs="宋体" w:eastAsia="宋体" w:hint="default"/>
                <w:sz w:val="18"/>
                <w:szCs w:val="18"/>
              </w:rPr>
            </w:pPr>
            <w:r>
              <w:rPr>
                <w:rFonts w:ascii="宋体"/>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20,833.40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1,225,549.8</w:t>
            </w:r>
          </w:p>
          <w:p>
            <w:pPr>
              <w:pStyle w:val="TableParagraph"/>
              <w:spacing w:line="240" w:lineRule="auto" w:before="76"/>
              <w:ind w:right="18"/>
              <w:jc w:val="right"/>
              <w:rPr>
                <w:rFonts w:ascii="宋体" w:hAnsi="宋体" w:cs="宋体" w:eastAsia="宋体" w:hint="default"/>
                <w:sz w:val="18"/>
                <w:szCs w:val="18"/>
              </w:rPr>
            </w:pPr>
            <w:r>
              <w:rPr>
                <w:rFonts w:ascii="宋体"/>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7,889,997.5</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27,734,325.</w:t>
            </w:r>
          </w:p>
          <w:p>
            <w:pPr>
              <w:pStyle w:val="TableParagraph"/>
              <w:spacing w:line="240" w:lineRule="auto" w:before="76"/>
              <w:ind w:right="17"/>
              <w:jc w:val="right"/>
              <w:rPr>
                <w:rFonts w:ascii="宋体" w:hAnsi="宋体" w:cs="宋体" w:eastAsia="宋体" w:hint="default"/>
                <w:sz w:val="18"/>
                <w:szCs w:val="18"/>
              </w:rPr>
            </w:pPr>
            <w:r>
              <w:rPr>
                <w:rFonts w:ascii="宋体"/>
                <w:sz w:val="18"/>
              </w:rPr>
              <w:t>71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47,704.38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2,434,625.4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27,386.75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2,884,162.9</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5,393,879.5</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43,678.63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2,174,145.7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2,884,162.9</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5,101,987.3</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4,025.75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260,479.75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27,386.75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291,892.25</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16,916.83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16,916.83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16,916.83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16,916.83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262,317.19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20,801,040.</w:t>
            </w:r>
          </w:p>
          <w:p>
            <w:pPr>
              <w:pStyle w:val="TableParagraph"/>
              <w:spacing w:line="240" w:lineRule="auto" w:before="76"/>
              <w:ind w:right="17"/>
              <w:jc w:val="right"/>
              <w:rPr>
                <w:rFonts w:ascii="宋体" w:hAnsi="宋体" w:cs="宋体" w:eastAsia="宋体" w:hint="default"/>
                <w:sz w:val="18"/>
                <w:szCs w:val="18"/>
              </w:rPr>
            </w:pPr>
            <w:r>
              <w:rPr>
                <w:rFonts w:ascii="宋体"/>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20,833.40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1,252,936.5</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10,774,160.</w:t>
            </w:r>
          </w:p>
          <w:p>
            <w:pPr>
              <w:pStyle w:val="TableParagraph"/>
              <w:spacing w:line="240" w:lineRule="auto" w:before="76"/>
              <w:ind w:right="14"/>
              <w:jc w:val="right"/>
              <w:rPr>
                <w:rFonts w:ascii="宋体" w:hAnsi="宋体" w:cs="宋体" w:eastAsia="宋体" w:hint="default"/>
                <w:sz w:val="18"/>
                <w:szCs w:val="18"/>
              </w:rPr>
            </w:pPr>
            <w:r>
              <w:rPr>
                <w:rFonts w:ascii="宋体"/>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33,111,288.</w:t>
            </w:r>
          </w:p>
          <w:p>
            <w:pPr>
              <w:pStyle w:val="TableParagraph"/>
              <w:spacing w:line="240" w:lineRule="auto" w:before="76"/>
              <w:ind w:right="17"/>
              <w:jc w:val="right"/>
              <w:rPr>
                <w:rFonts w:ascii="宋体" w:hAnsi="宋体" w:cs="宋体" w:eastAsia="宋体" w:hint="default"/>
                <w:sz w:val="18"/>
                <w:szCs w:val="18"/>
              </w:rPr>
            </w:pPr>
            <w:r>
              <w:rPr>
                <w:rFonts w:ascii="宋体"/>
                <w:sz w:val="18"/>
              </w:rPr>
              <w:t>44</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2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191,013.80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2,636,752.9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107,166.60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17,916,739.</w:t>
            </w:r>
          </w:p>
          <w:p>
            <w:pPr>
              <w:pStyle w:val="TableParagraph"/>
              <w:spacing w:line="240" w:lineRule="auto" w:before="76"/>
              <w:ind w:right="14"/>
              <w:jc w:val="right"/>
              <w:rPr>
                <w:rFonts w:ascii="宋体" w:hAnsi="宋体" w:cs="宋体" w:eastAsia="宋体" w:hint="default"/>
                <w:sz w:val="18"/>
                <w:szCs w:val="18"/>
              </w:rPr>
            </w:pPr>
            <w:r>
              <w:rPr>
                <w:rFonts w:ascii="宋体"/>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20,851,672.</w:t>
            </w:r>
          </w:p>
          <w:p>
            <w:pPr>
              <w:pStyle w:val="TableParagraph"/>
              <w:spacing w:line="240" w:lineRule="auto" w:before="76"/>
              <w:ind w:right="17"/>
              <w:jc w:val="right"/>
              <w:rPr>
                <w:rFonts w:ascii="宋体" w:hAnsi="宋体" w:cs="宋体" w:eastAsia="宋体" w:hint="default"/>
                <w:sz w:val="18"/>
                <w:szCs w:val="18"/>
              </w:rPr>
            </w:pPr>
            <w:r>
              <w:rPr>
                <w:rFonts w:ascii="宋体"/>
                <w:sz w:val="18"/>
              </w:rPr>
              <w:t>92</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197,059.02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3,914,184.4</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107,166.60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20,800,902.</w:t>
            </w:r>
          </w:p>
          <w:p>
            <w:pPr>
              <w:pStyle w:val="TableParagraph"/>
              <w:spacing w:line="240" w:lineRule="auto" w:before="76"/>
              <w:ind w:right="14"/>
              <w:jc w:val="right"/>
              <w:rPr>
                <w:rFonts w:ascii="宋体" w:hAnsi="宋体" w:cs="宋体" w:eastAsia="宋体" w:hint="default"/>
                <w:sz w:val="18"/>
                <w:szCs w:val="18"/>
              </w:rPr>
            </w:pPr>
            <w:r>
              <w:rPr>
                <w:rFonts w:ascii="宋体"/>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25,019,312.</w:t>
            </w:r>
          </w:p>
          <w:p>
            <w:pPr>
              <w:pStyle w:val="TableParagraph"/>
              <w:spacing w:line="240" w:lineRule="auto" w:before="76"/>
              <w:ind w:right="17"/>
              <w:jc w:val="right"/>
              <w:rPr>
                <w:rFonts w:ascii="宋体" w:hAnsi="宋体" w:cs="宋体" w:eastAsia="宋体" w:hint="default"/>
                <w:sz w:val="18"/>
                <w:szCs w:val="18"/>
              </w:rPr>
            </w:pPr>
            <w:r>
              <w:rPr>
                <w:rFonts w:ascii="宋体"/>
                <w:sz w:val="18"/>
              </w:rPr>
              <w:t>56</w:t>
            </w:r>
          </w:p>
        </w:tc>
      </w:tr>
    </w:tbl>
    <w:p>
      <w:pPr>
        <w:spacing w:line="240" w:lineRule="auto" w:before="10"/>
        <w:rPr>
          <w:rFonts w:ascii="Times New Roman" w:hAnsi="Times New Roman" w:cs="Times New Roman" w:eastAsia="Times New Roman" w:hint="default"/>
          <w:sz w:val="21"/>
          <w:szCs w:val="21"/>
        </w:rPr>
      </w:pPr>
    </w:p>
    <w:p>
      <w:pPr>
        <w:pStyle w:val="Heading4"/>
        <w:spacing w:line="537" w:lineRule="auto" w:before="36"/>
        <w:ind w:right="7064"/>
        <w:jc w:val="left"/>
        <w:rPr>
          <w:b w:val="0"/>
          <w:bCs w:val="0"/>
        </w:rPr>
      </w:pPr>
      <w:r>
        <w:rPr/>
        <w:t>（</w:t>
      </w:r>
      <w:r>
        <w:rPr>
          <w:rFonts w:ascii="宋体" w:hAnsi="宋体" w:cs="宋体" w:eastAsia="宋体" w:hint="default"/>
        </w:rPr>
        <w:t>2</w:t>
      </w:r>
      <w:r>
        <w:rPr/>
        <w:t>）未办妥产权证书的土地使用权情况</w:t>
      </w:r>
      <w:r>
        <w:rPr>
          <w:w w:val="100"/>
        </w:rPr>
        <w:t> </w:t>
      </w:r>
      <w:r>
        <w:rPr>
          <w:rFonts w:ascii="宋体" w:hAnsi="宋体" w:cs="宋体" w:eastAsia="宋体" w:hint="default"/>
        </w:rPr>
        <w:t>27</w:t>
      </w:r>
      <w:r>
        <w:rPr/>
        <w:t>、开发支出</w:t>
      </w:r>
      <w:r>
        <w:rPr>
          <w:b w:val="0"/>
          <w:bCs w:val="0"/>
        </w:rPr>
      </w:r>
    </w:p>
    <w:p>
      <w:pPr>
        <w:pStyle w:val="Heading4"/>
        <w:spacing w:line="240" w:lineRule="auto" w:before="76"/>
        <w:ind w:right="1116"/>
        <w:jc w:val="left"/>
        <w:rPr>
          <w:b w:val="0"/>
          <w:bCs w:val="0"/>
        </w:rPr>
      </w:pPr>
      <w:r>
        <w:rPr>
          <w:rFonts w:ascii="宋体" w:hAnsi="宋体" w:cs="宋体" w:eastAsia="宋体" w:hint="default"/>
        </w:rPr>
        <w:t>28</w:t>
      </w:r>
      <w:r>
        <w:rPr/>
        <w:t>、商誉</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LLC</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578,535,838.14</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578,535,838.14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北京闲徕互娱网 络科技有限公司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956,342,651.76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956,342,651.76</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成都杰蛙科技有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8,386,495.24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8,386,495.24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10"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1,543,264,985.</w:t>
            </w:r>
          </w:p>
          <w:p>
            <w:pPr>
              <w:pStyle w:val="TableParagraph"/>
              <w:spacing w:line="240" w:lineRule="auto" w:before="76"/>
              <w:ind w:right="17"/>
              <w:jc w:val="right"/>
              <w:rPr>
                <w:rFonts w:ascii="宋体" w:hAnsi="宋体" w:cs="宋体" w:eastAsia="宋体" w:hint="default"/>
                <w:sz w:val="18"/>
                <w:szCs w:val="18"/>
              </w:rPr>
            </w:pPr>
            <w:r>
              <w:rPr>
                <w:rFonts w:ascii="宋体"/>
                <w:sz w:val="18"/>
              </w:rPr>
              <w:t>14</w:t>
            </w: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8,386,495.24</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1,534,878,489.</w:t>
            </w:r>
          </w:p>
          <w:p>
            <w:pPr>
              <w:pStyle w:val="TableParagraph"/>
              <w:spacing w:line="240" w:lineRule="auto" w:before="76"/>
              <w:ind w:right="17"/>
              <w:jc w:val="right"/>
              <w:rPr>
                <w:rFonts w:ascii="宋体" w:hAnsi="宋体" w:cs="宋体" w:eastAsia="宋体" w:hint="default"/>
                <w:sz w:val="18"/>
                <w:szCs w:val="18"/>
              </w:rPr>
            </w:pPr>
            <w:r>
              <w:rPr>
                <w:rFonts w:ascii="宋体"/>
                <w:sz w:val="18"/>
              </w:rPr>
              <w:t>90</w:t>
            </w:r>
          </w:p>
        </w:tc>
      </w:tr>
      <w:tr>
        <w:trPr>
          <w:trHeight w:val="391"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vMerge/>
            <w:tcBorders>
              <w:left w:val="single" w:sz="10"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10"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成都杰蛙科技有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8,386,495.24</w:t>
            </w:r>
          </w:p>
        </w:tc>
        <w:tc>
          <w:tcPr>
            <w:tcW w:w="1368"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3"/>
              <w:ind w:right="21"/>
              <w:jc w:val="right"/>
              <w:rPr>
                <w:rFonts w:ascii="宋体" w:hAnsi="宋体" w:cs="宋体" w:eastAsia="宋体" w:hint="default"/>
                <w:sz w:val="18"/>
                <w:szCs w:val="18"/>
              </w:rPr>
            </w:pPr>
            <w:r>
              <w:rPr>
                <w:rFonts w:ascii="宋体"/>
                <w:spacing w:val="-1"/>
                <w:sz w:val="18"/>
              </w:rPr>
              <w:t>8,386,495.24</w:t>
            </w:r>
          </w:p>
        </w:tc>
        <w:tc>
          <w:tcPr>
            <w:tcW w:w="1369"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8,386,495.24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8,386,495.24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9"/>
        <w:ind w:right="1116"/>
        <w:jc w:val="left"/>
      </w:pPr>
      <w:r>
        <w:rPr/>
        <w:t>商誉所在资产组或资产组组合的相关信息</w:t>
      </w:r>
    </w:p>
    <w:p>
      <w:pPr>
        <w:pStyle w:val="BodyText"/>
        <w:spacing w:line="273" w:lineRule="auto" w:before="75"/>
        <w:ind w:right="1126"/>
        <w:jc w:val="both"/>
      </w:pPr>
      <w:r>
        <w:rPr/>
        <w:t>（</w:t>
      </w:r>
      <w:r>
        <w:rPr>
          <w:rFonts w:ascii="宋体" w:hAnsi="宋体" w:cs="宋体" w:eastAsia="宋体" w:hint="default"/>
        </w:rPr>
        <w:t>1</w:t>
      </w:r>
      <w:r>
        <w:rPr/>
        <w:t>）闲徕互娱：该公司主营业务为棋牌游戏的研发及运营，公司产生现金流的方式为向注册用户销售虚</w:t>
      </w:r>
      <w:r>
        <w:rPr>
          <w:spacing w:val="-25"/>
        </w:rPr>
        <w:t> </w:t>
      </w:r>
      <w:r>
        <w:rPr>
          <w:spacing w:val="-25"/>
        </w:rPr>
      </w:r>
      <w:r>
        <w:rPr>
          <w:spacing w:val="-2"/>
        </w:rPr>
        <w:t>拟货币或其他商品，公司不同版本的游戏软件运营模式较为类似，并对游戏软件进行统一运营管理，公司</w:t>
      </w:r>
      <w:r>
        <w:rPr>
          <w:spacing w:val="-43"/>
        </w:rPr>
        <w:t> </w:t>
      </w:r>
      <w:r>
        <w:rPr>
          <w:spacing w:val="-43"/>
        </w:rPr>
      </w:r>
      <w:r>
        <w:rPr>
          <w:spacing w:val="-2"/>
        </w:rPr>
        <w:t>管理层将与游戏软件运营相关的资产认定为一个资产组，具体包括长期资产和营运资金，该资产组与购买</w:t>
      </w:r>
      <w:r>
        <w:rPr>
          <w:spacing w:val="-43"/>
        </w:rPr>
        <w:t> </w:t>
      </w:r>
      <w:r>
        <w:rPr>
          <w:spacing w:val="-43"/>
        </w:rPr>
      </w:r>
      <w:r>
        <w:rPr/>
        <w:t>日确定的资产组一致。</w:t>
      </w:r>
    </w:p>
    <w:p>
      <w:pPr>
        <w:pStyle w:val="BodyText"/>
        <w:spacing w:line="273" w:lineRule="auto" w:before="7"/>
        <w:ind w:right="1023"/>
        <w:jc w:val="both"/>
      </w:pPr>
      <w:r>
        <w:rPr/>
        <w:t>（</w:t>
      </w:r>
      <w:r>
        <w:rPr>
          <w:rFonts w:ascii="宋体" w:hAnsi="宋体" w:cs="宋体" w:eastAsia="宋体" w:hint="default"/>
        </w:rPr>
        <w:t>2</w:t>
      </w:r>
      <w:r>
        <w:rPr/>
        <w:t>）</w:t>
      </w:r>
      <w:r>
        <w:rPr>
          <w:rFonts w:ascii="宋体" w:hAnsi="宋体" w:cs="宋体" w:eastAsia="宋体" w:hint="default"/>
        </w:rPr>
        <w:t>Grindr LLC</w:t>
      </w:r>
      <w:r>
        <w:rPr/>
        <w:t>：该公司创立了同性恋社交网络平台，公司收入全部来源于该社交平台，社交平台注册</w:t>
      </w:r>
      <w:r>
        <w:rPr>
          <w:spacing w:val="-28"/>
        </w:rPr>
        <w:t> </w:t>
      </w:r>
      <w:r>
        <w:rPr>
          <w:spacing w:val="-28"/>
        </w:rPr>
      </w:r>
      <w:r>
        <w:rPr>
          <w:spacing w:val="-2"/>
        </w:rPr>
        <w:t>有大量用户，公司现金流主要来源于注册用户的会员收入及广告收入。公司管理层将与社交平台相关的资</w:t>
      </w:r>
      <w:r>
        <w:rPr>
          <w:spacing w:val="-43"/>
        </w:rPr>
        <w:t> </w:t>
      </w:r>
      <w:r>
        <w:rPr>
          <w:spacing w:val="-43"/>
        </w:rPr>
      </w:r>
      <w:r>
        <w:rPr/>
        <w:t>产作为一个资产组，具体包括长期资产和营运资金，该资产组与购买日确定的资产组一致。</w:t>
      </w:r>
    </w:p>
    <w:p>
      <w:pPr>
        <w:spacing w:line="240" w:lineRule="auto" w:before="7"/>
        <w:rPr>
          <w:rFonts w:ascii="宋体" w:hAnsi="宋体" w:cs="宋体" w:eastAsia="宋体" w:hint="default"/>
          <w:sz w:val="27"/>
          <w:szCs w:val="27"/>
        </w:rPr>
      </w:pPr>
    </w:p>
    <w:p>
      <w:pPr>
        <w:pStyle w:val="BodyText"/>
        <w:spacing w:line="273" w:lineRule="auto"/>
        <w:ind w:right="986"/>
        <w:jc w:val="left"/>
      </w:pPr>
      <w:r>
        <w:rPr>
          <w:spacing w:val="-5"/>
        </w:rPr>
        <w:t>说明商誉减值测试过程、关键参数（如预计未来现金流量现值时的预测期增长率、稳定期增长率、利润率、</w:t>
      </w:r>
      <w:r>
        <w:rPr>
          <w:spacing w:val="-8"/>
        </w:rPr>
        <w:t> </w:t>
      </w:r>
      <w:r>
        <w:rPr>
          <w:spacing w:val="-8"/>
        </w:rPr>
      </w:r>
      <w:r>
        <w:rPr/>
        <w:t>折现率、预测期等）及商誉减值损失的确认方法：</w:t>
      </w:r>
    </w:p>
    <w:p>
      <w:pPr>
        <w:pStyle w:val="BodyText"/>
        <w:spacing w:line="273" w:lineRule="auto" w:before="49"/>
        <w:ind w:right="1116"/>
        <w:jc w:val="left"/>
      </w:pPr>
      <w:r>
        <w:rPr/>
        <w:t>（</w:t>
      </w:r>
      <w:r>
        <w:rPr>
          <w:rFonts w:ascii="宋体" w:hAnsi="宋体" w:cs="宋体" w:eastAsia="宋体" w:hint="default"/>
        </w:rPr>
        <w:t>1</w:t>
      </w:r>
      <w:r>
        <w:rPr/>
        <w:t>）闲徕互娱</w:t>
      </w:r>
      <w:r>
        <w:rPr>
          <w:w w:val="100"/>
        </w:rPr>
        <w:t> </w:t>
      </w:r>
      <w:r>
        <w:rPr>
          <w:spacing w:val="-2"/>
        </w:rPr>
        <w:t>闲徕互娱商誉相关资产组的可收回金额公司按照资产组预计未来现金流量的现值确定。预计资产组未来现</w:t>
      </w:r>
      <w:r>
        <w:rPr>
          <w:spacing w:val="-43"/>
        </w:rPr>
        <w:t> </w:t>
      </w:r>
      <w:r>
        <w:rPr>
          <w:spacing w:val="-43"/>
        </w:rPr>
      </w:r>
      <w:r>
        <w:rPr>
          <w:spacing w:val="-2"/>
        </w:rPr>
        <w:t>金流量的现值的确定利用了中资资产评估有限公司出具的《西藏昆诺赢展创业投资有限责任公司编制</w:t>
      </w:r>
      <w:r>
        <w:rPr>
          <w:rFonts w:ascii="宋体" w:hAnsi="宋体" w:cs="宋体" w:eastAsia="宋体" w:hint="default"/>
          <w:spacing w:val="-2"/>
        </w:rPr>
        <w:t>2019</w:t>
      </w:r>
      <w:r>
        <w:rPr>
          <w:rFonts w:ascii="宋体" w:hAnsi="宋体" w:cs="宋体" w:eastAsia="宋体" w:hint="default"/>
          <w:spacing w:val="-41"/>
        </w:rPr>
        <w:t> </w:t>
      </w:r>
      <w:r>
        <w:rPr>
          <w:rFonts w:ascii="宋体" w:hAnsi="宋体" w:cs="宋体" w:eastAsia="宋体" w:hint="default"/>
          <w:spacing w:val="-41"/>
        </w:rPr>
      </w:r>
      <w:r>
        <w:rPr>
          <w:spacing w:val="2"/>
        </w:rPr>
        <w:t>年度财务报告商誉减值测试所涉及的北京闲徕互娱网络科技有限公司资产组可回收价值项目资产评估报</w:t>
      </w:r>
      <w:r>
        <w:rPr>
          <w:spacing w:val="-30"/>
        </w:rPr>
        <w:t> </w:t>
      </w:r>
      <w:r>
        <w:rPr>
          <w:spacing w:val="-30"/>
        </w:rPr>
      </w:r>
      <w:r>
        <w:rPr/>
        <w:t>告书》（中资评报字</w:t>
      </w:r>
      <w:r>
        <w:rPr>
          <w:rFonts w:ascii="宋体" w:hAnsi="宋体" w:cs="宋体" w:eastAsia="宋体" w:hint="default"/>
        </w:rPr>
        <w:t>[2020]091</w:t>
      </w:r>
      <w:r>
        <w:rPr/>
        <w:t>号）的评估结果，具体如下：</w:t>
      </w:r>
    </w:p>
    <w:p>
      <w:pPr>
        <w:pStyle w:val="BodyText"/>
        <w:spacing w:line="273" w:lineRule="auto" w:before="7"/>
        <w:ind w:right="9605"/>
        <w:jc w:val="left"/>
      </w:pPr>
      <w:r>
        <w:rPr>
          <w:rFonts w:ascii="宋体" w:hAnsi="宋体" w:cs="宋体" w:eastAsia="宋体" w:hint="default"/>
          <w:spacing w:val="-1"/>
        </w:rPr>
        <w:t>1</w:t>
      </w:r>
      <w:r>
        <w:rPr>
          <w:spacing w:val="-1"/>
        </w:rPr>
        <w:t>）重要假设</w:t>
      </w:r>
      <w:r>
        <w:rPr>
          <w:spacing w:val="-99"/>
        </w:rPr>
        <w:t> </w:t>
      </w:r>
      <w:r>
        <w:rPr>
          <w:spacing w:val="-99"/>
        </w:rPr>
      </w:r>
      <w:r>
        <w:rPr/>
        <w:t>Ⅰ基本假设</w:t>
      </w:r>
    </w:p>
    <w:p>
      <w:pPr>
        <w:pStyle w:val="BodyText"/>
        <w:spacing w:line="273" w:lineRule="auto" w:before="7"/>
        <w:ind w:right="1116"/>
        <w:jc w:val="left"/>
      </w:pPr>
      <w:r>
        <w:rPr/>
        <w:t>①持续使用假设</w:t>
      </w:r>
      <w:r>
        <w:rPr>
          <w:spacing w:val="-103"/>
        </w:rPr>
        <w:t> </w:t>
      </w:r>
      <w:r>
        <w:rPr>
          <w:spacing w:val="-103"/>
        </w:rPr>
      </w:r>
      <w:r>
        <w:rPr>
          <w:spacing w:val="-2"/>
        </w:rPr>
        <w:t>该假设首先设定被评估资产正处于使用状态，包括正在使用中的资产和备用的资产；其次根据有关数据和</w:t>
      </w:r>
      <w:r>
        <w:rPr>
          <w:spacing w:val="-43"/>
        </w:rPr>
        <w:t> </w:t>
      </w:r>
      <w:r>
        <w:rPr>
          <w:spacing w:val="-43"/>
        </w:rPr>
      </w:r>
      <w:r>
        <w:rPr>
          <w:spacing w:val="-2"/>
        </w:rPr>
        <w:t>信息，推断这些处于使用状态的资产还将继续使用下去。在持续使用假设条件下，没有考虑资产用途转换</w:t>
      </w:r>
      <w:r>
        <w:rPr>
          <w:spacing w:val="-45"/>
        </w:rPr>
        <w:t> </w:t>
      </w:r>
      <w:r>
        <w:rPr>
          <w:spacing w:val="-45"/>
        </w:rPr>
      </w:r>
      <w:r>
        <w:rPr/>
        <w:t>或者最佳利用条件。</w:t>
      </w:r>
    </w:p>
    <w:p>
      <w:pPr>
        <w:pStyle w:val="BodyText"/>
        <w:spacing w:line="273" w:lineRule="auto" w:before="7"/>
        <w:ind w:right="1116"/>
        <w:jc w:val="left"/>
      </w:pPr>
      <w:r>
        <w:rPr/>
        <w:t>②持续经营假设</w:t>
      </w:r>
      <w:r>
        <w:rPr>
          <w:spacing w:val="-103"/>
        </w:rPr>
        <w:t> </w:t>
      </w:r>
      <w:r>
        <w:rPr>
          <w:spacing w:val="-103"/>
        </w:rPr>
      </w:r>
      <w:r>
        <w:rPr>
          <w:spacing w:val="-2"/>
        </w:rPr>
        <w:t>即假设被评估单位以现有资产、资源条件为基础，经营者负责并有能力担当责任，在可预见的将来不会因</w:t>
      </w:r>
      <w:r>
        <w:rPr>
          <w:spacing w:val="-44"/>
        </w:rPr>
        <w:t> </w:t>
      </w:r>
      <w:r>
        <w:rPr>
          <w:spacing w:val="-44"/>
        </w:rPr>
      </w:r>
      <w:r>
        <w:rPr/>
        <w:t>为各种原因而停止营业，而是合法、持续地经营下去。</w:t>
      </w:r>
    </w:p>
    <w:p>
      <w:pPr>
        <w:pStyle w:val="BodyText"/>
        <w:spacing w:line="240" w:lineRule="auto" w:before="7"/>
        <w:ind w:right="1116"/>
        <w:jc w:val="left"/>
      </w:pPr>
      <w:r>
        <w:rPr/>
        <w:t>Ⅱ特殊假设</w:t>
      </w:r>
    </w:p>
    <w:p>
      <w:pPr>
        <w:pStyle w:val="BodyText"/>
        <w:spacing w:line="240" w:lineRule="auto" w:before="34"/>
        <w:ind w:right="1116"/>
        <w:jc w:val="left"/>
      </w:pPr>
      <w:r>
        <w:rPr/>
        <w:t>①假定资产组对应的业务目前是并将保持持续经营状态；现有的经营范围、经营方向不发生重大变化；</w:t>
      </w:r>
    </w:p>
    <w:p>
      <w:pPr>
        <w:pStyle w:val="BodyText"/>
        <w:spacing w:line="240" w:lineRule="auto" w:before="37"/>
        <w:ind w:right="1116"/>
        <w:jc w:val="left"/>
      </w:pPr>
      <w:r>
        <w:rPr/>
        <w:t>②假定被评估资产组按照目前的用途和使用的方式、规模、频度、环境等继续使用；</w:t>
      </w:r>
    </w:p>
    <w:p>
      <w:pPr>
        <w:pStyle w:val="BodyText"/>
        <w:spacing w:line="240" w:lineRule="auto" w:before="37"/>
        <w:ind w:right="1116"/>
        <w:jc w:val="left"/>
      </w:pPr>
      <w:r>
        <w:rPr/>
        <w:t>③</w:t>
      </w:r>
      <w:r>
        <w:rPr>
          <w:spacing w:val="-2"/>
        </w:rPr>
        <w:t> </w:t>
      </w:r>
      <w:r>
        <w:rPr/>
        <w:t>假设被评估单位主营业务资质在有效期到期后能续期；</w:t>
      </w:r>
    </w:p>
    <w:p>
      <w:pPr>
        <w:pStyle w:val="BodyText"/>
        <w:spacing w:line="273" w:lineRule="auto" w:before="37"/>
        <w:ind w:right="1116"/>
        <w:jc w:val="left"/>
      </w:pPr>
      <w:r>
        <w:rPr>
          <w:spacing w:val="-2"/>
        </w:rPr>
        <w:t>④本次评估是在企业能通过不断自我补偿和更新，使资产组对应的业务持续经营下去，并保证其获利能力</w:t>
      </w:r>
      <w:r>
        <w:rPr>
          <w:spacing w:val="-42"/>
        </w:rPr>
        <w:t> </w:t>
      </w:r>
      <w:r>
        <w:rPr>
          <w:spacing w:val="-42"/>
        </w:rPr>
      </w:r>
      <w:r>
        <w:rPr/>
        <w:t>的基本假设下进行；</w:t>
      </w:r>
    </w:p>
    <w:p>
      <w:pPr>
        <w:pStyle w:val="BodyText"/>
        <w:spacing w:line="240" w:lineRule="auto" w:before="8"/>
        <w:ind w:right="1116"/>
        <w:jc w:val="left"/>
      </w:pPr>
      <w:r>
        <w:rPr/>
        <w:t>⑤公司会计政策与核算方法无重大变化；</w:t>
      </w:r>
    </w:p>
    <w:p>
      <w:pPr>
        <w:pStyle w:val="BodyText"/>
        <w:spacing w:line="240" w:lineRule="auto" w:before="37"/>
        <w:ind w:right="1116"/>
        <w:jc w:val="left"/>
      </w:pPr>
      <w:r>
        <w:rPr/>
        <w:t>⑥未来的业务收入能基本按计划回款，不会出现重大的坏账情况；</w:t>
      </w:r>
    </w:p>
    <w:p>
      <w:pPr>
        <w:pStyle w:val="BodyText"/>
        <w:spacing w:line="240" w:lineRule="auto" w:before="37"/>
        <w:ind w:right="1116"/>
        <w:jc w:val="left"/>
      </w:pPr>
      <w:r>
        <w:rPr/>
        <w:t>⑦相关资产的价值可以通过资产未来运营得以全额回收。</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0"/>
        <w:jc w:val="both"/>
      </w:pPr>
      <w:r>
        <w:rPr>
          <w:rFonts w:ascii="宋体" w:hAnsi="宋体" w:cs="宋体" w:eastAsia="宋体" w:hint="default"/>
        </w:rPr>
        <w:t>2</w:t>
      </w:r>
      <w:r>
        <w:rPr/>
        <w:t>）关键参数</w:t>
      </w:r>
    </w:p>
    <w:p>
      <w:pPr>
        <w:pStyle w:val="BodyText"/>
        <w:spacing w:line="240" w:lineRule="auto" w:before="37"/>
        <w:ind w:right="0"/>
        <w:jc w:val="both"/>
      </w:pPr>
      <w:r>
        <w:rPr/>
        <w:t>①预测期：</w:t>
      </w:r>
      <w:r>
        <w:rPr>
          <w:rFonts w:ascii="宋体" w:hAnsi="宋体" w:cs="宋体" w:eastAsia="宋体" w:hint="default"/>
        </w:rPr>
        <w:t>2020</w:t>
      </w:r>
      <w:r>
        <w:rPr/>
        <w:t>年</w:t>
      </w:r>
      <w:r>
        <w:rPr>
          <w:rFonts w:ascii="宋体" w:hAnsi="宋体" w:cs="宋体" w:eastAsia="宋体" w:hint="default"/>
        </w:rPr>
        <w:t>-2024</w:t>
      </w:r>
      <w:r>
        <w:rPr/>
        <w:t>年（后续为稳定期）</w:t>
      </w:r>
    </w:p>
    <w:p>
      <w:pPr>
        <w:pStyle w:val="BodyText"/>
        <w:spacing w:line="273" w:lineRule="auto" w:before="37"/>
        <w:ind w:right="1107"/>
        <w:jc w:val="both"/>
      </w:pPr>
      <w:r>
        <w:rPr>
          <w:spacing w:val="-2"/>
        </w:rPr>
        <w:t>②预测增长率：公司根据历年经营情况、未来发展规划、市场竞争情况、行业发展趋势等因素，对评估基</w:t>
      </w:r>
      <w:r>
        <w:rPr>
          <w:spacing w:val="-43"/>
        </w:rPr>
        <w:t> </w:t>
      </w:r>
      <w:r>
        <w:rPr>
          <w:spacing w:val="-43"/>
        </w:rPr>
      </w:r>
      <w:r>
        <w:rPr>
          <w:spacing w:val="-2"/>
        </w:rPr>
        <w:t>准日未来五年的营业收入、成本及相关费用进行了预测，综合预测</w:t>
      </w:r>
      <w:r>
        <w:rPr>
          <w:rFonts w:ascii="宋体" w:hAnsi="宋体" w:cs="宋体" w:eastAsia="宋体" w:hint="default"/>
          <w:spacing w:val="-2"/>
        </w:rPr>
        <w:t>2020</w:t>
      </w:r>
      <w:r>
        <w:rPr>
          <w:spacing w:val="-2"/>
        </w:rPr>
        <w:t>年</w:t>
      </w:r>
      <w:r>
        <w:rPr>
          <w:rFonts w:ascii="宋体" w:hAnsi="宋体" w:cs="宋体" w:eastAsia="宋体" w:hint="default"/>
          <w:spacing w:val="-2"/>
        </w:rPr>
        <w:t>-2024</w:t>
      </w:r>
      <w:r>
        <w:rPr>
          <w:spacing w:val="-2"/>
        </w:rPr>
        <w:t>年的收入增长率为</w:t>
      </w:r>
      <w:r>
        <w:rPr>
          <w:rFonts w:ascii="宋体" w:hAnsi="宋体" w:cs="宋体" w:eastAsia="宋体" w:hint="default"/>
          <w:spacing w:val="-2"/>
        </w:rPr>
        <w:t>0.68%</w:t>
      </w:r>
      <w:r>
        <w:rPr>
          <w:spacing w:val="-2"/>
        </w:rPr>
        <w:t>，</w:t>
      </w:r>
      <w:r>
        <w:rPr>
          <w:spacing w:val="-10"/>
        </w:rPr>
        <w:t> </w:t>
      </w:r>
      <w:r>
        <w:rPr/>
        <w:t>之后进入稳定期。</w:t>
      </w:r>
    </w:p>
    <w:p>
      <w:pPr>
        <w:pStyle w:val="BodyText"/>
        <w:spacing w:line="273" w:lineRule="auto" w:before="7"/>
        <w:ind w:right="1126"/>
        <w:jc w:val="both"/>
      </w:pPr>
      <w:r>
        <w:rPr>
          <w:spacing w:val="-2"/>
        </w:rPr>
        <w:t>③折现率：折现率选取权益资本成本，以</w:t>
      </w:r>
      <w:r>
        <w:rPr>
          <w:rFonts w:ascii="宋体" w:hAnsi="宋体" w:cs="宋体" w:eastAsia="宋体" w:hint="default"/>
          <w:spacing w:val="-2"/>
        </w:rPr>
        <w:t>CAPM</w:t>
      </w:r>
      <w:r>
        <w:rPr>
          <w:spacing w:val="-2"/>
        </w:rPr>
        <w:t>模型进行计算。经综合考虑无风险报酬率、风险系数、市场</w:t>
      </w:r>
      <w:r>
        <w:rPr>
          <w:spacing w:val="-38"/>
        </w:rPr>
        <w:t> </w:t>
      </w:r>
      <w:r>
        <w:rPr>
          <w:spacing w:val="-38"/>
        </w:rPr>
      </w:r>
      <w:r>
        <w:rPr>
          <w:spacing w:val="5"/>
        </w:rPr>
        <w:t>风险溢价和风险调整系数后，确定</w:t>
      </w:r>
      <w:r>
        <w:rPr>
          <w:rFonts w:ascii="宋体" w:hAnsi="宋体" w:cs="宋体" w:eastAsia="宋体" w:hint="default"/>
          <w:spacing w:val="5"/>
        </w:rPr>
        <w:t>2020</w:t>
      </w:r>
      <w:r>
        <w:rPr>
          <w:spacing w:val="5"/>
        </w:rPr>
        <w:t>年税前折算率为折现率为</w:t>
      </w:r>
      <w:r>
        <w:rPr>
          <w:rFonts w:ascii="宋体" w:hAnsi="宋体" w:cs="宋体" w:eastAsia="宋体" w:hint="default"/>
          <w:spacing w:val="5"/>
        </w:rPr>
        <w:t>17.94%</w:t>
      </w:r>
      <w:r>
        <w:rPr>
          <w:spacing w:val="5"/>
        </w:rPr>
        <w:t>、</w:t>
      </w:r>
      <w:r>
        <w:rPr>
          <w:rFonts w:ascii="宋体" w:hAnsi="宋体" w:cs="宋体" w:eastAsia="宋体" w:hint="default"/>
          <w:spacing w:val="5"/>
        </w:rPr>
        <w:t>2021</w:t>
      </w:r>
      <w:r>
        <w:rPr>
          <w:spacing w:val="5"/>
        </w:rPr>
        <w:t>年及以后税前折现率为</w:t>
      </w:r>
      <w:r>
        <w:rPr>
          <w:spacing w:val="19"/>
        </w:rPr>
        <w:t> </w:t>
      </w:r>
      <w:r>
        <w:rPr>
          <w:spacing w:val="19"/>
        </w:rPr>
      </w:r>
      <w:r>
        <w:rPr>
          <w:rFonts w:ascii="宋体" w:hAnsi="宋体" w:cs="宋体" w:eastAsia="宋体" w:hint="default"/>
        </w:rPr>
        <w:t>18.46%</w:t>
      </w:r>
      <w:r>
        <w:rPr/>
        <w:t>。</w:t>
      </w:r>
    </w:p>
    <w:p>
      <w:pPr>
        <w:spacing w:line="240" w:lineRule="auto" w:before="6"/>
        <w:rPr>
          <w:rFonts w:ascii="宋体" w:hAnsi="宋体" w:cs="宋体" w:eastAsia="宋体" w:hint="default"/>
          <w:sz w:val="24"/>
          <w:szCs w:val="24"/>
        </w:rPr>
      </w:pPr>
    </w:p>
    <w:p>
      <w:pPr>
        <w:pStyle w:val="BodyText"/>
        <w:spacing w:line="240" w:lineRule="auto"/>
        <w:ind w:right="0"/>
        <w:jc w:val="both"/>
      </w:pPr>
      <w:r>
        <w:rPr/>
        <w:t>（</w:t>
      </w:r>
      <w:r>
        <w:rPr>
          <w:rFonts w:ascii="宋体" w:hAnsi="宋体" w:cs="宋体" w:eastAsia="宋体" w:hint="default"/>
        </w:rPr>
        <w:t>2</w:t>
      </w:r>
      <w:r>
        <w:rPr/>
        <w:t>）</w:t>
      </w:r>
      <w:r>
        <w:rPr>
          <w:rFonts w:ascii="宋体" w:hAnsi="宋体" w:cs="宋体" w:eastAsia="宋体" w:hint="default"/>
        </w:rPr>
        <w:t>Grindr</w:t>
      </w:r>
      <w:r>
        <w:rPr>
          <w:rFonts w:ascii="宋体" w:hAnsi="宋体" w:cs="宋体" w:eastAsia="宋体" w:hint="default"/>
          <w:spacing w:val="-1"/>
        </w:rPr>
        <w:t> </w:t>
      </w:r>
      <w:r>
        <w:rPr>
          <w:rFonts w:ascii="宋体" w:hAnsi="宋体" w:cs="宋体" w:eastAsia="宋体" w:hint="default"/>
        </w:rPr>
        <w:t>LLC</w:t>
      </w:r>
      <w:r>
        <w:rPr/>
        <w:t>：</w:t>
      </w:r>
    </w:p>
    <w:p>
      <w:pPr>
        <w:pStyle w:val="BodyText"/>
        <w:spacing w:line="273" w:lineRule="auto" w:before="37"/>
        <w:ind w:right="1128"/>
        <w:jc w:val="both"/>
      </w:pPr>
      <w:r>
        <w:rPr/>
        <w:t>本公司存在对</w:t>
      </w:r>
      <w:r>
        <w:rPr>
          <w:rFonts w:ascii="宋体" w:hAnsi="宋体" w:cs="宋体" w:eastAsia="宋体" w:hint="default"/>
        </w:rPr>
        <w:t>Grindr</w:t>
      </w:r>
      <w:r>
        <w:rPr>
          <w:rFonts w:ascii="宋体" w:hAnsi="宋体" w:cs="宋体" w:eastAsia="宋体" w:hint="default"/>
          <w:spacing w:val="46"/>
        </w:rPr>
        <w:t> </w:t>
      </w:r>
      <w:r>
        <w:rPr>
          <w:rFonts w:ascii="宋体" w:hAnsi="宋体" w:cs="宋体" w:eastAsia="宋体" w:hint="default"/>
        </w:rPr>
        <w:t>LLC</w:t>
      </w:r>
      <w:r>
        <w:rPr/>
        <w:t>资产组的处置计划，于</w:t>
      </w:r>
      <w:r>
        <w:rPr>
          <w:rFonts w:ascii="宋体" w:hAnsi="宋体" w:cs="宋体" w:eastAsia="宋体" w:hint="default"/>
        </w:rPr>
        <w:t>2020</w:t>
      </w:r>
      <w:r>
        <w:rPr/>
        <w:t>年</w:t>
      </w:r>
      <w:r>
        <w:rPr>
          <w:rFonts w:ascii="宋体" w:hAnsi="宋体" w:cs="宋体" w:eastAsia="宋体" w:hint="default"/>
        </w:rPr>
        <w:t>3</w:t>
      </w:r>
      <w:r>
        <w:rPr/>
        <w:t>月已签署</w:t>
      </w:r>
      <w:r>
        <w:rPr>
          <w:rFonts w:ascii="宋体" w:hAnsi="宋体" w:cs="宋体" w:eastAsia="宋体" w:hint="default"/>
        </w:rPr>
        <w:t>Grindr</w:t>
      </w:r>
      <w:r>
        <w:rPr>
          <w:rFonts w:ascii="宋体" w:hAnsi="宋体" w:cs="宋体" w:eastAsia="宋体" w:hint="default"/>
          <w:spacing w:val="46"/>
        </w:rPr>
        <w:t> </w:t>
      </w:r>
      <w:r>
        <w:rPr>
          <w:rFonts w:ascii="宋体" w:hAnsi="宋体" w:cs="宋体" w:eastAsia="宋体" w:hint="default"/>
        </w:rPr>
        <w:t>LLC</w:t>
      </w:r>
      <w:r>
        <w:rPr>
          <w:rFonts w:ascii="宋体" w:hAnsi="宋体" w:cs="宋体" w:eastAsia="宋体" w:hint="default"/>
          <w:spacing w:val="44"/>
        </w:rPr>
        <w:t> </w:t>
      </w:r>
      <w:r>
        <w:rPr>
          <w:spacing w:val="2"/>
        </w:rPr>
        <w:t>的股权转让协议，将持有</w:t>
      </w:r>
      <w:r>
        <w:rPr>
          <w:spacing w:val="-94"/>
        </w:rPr>
        <w:t> </w:t>
      </w:r>
      <w:r>
        <w:rPr>
          <w:spacing w:val="-94"/>
        </w:rPr>
      </w:r>
      <w:r>
        <w:rPr>
          <w:rFonts w:ascii="宋体" w:hAnsi="宋体" w:cs="宋体" w:eastAsia="宋体" w:hint="default"/>
        </w:rPr>
        <w:t>Grindr LLC</w:t>
      </w:r>
      <w:r>
        <w:rPr/>
        <w:t>的全部股权进行转让，协议约定了股权转让价格约为人民币</w:t>
      </w:r>
      <w:r>
        <w:rPr>
          <w:rFonts w:ascii="宋体" w:hAnsi="宋体" w:cs="宋体" w:eastAsia="宋体" w:hint="default"/>
        </w:rPr>
        <w:t>421,502</w:t>
      </w:r>
      <w:r>
        <w:rPr/>
        <w:t>万元。</w:t>
      </w:r>
      <w:r>
        <w:rPr>
          <w:rFonts w:ascii="宋体" w:hAnsi="宋体" w:cs="宋体" w:eastAsia="宋体" w:hint="default"/>
        </w:rPr>
        <w:t>Grindr LLC</w:t>
      </w:r>
      <w:r>
        <w:rPr>
          <w:rFonts w:ascii="宋体" w:hAnsi="宋体" w:cs="宋体" w:eastAsia="宋体" w:hint="default"/>
          <w:spacing w:val="-32"/>
        </w:rPr>
        <w:t> </w:t>
      </w:r>
      <w:r>
        <w:rPr/>
        <w:t>商誉相</w:t>
      </w:r>
      <w:r>
        <w:rPr>
          <w:w w:val="100"/>
        </w:rPr>
        <w:t> </w:t>
      </w:r>
      <w:r>
        <w:rPr/>
        <w:t>关资产组可收回金额以处置价款减去处置费用后的净额进行确认。</w:t>
      </w:r>
    </w:p>
    <w:p>
      <w:pPr>
        <w:pStyle w:val="BodyText"/>
        <w:spacing w:line="240" w:lineRule="auto" w:before="7"/>
        <w:ind w:right="0"/>
        <w:jc w:val="both"/>
      </w:pPr>
      <w:r>
        <w:rPr/>
        <w:t>（</w:t>
      </w:r>
      <w:r>
        <w:rPr>
          <w:rFonts w:ascii="宋体" w:hAnsi="宋体" w:cs="宋体" w:eastAsia="宋体" w:hint="default"/>
        </w:rPr>
        <w:t>3</w:t>
      </w:r>
      <w:r>
        <w:rPr/>
        <w:t>）商誉减值测试结果</w:t>
      </w:r>
    </w:p>
    <w:p>
      <w:pPr>
        <w:spacing w:line="240" w:lineRule="auto" w:before="10"/>
        <w:rPr>
          <w:rFonts w:ascii="宋体" w:hAnsi="宋体" w:cs="宋体" w:eastAsia="宋体" w:hint="default"/>
          <w:sz w:val="3"/>
          <w:szCs w:val="3"/>
        </w:rPr>
      </w:pPr>
    </w:p>
    <w:tbl>
      <w:tblPr>
        <w:tblW w:w="0" w:type="auto"/>
        <w:jc w:val="left"/>
        <w:tblInd w:w="1441" w:type="dxa"/>
        <w:tblLayout w:type="fixed"/>
        <w:tblCellMar>
          <w:top w:w="0" w:type="dxa"/>
          <w:left w:w="0" w:type="dxa"/>
          <w:bottom w:w="0" w:type="dxa"/>
          <w:right w:w="0" w:type="dxa"/>
        </w:tblCellMar>
        <w:tblLook w:val="01E0"/>
      </w:tblPr>
      <w:tblGrid>
        <w:gridCol w:w="2837"/>
        <w:gridCol w:w="2096"/>
        <w:gridCol w:w="2101"/>
      </w:tblGrid>
      <w:tr>
        <w:trPr>
          <w:trHeight w:val="674"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763" w:right="41" w:hanging="720"/>
              <w:jc w:val="left"/>
              <w:rPr>
                <w:rFonts w:ascii="宋体" w:hAnsi="宋体" w:cs="宋体" w:eastAsia="宋体" w:hint="default"/>
                <w:sz w:val="18"/>
                <w:szCs w:val="18"/>
              </w:rPr>
            </w:pPr>
            <w:r>
              <w:rPr>
                <w:rFonts w:ascii="宋体" w:hAnsi="宋体" w:cs="宋体" w:eastAsia="宋体" w:hint="default"/>
                <w:sz w:val="18"/>
                <w:szCs w:val="18"/>
              </w:rPr>
              <w:t>北京闲徕互娱网络科技有 限公司</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585"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LLC</w:t>
            </w:r>
          </w:p>
        </w:tc>
      </w:tr>
      <w:tr>
        <w:trPr>
          <w:trHeight w:val="362"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956,342,651.76</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578,535,838.14</w:t>
            </w:r>
          </w:p>
        </w:tc>
      </w:tr>
      <w:tr>
        <w:trPr>
          <w:trHeight w:val="360"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2096" w:type="dxa"/>
            <w:tcBorders>
              <w:top w:val="single" w:sz="12" w:space="0" w:color="000000"/>
              <w:left w:val="single" w:sz="12" w:space="0" w:color="000000"/>
              <w:bottom w:val="single" w:sz="12" w:space="0" w:color="000000"/>
              <w:right w:val="single" w:sz="12" w:space="0" w:color="000000"/>
            </w:tcBorders>
          </w:tcPr>
          <w:p>
            <w:pPr/>
          </w:p>
        </w:tc>
        <w:tc>
          <w:tcPr>
            <w:tcW w:w="2101"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商誉账面价值③</w:t>
            </w:r>
            <w:r>
              <w:rPr>
                <w:rFonts w:ascii="宋体" w:hAnsi="宋体" w:cs="宋体" w:eastAsia="宋体" w:hint="default"/>
                <w:sz w:val="18"/>
                <w:szCs w:val="18"/>
              </w:rPr>
              <w:t>=</w:t>
            </w:r>
            <w:r>
              <w:rPr>
                <w:rFonts w:ascii="宋体" w:hAnsi="宋体" w:cs="宋体" w:eastAsia="宋体" w:hint="default"/>
                <w:sz w:val="18"/>
                <w:szCs w:val="18"/>
              </w:rPr>
              <w:t>①</w:t>
            </w:r>
            <w:r>
              <w:rPr>
                <w:rFonts w:ascii="宋体" w:hAnsi="宋体" w:cs="宋体" w:eastAsia="宋体" w:hint="default"/>
                <w:sz w:val="18"/>
                <w:szCs w:val="18"/>
              </w:rPr>
              <w:t>-</w:t>
            </w:r>
            <w:r>
              <w:rPr>
                <w:rFonts w:ascii="宋体" w:hAnsi="宋体" w:cs="宋体" w:eastAsia="宋体" w:hint="default"/>
                <w:sz w:val="18"/>
                <w:szCs w:val="18"/>
              </w:rPr>
              <w:t>②</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956,342,651.76</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578,535,838.14</w:t>
            </w:r>
          </w:p>
        </w:tc>
      </w:tr>
      <w:tr>
        <w:trPr>
          <w:trHeight w:val="362"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归属于少数股东商誉价值④</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918,839,018.36</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361,714,183.22</w:t>
            </w:r>
          </w:p>
        </w:tc>
      </w:tr>
      <w:tr>
        <w:trPr>
          <w:trHeight w:val="675"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包含归属于少数股东的商誉价值⑤</w:t>
            </w:r>
            <w:r>
              <w:rPr>
                <w:rFonts w:ascii="宋体" w:hAnsi="宋体" w:cs="宋体" w:eastAsia="宋体" w:hint="default"/>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w:t>
            </w:r>
            <w:r>
              <w:rPr>
                <w:rFonts w:ascii="宋体" w:hAnsi="宋体" w:cs="宋体" w:eastAsia="宋体" w:hint="default"/>
                <w:sz w:val="18"/>
                <w:szCs w:val="18"/>
              </w:rPr>
              <w:t>③</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1,875,181,670.12</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940,250,021.36</w:t>
            </w:r>
          </w:p>
        </w:tc>
      </w:tr>
      <w:tr>
        <w:trPr>
          <w:trHeight w:val="362"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744,906,187.33</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399,213,365.08</w:t>
            </w:r>
          </w:p>
        </w:tc>
      </w:tr>
      <w:tr>
        <w:trPr>
          <w:trHeight w:val="674"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2"/>
              <w:jc w:val="left"/>
              <w:rPr>
                <w:rFonts w:ascii="宋体" w:hAnsi="宋体" w:cs="宋体" w:eastAsia="宋体" w:hint="default"/>
                <w:sz w:val="18"/>
                <w:szCs w:val="18"/>
              </w:rPr>
            </w:pPr>
            <w:r>
              <w:rPr>
                <w:rFonts w:ascii="宋体" w:hAnsi="宋体" w:cs="宋体" w:eastAsia="宋体" w:hint="default"/>
                <w:spacing w:val="6"/>
                <w:sz w:val="18"/>
                <w:szCs w:val="18"/>
              </w:rPr>
              <w:t>包含商誉的资产组账面价值⑦</w:t>
            </w:r>
            <w:r>
              <w:rPr>
                <w:rFonts w:ascii="宋体" w:hAnsi="宋体" w:cs="宋体" w:eastAsia="宋体" w:hint="default"/>
                <w:spacing w:val="6"/>
                <w:sz w:val="18"/>
                <w:szCs w:val="18"/>
              </w:rPr>
              <w:t>=</w:t>
            </w:r>
            <w:r>
              <w:rPr>
                <w:rFonts w:ascii="宋体" w:hAnsi="宋体" w:cs="宋体" w:eastAsia="宋体" w:hint="default"/>
                <w:spacing w:val="6"/>
                <w:sz w:val="18"/>
                <w:szCs w:val="18"/>
              </w:rPr>
              <w:t>⑥</w:t>
            </w:r>
            <w:r>
              <w:rPr>
                <w:rFonts w:ascii="宋体" w:hAnsi="宋体" w:cs="宋体" w:eastAsia="宋体" w:hint="default"/>
                <w:spacing w:val="6"/>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⑤</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2,620,087,857.45</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1,339,463,386.44</w:t>
            </w:r>
          </w:p>
        </w:tc>
      </w:tr>
      <w:tr>
        <w:trPr>
          <w:trHeight w:val="360"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资产组可收回金额⑧</w:t>
            </w:r>
          </w:p>
        </w:tc>
        <w:tc>
          <w:tcPr>
            <w:tcW w:w="20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5,507,045,400.00</w:t>
            </w:r>
          </w:p>
        </w:tc>
        <w:tc>
          <w:tcPr>
            <w:tcW w:w="21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4,213,420,000.00</w:t>
            </w:r>
          </w:p>
        </w:tc>
      </w:tr>
      <w:tr>
        <w:trPr>
          <w:trHeight w:val="365" w:hRule="exact"/>
        </w:trPr>
        <w:tc>
          <w:tcPr>
            <w:tcW w:w="28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商誉减值损失⑨</w:t>
            </w:r>
            <w:r>
              <w:rPr>
                <w:rFonts w:ascii="宋体" w:hAnsi="宋体" w:cs="宋体" w:eastAsia="宋体" w:hint="default"/>
                <w:sz w:val="18"/>
                <w:szCs w:val="18"/>
              </w:rPr>
              <w:t>=</w:t>
            </w:r>
            <w:r>
              <w:rPr>
                <w:rFonts w:ascii="宋体" w:hAnsi="宋体" w:cs="宋体" w:eastAsia="宋体" w:hint="default"/>
                <w:sz w:val="18"/>
                <w:szCs w:val="18"/>
              </w:rPr>
              <w:t>⑦</w:t>
            </w:r>
            <w:r>
              <w:rPr>
                <w:rFonts w:ascii="宋体" w:hAnsi="宋体" w:cs="宋体" w:eastAsia="宋体" w:hint="default"/>
                <w:sz w:val="18"/>
                <w:szCs w:val="18"/>
              </w:rPr>
              <w:t>-</w:t>
            </w:r>
            <w:r>
              <w:rPr>
                <w:rFonts w:ascii="宋体" w:hAnsi="宋体" w:cs="宋体" w:eastAsia="宋体" w:hint="default"/>
                <w:sz w:val="18"/>
                <w:szCs w:val="18"/>
              </w:rPr>
              <w:t>⑧</w:t>
            </w:r>
          </w:p>
        </w:tc>
        <w:tc>
          <w:tcPr>
            <w:tcW w:w="2096" w:type="dxa"/>
            <w:tcBorders>
              <w:top w:val="single" w:sz="12" w:space="0" w:color="000000"/>
              <w:left w:val="single" w:sz="12" w:space="0" w:color="000000"/>
              <w:bottom w:val="single" w:sz="12" w:space="0" w:color="000000"/>
              <w:right w:val="single" w:sz="12" w:space="0" w:color="000000"/>
            </w:tcBorders>
          </w:tcPr>
          <w:p>
            <w:pPr/>
          </w:p>
        </w:tc>
        <w:tc>
          <w:tcPr>
            <w:tcW w:w="2101"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36"/>
        <w:ind w:right="-7"/>
        <w:jc w:val="left"/>
      </w:pPr>
      <w:r>
        <w:rPr/>
        <w:t>商誉减值测试的影响</w:t>
      </w:r>
    </w:p>
    <w:p>
      <w:pPr>
        <w:pStyle w:val="BodyText"/>
        <w:spacing w:line="535" w:lineRule="auto" w:before="75"/>
        <w:ind w:right="-7"/>
        <w:jc w:val="left"/>
        <w:rPr>
          <w:rFonts w:ascii="宋体" w:hAnsi="宋体" w:cs="宋体" w:eastAsia="宋体" w:hint="default"/>
        </w:rPr>
      </w:pPr>
      <w:r>
        <w:rPr/>
        <w:t>经测试，公司收购北京闲徕互娱网络科技有限公司和</w:t>
      </w:r>
      <w:r>
        <w:rPr>
          <w:rFonts w:ascii="宋体" w:hAnsi="宋体" w:cs="宋体" w:eastAsia="宋体" w:hint="default"/>
        </w:rPr>
        <w:t>Grindr</w:t>
      </w:r>
      <w:r>
        <w:rPr>
          <w:rFonts w:ascii="宋体" w:hAnsi="宋体" w:cs="宋体" w:eastAsia="宋体" w:hint="default"/>
          <w:spacing w:val="-4"/>
        </w:rPr>
        <w:t> </w:t>
      </w:r>
      <w:r>
        <w:rPr>
          <w:rFonts w:ascii="宋体" w:hAnsi="宋体" w:cs="宋体" w:eastAsia="宋体" w:hint="default"/>
        </w:rPr>
        <w:t>LLC</w:t>
      </w:r>
      <w:r>
        <w:rPr/>
        <w:t>形成的商誉，本期未发生减值。</w:t>
      </w:r>
      <w:r>
        <w:rPr>
          <w:w w:val="100"/>
        </w:rPr>
        <w:t> </w:t>
      </w:r>
      <w:r>
        <w:rPr>
          <w:rFonts w:ascii="宋体" w:hAnsi="宋体" w:cs="宋体" w:eastAsia="宋体" w:hint="default"/>
          <w:b/>
          <w:bCs/>
        </w:rPr>
        <w:t>29</w:t>
      </w:r>
      <w:r>
        <w:rPr>
          <w:rFonts w:ascii="宋体" w:hAnsi="宋体" w:cs="宋体" w:eastAsia="宋体" w:hint="default"/>
          <w:b/>
          <w:bCs/>
        </w:rPr>
        <w:t>、长期待摊费用</w:t>
      </w:r>
      <w:r>
        <w:rPr>
          <w:rFonts w:ascii="宋体" w:hAnsi="宋体" w:cs="宋体" w:eastAsia="宋体" w:hint="default"/>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6"/>
          <w:szCs w:val="16"/>
        </w:rPr>
      </w:pPr>
    </w:p>
    <w:p>
      <w:pPr>
        <w:spacing w:before="0"/>
        <w:ind w:left="-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982" w:space="40"/>
            <w:col w:w="1908"/>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20,768,285.85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1,359,140.06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3,051,437.08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19,075,988.83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18,161,553.47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6,837,570.00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19,192,468.90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5,806,654.57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2,936,666.57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3,694,222.28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3,742,444.29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41,866,505.89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12,696,710.06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25,938,128.26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28,625,087.69</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4,285,892.93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544,284.40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2,249,322.16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281,165.27</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77,804,282.73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11,670,642.41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82,090,175.66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12,214,926.81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2,249,322.16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281,165.27</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）未经抵销的递延所得税负债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其他非流动金融资产公 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27,241,500.74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6,810,375.19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92,241,673.26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21,460,418.32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27,241,500.74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6,810,375.19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92,241,673.26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21,460,418.32</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12,214,926.81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281,165.27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6,810,375.19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21,460,418.32</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4</w:t>
      </w:r>
      <w:r>
        <w:rPr/>
        <w:t>）未确认递延所得税资产明细</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14,375,692.95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10,148,274.92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578,740,494.40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319,644,262.61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593,116,187.35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329,792,537.53</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17,731,690.01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17,731,690.01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5,316,445.88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7,284,989.32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107,853,538.70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109,140,243.23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91,730,736.29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2026</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36,294,962.54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24,214,126.94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45,788,992.85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103,403,384.66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103,403,384.66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228,490,571.92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578,740,494.40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319,644,262.61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31</w:t>
      </w:r>
      <w:r>
        <w:rPr/>
        <w:t>、其他非流动资产</w:t>
      </w:r>
      <w:r>
        <w:rPr>
          <w:b w:val="0"/>
          <w:bCs w:val="0"/>
        </w:rPr>
      </w:r>
    </w:p>
    <w:p>
      <w:pPr>
        <w:spacing w:line="240" w:lineRule="auto" w:before="1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93,411,449.50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93,411,449.50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预付游戏授权金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12,008,811.24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466,400.00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105,420,260.74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93,877,849.50</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116"/>
        <w:jc w:val="left"/>
      </w:pP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4</w:t>
      </w:r>
      <w:r>
        <w:rPr/>
        <w:t>日本公司及其他投资人与被投资单位及其创始股东签订协议，本公司及其他投资人将持有</w:t>
      </w:r>
      <w:r>
        <w:rPr>
          <w:w w:val="100"/>
        </w:rPr>
        <w:t> </w:t>
      </w:r>
      <w:r>
        <w:rPr>
          <w:rFonts w:ascii="宋体" w:hAnsi="宋体" w:cs="宋体" w:eastAsia="宋体" w:hint="default"/>
        </w:rPr>
        <w:t>Yimi Inc.</w:t>
      </w:r>
      <w:r>
        <w:rPr/>
        <w:t>的股权进行转让，由创始股东焦岳受让公司持有的</w:t>
      </w:r>
      <w:r>
        <w:rPr>
          <w:rFonts w:ascii="宋体" w:hAnsi="宋体" w:cs="宋体" w:eastAsia="宋体" w:hint="default"/>
        </w:rPr>
        <w:t>Yimi</w:t>
      </w:r>
      <w:r>
        <w:rPr>
          <w:rFonts w:ascii="宋体" w:hAnsi="宋体" w:cs="宋体" w:eastAsia="宋体" w:hint="default"/>
          <w:spacing w:val="-34"/>
        </w:rPr>
        <w:t> </w:t>
      </w:r>
      <w:r>
        <w:rPr>
          <w:rFonts w:ascii="宋体" w:hAnsi="宋体" w:cs="宋体" w:eastAsia="宋体" w:hint="default"/>
        </w:rPr>
        <w:t>Inc.</w:t>
      </w:r>
      <w:r>
        <w:rPr/>
        <w:t>股权，股权转让对价由焦岳处置其</w:t>
      </w:r>
      <w:r>
        <w:rPr>
          <w:w w:val="100"/>
        </w:rPr>
        <w:t> </w:t>
      </w:r>
      <w:r>
        <w:rPr/>
        <w:t>持有的深圳百果园实业发展有限公司的股权获得的现金进行支付。公司原对</w:t>
      </w:r>
      <w:r>
        <w:rPr>
          <w:rFonts w:ascii="宋体" w:hAnsi="宋体" w:cs="宋体" w:eastAsia="宋体" w:hint="default"/>
        </w:rPr>
        <w:t>Yimi</w:t>
      </w:r>
      <w:r>
        <w:rPr>
          <w:rFonts w:ascii="宋体" w:hAnsi="宋体" w:cs="宋体" w:eastAsia="宋体" w:hint="default"/>
          <w:spacing w:val="-1"/>
        </w:rPr>
        <w:t> </w:t>
      </w:r>
      <w:r>
        <w:rPr>
          <w:rFonts w:ascii="宋体" w:hAnsi="宋体" w:cs="宋体" w:eastAsia="宋体" w:hint="default"/>
        </w:rPr>
        <w:t>Inc.</w:t>
      </w:r>
      <w:r>
        <w:rPr/>
        <w:t>的投资款为</w:t>
      </w:r>
      <w:r>
        <w:rPr>
          <w:w w:val="100"/>
        </w:rPr>
        <w:t> </w:t>
      </w:r>
      <w:r>
        <w:rPr>
          <w:rFonts w:ascii="宋体" w:hAnsi="宋体" w:cs="宋体" w:eastAsia="宋体" w:hint="default"/>
        </w:rPr>
        <w:t>93,411,449.50</w:t>
      </w:r>
      <w:r>
        <w:rPr/>
        <w:t>元。</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32</w:t>
      </w:r>
      <w:r>
        <w:rPr/>
        <w:t>、短期借款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1,488,004,166.67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1,024,859,137.27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451,806,285.03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345,750,000.00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2,517,863,303.94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1,097,556,285.03</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537" w:lineRule="auto" w:before="118"/>
        <w:ind w:right="7060"/>
        <w:jc w:val="left"/>
        <w:rPr>
          <w:b w:val="0"/>
          <w:bCs w:val="0"/>
        </w:rPr>
      </w:pPr>
      <w:r>
        <w:rPr>
          <w:spacing w:val="-1"/>
        </w:rPr>
        <w:t>（</w:t>
      </w:r>
      <w:r>
        <w:rPr>
          <w:rFonts w:ascii="宋体" w:hAnsi="宋体" w:cs="宋体" w:eastAsia="宋体" w:hint="default"/>
          <w:spacing w:val="-1"/>
        </w:rPr>
        <w:t>2</w:t>
      </w:r>
      <w:r>
        <w:rPr>
          <w:spacing w:val="-1"/>
        </w:rPr>
        <w:t>）已逾期未偿还的短期借款情况</w:t>
      </w:r>
      <w:r>
        <w:rPr>
          <w:spacing w:val="-91"/>
        </w:rPr>
        <w:t> </w:t>
      </w:r>
      <w:r>
        <w:rPr>
          <w:spacing w:val="-91"/>
        </w:rPr>
      </w:r>
      <w:r>
        <w:rPr>
          <w:rFonts w:ascii="宋体" w:hAnsi="宋体" w:cs="宋体" w:eastAsia="宋体" w:hint="default"/>
        </w:rPr>
        <w:t>33</w:t>
      </w:r>
      <w:r>
        <w:rPr/>
        <w:t>、交易性金融负债</w:t>
      </w:r>
      <w:r>
        <w:rPr>
          <w:b w:val="0"/>
          <w:bCs w:val="0"/>
        </w:rPr>
      </w:r>
    </w:p>
    <w:p>
      <w:pPr>
        <w:pStyle w:val="Heading4"/>
        <w:spacing w:line="240" w:lineRule="auto" w:before="76"/>
        <w:ind w:right="1116"/>
        <w:jc w:val="left"/>
        <w:rPr>
          <w:b w:val="0"/>
          <w:bCs w:val="0"/>
        </w:rPr>
      </w:pPr>
      <w:r>
        <w:rPr>
          <w:rFonts w:ascii="宋体" w:hAnsi="宋体" w:cs="宋体" w:eastAsia="宋体" w:hint="default"/>
        </w:rPr>
        <w:t>34</w:t>
      </w:r>
      <w:r>
        <w:rPr/>
        <w:t>、衍生金融负债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35</w:t>
      </w:r>
      <w:r>
        <w:rPr/>
        <w:t>、应付票据</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36</w:t>
      </w:r>
      <w:r>
        <w:rPr/>
        <w:t>、应付账款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游戏授权金及分成款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392,055,852.71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213,726,092.43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121,461,105.47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75,166,117.87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带宽、外包等款项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23,302,825.63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32,760,445.46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收购闲徕互娱少数股东款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1,755,000,000.00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168,312,673.62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2,291,819,783.81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489,965,329.38</w:t>
            </w:r>
          </w:p>
        </w:tc>
      </w:tr>
    </w:tbl>
    <w:p>
      <w:pPr>
        <w:spacing w:line="240" w:lineRule="auto" w:before="3"/>
        <w:rPr>
          <w:rFonts w:ascii="宋体" w:hAnsi="宋体" w:cs="宋体" w:eastAsia="宋体" w:hint="default"/>
          <w:sz w:val="19"/>
          <w:szCs w:val="19"/>
        </w:rPr>
      </w:pPr>
    </w:p>
    <w:p>
      <w:pPr>
        <w:pStyle w:val="Heading4"/>
        <w:spacing w:line="537" w:lineRule="auto" w:before="36"/>
        <w:ind w:right="7487"/>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w w:val="100"/>
        </w:rPr>
        <w:t> </w:t>
      </w:r>
      <w:r>
        <w:rPr>
          <w:rFonts w:ascii="宋体" w:hAnsi="宋体" w:cs="宋体" w:eastAsia="宋体" w:hint="default"/>
        </w:rPr>
        <w:t>37</w:t>
      </w:r>
      <w:r>
        <w:rPr/>
        <w:t>、预收款项</w:t>
      </w:r>
      <w:r>
        <w:rPr>
          <w:b w:val="0"/>
          <w:bCs w:val="0"/>
        </w:rPr>
      </w:r>
    </w:p>
    <w:p>
      <w:pPr>
        <w:spacing w:before="97"/>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预收游戏储值币款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215,638,524.71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331,296,789.93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83,408,773.72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57,377,577.37</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31,494,357.51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96,042.53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810,529.50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330,637,698.47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389,484,896.80</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116"/>
        <w:jc w:val="left"/>
      </w:pPr>
      <w:r>
        <w:rPr>
          <w:spacing w:val="-2"/>
        </w:rPr>
        <w:t>预收股权转让款系公司本期收到北京岱坤科技有限公司支付的关于新余市昆仑乐云网络小额贷款有限公</w:t>
      </w:r>
      <w:r>
        <w:rPr>
          <w:spacing w:val="-20"/>
        </w:rPr>
        <w:t> </w:t>
      </w:r>
      <w:r>
        <w:rPr>
          <w:spacing w:val="-20"/>
        </w:rPr>
      </w:r>
      <w:r>
        <w:rPr/>
        <w:t>司股权转让款。</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38</w:t>
      </w:r>
      <w:r>
        <w:rPr/>
        <w:t>、合同负债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39</w:t>
      </w:r>
      <w:r>
        <w:rPr/>
        <w:t>、应付职工薪酬</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88,884,334.24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439,275,643.01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481,534,781.65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46,625,195.60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2,468,909.85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29,303,106.04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29,954,249.93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1,817,765.96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3,150,940.19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3,150,940.19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91,353,244.09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471,729,689.24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514,639,971.77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48,442,961.56</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85,190,459.59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408,545,932.71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448,705,775.20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45,030,617.10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414,047.87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3,072,498.11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3,099,241.65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387,304.33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1,277,399.74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13,020,429.56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13,583,393.71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714,435.59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1,161,601.67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11,737,032.12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12,244,675.26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653,958.53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25,149.76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323,778.16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338,227.28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10,700.64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90,648.31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959,619.28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1,000,491.17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49,776.42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33,086.08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13,732,109.27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13,488,151.88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277,043.47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29,023.30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29,023.30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1,969,340.96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424,779.42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2,352,985.91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41,134.47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450,870.64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276,210.00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174,660.64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88,884,334.24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439,275,643.01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481,534,781.65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46,625,195.60</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2,339,529.60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28,172,598.57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28,800,578.82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1,711,549.35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129,380.25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1,015,673.34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1,043,272.91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101,780.68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114,834.13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110,398.20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4,435.93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2,468,909.85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29,303,106.04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29,954,249.93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1,817,765.96</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40</w:t>
      </w:r>
      <w:r>
        <w:rPr/>
        <w:t>、应交税费</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8,616,926.80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8,615,747.93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1,997,320.73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22,258,728.02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743,707.39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10,519,054.38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10,572,813.42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455,504.42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327,460.85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境外代扣代缴税金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10,893,119.35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11,567,540.68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特许经营税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945,180.78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678,933.46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3,366.64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325,631.71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234,496.40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542,044.59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773,734.14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57,232,444.24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32,838,867.45</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41</w:t>
      </w:r>
      <w:r>
        <w:rPr/>
        <w:t>、其他应付款</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13,074,013.50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44,786,754.71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9,160,001.57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42,942,706.75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18,430,926.87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99,038,079.36</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0" w:right="0"/>
              <w:jc w:val="left"/>
              <w:rPr>
                <w:rFonts w:ascii="宋体" w:hAnsi="宋体" w:cs="宋体" w:eastAsia="宋体" w:hint="default"/>
                <w:sz w:val="18"/>
                <w:szCs w:val="18"/>
              </w:rPr>
            </w:pPr>
            <w:r>
              <w:rPr>
                <w:rFonts w:ascii="宋体"/>
                <w:sz w:val="18"/>
              </w:rPr>
              <w:t>40,664,941.94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6" w:right="0"/>
              <w:jc w:val="left"/>
              <w:rPr>
                <w:rFonts w:ascii="宋体" w:hAnsi="宋体" w:cs="宋体" w:eastAsia="宋体" w:hint="default"/>
                <w:sz w:val="18"/>
                <w:szCs w:val="18"/>
              </w:rPr>
            </w:pPr>
            <w:r>
              <w:rPr>
                <w:rFonts w:ascii="宋体"/>
                <w:sz w:val="18"/>
              </w:rPr>
              <w:t>186,767,540.82</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1</w:t>
      </w:r>
      <w:r>
        <w:rPr/>
        <w:t>）应付利息</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8,303,698.62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41,942,465.81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4,770,314.88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2,844,288.90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13,074,013.50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44,786,754.71</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）应付股利</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9,160,001.57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9,160,001.57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33,782,705.18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9,160,001.57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42,942,706.75</w:t>
            </w:r>
          </w:p>
        </w:tc>
      </w:tr>
    </w:tbl>
    <w:p>
      <w:pPr>
        <w:spacing w:line="240" w:lineRule="auto" w:before="3"/>
        <w:rPr>
          <w:rFonts w:ascii="宋体" w:hAnsi="宋体" w:cs="宋体" w:eastAsia="宋体" w:hint="default"/>
          <w:sz w:val="19"/>
          <w:szCs w:val="19"/>
        </w:rPr>
      </w:pPr>
    </w:p>
    <w:p>
      <w:pPr>
        <w:pStyle w:val="Heading4"/>
        <w:spacing w:line="537" w:lineRule="auto" w:before="36"/>
        <w:ind w:right="7907"/>
        <w:jc w:val="left"/>
        <w:rPr>
          <w:b w:val="0"/>
          <w:bCs w:val="0"/>
        </w:rPr>
      </w:pPr>
      <w:r>
        <w:rPr/>
        <w:t>（</w:t>
      </w:r>
      <w:r>
        <w:rPr>
          <w:rFonts w:ascii="宋体" w:hAnsi="宋体" w:cs="宋体" w:eastAsia="宋体" w:hint="default"/>
        </w:rPr>
        <w:t>3</w:t>
      </w:r>
      <w:r>
        <w:rPr/>
        <w:t>）其他应付款</w:t>
      </w:r>
      <w:r>
        <w:rPr>
          <w:spacing w:val="-104"/>
        </w:rPr>
        <w:t> </w:t>
      </w:r>
      <w:r>
        <w:rPr>
          <w:rFonts w:ascii="宋体" w:hAnsi="宋体" w:cs="宋体" w:eastAsia="宋体" w:hint="default"/>
        </w:rPr>
        <w:t>1</w:t>
      </w:r>
      <w:r>
        <w:rPr/>
        <w:t>）按款项性质列示其他应付款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11,618,913.82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5,727,333.66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快递费、保洁费、餐费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763,406.00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632,268.50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限制性股票回购义务确认负债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62,586,789.62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48,628.30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3,297,862.21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3,247,217.99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3,688,513.11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应退回的税收优惠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12,465,535.92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2,252,760.76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10,139,776.34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18,430,926.87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99,038,079.36</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42</w:t>
      </w:r>
      <w:r>
        <w:rPr/>
        <w:t>、持有待售负债</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43</w:t>
      </w:r>
      <w:r>
        <w:rPr/>
        <w:t>、一年内到期的非流动负债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728,120,217.89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66,843,645.64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66,843,645.64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728,120,217.89</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44</w:t>
      </w:r>
      <w:r>
        <w:rPr/>
        <w:t>、其他流动负债</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46</w:t>
      </w:r>
      <w:r>
        <w:rPr/>
        <w:t>、应付债券</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）应付债券</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创新创业公司债券</w:t>
            </w:r>
            <w:r>
              <w:rPr>
                <w:rFonts w:ascii="宋体" w:hAnsi="宋体" w:cs="宋体" w:eastAsia="宋体" w:hint="default"/>
                <w:sz w:val="18"/>
                <w:szCs w:val="18"/>
              </w:rPr>
              <w:t>-</w:t>
            </w:r>
            <w:r>
              <w:rPr>
                <w:rFonts w:ascii="宋体" w:hAnsi="宋体" w:cs="宋体" w:eastAsia="宋体" w:hint="default"/>
                <w:sz w:val="18"/>
                <w:szCs w:val="18"/>
              </w:rPr>
              <w:t>昆仑万维</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 一期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239,276,606.79</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创新创业公司债券</w:t>
            </w:r>
            <w:r>
              <w:rPr>
                <w:rFonts w:ascii="宋体" w:hAnsi="宋体" w:cs="宋体" w:eastAsia="宋体" w:hint="default"/>
                <w:sz w:val="18"/>
                <w:szCs w:val="18"/>
              </w:rPr>
              <w:t>-</w:t>
            </w:r>
            <w:r>
              <w:rPr>
                <w:rFonts w:ascii="宋体" w:hAnsi="宋体" w:cs="宋体" w:eastAsia="宋体" w:hint="default"/>
                <w:sz w:val="18"/>
                <w:szCs w:val="18"/>
              </w:rPr>
              <w:t>昆仑万维</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 一期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49,802,311.80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49,747,204.85</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89"/>
              <w:jc w:val="left"/>
              <w:rPr>
                <w:rFonts w:ascii="宋体" w:hAnsi="宋体" w:cs="宋体" w:eastAsia="宋体" w:hint="default"/>
                <w:sz w:val="18"/>
                <w:szCs w:val="18"/>
              </w:rPr>
            </w:pPr>
            <w:r>
              <w:rPr>
                <w:rFonts w:ascii="宋体" w:hAnsi="宋体" w:cs="宋体" w:eastAsia="宋体" w:hint="default"/>
                <w:sz w:val="18"/>
                <w:szCs w:val="18"/>
              </w:rPr>
              <w:t>创新创业公司债券</w:t>
            </w:r>
            <w:r>
              <w:rPr>
                <w:rFonts w:ascii="宋体" w:hAnsi="宋体" w:cs="宋体" w:eastAsia="宋体" w:hint="default"/>
                <w:sz w:val="18"/>
                <w:szCs w:val="18"/>
              </w:rPr>
              <w:t>-</w:t>
            </w:r>
            <w:r>
              <w:rPr>
                <w:rFonts w:ascii="宋体" w:hAnsi="宋体" w:cs="宋体" w:eastAsia="宋体" w:hint="default"/>
                <w:sz w:val="18"/>
                <w:szCs w:val="18"/>
              </w:rPr>
              <w:t>昆仑万维</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 二期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99,578,050.96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99,469,213.92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149,380,362.76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388,493,025.56</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7"/>
        <w:gridCol w:w="799"/>
        <w:gridCol w:w="797"/>
        <w:gridCol w:w="800"/>
        <w:gridCol w:w="797"/>
        <w:gridCol w:w="799"/>
        <w:gridCol w:w="797"/>
        <w:gridCol w:w="799"/>
        <w:gridCol w:w="797"/>
      </w:tblGrid>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987"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4"/>
              <w:jc w:val="left"/>
              <w:rPr>
                <w:rFonts w:ascii="宋体" w:hAnsi="宋体" w:cs="宋体" w:eastAsia="宋体" w:hint="default"/>
                <w:sz w:val="18"/>
                <w:szCs w:val="18"/>
              </w:rPr>
            </w:pPr>
            <w:r>
              <w:rPr>
                <w:rFonts w:ascii="宋体" w:hAnsi="宋体" w:cs="宋体" w:eastAsia="宋体" w:hint="default"/>
                <w:sz w:val="18"/>
                <w:szCs w:val="18"/>
              </w:rPr>
              <w:t>创新创业 公司债券</w:t>
            </w:r>
          </w:p>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昆仑万</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sz w:val="18"/>
              </w:rPr>
              <w:t>240,000,</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sz w:val="18"/>
              </w:rPr>
              <w:t>2017.9.2</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sz w:val="18"/>
              </w:rPr>
              <w:t>240,000,</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8"/>
                <w:szCs w:val="18"/>
              </w:rPr>
            </w:pPr>
            <w:r>
              <w:rPr>
                <w:rFonts w:ascii="宋体"/>
                <w:sz w:val="18"/>
              </w:rPr>
              <w:t>239,276,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606.79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723,393.</w:t>
            </w:r>
          </w:p>
          <w:p>
            <w:pPr>
              <w:pStyle w:val="TableParagraph"/>
              <w:spacing w:line="240" w:lineRule="auto" w:before="76"/>
              <w:ind w:right="19"/>
              <w:jc w:val="right"/>
              <w:rPr>
                <w:rFonts w:ascii="宋体" w:hAnsi="宋体" w:cs="宋体" w:eastAsia="宋体" w:hint="default"/>
                <w:sz w:val="18"/>
                <w:szCs w:val="18"/>
              </w:rPr>
            </w:pPr>
            <w:r>
              <w:rPr>
                <w:rFonts w:ascii="宋体"/>
                <w:sz w:val="18"/>
              </w:rPr>
              <w:t>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18"/>
                <w:szCs w:val="18"/>
              </w:rPr>
            </w:pPr>
            <w:r>
              <w:rPr>
                <w:rFonts w:ascii="宋体"/>
                <w:sz w:val="18"/>
              </w:rPr>
              <w:t>240,000,</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76"/>
        <w:gridCol w:w="809"/>
        <w:gridCol w:w="799"/>
        <w:gridCol w:w="797"/>
        <w:gridCol w:w="799"/>
        <w:gridCol w:w="797"/>
        <w:gridCol w:w="800"/>
        <w:gridCol w:w="797"/>
        <w:gridCol w:w="799"/>
        <w:gridCol w:w="797"/>
        <w:gridCol w:w="799"/>
        <w:gridCol w:w="797"/>
      </w:tblGrid>
      <w:tr>
        <w:trPr>
          <w:trHeight w:val="675"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维</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年第一期</w:t>
            </w:r>
          </w:p>
        </w:tc>
        <w:tc>
          <w:tcPr>
            <w:tcW w:w="809"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z w:val="18"/>
                <w:szCs w:val="18"/>
              </w:rPr>
              <w:t>创新创业 公司债券</w:t>
            </w:r>
          </w:p>
          <w:p>
            <w:pPr>
              <w:pStyle w:val="TableParagraph"/>
              <w:spacing w:line="316" w:lineRule="auto" w:before="19"/>
              <w:ind w:left="12" w:right="1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昆仑万 维</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年第一期</w:t>
            </w:r>
          </w:p>
        </w:tc>
        <w:tc>
          <w:tcPr>
            <w:tcW w:w="8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sz w:val="18"/>
              </w:rPr>
              <w:t>2018.2.2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49,747,2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04.85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55,106.9</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49,802,3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11.80</w:t>
            </w:r>
          </w:p>
        </w:tc>
      </w:tr>
      <w:tr>
        <w:trPr>
          <w:trHeight w:val="165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z w:val="18"/>
                <w:szCs w:val="18"/>
              </w:rPr>
              <w:t>创新创业 公司债券</w:t>
            </w:r>
          </w:p>
          <w:p>
            <w:pPr>
              <w:pStyle w:val="TableParagraph"/>
              <w:spacing w:line="319" w:lineRule="auto" w:before="19"/>
              <w:ind w:left="12" w:right="1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昆仑万 维</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年第二期</w:t>
            </w:r>
          </w:p>
        </w:tc>
        <w:tc>
          <w:tcPr>
            <w:tcW w:w="8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center"/>
              <w:rPr>
                <w:rFonts w:ascii="宋体" w:hAnsi="宋体" w:cs="宋体" w:eastAsia="宋体" w:hint="default"/>
                <w:sz w:val="18"/>
                <w:szCs w:val="18"/>
              </w:rPr>
            </w:pPr>
            <w:r>
              <w:rPr>
                <w:rFonts w:ascii="宋体"/>
                <w:sz w:val="18"/>
              </w:rPr>
              <w:t>100,000,</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sz w:val="18"/>
              </w:rPr>
              <w:t>2018.4.2</w:t>
            </w:r>
          </w:p>
          <w:p>
            <w:pPr>
              <w:pStyle w:val="TableParagraph"/>
              <w:spacing w:line="240" w:lineRule="auto" w:before="77"/>
              <w:ind w:left="24" w:right="0"/>
              <w:jc w:val="left"/>
              <w:rPr>
                <w:rFonts w:ascii="宋体" w:hAnsi="宋体" w:cs="宋体" w:eastAsia="宋体" w:hint="default"/>
                <w:sz w:val="18"/>
                <w:szCs w:val="18"/>
              </w:rPr>
            </w:pPr>
            <w:r>
              <w:rPr>
                <w:rFonts w:ascii="宋体"/>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sz w:val="18"/>
              </w:rPr>
              <w:t>100,000,</w:t>
            </w:r>
          </w:p>
          <w:p>
            <w:pPr>
              <w:pStyle w:val="TableParagraph"/>
              <w:spacing w:line="240" w:lineRule="auto" w:before="77"/>
              <w:ind w:left="202"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99,469,2</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13.92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108,837.</w:t>
            </w:r>
          </w:p>
          <w:p>
            <w:pPr>
              <w:pStyle w:val="TableParagraph"/>
              <w:spacing w:line="240" w:lineRule="auto" w:before="77"/>
              <w:ind w:right="19"/>
              <w:jc w:val="right"/>
              <w:rPr>
                <w:rFonts w:ascii="宋体" w:hAnsi="宋体" w:cs="宋体" w:eastAsia="宋体" w:hint="default"/>
                <w:sz w:val="18"/>
                <w:szCs w:val="18"/>
              </w:rPr>
            </w:pPr>
            <w:r>
              <w:rPr>
                <w:rFonts w:ascii="宋体"/>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99,578,0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50.96</w:t>
            </w:r>
          </w:p>
        </w:tc>
      </w:tr>
      <w:tr>
        <w:trPr>
          <w:trHeight w:val="161" w:hRule="exact"/>
        </w:trPr>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9" w:space="0" w:color="D2D2D2"/>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sz w:val="18"/>
              </w:rPr>
              <w:t>390,000,</w:t>
            </w:r>
          </w:p>
          <w:p>
            <w:pPr>
              <w:pStyle w:val="TableParagraph"/>
              <w:spacing w:line="240" w:lineRule="auto" w:before="76"/>
              <w:ind w:left="196" w:right="0"/>
              <w:jc w:val="center"/>
              <w:rPr>
                <w:rFonts w:ascii="宋体" w:hAnsi="宋体" w:cs="宋体" w:eastAsia="宋体" w:hint="default"/>
                <w:sz w:val="18"/>
                <w:szCs w:val="18"/>
              </w:rPr>
            </w:pPr>
            <w:r>
              <w:rPr>
                <w:rFonts w:ascii="宋体"/>
                <w:sz w:val="18"/>
              </w:rPr>
              <w:t>000.00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388,493,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025.56</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887,337.</w:t>
            </w:r>
          </w:p>
          <w:p>
            <w:pPr>
              <w:pStyle w:val="TableParagraph"/>
              <w:spacing w:line="240" w:lineRule="auto" w:before="76"/>
              <w:ind w:right="19"/>
              <w:jc w:val="right"/>
              <w:rPr>
                <w:rFonts w:ascii="宋体" w:hAnsi="宋体" w:cs="宋体" w:eastAsia="宋体" w:hint="default"/>
                <w:sz w:val="18"/>
                <w:szCs w:val="18"/>
              </w:rPr>
            </w:pPr>
            <w:r>
              <w:rPr>
                <w:rFonts w:ascii="宋体"/>
                <w:sz w:val="18"/>
              </w:rPr>
              <w:t>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center"/>
              <w:rPr>
                <w:rFonts w:ascii="宋体" w:hAnsi="宋体" w:cs="宋体" w:eastAsia="宋体" w:hint="default"/>
                <w:sz w:val="18"/>
                <w:szCs w:val="18"/>
              </w:rPr>
            </w:pPr>
            <w:r>
              <w:rPr>
                <w:rFonts w:ascii="宋体"/>
                <w:sz w:val="18"/>
              </w:rPr>
              <w:t>240,000,</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000.00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149,380,</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362.76</w:t>
            </w:r>
          </w:p>
        </w:tc>
      </w:tr>
      <w:tr>
        <w:trPr>
          <w:trHeight w:val="391" w:hRule="exact"/>
        </w:trPr>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sz w:val="18"/>
              </w:rPr>
              <w:t>--</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799"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）可转换公司债券的转股条件、转股时间说明</w:t>
      </w:r>
      <w:r>
        <w:rPr>
          <w:b w:val="0"/>
          <w:bCs w:val="0"/>
        </w:rPr>
      </w:r>
    </w:p>
    <w:p>
      <w:pPr>
        <w:spacing w:line="240" w:lineRule="auto" w:before="12"/>
        <w:rPr>
          <w:rFonts w:ascii="宋体" w:hAnsi="宋体" w:cs="宋体" w:eastAsia="宋体" w:hint="default"/>
          <w:b/>
          <w:bCs/>
          <w:sz w:val="25"/>
          <w:szCs w:val="25"/>
        </w:rPr>
      </w:pPr>
    </w:p>
    <w:p>
      <w:pPr>
        <w:pStyle w:val="Heading4"/>
        <w:spacing w:line="537" w:lineRule="auto"/>
        <w:ind w:right="6853"/>
        <w:jc w:val="left"/>
        <w:rPr>
          <w:b w:val="0"/>
          <w:bCs w:val="0"/>
        </w:rPr>
      </w:pPr>
      <w:r>
        <w:rPr/>
        <w:t>（</w:t>
      </w:r>
      <w:r>
        <w:rPr>
          <w:rFonts w:ascii="宋体" w:hAnsi="宋体" w:cs="宋体" w:eastAsia="宋体" w:hint="default"/>
        </w:rPr>
        <w:t>4</w:t>
      </w:r>
      <w:r>
        <w:rPr/>
        <w:t>）划分为金融负债的其他金融工具说明</w:t>
      </w:r>
      <w:r>
        <w:rPr>
          <w:w w:val="100"/>
        </w:rPr>
        <w:t> </w:t>
      </w:r>
      <w:r>
        <w:rPr>
          <w:rFonts w:ascii="宋体" w:hAnsi="宋体" w:cs="宋体" w:eastAsia="宋体" w:hint="default"/>
        </w:rPr>
        <w:t>47</w:t>
      </w:r>
      <w:r>
        <w:rPr/>
        <w:t>、租赁负债</w:t>
      </w:r>
      <w:r>
        <w:rPr>
          <w:b w:val="0"/>
          <w:bCs w:val="0"/>
        </w:rPr>
      </w:r>
    </w:p>
    <w:p>
      <w:pPr>
        <w:pStyle w:val="Heading4"/>
        <w:spacing w:line="240" w:lineRule="auto" w:before="77"/>
        <w:ind w:right="1116"/>
        <w:jc w:val="left"/>
        <w:rPr>
          <w:b w:val="0"/>
          <w:bCs w:val="0"/>
        </w:rPr>
      </w:pPr>
      <w:r>
        <w:rPr>
          <w:rFonts w:ascii="宋体" w:hAnsi="宋体" w:cs="宋体" w:eastAsia="宋体" w:hint="default"/>
        </w:rPr>
        <w:t>48</w:t>
      </w:r>
      <w:r>
        <w:rPr/>
        <w:t>、长期应付款</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50,299,346.65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100,280,483.88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50,299,346.65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100,280,483.88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1</w:t>
      </w:r>
      <w:r>
        <w:rPr/>
        <w:t>）按款项性质列示长期应付款</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50,299,346.65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100,280,483.88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其中：未实现融资费用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7,733,026.43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5,794,716.17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50,299,346.65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100,280,483.88</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537" w:lineRule="auto" w:before="36"/>
        <w:ind w:right="8645"/>
        <w:jc w:val="left"/>
        <w:rPr>
          <w:b w:val="0"/>
          <w:bCs w:val="0"/>
        </w:rPr>
      </w:pPr>
      <w:r>
        <w:rPr/>
        <w:t>（</w:t>
      </w:r>
      <w:r>
        <w:rPr>
          <w:rFonts w:ascii="宋体" w:hAnsi="宋体" w:cs="宋体" w:eastAsia="宋体" w:hint="default"/>
        </w:rPr>
        <w:t>2</w:t>
      </w:r>
      <w:r>
        <w:rPr/>
        <w:t>）专项应付款</w:t>
      </w:r>
      <w:r>
        <w:rPr>
          <w:spacing w:val="-104"/>
        </w:rPr>
        <w:t> </w:t>
      </w:r>
      <w:r>
        <w:rPr>
          <w:rFonts w:ascii="宋体" w:hAnsi="宋体" w:cs="宋体" w:eastAsia="宋体" w:hint="default"/>
        </w:rPr>
        <w:t>49</w:t>
      </w:r>
      <w:r>
        <w:rPr/>
        <w:t>、长期应付职工薪酬</w:t>
      </w:r>
      <w:r>
        <w:rPr>
          <w:b w:val="0"/>
          <w:bCs w:val="0"/>
        </w:rPr>
      </w:r>
    </w:p>
    <w:p>
      <w:pPr>
        <w:pStyle w:val="Heading4"/>
        <w:spacing w:line="240" w:lineRule="auto" w:before="76"/>
        <w:ind w:right="1116"/>
        <w:jc w:val="left"/>
        <w:rPr>
          <w:b w:val="0"/>
          <w:bCs w:val="0"/>
        </w:rPr>
      </w:pPr>
      <w:r>
        <w:rPr/>
        <w:t>（</w:t>
      </w:r>
      <w:r>
        <w:rPr>
          <w:rFonts w:ascii="宋体" w:hAnsi="宋体" w:cs="宋体" w:eastAsia="宋体" w:hint="default"/>
        </w:rPr>
        <w:t>1</w:t>
      </w:r>
      <w:r>
        <w:rPr/>
        <w:t>）长期应付职工薪酬表</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right="8118"/>
        <w:jc w:val="left"/>
        <w:rPr>
          <w:b w:val="0"/>
          <w:bCs w:val="0"/>
        </w:rPr>
      </w:pPr>
      <w:r>
        <w:rPr/>
        <w:t>（</w:t>
      </w:r>
      <w:r>
        <w:rPr>
          <w:rFonts w:ascii="宋体" w:hAnsi="宋体" w:cs="宋体" w:eastAsia="宋体" w:hint="default"/>
        </w:rPr>
        <w:t>2</w:t>
      </w:r>
      <w:r>
        <w:rPr/>
        <w:t>）设定受益计划变动情况</w:t>
      </w:r>
      <w:r>
        <w:rPr>
          <w:w w:val="100"/>
        </w:rPr>
        <w:t> </w:t>
      </w:r>
      <w:r>
        <w:rPr>
          <w:rFonts w:ascii="宋体" w:hAnsi="宋体" w:cs="宋体" w:eastAsia="宋体" w:hint="default"/>
        </w:rPr>
        <w:t>50</w:t>
      </w:r>
      <w:r>
        <w:rPr/>
        <w:t>、预计负债</w:t>
      </w:r>
      <w:r>
        <w:rPr>
          <w:b w:val="0"/>
          <w:bCs w:val="0"/>
        </w:rPr>
      </w:r>
    </w:p>
    <w:p>
      <w:pPr>
        <w:spacing w:before="102"/>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51</w:t>
      </w:r>
      <w:r>
        <w:rPr/>
        <w:t>、递延收益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388,888.88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222,222.20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尚未摊销金额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943,396.19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943,396.19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装修基金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6,963,040.21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850,493.70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6,112,546.51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尚未摊销金额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8,295,325.28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1,960,556.57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6,334,768.71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16" w:lineRule="auto" w:before="76"/>
              <w:ind w:left="410" w:right="95" w:hanging="3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朝阳区财政 局文化创意 产业发展引 导资金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sz w:val="18"/>
              </w:rPr>
              <w:t>388,888.88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sz w:val="18"/>
              </w:rPr>
              <w:t>166,666.68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sz w:val="18"/>
              </w:rPr>
              <w:t>222,222.20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52</w:t>
      </w:r>
      <w:r>
        <w:rPr/>
        <w:t>、其他非流动负债</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53</w:t>
      </w:r>
      <w:r>
        <w:rPr/>
        <w:t>、股本</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1,151,116,18</w:t>
            </w:r>
          </w:p>
          <w:p>
            <w:pPr>
              <w:pStyle w:val="TableParagraph"/>
              <w:spacing w:line="240" w:lineRule="auto" w:before="76"/>
              <w:ind w:right="21"/>
              <w:jc w:val="right"/>
              <w:rPr>
                <w:rFonts w:ascii="宋体" w:hAnsi="宋体" w:cs="宋体" w:eastAsia="宋体" w:hint="default"/>
                <w:sz w:val="18"/>
                <w:szCs w:val="18"/>
              </w:rPr>
            </w:pPr>
            <w:r>
              <w:rPr>
                <w:rFonts w:ascii="宋体"/>
                <w:sz w:val="18"/>
              </w:rPr>
              <w:t>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-2,747,135.0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-2,747,135.0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1,148,369,05</w:t>
            </w:r>
          </w:p>
          <w:p>
            <w:pPr>
              <w:pStyle w:val="TableParagraph"/>
              <w:spacing w:line="240" w:lineRule="auto" w:before="76"/>
              <w:ind w:right="21"/>
              <w:jc w:val="right"/>
              <w:rPr>
                <w:rFonts w:ascii="宋体" w:hAnsi="宋体" w:cs="宋体" w:eastAsia="宋体" w:hint="default"/>
                <w:sz w:val="18"/>
                <w:szCs w:val="18"/>
              </w:rPr>
            </w:pPr>
            <w:r>
              <w:rPr>
                <w:rFonts w:ascii="宋体"/>
                <w:sz w:val="18"/>
              </w:rPr>
              <w:t>4.00</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126"/>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日公司召开第三届董事会第五十五次会议，审议通过了《关于回购注销部分限制性股票</w:t>
      </w:r>
      <w:r>
        <w:rPr>
          <w:spacing w:val="-35"/>
        </w:rPr>
        <w:t> </w:t>
      </w:r>
      <w:r>
        <w:rPr>
          <w:spacing w:val="-35"/>
        </w:rPr>
      </w:r>
      <w:r>
        <w:rPr/>
        <w:t>的议案》，决定对离职的</w:t>
      </w:r>
      <w:r>
        <w:rPr>
          <w:rFonts w:ascii="宋体" w:hAnsi="宋体" w:cs="宋体" w:eastAsia="宋体" w:hint="default"/>
        </w:rPr>
        <w:t>5</w:t>
      </w:r>
      <w:r>
        <w:rPr/>
        <w:t>名激励对象持有的限制性股票</w:t>
      </w:r>
      <w:r>
        <w:rPr>
          <w:rFonts w:ascii="宋体" w:hAnsi="宋体" w:cs="宋体" w:eastAsia="宋体" w:hint="default"/>
        </w:rPr>
        <w:t>2,727,512.00</w:t>
      </w:r>
      <w:r>
        <w:rPr/>
        <w:t>股进行回购注销，实施回购注销上</w:t>
      </w:r>
      <w:r>
        <w:rPr>
          <w:spacing w:val="-25"/>
        </w:rPr>
        <w:t> </w:t>
      </w:r>
      <w:r>
        <w:rPr>
          <w:spacing w:val="-25"/>
        </w:rPr>
      </w:r>
      <w:r>
        <w:rPr>
          <w:spacing w:val="-2"/>
        </w:rPr>
        <w:t>述限制性股票</w:t>
      </w:r>
      <w:r>
        <w:rPr>
          <w:rFonts w:ascii="宋体" w:hAnsi="宋体" w:cs="宋体" w:eastAsia="宋体" w:hint="default"/>
          <w:spacing w:val="-2"/>
        </w:rPr>
        <w:t>2,727,512.00</w:t>
      </w:r>
      <w:r>
        <w:rPr>
          <w:spacing w:val="-2"/>
        </w:rPr>
        <w:t>股后，公司的总股本由</w:t>
      </w:r>
      <w:r>
        <w:rPr>
          <w:rFonts w:ascii="宋体" w:hAnsi="宋体" w:cs="宋体" w:eastAsia="宋体" w:hint="default"/>
          <w:spacing w:val="-2"/>
        </w:rPr>
        <w:t>1,151,116,189.00</w:t>
      </w:r>
      <w:r>
        <w:rPr>
          <w:spacing w:val="-2"/>
        </w:rPr>
        <w:t>股变更为</w:t>
      </w:r>
      <w:r>
        <w:rPr>
          <w:rFonts w:ascii="宋体" w:hAnsi="宋体" w:cs="宋体" w:eastAsia="宋体" w:hint="default"/>
          <w:spacing w:val="-2"/>
        </w:rPr>
        <w:t>1,148,388,677.00</w:t>
      </w:r>
      <w:r>
        <w:rPr>
          <w:spacing w:val="-2"/>
        </w:rPr>
        <w:t>股。公司 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日完成工商变更手续，并于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日在中国证券登记结算有限责任公司深圳分公司完</w:t>
      </w:r>
      <w:r>
        <w:rPr>
          <w:spacing w:val="-36"/>
        </w:rPr>
        <w:t> </w:t>
      </w:r>
      <w:r>
        <w:rPr>
          <w:spacing w:val="-36"/>
        </w:rPr>
      </w:r>
      <w:r>
        <w:rPr/>
        <w:t>成了相关登记 。</w:t>
      </w:r>
    </w:p>
    <w:p>
      <w:pPr>
        <w:pStyle w:val="BodyText"/>
        <w:spacing w:line="273" w:lineRule="auto" w:before="7"/>
        <w:ind w:right="1116"/>
        <w:jc w:val="left"/>
      </w:pPr>
      <w:r>
        <w:rPr/>
        <w:t>（</w:t>
      </w:r>
      <w:r>
        <w:rPr>
          <w:rFonts w:ascii="宋体" w:hAnsi="宋体" w:cs="宋体" w:eastAsia="宋体" w:hint="default"/>
        </w:rPr>
        <w:t>2</w:t>
      </w:r>
      <w:r>
        <w:rPr/>
        <w:t>）公司于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日召开第三届董事会第六十二次会议，审议通过了《关于回购注销部分限制性股</w:t>
      </w:r>
      <w:r>
        <w:rPr>
          <w:w w:val="100"/>
        </w:rPr>
        <w:t> </w:t>
      </w:r>
      <w:r>
        <w:rPr>
          <w:spacing w:val="-2"/>
        </w:rPr>
        <w:t>票的议案》，决定对离职的</w:t>
      </w:r>
      <w:r>
        <w:rPr>
          <w:rFonts w:ascii="宋体" w:hAnsi="宋体" w:cs="宋体" w:eastAsia="宋体" w:hint="default"/>
          <w:spacing w:val="-2"/>
        </w:rPr>
        <w:t>1</w:t>
      </w:r>
      <w:r>
        <w:rPr>
          <w:spacing w:val="-2"/>
        </w:rPr>
        <w:t>名激励对象持有的限制性股票</w:t>
      </w:r>
      <w:r>
        <w:rPr>
          <w:rFonts w:ascii="宋体" w:hAnsi="宋体" w:cs="宋体" w:eastAsia="宋体" w:hint="default"/>
          <w:spacing w:val="-2"/>
        </w:rPr>
        <w:t>19,623.00</w:t>
      </w:r>
      <w:r>
        <w:rPr>
          <w:spacing w:val="-2"/>
        </w:rPr>
        <w:t>股进行回购注销。此实施回购注销上</w:t>
      </w:r>
      <w:r>
        <w:rPr>
          <w:spacing w:val="-41"/>
        </w:rPr>
        <w:t> </w:t>
      </w:r>
      <w:r>
        <w:rPr>
          <w:spacing w:val="-41"/>
        </w:rPr>
      </w:r>
      <w:r>
        <w:rPr/>
        <w:t>述限制性股票</w:t>
      </w:r>
      <w:r>
        <w:rPr>
          <w:rFonts w:ascii="宋体" w:hAnsi="宋体" w:cs="宋体" w:eastAsia="宋体" w:hint="default"/>
        </w:rPr>
        <w:t>19,623.00</w:t>
      </w:r>
      <w:r>
        <w:rPr/>
        <w:t>股后，公司的总股本由</w:t>
      </w:r>
      <w:r>
        <w:rPr>
          <w:rFonts w:ascii="宋体" w:hAnsi="宋体" w:cs="宋体" w:eastAsia="宋体" w:hint="default"/>
        </w:rPr>
        <w:t>1,148,388,677.00</w:t>
      </w:r>
      <w:r>
        <w:rPr/>
        <w:t>股变更为</w:t>
      </w:r>
      <w:r>
        <w:rPr>
          <w:rFonts w:ascii="宋体" w:hAnsi="宋体" w:cs="宋体" w:eastAsia="宋体" w:hint="default"/>
        </w:rPr>
        <w:t>1,148,369,054.00</w:t>
      </w:r>
      <w:r>
        <w:rPr/>
        <w:t>股。公司于</w:t>
      </w:r>
      <w:r>
        <w:rPr>
          <w:w w:val="100"/>
        </w:rPr>
        <w:t> </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21</w:t>
      </w:r>
      <w:r>
        <w:rPr/>
        <w:t>日完成工商变更手续，并于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日在中国证券登记结算有限责任公司深圳分公司完</w:t>
      </w:r>
      <w:r>
        <w:rPr>
          <w:w w:val="100"/>
        </w:rPr>
        <w:t> </w:t>
      </w:r>
      <w:r>
        <w:rPr/>
        <w:t>成了相关登记 。</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54</w:t>
      </w:r>
      <w:r>
        <w:rPr/>
        <w:t>、其他权益工具</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55</w:t>
      </w:r>
      <w:r>
        <w:rPr/>
        <w:t>、资本公积</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150,405,360.78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51,590,005.99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150,405,360.78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51,590,005.99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30,640,135.98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192,435,327.49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51,590,005.99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171,485,457.48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181,045,496.76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244,025,333.48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201,995,366.77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223,075,463.47</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4"/>
        <w:ind w:right="0"/>
        <w:jc w:val="both"/>
      </w:pPr>
      <w:r>
        <w:rPr>
          <w:w w:val="100"/>
        </w:rPr>
        <w:t>说明</w:t>
      </w:r>
      <w:r>
        <w:rPr>
          <w:spacing w:val="-116"/>
          <w:w w:val="100"/>
        </w:rPr>
        <w:t>：</w:t>
      </w:r>
      <w:r>
        <w:rPr>
          <w:w w:val="100"/>
        </w:rPr>
        <w:t>（</w:t>
      </w:r>
      <w:r>
        <w:rPr>
          <w:rFonts w:ascii="宋体" w:hAnsi="宋体" w:cs="宋体" w:eastAsia="宋体" w:hint="default"/>
          <w:spacing w:val="-3"/>
          <w:w w:val="100"/>
        </w:rPr>
        <w:t>1</w:t>
      </w:r>
      <w:r>
        <w:rPr>
          <w:spacing w:val="-8"/>
          <w:w w:val="100"/>
        </w:rPr>
        <w:t>）</w:t>
      </w:r>
      <w:r>
        <w:rPr>
          <w:spacing w:val="-3"/>
          <w:w w:val="100"/>
        </w:rPr>
        <w:t>本</w:t>
      </w:r>
      <w:r>
        <w:rPr>
          <w:w w:val="100"/>
        </w:rPr>
        <w:t>期</w:t>
      </w:r>
      <w:r>
        <w:rPr>
          <w:spacing w:val="-3"/>
          <w:w w:val="100"/>
        </w:rPr>
        <w:t>增</w:t>
      </w:r>
      <w:r>
        <w:rPr>
          <w:w w:val="100"/>
        </w:rPr>
        <w:t>加</w:t>
      </w:r>
      <w:r>
        <w:rPr>
          <w:spacing w:val="-3"/>
          <w:w w:val="100"/>
        </w:rPr>
        <w:t>资本</w:t>
      </w:r>
      <w:r>
        <w:rPr>
          <w:w w:val="100"/>
        </w:rPr>
        <w:t>溢价</w:t>
      </w:r>
      <w:r>
        <w:rPr>
          <w:spacing w:val="-52"/>
        </w:rPr>
        <w:t> </w:t>
      </w:r>
      <w:r>
        <w:rPr>
          <w:rFonts w:ascii="宋体" w:hAnsi="宋体" w:cs="宋体" w:eastAsia="宋体" w:hint="default"/>
          <w:spacing w:val="-3"/>
          <w:w w:val="100"/>
        </w:rPr>
        <w:t>5</w:t>
      </w:r>
      <w:r>
        <w:rPr>
          <w:rFonts w:ascii="宋体" w:hAnsi="宋体" w:cs="宋体" w:eastAsia="宋体" w:hint="default"/>
          <w:w w:val="100"/>
        </w:rPr>
        <w:t>1,5</w:t>
      </w:r>
      <w:r>
        <w:rPr>
          <w:rFonts w:ascii="宋体" w:hAnsi="宋体" w:cs="宋体" w:eastAsia="宋体" w:hint="default"/>
          <w:spacing w:val="-3"/>
          <w:w w:val="100"/>
        </w:rPr>
        <w:t>9</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5.99</w:t>
      </w:r>
      <w:r>
        <w:rPr>
          <w:rFonts w:ascii="宋体" w:hAnsi="宋体" w:cs="宋体" w:eastAsia="宋体" w:hint="default"/>
          <w:spacing w:val="-55"/>
        </w:rPr>
        <w:t> </w:t>
      </w:r>
      <w:r>
        <w:rPr>
          <w:w w:val="100"/>
        </w:rPr>
        <w:t>元</w:t>
      </w:r>
      <w:r>
        <w:rPr>
          <w:spacing w:val="-3"/>
          <w:w w:val="100"/>
        </w:rPr>
        <w:t>系</w:t>
      </w:r>
      <w:r>
        <w:rPr>
          <w:w w:val="100"/>
        </w:rPr>
        <w:t>本年</w:t>
      </w:r>
      <w:r>
        <w:rPr>
          <w:spacing w:val="-3"/>
          <w:w w:val="100"/>
        </w:rPr>
        <w:t>度</w:t>
      </w:r>
      <w:r>
        <w:rPr>
          <w:w w:val="100"/>
        </w:rPr>
        <w:t>股</w:t>
      </w:r>
      <w:r>
        <w:rPr>
          <w:spacing w:val="-3"/>
          <w:w w:val="100"/>
        </w:rPr>
        <w:t>权</w:t>
      </w:r>
      <w:r>
        <w:rPr>
          <w:w w:val="100"/>
        </w:rPr>
        <w:t>激</w:t>
      </w:r>
      <w:r>
        <w:rPr>
          <w:spacing w:val="-3"/>
          <w:w w:val="100"/>
        </w:rPr>
        <w:t>励</w:t>
      </w:r>
      <w:r>
        <w:rPr>
          <w:w w:val="100"/>
        </w:rPr>
        <w:t>计</w:t>
      </w:r>
      <w:r>
        <w:rPr>
          <w:spacing w:val="-3"/>
          <w:w w:val="100"/>
        </w:rPr>
        <w:t>划</w:t>
      </w:r>
      <w:r>
        <w:rPr>
          <w:w w:val="100"/>
        </w:rPr>
        <w:t>中</w:t>
      </w:r>
      <w:r>
        <w:rPr>
          <w:spacing w:val="-3"/>
          <w:w w:val="100"/>
        </w:rPr>
        <w:t>限</w:t>
      </w:r>
      <w:r>
        <w:rPr>
          <w:w w:val="100"/>
        </w:rPr>
        <w:t>制性</w:t>
      </w:r>
      <w:r>
        <w:rPr>
          <w:spacing w:val="-3"/>
          <w:w w:val="100"/>
        </w:rPr>
        <w:t>股</w:t>
      </w:r>
      <w:r>
        <w:rPr>
          <w:w w:val="100"/>
        </w:rPr>
        <w:t>票</w:t>
      </w:r>
      <w:r>
        <w:rPr>
          <w:spacing w:val="-3"/>
          <w:w w:val="100"/>
        </w:rPr>
        <w:t>满</w:t>
      </w:r>
      <w:r>
        <w:rPr>
          <w:w w:val="100"/>
        </w:rPr>
        <w:t>足</w:t>
      </w:r>
      <w:r>
        <w:rPr>
          <w:spacing w:val="-3"/>
          <w:w w:val="100"/>
        </w:rPr>
        <w:t>行</w:t>
      </w:r>
      <w:r>
        <w:rPr>
          <w:w w:val="100"/>
        </w:rPr>
        <w:t>权</w:t>
      </w:r>
      <w:r>
        <w:rPr>
          <w:spacing w:val="-3"/>
          <w:w w:val="100"/>
        </w:rPr>
        <w:t>条</w:t>
      </w:r>
      <w:r>
        <w:rPr>
          <w:w w:val="100"/>
        </w:rPr>
        <w:t>件</w:t>
      </w:r>
      <w:r>
        <w:rPr>
          <w:spacing w:val="-10"/>
          <w:w w:val="100"/>
        </w:rPr>
        <w:t>，</w:t>
      </w:r>
      <w:r>
        <w:rPr>
          <w:w w:val="100"/>
        </w:rPr>
        <w:t>到期</w:t>
      </w:r>
    </w:p>
    <w:p>
      <w:pPr>
        <w:pStyle w:val="BodyText"/>
        <w:spacing w:line="240" w:lineRule="auto" w:before="37"/>
        <w:ind w:right="0"/>
        <w:jc w:val="both"/>
      </w:pPr>
      <w:r>
        <w:rPr/>
        <w:t>解锁增加资本溢价导致。本期减少资本溢价</w:t>
      </w:r>
      <w:r>
        <w:rPr>
          <w:spacing w:val="-57"/>
        </w:rPr>
        <w:t> </w:t>
      </w:r>
      <w:r>
        <w:rPr>
          <w:rFonts w:ascii="宋体" w:hAnsi="宋体" w:cs="宋体" w:eastAsia="宋体" w:hint="default"/>
        </w:rPr>
        <w:t>150,405,360.78</w:t>
      </w:r>
      <w:r>
        <w:rPr>
          <w:rFonts w:ascii="宋体" w:hAnsi="宋体" w:cs="宋体" w:eastAsia="宋体" w:hint="default"/>
          <w:spacing w:val="-60"/>
        </w:rPr>
        <w:t> </w:t>
      </w:r>
      <w:r>
        <w:rPr/>
        <w:t>元，其中：①本期完成收购闲徕互娱少数股</w:t>
      </w:r>
    </w:p>
    <w:p>
      <w:pPr>
        <w:pStyle w:val="BodyText"/>
        <w:spacing w:line="240" w:lineRule="auto" w:before="37"/>
        <w:ind w:right="0"/>
        <w:jc w:val="both"/>
      </w:pPr>
      <w:r>
        <w:rPr/>
        <w:t>东股权，收购对价与收购股权的净资产份额差额部分调整资本公积 </w:t>
      </w:r>
      <w:r>
        <w:rPr>
          <w:rFonts w:ascii="宋体" w:hAnsi="宋体" w:cs="宋体" w:eastAsia="宋体" w:hint="default"/>
        </w:rPr>
        <w:t>121,989,438.25</w:t>
      </w:r>
      <w:r>
        <w:rPr>
          <w:rFonts w:ascii="宋体" w:hAnsi="宋体" w:cs="宋体" w:eastAsia="宋体" w:hint="default"/>
          <w:spacing w:val="-5"/>
        </w:rPr>
        <w:t> </w:t>
      </w:r>
      <w:r>
        <w:rPr>
          <w:spacing w:val="-3"/>
        </w:rPr>
        <w:t>元，资本公积不足部</w:t>
      </w:r>
    </w:p>
    <w:p>
      <w:pPr>
        <w:pStyle w:val="BodyText"/>
        <w:spacing w:line="240" w:lineRule="auto" w:before="37"/>
        <w:ind w:right="0"/>
        <w:jc w:val="both"/>
      </w:pPr>
      <w:r>
        <w:rPr/>
        <w:t>分冲减盈余公积</w:t>
      </w:r>
      <w:r>
        <w:rPr>
          <w:spacing w:val="-44"/>
        </w:rPr>
        <w:t> </w:t>
      </w:r>
      <w:r>
        <w:rPr>
          <w:rFonts w:ascii="宋体" w:hAnsi="宋体" w:cs="宋体" w:eastAsia="宋体" w:hint="default"/>
        </w:rPr>
        <w:t>137,473,867.73</w:t>
      </w:r>
      <w:r>
        <w:rPr>
          <w:rFonts w:ascii="宋体" w:hAnsi="宋体" w:cs="宋体" w:eastAsia="宋体" w:hint="default"/>
          <w:spacing w:val="-43"/>
        </w:rPr>
        <w:t> </w:t>
      </w:r>
      <w:r>
        <w:rPr>
          <w:spacing w:val="-3"/>
        </w:rPr>
        <w:t>元，未分配利润</w:t>
      </w:r>
      <w:r>
        <w:rPr>
          <w:spacing w:val="-44"/>
        </w:rPr>
        <w:t> </w:t>
      </w:r>
      <w:r>
        <w:rPr>
          <w:rFonts w:ascii="宋体" w:hAnsi="宋体" w:cs="宋体" w:eastAsia="宋体" w:hint="default"/>
        </w:rPr>
        <w:t>1,975,208,362.75</w:t>
      </w:r>
      <w:r>
        <w:rPr>
          <w:rFonts w:ascii="宋体" w:hAnsi="宋体" w:cs="宋体" w:eastAsia="宋体" w:hint="default"/>
          <w:spacing w:val="-44"/>
        </w:rPr>
        <w:t> </w:t>
      </w:r>
      <w:r>
        <w:rPr>
          <w:spacing w:val="-3"/>
        </w:rPr>
        <w:t>元；②公司限制性股票回购注销减少</w:t>
      </w:r>
    </w:p>
    <w:p>
      <w:pPr>
        <w:pStyle w:val="BodyText"/>
        <w:spacing w:line="273" w:lineRule="auto" w:before="37"/>
        <w:ind w:right="1159"/>
        <w:jc w:val="both"/>
      </w:pPr>
      <w:r>
        <w:rPr/>
        <w:t>资本溢价</w:t>
      </w:r>
      <w:r>
        <w:rPr>
          <w:spacing w:val="-53"/>
        </w:rPr>
        <w:t> </w:t>
      </w:r>
      <w:r>
        <w:rPr>
          <w:rFonts w:ascii="宋体" w:hAnsi="宋体" w:cs="宋体" w:eastAsia="宋体" w:hint="default"/>
        </w:rPr>
        <w:t>22,956,376.00</w:t>
      </w:r>
      <w:r>
        <w:rPr>
          <w:rFonts w:ascii="宋体" w:hAnsi="宋体" w:cs="宋体" w:eastAsia="宋体" w:hint="default"/>
          <w:spacing w:val="-56"/>
        </w:rPr>
        <w:t> </w:t>
      </w:r>
      <w:r>
        <w:rPr/>
        <w:t>元；③其余</w:t>
      </w:r>
      <w:r>
        <w:rPr>
          <w:spacing w:val="-53"/>
        </w:rPr>
        <w:t> </w:t>
      </w:r>
      <w:r>
        <w:rPr>
          <w:rFonts w:ascii="宋体" w:hAnsi="宋体" w:cs="宋体" w:eastAsia="宋体" w:hint="default"/>
        </w:rPr>
        <w:t>5,459,546.53</w:t>
      </w:r>
      <w:r>
        <w:rPr>
          <w:rFonts w:ascii="宋体" w:hAnsi="宋体" w:cs="宋体" w:eastAsia="宋体" w:hint="default"/>
          <w:spacing w:val="-56"/>
        </w:rPr>
        <w:t> </w:t>
      </w:r>
      <w:r>
        <w:rPr/>
        <w:t>元资本溢价变动为本期公司收购新余昆诺投资管理有</w:t>
      </w:r>
      <w:r>
        <w:rPr>
          <w:w w:val="100"/>
        </w:rPr>
        <w:t> </w:t>
      </w:r>
      <w:r>
        <w:rPr/>
        <w:t>限公司、</w:t>
      </w:r>
      <w:r>
        <w:rPr>
          <w:rFonts w:ascii="宋体" w:hAnsi="宋体" w:cs="宋体" w:eastAsia="宋体" w:hint="default"/>
        </w:rPr>
        <w:t>Kunlun Investment Limited</w:t>
      </w:r>
      <w:r>
        <w:rPr>
          <w:rFonts w:ascii="宋体" w:hAnsi="宋体" w:cs="宋体" w:eastAsia="宋体" w:hint="default"/>
          <w:spacing w:val="-64"/>
        </w:rPr>
        <w:t> </w:t>
      </w:r>
      <w:r>
        <w:rPr/>
        <w:t>等子公司少数股权，收购对价与收购股权的净资产份额差额部分调</w:t>
      </w:r>
      <w:r>
        <w:rPr>
          <w:w w:val="100"/>
        </w:rPr>
        <w:t> </w:t>
      </w:r>
      <w:r>
        <w:rPr>
          <w:spacing w:val="-6"/>
          <w:w w:val="100"/>
        </w:rPr>
        <w:t>整资本公积所致，见附注九、在其他主体中的权益（二）。</w:t>
      </w:r>
    </w:p>
    <w:p>
      <w:pPr>
        <w:pStyle w:val="BodyText"/>
        <w:spacing w:line="240" w:lineRule="auto" w:before="49"/>
        <w:ind w:right="0"/>
        <w:jc w:val="both"/>
      </w:pPr>
      <w:r>
        <w:rPr>
          <w:spacing w:val="-7"/>
        </w:rPr>
        <w:t>（</w:t>
      </w:r>
      <w:r>
        <w:rPr>
          <w:rFonts w:ascii="宋体" w:hAnsi="宋体" w:cs="宋体" w:eastAsia="宋体" w:hint="default"/>
          <w:spacing w:val="-7"/>
        </w:rPr>
        <w:t>2</w:t>
      </w:r>
      <w:r>
        <w:rPr>
          <w:spacing w:val="-7"/>
        </w:rPr>
        <w:t>）本期其他资本公积增加 </w:t>
      </w:r>
      <w:r>
        <w:rPr>
          <w:rFonts w:ascii="宋体" w:hAnsi="宋体" w:cs="宋体" w:eastAsia="宋体" w:hint="default"/>
        </w:rPr>
        <w:t>192,435,327.49</w:t>
      </w:r>
      <w:r>
        <w:rPr>
          <w:rFonts w:ascii="宋体" w:hAnsi="宋体" w:cs="宋体" w:eastAsia="宋体" w:hint="default"/>
          <w:spacing w:val="-35"/>
        </w:rPr>
        <w:t> </w:t>
      </w:r>
      <w:r>
        <w:rPr>
          <w:spacing w:val="-4"/>
        </w:rPr>
        <w:t>元，系本年度计提股权激励费用同时计入其他资本公积所致；</w:t>
      </w:r>
    </w:p>
    <w:p>
      <w:pPr>
        <w:pStyle w:val="BodyText"/>
        <w:spacing w:line="273" w:lineRule="auto" w:before="37"/>
        <w:ind w:right="1128"/>
        <w:jc w:val="both"/>
      </w:pPr>
      <w:r>
        <w:rPr/>
        <w:t>本期其他资本公积减少</w:t>
      </w:r>
      <w:r>
        <w:rPr>
          <w:spacing w:val="-32"/>
        </w:rPr>
        <w:t> </w:t>
      </w:r>
      <w:r>
        <w:rPr>
          <w:rFonts w:ascii="宋体" w:hAnsi="宋体" w:cs="宋体" w:eastAsia="宋体" w:hint="default"/>
        </w:rPr>
        <w:t>51,590,005.99</w:t>
      </w:r>
      <w:r>
        <w:rPr>
          <w:rFonts w:ascii="宋体" w:hAnsi="宋体" w:cs="宋体" w:eastAsia="宋体" w:hint="default"/>
          <w:spacing w:val="-30"/>
        </w:rPr>
        <w:t> </w:t>
      </w:r>
      <w:r>
        <w:rPr>
          <w:spacing w:val="-3"/>
        </w:rPr>
        <w:t>元，系公司本年度限制性股票解锁对应的股权激励费用分摊金额由</w:t>
      </w:r>
      <w:r>
        <w:rPr>
          <w:spacing w:val="-96"/>
        </w:rPr>
        <w:t> </w:t>
      </w:r>
      <w:r>
        <w:rPr>
          <w:spacing w:val="-96"/>
        </w:rPr>
      </w:r>
      <w:r>
        <w:rPr/>
        <w:t>其他资本公积转入资本溢价导致。</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56</w:t>
      </w:r>
      <w:r>
        <w:rPr/>
        <w:t>、库存股</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59,488,641.27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59,488,641.27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199,975,754.26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100,292,619.00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300,268,373.26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259,464,395.53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100,292,619.00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59,488,641.27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300,268,373.26</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96"/>
        <w:ind w:right="1116"/>
        <w:jc w:val="left"/>
      </w:pPr>
      <w:r>
        <w:rPr>
          <w:spacing w:val="-2"/>
        </w:rPr>
        <w:t>（</w:t>
      </w:r>
      <w:r>
        <w:rPr>
          <w:rFonts w:ascii="宋体" w:hAnsi="宋体" w:cs="宋体" w:eastAsia="宋体" w:hint="default"/>
          <w:spacing w:val="-2"/>
        </w:rPr>
        <w:t>1</w:t>
      </w:r>
      <w:r>
        <w:rPr>
          <w:spacing w:val="-2"/>
        </w:rPr>
        <w:t>）库存股中限制性股票项目本期减少</w:t>
      </w:r>
      <w:r>
        <w:rPr>
          <w:rFonts w:ascii="宋体" w:hAnsi="宋体" w:cs="宋体" w:eastAsia="宋体" w:hint="default"/>
          <w:spacing w:val="-2"/>
        </w:rPr>
        <w:t>59,488,641.27</w:t>
      </w:r>
      <w:r>
        <w:rPr>
          <w:spacing w:val="-2"/>
        </w:rPr>
        <w:t>元，其中：①公司股权激励对象离职回购授予的限</w:t>
      </w:r>
      <w:r>
        <w:rPr>
          <w:spacing w:val="-37"/>
        </w:rPr>
        <w:t> </w:t>
      </w:r>
      <w:r>
        <w:rPr>
          <w:spacing w:val="-37"/>
        </w:rPr>
      </w:r>
      <w:r>
        <w:rPr/>
        <w:t>制性股票减少</w:t>
      </w:r>
      <w:r>
        <w:rPr>
          <w:rFonts w:ascii="宋体" w:hAnsi="宋体" w:cs="宋体" w:eastAsia="宋体" w:hint="default"/>
        </w:rPr>
        <w:t>25,703,511.00</w:t>
      </w:r>
      <w:r>
        <w:rPr/>
        <w:t>元；②本期限制性股票第四期解锁调整回购义务减少</w:t>
      </w:r>
      <w:r>
        <w:rPr>
          <w:rFonts w:ascii="宋体" w:hAnsi="宋体" w:cs="宋体" w:eastAsia="宋体" w:hint="default"/>
        </w:rPr>
        <w:t>33,785,130.27</w:t>
      </w:r>
      <w:r>
        <w:rPr/>
        <w:t>元。</w:t>
      </w:r>
    </w:p>
    <w:p>
      <w:pPr>
        <w:pStyle w:val="BodyText"/>
        <w:spacing w:line="273" w:lineRule="auto" w:before="7"/>
        <w:ind w:right="1116"/>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日，公司召开了</w:t>
      </w:r>
      <w:r>
        <w:rPr>
          <w:rFonts w:ascii="宋体" w:hAnsi="宋体" w:cs="宋体" w:eastAsia="宋体" w:hint="default"/>
          <w:spacing w:val="-2"/>
        </w:rPr>
        <w:t>2018</w:t>
      </w:r>
      <w:r>
        <w:rPr>
          <w:spacing w:val="-2"/>
        </w:rPr>
        <w:t>年第五次临时股东大会，会议审议通过了《关于回购公司股份的预</w:t>
      </w:r>
      <w:r>
        <w:rPr>
          <w:spacing w:val="-38"/>
        </w:rPr>
        <w:t> </w:t>
      </w:r>
      <w:r>
        <w:rPr>
          <w:spacing w:val="-38"/>
        </w:rPr>
      </w:r>
      <w:r>
        <w:rPr/>
        <w:t>案》。截至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9</w:t>
      </w:r>
      <w:r>
        <w:rPr/>
        <w:t>日，公司通过股票回购专用证券账户以集中竞价交易方式累计回购公司股份</w:t>
      </w:r>
      <w:r>
        <w:rPr>
          <w:w w:val="100"/>
        </w:rPr>
        <w:t> </w:t>
      </w:r>
      <w:r>
        <w:rPr>
          <w:rFonts w:ascii="宋体" w:hAnsi="宋体" w:cs="宋体" w:eastAsia="宋体" w:hint="default"/>
          <w:spacing w:val="-2"/>
        </w:rPr>
        <w:t>23,237,806</w:t>
      </w:r>
      <w:r>
        <w:rPr>
          <w:spacing w:val="-2"/>
        </w:rPr>
        <w:t>股，占公司目前总股本的</w:t>
      </w:r>
      <w:r>
        <w:rPr>
          <w:rFonts w:ascii="宋体" w:hAnsi="宋体" w:cs="宋体" w:eastAsia="宋体" w:hint="default"/>
          <w:spacing w:val="-2"/>
        </w:rPr>
        <w:t>2.017%</w:t>
      </w:r>
      <w:r>
        <w:rPr>
          <w:spacing w:val="-2"/>
        </w:rPr>
        <w:t>，最高成交价为</w:t>
      </w:r>
      <w:r>
        <w:rPr>
          <w:rFonts w:ascii="宋体" w:hAnsi="宋体" w:cs="宋体" w:eastAsia="宋体" w:hint="default"/>
          <w:spacing w:val="-2"/>
        </w:rPr>
        <w:t>14.60</w:t>
      </w:r>
      <w:r>
        <w:rPr>
          <w:spacing w:val="-2"/>
        </w:rPr>
        <w:t>元</w:t>
      </w:r>
      <w:r>
        <w:rPr>
          <w:rFonts w:ascii="宋体" w:hAnsi="宋体" w:cs="宋体" w:eastAsia="宋体" w:hint="default"/>
          <w:spacing w:val="-2"/>
        </w:rPr>
        <w:t>/</w:t>
      </w:r>
      <w:r>
        <w:rPr>
          <w:spacing w:val="-2"/>
        </w:rPr>
        <w:t>股，最低成交价为</w:t>
      </w:r>
      <w:r>
        <w:rPr>
          <w:rFonts w:ascii="宋体" w:hAnsi="宋体" w:cs="宋体" w:eastAsia="宋体" w:hint="default"/>
          <w:spacing w:val="-2"/>
        </w:rPr>
        <w:t>11.70</w:t>
      </w:r>
      <w:r>
        <w:rPr>
          <w:spacing w:val="-2"/>
        </w:rPr>
        <w:t>元</w:t>
      </w:r>
      <w:r>
        <w:rPr>
          <w:rFonts w:ascii="宋体" w:hAnsi="宋体" w:cs="宋体" w:eastAsia="宋体" w:hint="default"/>
          <w:spacing w:val="-2"/>
        </w:rPr>
        <w:t>/</w:t>
      </w:r>
      <w:r>
        <w:rPr>
          <w:spacing w:val="-2"/>
        </w:rPr>
        <w:t>股，本期</w:t>
      </w:r>
      <w:r>
        <w:rPr>
          <w:spacing w:val="-23"/>
        </w:rPr>
        <w:t> </w:t>
      </w:r>
      <w:r>
        <w:rPr>
          <w:spacing w:val="-23"/>
        </w:rPr>
      </w:r>
      <w:r>
        <w:rPr/>
        <w:t>支付的金额为</w:t>
      </w:r>
      <w:r>
        <w:rPr>
          <w:rFonts w:ascii="宋体" w:hAnsi="宋体" w:cs="宋体" w:eastAsia="宋体" w:hint="default"/>
        </w:rPr>
        <w:t>100,292,619.00</w:t>
      </w:r>
      <w:r>
        <w:rPr/>
        <w:t>元，公司本次回购股份期限届满并实施完毕</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57</w:t>
      </w:r>
      <w:r>
        <w:rPr/>
        <w:t>、其他综合收益</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29,290,658</w:t>
            </w:r>
          </w:p>
          <w:p>
            <w:pPr>
              <w:pStyle w:val="TableParagraph"/>
              <w:spacing w:line="240" w:lineRule="auto" w:before="76"/>
              <w:ind w:right="17"/>
              <w:jc w:val="right"/>
              <w:rPr>
                <w:rFonts w:ascii="宋体" w:hAnsi="宋体" w:cs="宋体" w:eastAsia="宋体" w:hint="default"/>
                <w:sz w:val="18"/>
                <w:szCs w:val="18"/>
              </w:rPr>
            </w:pPr>
            <w:r>
              <w:rPr>
                <w:rFonts w:ascii="宋体"/>
                <w:sz w:val="18"/>
              </w:rPr>
              <w:t>.01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-228,571</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,047.49</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-14,070,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642.41</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-214,500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,405.08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-185,20</w:t>
            </w:r>
          </w:p>
          <w:p>
            <w:pPr>
              <w:pStyle w:val="TableParagraph"/>
              <w:spacing w:line="240" w:lineRule="auto" w:before="76"/>
              <w:ind w:right="21"/>
              <w:jc w:val="right"/>
              <w:rPr>
                <w:rFonts w:ascii="宋体" w:hAnsi="宋体" w:cs="宋体" w:eastAsia="宋体" w:hint="default"/>
                <w:sz w:val="18"/>
                <w:szCs w:val="18"/>
              </w:rPr>
            </w:pPr>
            <w:r>
              <w:rPr>
                <w:rFonts w:ascii="宋体"/>
                <w:sz w:val="18"/>
              </w:rPr>
              <w:t>9,747.0</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r>
      <w:tr>
        <w:trPr>
          <w:trHeight w:val="703"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3"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29,290,658</w:t>
            </w:r>
          </w:p>
          <w:p>
            <w:pPr>
              <w:pStyle w:val="TableParagraph"/>
              <w:spacing w:line="240" w:lineRule="auto" w:before="74"/>
              <w:ind w:right="17"/>
              <w:jc w:val="right"/>
              <w:rPr>
                <w:rFonts w:ascii="宋体" w:hAnsi="宋体" w:cs="宋体" w:eastAsia="宋体" w:hint="default"/>
                <w:sz w:val="18"/>
                <w:szCs w:val="18"/>
              </w:rPr>
            </w:pPr>
            <w:r>
              <w:rPr>
                <w:rFonts w:ascii="宋体"/>
                <w:sz w:val="18"/>
              </w:rPr>
              <w:t>.01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-228,571</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,047.49</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-14,070,</w:t>
            </w:r>
          </w:p>
          <w:p>
            <w:pPr>
              <w:pStyle w:val="TableParagraph"/>
              <w:spacing w:line="240" w:lineRule="auto" w:before="74"/>
              <w:ind w:left="259" w:right="0"/>
              <w:jc w:val="center"/>
              <w:rPr>
                <w:rFonts w:ascii="宋体" w:hAnsi="宋体" w:cs="宋体" w:eastAsia="宋体" w:hint="default"/>
                <w:sz w:val="18"/>
                <w:szCs w:val="18"/>
              </w:rPr>
            </w:pPr>
            <w:r>
              <w:rPr>
                <w:rFonts w:ascii="宋体"/>
                <w:sz w:val="18"/>
              </w:rPr>
              <w:t>642.41</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-214,500</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,405.08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-185,20</w:t>
            </w:r>
          </w:p>
          <w:p>
            <w:pPr>
              <w:pStyle w:val="TableParagraph"/>
              <w:spacing w:line="240" w:lineRule="auto" w:before="74"/>
              <w:ind w:right="21"/>
              <w:jc w:val="right"/>
              <w:rPr>
                <w:rFonts w:ascii="宋体" w:hAnsi="宋体" w:cs="宋体" w:eastAsia="宋体" w:hint="default"/>
                <w:sz w:val="18"/>
                <w:szCs w:val="18"/>
              </w:rPr>
            </w:pPr>
            <w:r>
              <w:rPr>
                <w:rFonts w:ascii="宋体"/>
                <w:sz w:val="18"/>
              </w:rPr>
              <w:t>9,747.0</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r>
      <w:tr>
        <w:trPr>
          <w:trHeight w:val="70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-40,390,79</w:t>
            </w:r>
          </w:p>
          <w:p>
            <w:pPr>
              <w:pStyle w:val="TableParagraph"/>
              <w:spacing w:line="240" w:lineRule="auto" w:before="76"/>
              <w:ind w:left="576" w:right="0"/>
              <w:jc w:val="left"/>
              <w:rPr>
                <w:rFonts w:ascii="宋体" w:hAnsi="宋体" w:cs="宋体" w:eastAsia="宋体" w:hint="default"/>
                <w:sz w:val="18"/>
                <w:szCs w:val="18"/>
              </w:rPr>
            </w:pPr>
            <w:r>
              <w:rPr>
                <w:rFonts w:ascii="宋体"/>
                <w:sz w:val="18"/>
              </w:rPr>
              <w:t>9.02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37,066,8</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23.28</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37,632,7</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34.96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-565,911</w:t>
            </w:r>
          </w:p>
          <w:p>
            <w:pPr>
              <w:pStyle w:val="TableParagraph"/>
              <w:spacing w:line="240" w:lineRule="auto" w:before="76"/>
              <w:ind w:left="549" w:right="0"/>
              <w:jc w:val="left"/>
              <w:rPr>
                <w:rFonts w:ascii="宋体" w:hAnsi="宋体" w:cs="宋体" w:eastAsia="宋体" w:hint="default"/>
                <w:sz w:val="18"/>
                <w:szCs w:val="18"/>
              </w:rPr>
            </w:pPr>
            <w:r>
              <w:rPr>
                <w:rFonts w:ascii="宋体"/>
                <w:sz w:val="18"/>
              </w:rPr>
              <w:t>.68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-2,758,</w:t>
            </w:r>
          </w:p>
          <w:p>
            <w:pPr>
              <w:pStyle w:val="TableParagraph"/>
              <w:spacing w:line="240" w:lineRule="auto" w:before="76"/>
              <w:ind w:left="153" w:right="0"/>
              <w:jc w:val="left"/>
              <w:rPr>
                <w:rFonts w:ascii="宋体" w:hAnsi="宋体" w:cs="宋体" w:eastAsia="宋体" w:hint="default"/>
                <w:sz w:val="18"/>
                <w:szCs w:val="18"/>
              </w:rPr>
            </w:pPr>
            <w:r>
              <w:rPr>
                <w:rFonts w:ascii="宋体"/>
                <w:sz w:val="18"/>
              </w:rPr>
              <w:t>064.06</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7,299,935.</w:t>
            </w:r>
          </w:p>
          <w:p>
            <w:pPr>
              <w:pStyle w:val="TableParagraph"/>
              <w:spacing w:line="240" w:lineRule="auto" w:before="74"/>
              <w:ind w:right="17"/>
              <w:jc w:val="right"/>
              <w:rPr>
                <w:rFonts w:ascii="宋体" w:hAnsi="宋体" w:cs="宋体" w:eastAsia="宋体" w:hint="default"/>
                <w:sz w:val="18"/>
                <w:szCs w:val="18"/>
              </w:rPr>
            </w:pPr>
            <w:r>
              <w:rPr>
                <w:rFonts w:ascii="宋体"/>
                <w:sz w:val="18"/>
              </w:rPr>
              <w:t>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-5,554,7</w:t>
            </w:r>
          </w:p>
          <w:p>
            <w:pPr>
              <w:pStyle w:val="TableParagraph"/>
              <w:spacing w:line="240" w:lineRule="auto" w:before="74"/>
              <w:ind w:left="369" w:right="0"/>
              <w:jc w:val="left"/>
              <w:rPr>
                <w:rFonts w:ascii="宋体" w:hAnsi="宋体" w:cs="宋体" w:eastAsia="宋体" w:hint="default"/>
                <w:sz w:val="18"/>
                <w:szCs w:val="18"/>
              </w:rPr>
            </w:pPr>
            <w:r>
              <w:rPr>
                <w:rFonts w:ascii="宋体"/>
                <w:sz w:val="18"/>
              </w:rPr>
              <w:t>19.94</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-5,554,7</w:t>
            </w:r>
          </w:p>
          <w:p>
            <w:pPr>
              <w:pStyle w:val="TableParagraph"/>
              <w:spacing w:line="240" w:lineRule="auto" w:before="74"/>
              <w:ind w:left="369" w:right="0"/>
              <w:jc w:val="left"/>
              <w:rPr>
                <w:rFonts w:ascii="宋体" w:hAnsi="宋体" w:cs="宋体" w:eastAsia="宋体" w:hint="default"/>
                <w:sz w:val="18"/>
                <w:szCs w:val="18"/>
              </w:rPr>
            </w:pPr>
            <w:r>
              <w:rPr>
                <w:rFonts w:ascii="宋体"/>
                <w:sz w:val="18"/>
              </w:rPr>
              <w:t>19.94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1,745,2</w:t>
            </w:r>
          </w:p>
          <w:p>
            <w:pPr>
              <w:pStyle w:val="TableParagraph"/>
              <w:spacing w:line="240" w:lineRule="auto" w:before="74"/>
              <w:ind w:left="219" w:right="0"/>
              <w:jc w:val="center"/>
              <w:rPr>
                <w:rFonts w:ascii="宋体" w:hAnsi="宋体" w:cs="宋体" w:eastAsia="宋体" w:hint="default"/>
                <w:sz w:val="18"/>
                <w:szCs w:val="18"/>
              </w:rPr>
            </w:pPr>
            <w:r>
              <w:rPr>
                <w:rFonts w:ascii="宋体"/>
                <w:sz w:val="18"/>
              </w:rPr>
              <w:t>15.79</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-47,690,73</w:t>
            </w:r>
          </w:p>
          <w:p>
            <w:pPr>
              <w:pStyle w:val="TableParagraph"/>
              <w:spacing w:line="240" w:lineRule="auto" w:before="76"/>
              <w:ind w:left="576" w:right="0"/>
              <w:jc w:val="left"/>
              <w:rPr>
                <w:rFonts w:ascii="宋体" w:hAnsi="宋体" w:cs="宋体" w:eastAsia="宋体" w:hint="default"/>
                <w:sz w:val="18"/>
                <w:szCs w:val="18"/>
              </w:rPr>
            </w:pPr>
            <w:r>
              <w:rPr>
                <w:rFonts w:ascii="宋体"/>
                <w:sz w:val="18"/>
              </w:rPr>
              <w:t>4.75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42,621,5</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43.22</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43,187,4</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54.90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-565,911</w:t>
            </w:r>
          </w:p>
          <w:p>
            <w:pPr>
              <w:pStyle w:val="TableParagraph"/>
              <w:spacing w:line="240" w:lineRule="auto" w:before="76"/>
              <w:ind w:left="549" w:right="0"/>
              <w:jc w:val="left"/>
              <w:rPr>
                <w:rFonts w:ascii="宋体" w:hAnsi="宋体" w:cs="宋体" w:eastAsia="宋体" w:hint="default"/>
                <w:sz w:val="18"/>
                <w:szCs w:val="18"/>
              </w:rPr>
            </w:pPr>
            <w:r>
              <w:rPr>
                <w:rFonts w:ascii="宋体"/>
                <w:sz w:val="18"/>
              </w:rPr>
              <w:t>.68</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-4,503,</w:t>
            </w:r>
          </w:p>
          <w:p>
            <w:pPr>
              <w:pStyle w:val="TableParagraph"/>
              <w:spacing w:line="240" w:lineRule="auto" w:before="76"/>
              <w:ind w:left="153" w:right="0"/>
              <w:jc w:val="left"/>
              <w:rPr>
                <w:rFonts w:ascii="宋体" w:hAnsi="宋体" w:cs="宋体" w:eastAsia="宋体" w:hint="default"/>
                <w:sz w:val="18"/>
                <w:szCs w:val="18"/>
              </w:rPr>
            </w:pPr>
            <w:r>
              <w:rPr>
                <w:rFonts w:ascii="宋体"/>
                <w:sz w:val="18"/>
              </w:rPr>
              <w:t>279.85</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319"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sz w:val="18"/>
              </w:rPr>
              <w:t>-11,100,14</w:t>
            </w:r>
          </w:p>
          <w:p>
            <w:pPr>
              <w:pStyle w:val="TableParagraph"/>
              <w:spacing w:line="240" w:lineRule="auto" w:before="74"/>
              <w:ind w:left="576" w:right="0"/>
              <w:jc w:val="left"/>
              <w:rPr>
                <w:rFonts w:ascii="宋体" w:hAnsi="宋体" w:cs="宋体" w:eastAsia="宋体" w:hint="default"/>
                <w:sz w:val="18"/>
                <w:szCs w:val="18"/>
              </w:rPr>
            </w:pPr>
            <w:r>
              <w:rPr>
                <w:rFonts w:ascii="宋体"/>
                <w:sz w:val="18"/>
              </w:rPr>
              <w:t>1.01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-191,504</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,224.21</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-14,070,</w:t>
            </w:r>
          </w:p>
          <w:p>
            <w:pPr>
              <w:pStyle w:val="TableParagraph"/>
              <w:spacing w:line="240" w:lineRule="auto" w:before="74"/>
              <w:ind w:left="259" w:right="0"/>
              <w:jc w:val="center"/>
              <w:rPr>
                <w:rFonts w:ascii="宋体" w:hAnsi="宋体" w:cs="宋体" w:eastAsia="宋体" w:hint="default"/>
                <w:sz w:val="18"/>
                <w:szCs w:val="18"/>
              </w:rPr>
            </w:pPr>
            <w:r>
              <w:rPr>
                <w:rFonts w:ascii="宋体"/>
                <w:sz w:val="18"/>
              </w:rPr>
              <w:t>642.41</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-176,867</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,670.12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-565,911</w:t>
            </w:r>
          </w:p>
          <w:p>
            <w:pPr>
              <w:pStyle w:val="TableParagraph"/>
              <w:spacing w:line="240" w:lineRule="auto" w:before="74"/>
              <w:ind w:left="549" w:right="0"/>
              <w:jc w:val="left"/>
              <w:rPr>
                <w:rFonts w:ascii="宋体" w:hAnsi="宋体" w:cs="宋体" w:eastAsia="宋体" w:hint="default"/>
                <w:sz w:val="18"/>
                <w:szCs w:val="18"/>
              </w:rPr>
            </w:pPr>
            <w:r>
              <w:rPr>
                <w:rFonts w:ascii="宋体"/>
                <w:sz w:val="18"/>
              </w:rPr>
              <w:t>.68</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-187,96</w:t>
            </w:r>
          </w:p>
          <w:p>
            <w:pPr>
              <w:pStyle w:val="TableParagraph"/>
              <w:spacing w:line="240" w:lineRule="auto" w:before="74"/>
              <w:ind w:right="21"/>
              <w:jc w:val="right"/>
              <w:rPr>
                <w:rFonts w:ascii="宋体" w:hAnsi="宋体" w:cs="宋体" w:eastAsia="宋体" w:hint="default"/>
                <w:sz w:val="18"/>
                <w:szCs w:val="18"/>
              </w:rPr>
            </w:pPr>
            <w:r>
              <w:rPr>
                <w:rFonts w:ascii="宋体"/>
                <w:sz w:val="18"/>
              </w:rPr>
              <w:t>7,811.1</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317"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58</w:t>
      </w:r>
      <w:r>
        <w:rPr/>
        <w:t>、专项储备</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59</w:t>
      </w:r>
      <w:r>
        <w:rPr/>
        <w:t>、盈余公积</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23" w:right="0"/>
              <w:jc w:val="left"/>
              <w:rPr>
                <w:rFonts w:ascii="宋体" w:hAnsi="宋体" w:cs="宋体" w:eastAsia="宋体" w:hint="default"/>
                <w:sz w:val="18"/>
                <w:szCs w:val="18"/>
              </w:rPr>
            </w:pPr>
            <w:r>
              <w:rPr>
                <w:rFonts w:ascii="宋体"/>
                <w:sz w:val="18"/>
              </w:rPr>
              <w:t>137,473,867.73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137,473,867.73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23" w:right="0"/>
              <w:jc w:val="left"/>
              <w:rPr>
                <w:rFonts w:ascii="宋体" w:hAnsi="宋体" w:cs="宋体" w:eastAsia="宋体" w:hint="default"/>
                <w:sz w:val="18"/>
                <w:szCs w:val="18"/>
              </w:rPr>
            </w:pPr>
            <w:r>
              <w:rPr>
                <w:rFonts w:ascii="宋体"/>
                <w:sz w:val="18"/>
              </w:rPr>
              <w:t>137,473,867.73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137,473,867.73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535" w:lineRule="auto" w:before="97"/>
        <w:ind w:left="152" w:right="7060" w:firstLine="0"/>
        <w:jc w:val="left"/>
        <w:rPr>
          <w:rFonts w:ascii="宋体" w:hAnsi="宋体" w:cs="宋体" w:eastAsia="宋体" w:hint="default"/>
          <w:sz w:val="21"/>
          <w:szCs w:val="21"/>
        </w:rPr>
      </w:pPr>
      <w:r>
        <w:rPr>
          <w:rFonts w:ascii="宋体" w:hAnsi="宋体" w:cs="宋体" w:eastAsia="宋体" w:hint="default"/>
          <w:spacing w:val="-2"/>
          <w:sz w:val="21"/>
          <w:szCs w:val="21"/>
        </w:rPr>
        <w:t>见附注七、（五十五）资本公积。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before="9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3,039,966,261.18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2,168,265,705.05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1,458,248,497.89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4,498,214,759.07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2,168,265,705.05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1,295,120,698.77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1,006,050,830.11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34,180,213.87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100,170,060.11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6" w:right="0"/>
              <w:jc w:val="left"/>
              <w:rPr>
                <w:rFonts w:ascii="宋体" w:hAnsi="宋体" w:cs="宋体" w:eastAsia="宋体" w:hint="default"/>
                <w:sz w:val="18"/>
                <w:szCs w:val="18"/>
              </w:rPr>
            </w:pPr>
            <w:r>
              <w:rPr>
                <w:rFonts w:ascii="宋体" w:hAnsi="宋体" w:cs="宋体" w:eastAsia="宋体" w:hint="default"/>
                <w:sz w:val="18"/>
                <w:szCs w:val="18"/>
              </w:rPr>
              <w:t>收购少股冲减留存收益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1,975,208,362.75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9,898,790.57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3,808,228,304.52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3,039,966,261.18</w:t>
            </w:r>
          </w:p>
        </w:tc>
      </w:tr>
    </w:tbl>
    <w:p>
      <w:pPr>
        <w:spacing w:line="357" w:lineRule="auto" w:before="49"/>
        <w:ind w:left="152" w:right="364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w:t>
      </w:r>
      <w:r>
        <w:rPr>
          <w:rFonts w:ascii="宋体" w:hAnsi="宋体" w:cs="宋体" w:eastAsia="宋体"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before="29"/>
        <w:ind w:left="152" w:right="1116"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8"/>
          <w:sz w:val="18"/>
          <w:szCs w:val="18"/>
        </w:rPr>
        <w:t> </w:t>
      </w:r>
      <w:r>
        <w:rPr>
          <w:rFonts w:ascii="宋体" w:hAnsi="宋体" w:cs="宋体" w:eastAsia="宋体" w:hint="default"/>
          <w:sz w:val="18"/>
          <w:szCs w:val="18"/>
        </w:rPr>
        <w:t>1,458,248,497.89</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8"/>
        <w:ind w:left="152" w:right="1116"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61</w:t>
      </w:r>
      <w:r>
        <w:rPr/>
        <w:t>、营业收入和营业成本</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3,624,318,098.61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758,823,537.83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3,520,184,085.77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621,496,099.66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63,565,597.21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53,146.14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56,994,414.90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526,385.85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3,687,883,695.82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758,876,683.97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1" w:right="0"/>
              <w:jc w:val="left"/>
              <w:rPr>
                <w:rFonts w:ascii="宋体" w:hAnsi="宋体" w:cs="宋体" w:eastAsia="宋体" w:hint="default"/>
                <w:sz w:val="18"/>
                <w:szCs w:val="18"/>
              </w:rPr>
            </w:pPr>
            <w:r>
              <w:rPr>
                <w:rFonts w:ascii="宋体"/>
                <w:sz w:val="18"/>
              </w:rPr>
              <w:t>3,577,178,500.67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622,022,485.51</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62</w:t>
      </w:r>
      <w:r>
        <w:rPr/>
        <w:t>、税金及附加</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5,702,853.04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6,103,754.49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2,444,079.89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4,359,824.64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1,976,099.03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1,198,638.58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1,629,392.53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117,027.49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6,302.85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11,875,851.98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11,674,520.56</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63</w:t>
      </w:r>
      <w:r>
        <w:rPr/>
        <w:t>、销售费用</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市场及推广费用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536,516,472.54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361,443,998.01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充值渠道手续费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442,570,799.70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462,563,035.64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46,839,910.28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56,203,962.23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790,900.93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1,480,767.44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555,245.05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1,023,382.36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8,054,739.12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10,210,358.00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1,035,328,067.62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892,925,503.68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64</w:t>
      </w:r>
      <w:r>
        <w:rPr/>
        <w:t>、管理费用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194,613,202.07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25,163,600.70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183,828,124.34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326,478,228.12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113,379,378.32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101,214,425.60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38,033,102.10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37,123,017.25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16,757,974.86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21,056,430.78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14,486,028.80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15,550,610.75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10,026,096.52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12,520,299.43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7,703,692.47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13,066,156.14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6,600,125.08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7,658,313.41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水电及维修费用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3,455,600.28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3,355,790.87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6,453,635.74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3,214,928.18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595,336,960.58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566,401,801.23</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65</w:t>
      </w:r>
      <w:r>
        <w:rPr/>
        <w:t>、研发费用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250,045,586.12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304,659,286.99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23,634,692.98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73,867,641.04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4,880,275.27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4,296,520.41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2,234,604.67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2,105,055.16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152,726.28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1,659,174.08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1,865,326.10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998,954.65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140,138.07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879,275.54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水电及维修费用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1,797.00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123,281.41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282,954,126.49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388,592,519.28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66</w:t>
      </w:r>
      <w:r>
        <w:rPr/>
        <w:t>、财务费用</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150,171,885.52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163,729,539.48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39,133,376.91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5,781,644.40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17,354,334.65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20,444,054.75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9,131,495.17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1,450,193.03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137,524,338.43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179,842,142.86</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67</w:t>
      </w:r>
      <w:r>
        <w:rPr/>
        <w:t>、其他收益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5,282,465.59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14,189,884.64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增值税进项税额按照</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加计扣减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3,639,356.54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三代税款手续费返还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1,213,207.66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10,135,029.79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14,189,884.64</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68</w:t>
      </w:r>
      <w:r>
        <w:rPr/>
        <w:t>、投资收益</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199,227,540.14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107,430,650.76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5,933,079.83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385,053,409.27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2,042,697.40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516,499,634.06</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1,847,941.34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8,423,121.74</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 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300,799.76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41,465,925.98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18,577,251.12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39,191.48</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652,405,947.44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684,435,295.44</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986"/>
        <w:jc w:val="left"/>
      </w:pPr>
      <w:r>
        <w:rPr>
          <w:spacing w:val="-4"/>
        </w:rPr>
        <w:t>（</w:t>
      </w:r>
      <w:r>
        <w:rPr>
          <w:rFonts w:ascii="宋体" w:hAnsi="宋体" w:cs="宋体" w:eastAsia="宋体" w:hint="default"/>
          <w:spacing w:val="-4"/>
        </w:rPr>
        <w:t>1</w:t>
      </w:r>
      <w:r>
        <w:rPr>
          <w:spacing w:val="-4"/>
        </w:rPr>
        <w:t>）处置交易性金融资产取得的投资收益主要为本期处置持有的</w:t>
      </w:r>
      <w:r>
        <w:rPr>
          <w:rFonts w:ascii="宋体" w:hAnsi="宋体" w:cs="宋体" w:eastAsia="宋体" w:hint="default"/>
          <w:spacing w:val="-4"/>
        </w:rPr>
        <w:t>Qudian</w:t>
      </w:r>
      <w:r>
        <w:rPr>
          <w:rFonts w:ascii="宋体" w:hAnsi="宋体" w:cs="宋体" w:eastAsia="宋体" w:hint="default"/>
          <w:spacing w:val="3"/>
        </w:rPr>
        <w:t> </w:t>
      </w:r>
      <w:r>
        <w:rPr>
          <w:rFonts w:ascii="宋体" w:hAnsi="宋体" w:cs="宋体" w:eastAsia="宋体" w:hint="default"/>
        </w:rPr>
        <w:t>Inc.</w:t>
      </w:r>
      <w:r>
        <w:rPr/>
        <w:t>股票实现投资收益</w:t>
      </w:r>
      <w:r>
        <w:rPr>
          <w:rFonts w:ascii="宋体" w:hAnsi="宋体" w:cs="宋体" w:eastAsia="宋体" w:hint="default"/>
        </w:rPr>
        <w:t>3.29</w:t>
      </w:r>
      <w:r>
        <w:rPr/>
        <w:t>亿元。</w:t>
      </w:r>
    </w:p>
    <w:p>
      <w:pPr>
        <w:pStyle w:val="BodyText"/>
        <w:spacing w:line="273" w:lineRule="auto" w:before="37"/>
        <w:ind w:right="1116"/>
        <w:jc w:val="left"/>
      </w:pPr>
      <w:r>
        <w:rPr/>
        <w:t>（</w:t>
      </w:r>
      <w:r>
        <w:rPr>
          <w:rFonts w:ascii="宋体" w:hAnsi="宋体" w:cs="宋体" w:eastAsia="宋体" w:hint="default"/>
        </w:rPr>
        <w:t>2</w:t>
      </w:r>
      <w:r>
        <w:rPr/>
        <w:t>）其他为本期对成都趣睡科技有限公司投资由交易性金融资产改为长期股权投资权益法核算，原先累</w:t>
      </w:r>
      <w:r>
        <w:rPr>
          <w:spacing w:val="-25"/>
        </w:rPr>
        <w:t> </w:t>
      </w:r>
      <w:r>
        <w:rPr>
          <w:spacing w:val="-25"/>
        </w:rPr>
      </w:r>
      <w:r>
        <w:rPr/>
        <w:t>计确认的公允价值变动损益转入投资收益导致。</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69</w:t>
      </w:r>
      <w:r>
        <w:rPr/>
        <w:t>、净敞口套期收益</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70</w:t>
      </w:r>
      <w:r>
        <w:rPr/>
        <w:t>、公允价值变动收益</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-132,376,975.46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101,530,677.56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-30,846,297.90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71</w:t>
      </w:r>
      <w:r>
        <w:rPr/>
        <w:t>、信用减值损失</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-13,235,569.90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-5,569,517.21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-18,805,087.11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72</w:t>
      </w:r>
      <w:r>
        <w:rPr/>
        <w:t>、资产减值损失</w:t>
      </w:r>
      <w:r>
        <w:rPr>
          <w:b w:val="0"/>
          <w:bCs w:val="0"/>
        </w:rPr>
      </w:r>
    </w:p>
    <w:p>
      <w:pPr>
        <w:spacing w:line="240" w:lineRule="auto" w:before="1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-87,325,655.46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-4,777,485.43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-4,795,761.78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-7,357,221.84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-104,256,124.51</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73</w:t>
      </w:r>
      <w:r>
        <w:rPr/>
        <w:t>、资产处置收益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-414,167.51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-153,729.15</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74</w:t>
      </w:r>
      <w:r>
        <w:rPr/>
        <w:t>、营业外收入</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赔偿金及补偿金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95" w:right="0"/>
              <w:jc w:val="left"/>
              <w:rPr>
                <w:rFonts w:ascii="宋体" w:hAnsi="宋体" w:cs="宋体" w:eastAsia="宋体" w:hint="default"/>
                <w:sz w:val="18"/>
                <w:szCs w:val="18"/>
              </w:rPr>
            </w:pPr>
            <w:r>
              <w:rPr>
                <w:rFonts w:ascii="宋体"/>
                <w:sz w:val="18"/>
              </w:rPr>
              <w:t>11,058,990.95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59" w:right="0"/>
              <w:jc w:val="left"/>
              <w:rPr>
                <w:rFonts w:ascii="宋体" w:hAnsi="宋体" w:cs="宋体" w:eastAsia="宋体" w:hint="default"/>
                <w:sz w:val="18"/>
                <w:szCs w:val="18"/>
              </w:rPr>
            </w:pPr>
            <w:r>
              <w:rPr>
                <w:rFonts w:ascii="宋体"/>
                <w:sz w:val="18"/>
              </w:rPr>
              <w:t>624,637.62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8" w:right="0"/>
              <w:jc w:val="left"/>
              <w:rPr>
                <w:rFonts w:ascii="宋体" w:hAnsi="宋体" w:cs="宋体" w:eastAsia="宋体" w:hint="default"/>
                <w:sz w:val="18"/>
                <w:szCs w:val="18"/>
              </w:rPr>
            </w:pPr>
            <w:r>
              <w:rPr>
                <w:rFonts w:ascii="宋体"/>
                <w:sz w:val="18"/>
              </w:rPr>
              <w:t>11,058,990.95</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1,730,345.98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3,131,379.48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1,730,345.98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12,789,336.93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3,756,017.10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12,789,336.93</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5" w:right="1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116"/>
        <w:jc w:val="left"/>
      </w:pPr>
      <w:r>
        <w:rPr>
          <w:spacing w:val="-2"/>
        </w:rPr>
        <w:t>赔偿金及补偿金主要为</w:t>
      </w:r>
      <w:r>
        <w:rPr>
          <w:rFonts w:ascii="宋体" w:hAnsi="宋体" w:cs="宋体" w:eastAsia="宋体" w:hint="default"/>
          <w:spacing w:val="-2"/>
        </w:rPr>
        <w:t>Gunderson</w:t>
      </w:r>
      <w:r>
        <w:rPr>
          <w:spacing w:val="-2"/>
        </w:rPr>
        <w:t>律所就</w:t>
      </w:r>
      <w:r>
        <w:rPr>
          <w:rFonts w:ascii="宋体" w:hAnsi="宋体" w:cs="宋体" w:eastAsia="宋体" w:hint="default"/>
          <w:spacing w:val="-2"/>
        </w:rPr>
        <w:t>Grindr</w:t>
      </w:r>
      <w:r>
        <w:rPr>
          <w:spacing w:val="-2"/>
        </w:rPr>
        <w:t>项目的赔偿金</w:t>
      </w:r>
      <w:r>
        <w:rPr>
          <w:rFonts w:ascii="宋体" w:hAnsi="宋体" w:cs="宋体" w:eastAsia="宋体" w:hint="default"/>
          <w:spacing w:val="-2"/>
        </w:rPr>
        <w:t>10,234,006.95</w:t>
      </w:r>
      <w:r>
        <w:rPr>
          <w:spacing w:val="-2"/>
        </w:rPr>
        <w:t>元；上海通耀信息科技有限公</w:t>
      </w:r>
      <w:r>
        <w:rPr>
          <w:spacing w:val="-21"/>
        </w:rPr>
        <w:t> </w:t>
      </w:r>
      <w:r>
        <w:rPr>
          <w:spacing w:val="-21"/>
        </w:rPr>
      </w:r>
      <w:r>
        <w:rPr/>
        <w:t>司就《死神》项目对公司的赔偿金</w:t>
      </w:r>
      <w:r>
        <w:rPr>
          <w:rFonts w:ascii="宋体" w:hAnsi="宋体" w:cs="宋体" w:eastAsia="宋体" w:hint="default"/>
        </w:rPr>
        <w:t>824,964.00</w:t>
      </w:r>
      <w:r>
        <w:rPr/>
        <w:t>元。</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75</w:t>
      </w:r>
      <w:r>
        <w:rPr/>
        <w:t>、营业外支出</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1,650,465.80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615,972.02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1,650,465.80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滞纳金及赔偿款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6,459,011.29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1,246,823.35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6,459,011.29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60,264.54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60,264.54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55,112.37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7,926,463.27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55,112.37</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8,224,854.00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9,789,258.64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8,224,854.00</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211"/>
        <w:jc w:val="left"/>
      </w:pPr>
      <w:r>
        <w:rPr/>
        <w:t>滞纳金及赔偿款主要为美国外资投资委员会（</w:t>
      </w:r>
      <w:r>
        <w:rPr>
          <w:rFonts w:ascii="宋体" w:hAnsi="宋体" w:cs="宋体" w:eastAsia="宋体" w:hint="default"/>
        </w:rPr>
        <w:t>CFIUS</w:t>
      </w:r>
      <w:r>
        <w:rPr/>
        <w:t>）对子公司</w:t>
      </w:r>
      <w:r>
        <w:rPr>
          <w:rFonts w:ascii="宋体" w:hAnsi="宋体" w:cs="宋体" w:eastAsia="宋体" w:hint="default"/>
        </w:rPr>
        <w:t>Grindr</w:t>
      </w:r>
      <w:r>
        <w:rPr>
          <w:rFonts w:ascii="宋体" w:hAnsi="宋体" w:cs="宋体" w:eastAsia="宋体" w:hint="default"/>
          <w:spacing w:val="-12"/>
        </w:rPr>
        <w:t> </w:t>
      </w:r>
      <w:r>
        <w:rPr>
          <w:rFonts w:ascii="宋体" w:hAnsi="宋体" w:cs="宋体" w:eastAsia="宋体" w:hint="default"/>
        </w:rPr>
        <w:t>LLC</w:t>
      </w:r>
      <w:r>
        <w:rPr/>
        <w:t>的罚款</w:t>
      </w:r>
      <w:r>
        <w:rPr>
          <w:rFonts w:ascii="宋体" w:hAnsi="宋体" w:cs="宋体" w:eastAsia="宋体" w:hint="default"/>
        </w:rPr>
        <w:t>5,173,845.00</w:t>
      </w:r>
      <w:r>
        <w:rPr/>
        <w:t>元；公司</w:t>
      </w:r>
      <w:r>
        <w:rPr>
          <w:spacing w:val="-3"/>
          <w:w w:val="100"/>
        </w:rPr>
        <w:t> </w:t>
      </w:r>
      <w:r>
        <w:rPr/>
        <w:t>支付</w:t>
      </w:r>
      <w:r>
        <w:rPr>
          <w:rFonts w:ascii="宋体" w:hAnsi="宋体" w:cs="宋体" w:eastAsia="宋体" w:hint="default"/>
        </w:rPr>
        <w:t>Hongkong Hundred Million Joint Technology Co.,</w:t>
      </w:r>
      <w:r>
        <w:rPr>
          <w:rFonts w:ascii="宋体" w:hAnsi="宋体" w:cs="宋体" w:eastAsia="宋体" w:hint="default"/>
          <w:spacing w:val="-11"/>
        </w:rPr>
        <w:t> </w:t>
      </w:r>
      <w:r>
        <w:rPr>
          <w:rFonts w:ascii="宋体" w:hAnsi="宋体" w:cs="宋体" w:eastAsia="宋体" w:hint="default"/>
        </w:rPr>
        <w:t>Ltd.</w:t>
      </w:r>
      <w:r>
        <w:rPr/>
        <w:t>仲裁赔偿款</w:t>
      </w:r>
      <w:r>
        <w:rPr>
          <w:rFonts w:ascii="宋体" w:hAnsi="宋体" w:cs="宋体" w:eastAsia="宋体" w:hint="default"/>
        </w:rPr>
        <w:t>663,096.16</w:t>
      </w:r>
      <w:r>
        <w:rPr/>
        <w:t>元。</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76</w:t>
      </w:r>
      <w:r>
        <w:rPr/>
        <w:t>、所得税费用</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108,605,120.43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4,201,449.16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-12,513,162.26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2,239,109.37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96,091,958.17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6,440,558.53</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1,483,027,574.39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222,454,136.16</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-102,689,286.16</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872,241.52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-129,462,111.41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67,390,480.06</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-6,855,544.15</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57,228,336.89</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-12,846,294.74</w:t>
            </w:r>
          </w:p>
        </w:tc>
      </w:tr>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96,091,958.17</w:t>
            </w:r>
          </w:p>
        </w:tc>
      </w:tr>
    </w:tbl>
    <w:p>
      <w:pPr>
        <w:spacing w:line="240" w:lineRule="auto" w:before="3"/>
        <w:rPr>
          <w:rFonts w:ascii="宋体" w:hAnsi="宋体" w:cs="宋体" w:eastAsia="宋体" w:hint="default"/>
          <w:sz w:val="19"/>
          <w:szCs w:val="19"/>
        </w:rPr>
      </w:pPr>
    </w:p>
    <w:p>
      <w:pPr>
        <w:spacing w:line="578" w:lineRule="auto" w:before="36"/>
        <w:ind w:left="152" w:right="8856" w:firstLine="0"/>
        <w:jc w:val="left"/>
        <w:rPr>
          <w:rFonts w:ascii="宋体" w:hAnsi="宋体" w:cs="宋体" w:eastAsia="宋体" w:hint="default"/>
          <w:sz w:val="21"/>
          <w:szCs w:val="21"/>
        </w:rPr>
      </w:pPr>
      <w:r>
        <w:rPr>
          <w:rFonts w:ascii="宋体" w:hAnsi="宋体" w:cs="宋体" w:eastAsia="宋体"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04"/>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宋体" w:hAnsi="宋体" w:cs="宋体" w:eastAsia="宋体" w:hint="default"/>
          <w:sz w:val="18"/>
          <w:szCs w:val="18"/>
        </w:rPr>
        <w:t>57</w:t>
      </w:r>
      <w:r>
        <w:rPr>
          <w:rFonts w:ascii="宋体" w:hAnsi="宋体" w:cs="宋体" w:eastAsia="宋体" w:hint="default"/>
          <w:sz w:val="18"/>
          <w:szCs w:val="18"/>
        </w:rPr>
        <w:t>。 </w:t>
      </w:r>
      <w:r>
        <w:rPr>
          <w:rFonts w:ascii="宋体" w:hAnsi="宋体" w:cs="宋体" w:eastAsia="宋体"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43"/>
        <w:ind w:right="1116"/>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收回往来款、代垫款、预缴税费返还款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94,897,419.45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292,580,551.92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19,147,477.20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5,781,644.40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11,158,568.68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3,756,017.10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2,748,121.42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14,678,773.52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127,951,586.75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316,796,986.94</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507,009,603.64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374,158,505.81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201,663,456.77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199,310,921.65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93,678,333.47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121,708,216.60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29,971,375.51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28,056,082.87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1,366,887.42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1,450,193.03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7,129,820.46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9,789,258.64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840,819,477.27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734,473,178.60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1,745,913.91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36,944,417.13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1,745,913.91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36,944,417.13</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支付质押借款保证金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1,344,012,433.37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319,128,544.54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701,834,253.48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1,144,213,056.00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融资租赁租金及服务费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100,961,541.08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75,788,888.86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100,292,619.00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199,975,754.26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28,075,601.31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3,285,906.97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7,764,607.75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股权登记服务费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200,049.06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股权激励服务费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发行债券费用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其他融资服务费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56,465.63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161,845.29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2,283,477,521.62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1,743,984,044.98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79</w:t>
      </w:r>
      <w:r>
        <w:rPr/>
        <w:t>、现金流量表补充资料</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244.48999pt;width:152.3pt;height:27.9pt;mso-position-horizontal-relative:page;mso-position-vertical-relative:page;z-index:-1205488" coordorigin="4467,4890" coordsize="3046,558">
            <v:group style="position:absolute;left:4467;top:4890;width:3046;height:156" coordorigin="4467,4890" coordsize="3046,156">
              <v:shape style="position:absolute;left:4467;top:4890;width:3046;height:156" coordorigin="4467,4890" coordsize="3046,156" path="m4467,5046l7513,5046,7513,4890,4467,4890,4467,5046xe" filled="true" fillcolor="#ffffff" stroked="false">
                <v:path arrowok="t"/>
                <v:fill type="solid"/>
              </v:shape>
            </v:group>
            <v:group style="position:absolute;left:4478;top:5046;width:2;height:392" coordorigin="4478,5046" coordsize="2,392">
              <v:shape style="position:absolute;left:4478;top:5046;width:2;height:392" coordorigin="4478,5046" coordsize="0,392" path="m4478,5046l4478,5437e" filled="false" stroked="true" strokeweight="1.08pt" strokecolor="#ffffff">
                <v:path arrowok="t"/>
              </v:shape>
            </v:group>
            <v:group style="position:absolute;left:4489;top:5046;width:3003;height:392" coordorigin="4489,5046" coordsize="3003,392">
              <v:shape style="position:absolute;left:4489;top:5046;width:3003;height:392" coordorigin="4489,5046" coordsize="3003,392" path="m4489,5437l7492,5437,7492,5046,4489,5046,4489,5437xe" filled="true" fillcolor="#ffffff" stroked="false">
                <v:path arrowok="t"/>
                <v:fill type="solid"/>
              </v:shape>
            </v:group>
            <w10:wrap type="none"/>
          </v:group>
        </w:pict>
      </w:r>
      <w:r>
        <w:rPr/>
        <w:pict>
          <v:group style="position:absolute;margin-left:223.369995pt;margin-top:279.589996pt;width:151.25pt;height:40.8pt;mso-position-horizontal-relative:page;mso-position-vertical-relative:page;z-index:-1205464" coordorigin="4467,5592" coordsize="3025,816">
            <v:group style="position:absolute;left:4478;top:5603;width:2;height:392" coordorigin="4478,5603" coordsize="2,392">
              <v:shape style="position:absolute;left:4478;top:5603;width:2;height:392" coordorigin="4478,5603" coordsize="0,392" path="m4478,5603l4478,5994e" filled="false" stroked="true" strokeweight="1.08pt" strokecolor="#ffffff">
                <v:path arrowok="t"/>
              </v:shape>
            </v:group>
            <v:group style="position:absolute;left:4489;top:5603;width:3003;height:392" coordorigin="4489,5603" coordsize="3003,392">
              <v:shape style="position:absolute;left:4489;top:5603;width:3003;height:392" coordorigin="4489,5603" coordsize="3003,392" path="m4489,5994l7492,5994,7492,5603,4489,5603,4489,5994xe" filled="true" fillcolor="#ffffff" stroked="false">
                <v:path arrowok="t"/>
                <v:fill type="solid"/>
              </v:shape>
            </v:group>
            <v:group style="position:absolute;left:4478;top:6006;width:2;height:392" coordorigin="4478,6006" coordsize="2,392">
              <v:shape style="position:absolute;left:4478;top:6006;width:2;height:392" coordorigin="4478,6006" coordsize="0,392" path="m4478,6006l4478,6397e" filled="false" stroked="true" strokeweight="1.08pt" strokecolor="#ffffff">
                <v:path arrowok="t"/>
              </v:shape>
            </v:group>
            <v:group style="position:absolute;left:4489;top:6006;width:3003;height:392" coordorigin="4489,6006" coordsize="3003,392">
              <v:shape style="position:absolute;left:4489;top:6006;width:3003;height:392" coordorigin="4489,6006" coordsize="3003,392" path="m4489,6397l7492,6397,7492,6006,4489,6006,4489,639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882"/>
        <w:gridCol w:w="2187"/>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8" w:right="0"/>
              <w:jc w:val="left"/>
              <w:rPr>
                <w:rFonts w:ascii="宋体" w:hAnsi="宋体" w:cs="宋体" w:eastAsia="宋体" w:hint="default"/>
                <w:sz w:val="18"/>
                <w:szCs w:val="18"/>
              </w:rPr>
            </w:pPr>
            <w:r>
              <w:rPr>
                <w:rFonts w:ascii="宋体"/>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87" w:right="0"/>
              <w:jc w:val="left"/>
              <w:rPr>
                <w:rFonts w:ascii="宋体" w:hAnsi="宋体" w:cs="宋体" w:eastAsia="宋体" w:hint="default"/>
                <w:sz w:val="18"/>
                <w:szCs w:val="18"/>
              </w:rPr>
            </w:pPr>
            <w:r>
              <w:rPr>
                <w:rFonts w:ascii="宋体"/>
                <w:sz w:val="18"/>
              </w:rPr>
              <w:t>1,386,935,616.22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1,497,461,053.90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56" w:right="0"/>
              <w:jc w:val="left"/>
              <w:rPr>
                <w:rFonts w:ascii="宋体" w:hAnsi="宋体" w:cs="宋体" w:eastAsia="宋体" w:hint="default"/>
                <w:sz w:val="18"/>
                <w:szCs w:val="18"/>
              </w:rPr>
            </w:pPr>
            <w:r>
              <w:rPr>
                <w:rFonts w:ascii="宋体"/>
                <w:sz w:val="18"/>
              </w:rPr>
              <w:t>18,805,087.11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104,256,124.51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8" w:right="0"/>
              <w:jc w:val="left"/>
              <w:rPr>
                <w:rFonts w:ascii="宋体" w:hAnsi="宋体" w:cs="宋体" w:eastAsia="宋体" w:hint="default"/>
                <w:sz w:val="18"/>
                <w:szCs w:val="18"/>
              </w:rPr>
            </w:pPr>
            <w:r>
              <w:rPr>
                <w:rFonts w:ascii="宋体"/>
                <w:sz w:val="18"/>
              </w:rPr>
              <w:t>8,763,658.50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8,567,801.99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48" w:right="0"/>
              <w:jc w:val="left"/>
              <w:rPr>
                <w:rFonts w:ascii="宋体" w:hAnsi="宋体" w:cs="宋体" w:eastAsia="宋体" w:hint="default"/>
                <w:sz w:val="18"/>
                <w:szCs w:val="18"/>
              </w:rPr>
            </w:pPr>
            <w:r>
              <w:rPr>
                <w:rFonts w:ascii="宋体"/>
                <w:sz w:val="18"/>
              </w:rPr>
              <w:t>5,101,987.31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6,516,346.80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25,938,128.26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28,706,661.70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414,167.51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153,729.15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pacing w:val="-5"/>
                <w:sz w:val="18"/>
                <w:szCs w:val="18"/>
              </w:rPr>
              <w:t>公允价值变动损失（收益以“－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88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30,846,297.90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pacing w:val="-5"/>
                <w:sz w:val="18"/>
                <w:szCs w:val="18"/>
              </w:rPr>
              <w:t>财务费用（收益以“－”号填列</w:t>
            </w:r>
          </w:p>
        </w:tc>
        <w:tc>
          <w:tcPr>
            <w:tcW w:w="88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167,526,220.17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184,173,594.23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8"/>
              <w:jc w:val="right"/>
              <w:rPr>
                <w:rFonts w:ascii="宋体" w:hAnsi="宋体" w:cs="宋体" w:eastAsia="宋体" w:hint="default"/>
                <w:sz w:val="18"/>
                <w:szCs w:val="18"/>
              </w:rPr>
            </w:pPr>
            <w:r>
              <w:rPr>
                <w:rFonts w:ascii="宋体" w:hAnsi="宋体" w:cs="宋体" w:eastAsia="宋体" w:hint="default"/>
                <w:spacing w:val="-5"/>
                <w:sz w:val="18"/>
                <w:szCs w:val="18"/>
              </w:rPr>
              <w:t>投资损失（收益以“－”号填列</w:t>
            </w:r>
          </w:p>
        </w:tc>
        <w:tc>
          <w:tcPr>
            <w:tcW w:w="88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-652,405,947.44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-684,435,295.44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0"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-263,119.13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2,239,109.37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0"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8" w:right="0"/>
              <w:jc w:val="left"/>
              <w:rPr>
                <w:rFonts w:ascii="宋体" w:hAnsi="宋体" w:cs="宋体" w:eastAsia="宋体" w:hint="default"/>
                <w:sz w:val="18"/>
                <w:szCs w:val="18"/>
              </w:rPr>
            </w:pPr>
            <w:r>
              <w:rPr>
                <w:rFonts w:ascii="宋体"/>
                <w:sz w:val="18"/>
              </w:rPr>
              <w:t>6,810,375.19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67" w:right="0"/>
              <w:jc w:val="left"/>
              <w:rPr>
                <w:rFonts w:ascii="宋体" w:hAnsi="宋体" w:cs="宋体" w:eastAsia="宋体" w:hint="default"/>
                <w:sz w:val="18"/>
                <w:szCs w:val="18"/>
              </w:rPr>
            </w:pPr>
            <w:r>
              <w:rPr>
                <w:rFonts w:ascii="宋体"/>
                <w:sz w:val="18"/>
              </w:rPr>
              <w:t>-80,253,948.09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-108,999,256.85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6" w:right="0"/>
              <w:jc w:val="left"/>
              <w:rPr>
                <w:rFonts w:ascii="宋体" w:hAnsi="宋体" w:cs="宋体" w:eastAsia="宋体" w:hint="default"/>
                <w:sz w:val="18"/>
                <w:szCs w:val="18"/>
              </w:rPr>
            </w:pPr>
            <w:r>
              <w:rPr>
                <w:rFonts w:ascii="宋体"/>
                <w:sz w:val="18"/>
              </w:rPr>
              <w:t>56,954,813.83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409,161,740.29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7" w:right="0"/>
              <w:jc w:val="left"/>
              <w:rPr>
                <w:rFonts w:ascii="宋体" w:hAnsi="宋体" w:cs="宋体" w:eastAsia="宋体" w:hint="default"/>
                <w:sz w:val="18"/>
                <w:szCs w:val="18"/>
              </w:rPr>
            </w:pPr>
            <w:r>
              <w:rPr>
                <w:rFonts w:ascii="宋体"/>
                <w:sz w:val="18"/>
              </w:rPr>
              <w:t>194,613,202.07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25,163,600.70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87" w:right="0"/>
              <w:jc w:val="left"/>
              <w:rPr>
                <w:rFonts w:ascii="宋体" w:hAnsi="宋体" w:cs="宋体" w:eastAsia="宋体" w:hint="default"/>
                <w:sz w:val="18"/>
                <w:szCs w:val="18"/>
              </w:rPr>
            </w:pPr>
            <w:r>
              <w:rPr>
                <w:rFonts w:ascii="宋体"/>
                <w:sz w:val="18"/>
              </w:rPr>
              <w:t>1,169,786,539.41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1,472,965,210.35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8" w:right="0"/>
              <w:jc w:val="left"/>
              <w:rPr>
                <w:rFonts w:ascii="宋体" w:hAnsi="宋体" w:cs="宋体" w:eastAsia="宋体" w:hint="default"/>
                <w:sz w:val="18"/>
                <w:szCs w:val="18"/>
              </w:rPr>
            </w:pPr>
            <w:r>
              <w:rPr>
                <w:rFonts w:ascii="宋体"/>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8" w:right="0"/>
              <w:jc w:val="left"/>
              <w:rPr>
                <w:rFonts w:ascii="宋体" w:hAnsi="宋体" w:cs="宋体" w:eastAsia="宋体" w:hint="default"/>
                <w:sz w:val="18"/>
                <w:szCs w:val="18"/>
              </w:rPr>
            </w:pPr>
            <w:r>
              <w:rPr>
                <w:rFonts w:ascii="宋体"/>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587" w:right="0"/>
              <w:jc w:val="left"/>
              <w:rPr>
                <w:rFonts w:ascii="宋体" w:hAnsi="宋体" w:cs="宋体" w:eastAsia="宋体" w:hint="default"/>
                <w:sz w:val="18"/>
                <w:szCs w:val="18"/>
              </w:rPr>
            </w:pPr>
            <w:r>
              <w:rPr>
                <w:rFonts w:ascii="宋体"/>
                <w:sz w:val="18"/>
              </w:rPr>
              <w:t>1,076,678,336.81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1,175,701,309.68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87" w:right="0"/>
              <w:jc w:val="left"/>
              <w:rPr>
                <w:rFonts w:ascii="宋体" w:hAnsi="宋体" w:cs="宋体" w:eastAsia="宋体" w:hint="default"/>
                <w:sz w:val="18"/>
                <w:szCs w:val="18"/>
              </w:rPr>
            </w:pPr>
            <w:r>
              <w:rPr>
                <w:rFonts w:ascii="宋体"/>
                <w:sz w:val="18"/>
              </w:rPr>
              <w:t>1,175,701,309.68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2,024,591,699.88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7" w:right="0"/>
              <w:jc w:val="left"/>
              <w:rPr>
                <w:rFonts w:ascii="宋体" w:hAnsi="宋体" w:cs="宋体" w:eastAsia="宋体" w:hint="default"/>
                <w:sz w:val="18"/>
                <w:szCs w:val="18"/>
              </w:rPr>
            </w:pPr>
            <w:r>
              <w:rPr>
                <w:rFonts w:ascii="宋体"/>
                <w:sz w:val="18"/>
              </w:rPr>
              <w:t>-99,022,972.87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-848,890,390.20</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4959"/>
        <w:gridCol w:w="4593"/>
      </w:tblGrid>
      <w:tr>
        <w:trPr>
          <w:trHeight w:val="404" w:hRule="exact"/>
        </w:trPr>
        <w:tc>
          <w:tcPr>
            <w:tcW w:w="4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49,494,357.51</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6" w:right="0"/>
              <w:jc w:val="left"/>
              <w:rPr>
                <w:rFonts w:ascii="宋体" w:hAnsi="宋体" w:cs="宋体" w:eastAsia="宋体" w:hint="default"/>
                <w:sz w:val="18"/>
                <w:szCs w:val="18"/>
              </w:rPr>
            </w:pPr>
            <w:r>
              <w:rPr>
                <w:rFonts w:ascii="宋体"/>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新余市昆仑乐云网络小额贷款有限公司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31,494,357.51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成都鼎趣网络科技有限公司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成都闲徕电子商务有限公司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4,008,514.62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96" w:right="0"/>
              <w:jc w:val="left"/>
              <w:rPr>
                <w:rFonts w:ascii="宋体" w:hAnsi="宋体" w:cs="宋体" w:eastAsia="宋体" w:hint="default"/>
                <w:sz w:val="18"/>
                <w:szCs w:val="18"/>
              </w:rPr>
            </w:pPr>
            <w:r>
              <w:rPr>
                <w:rFonts w:ascii="宋体"/>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成都鼎趣网络科技有限公司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262,600.71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成都闲徕电子商务有限公司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3,745,913.91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6" w:right="0"/>
              <w:jc w:val="left"/>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45,485,842.89</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1,076,678,336.81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1,175,701,309.68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337,435.69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428,831.54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1,052,319,789.44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1,111,939,021.85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24,021,111.68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63,333,456.29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1,076,678,336.81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1,175,701,309.68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1,728,185,444.39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341,046,752.32</w:t>
            </w:r>
          </w:p>
        </w:tc>
      </w:tr>
    </w:tbl>
    <w:p>
      <w:pPr>
        <w:spacing w:line="240" w:lineRule="auto" w:before="3"/>
        <w:rPr>
          <w:rFonts w:ascii="宋体" w:hAnsi="宋体" w:cs="宋体" w:eastAsia="宋体" w:hint="default"/>
          <w:sz w:val="19"/>
          <w:szCs w:val="19"/>
        </w:rPr>
      </w:pPr>
    </w:p>
    <w:p>
      <w:pPr>
        <w:spacing w:line="578" w:lineRule="auto" w:before="36"/>
        <w:ind w:left="152" w:right="5174"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说明对上年期末余额进行调整的“其他”项目名称及调整金额等事项： </w:t>
      </w:r>
      <w:r>
        <w:rPr>
          <w:rFonts w:ascii="宋体" w:hAnsi="宋体" w:cs="宋体" w:eastAsia="宋体"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6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1,728,185,444.39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短期借款质押保证金及租房保证金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1,728,185,444.39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82</w:t>
      </w:r>
      <w:r>
        <w:rPr/>
        <w:t>、外币货币性项目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2,498,880,086.22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357,258,384.52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2,492,305,942.09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233,088.87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1,821,706.06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2,942,591.64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2,635,973.59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0.93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1,702,729.00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10,270.35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201,410.44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342,115.77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4,870,252.00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312,114.97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4,381,578.00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0.2326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1,019,155.04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178,790.89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41,619.93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13,098.87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119,855.97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904,438,400.00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271,331.52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231,974,921.91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24,019,442.78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167,564,436.72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3,548.21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27,731.04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21,453,106.07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19,217,692.42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930,234,610.79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465,117.31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553,372,828.00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3,320,236.97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222,003.54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377,095.29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7"/>
              <w:jc w:val="righ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2,550,703.86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0.3684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939,679.30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7"/>
              <w:jc w:val="righ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479,288.85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0.1126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53,967.92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528,202.75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122,965.60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167,152,327.73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0.2326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38,879,631.43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3,296,376,440.80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988,912.93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3,373.66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17,454.98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471,221,033.71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59,443,082.28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414,686,830.60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134,022,139.86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804,132.84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344,242.30</w:t>
            </w:r>
            <w:r>
              <w:rPr>
                <w:rFonts w:ascii="宋体"/>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308,372.25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864,613,073.66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55,421,698.02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137,440,629.11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101,045,181.99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90,516,274.03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2,116,800.00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135,686.88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605,231,011.00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3,631,386.07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99,447.20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168,921.05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6,146,246.73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42,877,446.47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476,847.00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0.2326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110,914.61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17,167,831.63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2,368,190.33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16,520,969.38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364,268.00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326,311.27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1,913,429.07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122,650.80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215,105.00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50,033.42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41,263.92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70,090.91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77,775.85</w:t>
            </w:r>
          </w:p>
        </w:tc>
      </w:tr>
    </w:tbl>
    <w:p>
      <w:pPr>
        <w:spacing w:line="240" w:lineRule="auto" w:before="10"/>
        <w:rPr>
          <w:rFonts w:ascii="Times New Roman" w:hAnsi="Times New Roman" w:cs="Times New Roman" w:eastAsia="Times New Roman" w:hint="default"/>
          <w:sz w:val="21"/>
          <w:szCs w:val="21"/>
        </w:rPr>
      </w:pPr>
    </w:p>
    <w:p>
      <w:pPr>
        <w:pStyle w:val="Heading4"/>
        <w:spacing w:line="273" w:lineRule="auto" w:before="36"/>
        <w:ind w:right="1116"/>
        <w:jc w:val="left"/>
        <w:rPr>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5"/>
          <w:szCs w:val="25"/>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734" w:type="dxa"/>
        <w:tblLayout w:type="fixed"/>
        <w:tblCellMar>
          <w:top w:w="0" w:type="dxa"/>
          <w:left w:w="0" w:type="dxa"/>
          <w:bottom w:w="0" w:type="dxa"/>
          <w:right w:w="0" w:type="dxa"/>
        </w:tblCellMar>
        <w:tblLook w:val="01E0"/>
      </w:tblPr>
      <w:tblGrid>
        <w:gridCol w:w="3404"/>
        <w:gridCol w:w="1241"/>
        <w:gridCol w:w="1169"/>
        <w:gridCol w:w="1844"/>
      </w:tblGrid>
      <w:tr>
        <w:trPr>
          <w:trHeight w:val="362" w:hRule="exact"/>
        </w:trPr>
        <w:tc>
          <w:tcPr>
            <w:tcW w:w="3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18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62" w:hRule="exact"/>
        </w:trPr>
        <w:tc>
          <w:tcPr>
            <w:tcW w:w="3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8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07" w:right="0"/>
              <w:jc w:val="center"/>
              <w:rPr>
                <w:rFonts w:ascii="宋体" w:hAnsi="宋体" w:cs="宋体" w:eastAsia="宋体" w:hint="default"/>
                <w:sz w:val="18"/>
                <w:szCs w:val="18"/>
              </w:rPr>
            </w:pPr>
            <w:r>
              <w:rPr>
                <w:rFonts w:ascii="宋体" w:hAnsi="宋体" w:cs="宋体" w:eastAsia="宋体" w:hint="default"/>
                <w:sz w:val="18"/>
                <w:szCs w:val="18"/>
              </w:rPr>
              <w:t>所处的主要经济环境</w:t>
            </w:r>
          </w:p>
        </w:tc>
      </w:tr>
      <w:tr>
        <w:trPr>
          <w:trHeight w:val="362" w:hRule="exact"/>
        </w:trPr>
        <w:tc>
          <w:tcPr>
            <w:tcW w:w="3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Kunlun Global International</w:t>
            </w:r>
            <w:r>
              <w:rPr>
                <w:rFonts w:ascii="宋体"/>
                <w:spacing w:val="-13"/>
                <w:sz w:val="18"/>
              </w:rPr>
              <w:t> </w:t>
            </w:r>
            <w:r>
              <w:rPr>
                <w:rFonts w:ascii="宋体"/>
                <w:sz w:val="18"/>
              </w:rPr>
              <w:t>Sdn.Bhd.</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林吉特</w:t>
            </w:r>
          </w:p>
        </w:tc>
        <w:tc>
          <w:tcPr>
            <w:tcW w:w="18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07" w:right="0"/>
              <w:jc w:val="center"/>
              <w:rPr>
                <w:rFonts w:ascii="宋体" w:hAnsi="宋体" w:cs="宋体" w:eastAsia="宋体" w:hint="default"/>
                <w:sz w:val="18"/>
                <w:szCs w:val="18"/>
              </w:rPr>
            </w:pPr>
            <w:r>
              <w:rPr>
                <w:rFonts w:ascii="宋体" w:hAnsi="宋体" w:cs="宋体" w:eastAsia="宋体" w:hint="default"/>
                <w:sz w:val="18"/>
                <w:szCs w:val="18"/>
              </w:rPr>
              <w:t>所处的主要经济环境</w:t>
            </w:r>
          </w:p>
        </w:tc>
      </w:tr>
      <w:tr>
        <w:trPr>
          <w:trHeight w:val="362" w:hRule="exact"/>
        </w:trPr>
        <w:tc>
          <w:tcPr>
            <w:tcW w:w="3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LLC</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8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07" w:right="0"/>
              <w:jc w:val="center"/>
              <w:rPr>
                <w:rFonts w:ascii="宋体" w:hAnsi="宋体" w:cs="宋体" w:eastAsia="宋体" w:hint="default"/>
                <w:sz w:val="18"/>
                <w:szCs w:val="18"/>
              </w:rPr>
            </w:pPr>
            <w:r>
              <w:rPr>
                <w:rFonts w:ascii="宋体" w:hAnsi="宋体" w:cs="宋体" w:eastAsia="宋体" w:hint="default"/>
                <w:sz w:val="18"/>
                <w:szCs w:val="18"/>
              </w:rPr>
              <w:t>所处的主要经济环境</w:t>
            </w:r>
          </w:p>
        </w:tc>
      </w:tr>
    </w:tbl>
    <w:p>
      <w:pPr>
        <w:spacing w:line="240" w:lineRule="auto" w:before="3"/>
        <w:rPr>
          <w:rFonts w:ascii="宋体" w:hAnsi="宋体" w:cs="宋体" w:eastAsia="宋体" w:hint="default"/>
          <w:sz w:val="19"/>
          <w:szCs w:val="19"/>
        </w:rPr>
      </w:pPr>
    </w:p>
    <w:p>
      <w:pPr>
        <w:spacing w:line="578" w:lineRule="auto" w:before="36"/>
        <w:ind w:left="152" w:right="4634" w:firstLine="0"/>
        <w:jc w:val="left"/>
        <w:rPr>
          <w:rFonts w:ascii="宋体" w:hAnsi="宋体" w:cs="宋体" w:eastAsia="宋体" w:hint="default"/>
          <w:sz w:val="21"/>
          <w:szCs w:val="21"/>
        </w:rPr>
      </w:pPr>
      <w:r>
        <w:rPr>
          <w:rFonts w:ascii="宋体" w:hAnsi="宋体" w:cs="宋体" w:eastAsia="宋体" w:hint="default"/>
          <w:b/>
          <w:bCs/>
          <w:sz w:val="21"/>
          <w:szCs w:val="21"/>
        </w:rPr>
        <w:t>83</w:t>
      </w:r>
      <w:r>
        <w:rPr>
          <w:rFonts w:ascii="宋体" w:hAnsi="宋体" w:cs="宋体" w:eastAsia="宋体" w:hint="default"/>
          <w:b/>
          <w:bCs/>
          <w:sz w:val="21"/>
          <w:szCs w:val="21"/>
        </w:rPr>
        <w:t>、套期</w:t>
      </w:r>
      <w:r>
        <w:rPr>
          <w:rFonts w:ascii="宋体" w:hAnsi="宋体" w:cs="宋体" w:eastAsia="宋体" w:hint="default"/>
          <w:b/>
          <w:bCs/>
          <w:w w:val="100"/>
          <w:sz w:val="21"/>
          <w:szCs w:val="21"/>
        </w:rPr>
        <w:t> </w:t>
      </w:r>
      <w:r>
        <w:rPr>
          <w:rFonts w:ascii="宋体" w:hAnsi="宋体" w:cs="宋体" w:eastAsia="宋体" w:hint="default"/>
          <w:sz w:val="18"/>
          <w:szCs w:val="18"/>
        </w:rPr>
        <w:t>按照套期类别披露套期项目及相关套期工具、被套期风险的定性和定量信息： </w:t>
      </w:r>
      <w:r>
        <w:rPr>
          <w:rFonts w:ascii="宋体" w:hAnsi="宋体" w:cs="宋体" w:eastAsia="宋体"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spacing w:line="240" w:lineRule="auto" w:before="43"/>
        <w:ind w:right="1116"/>
        <w:jc w:val="left"/>
        <w:rPr>
          <w:b w:val="0"/>
          <w:bCs w:val="0"/>
        </w:rPr>
      </w:pPr>
      <w:r>
        <w:rPr/>
        <w:t>（</w:t>
      </w:r>
      <w:r>
        <w:rPr>
          <w:rFonts w:ascii="宋体" w:hAnsi="宋体" w:cs="宋体" w:eastAsia="宋体" w:hint="default"/>
        </w:rPr>
        <w:t>1</w:t>
      </w:r>
      <w:r>
        <w:rPr/>
        <w:t>）政府补助基本情况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年北京市文化创意产业 “投贷奖”支持资金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4,423,287.00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4,423,287.00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招商引资政策资金一企一策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2,610,000.00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宁波梅山保税港区扶持资金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江西省新余市分宜县管委会 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1,117,677.49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1,117,677.49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贷款贴息补贴款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301,607.74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301,607.74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110,121.42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110,121.42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发改委奖励金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高端服务业发展专项资金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商务局填报出口数据奖励补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北京市商务局企业补助资金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朝阳区财政局文化创意产业 发展引导资金《闲来麻将项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166,666.68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166,666.68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）政府补助退回情况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501" w:lineRule="auto" w:before="120"/>
        <w:ind w:left="152" w:right="8329" w:firstLine="0"/>
        <w:jc w:val="left"/>
        <w:rPr>
          <w:rFonts w:ascii="宋体" w:hAnsi="宋体" w:cs="宋体" w:eastAsia="宋体" w:hint="default"/>
          <w:sz w:val="21"/>
          <w:szCs w:val="21"/>
        </w:rPr>
      </w:pPr>
      <w:r>
        <w:rPr>
          <w:rFonts w:ascii="宋体" w:hAnsi="宋体" w:cs="宋体" w:eastAsia="宋体"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535" w:lineRule="auto" w:before="110"/>
        <w:ind w:left="152" w:right="40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本期未发生非同一控制下企业合并情况。</w:t>
      </w:r>
    </w:p>
    <w:p>
      <w:pPr>
        <w:pStyle w:val="Heading4"/>
        <w:spacing w:line="240" w:lineRule="auto" w:before="79"/>
        <w:ind w:right="1116"/>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right="8540"/>
        <w:jc w:val="left"/>
        <w:rPr>
          <w:b w:val="0"/>
          <w:bCs w:val="0"/>
        </w:rPr>
      </w:pPr>
      <w:r>
        <w:rPr/>
        <w:t>（</w:t>
      </w:r>
      <w:r>
        <w:rPr>
          <w:rFonts w:ascii="宋体" w:hAnsi="宋体" w:cs="宋体" w:eastAsia="宋体" w:hint="default"/>
        </w:rPr>
        <w:t>6</w:t>
      </w:r>
      <w:r>
        <w:rPr/>
        <w:t>）其他说明</w:t>
      </w:r>
      <w:r>
        <w:rPr>
          <w:spacing w:val="-104"/>
        </w:rPr>
        <w:t> </w:t>
      </w:r>
      <w:r>
        <w:rPr>
          <w:rFonts w:ascii="宋体" w:hAnsi="宋体" w:cs="宋体" w:eastAsia="宋体" w:hint="default"/>
        </w:rPr>
        <w:t>2</w:t>
      </w:r>
      <w:r>
        <w:rPr/>
        <w:t>、同一控制下企业合并</w:t>
      </w:r>
      <w:r>
        <w:rPr>
          <w:b w:val="0"/>
          <w:bCs w:val="0"/>
        </w:rPr>
      </w:r>
    </w:p>
    <w:p>
      <w:pPr>
        <w:pStyle w:val="Heading4"/>
        <w:spacing w:line="240" w:lineRule="auto" w:before="81"/>
        <w:ind w:right="1116"/>
        <w:jc w:val="left"/>
        <w:rPr>
          <w:b w:val="0"/>
          <w:bCs w:val="0"/>
        </w:rPr>
      </w:pPr>
      <w:r>
        <w:rPr/>
        <w:t>（</w:t>
      </w:r>
      <w:r>
        <w:rPr>
          <w:rFonts w:ascii="宋体" w:hAnsi="宋体" w:cs="宋体" w:eastAsia="宋体" w:hint="default"/>
        </w:rPr>
        <w:t>1</w:t>
      </w:r>
      <w:r>
        <w:rPr/>
        <w:t>）本期发生的同一控制下企业合并</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62" w:lineRule="exact"/>
        <w:ind w:right="1116"/>
        <w:jc w:val="left"/>
      </w:pPr>
      <w:r>
        <w:rPr/>
        <w:t>本期未发生同一控制下企业合并情况。</w:t>
      </w:r>
    </w:p>
    <w:p>
      <w:pPr>
        <w:spacing w:line="240" w:lineRule="auto" w:before="10"/>
        <w:rPr>
          <w:rFonts w:ascii="宋体" w:hAnsi="宋体" w:cs="宋体" w:eastAsia="宋体" w:hint="default"/>
          <w:sz w:val="25"/>
          <w:szCs w:val="25"/>
        </w:rPr>
      </w:pPr>
    </w:p>
    <w:p>
      <w:pPr>
        <w:pStyle w:val="Heading4"/>
        <w:spacing w:line="240" w:lineRule="auto"/>
        <w:ind w:right="1116"/>
        <w:jc w:val="left"/>
        <w:rPr>
          <w:b w:val="0"/>
          <w:bCs w:val="0"/>
        </w:rPr>
      </w:pPr>
      <w:r>
        <w:rPr/>
        <w:t>（</w:t>
      </w:r>
      <w:r>
        <w:rPr>
          <w:rFonts w:ascii="宋体" w:hAnsi="宋体" w:cs="宋体" w:eastAsia="宋体" w:hint="default"/>
        </w:rPr>
        <w:t>2</w:t>
      </w:r>
      <w:r>
        <w:rPr/>
        <w:t>）合并成本</w:t>
      </w:r>
      <w:r>
        <w:rPr>
          <w:b w:val="0"/>
          <w:bCs w:val="0"/>
        </w:rPr>
      </w:r>
    </w:p>
    <w:p>
      <w:pPr>
        <w:spacing w:line="240" w:lineRule="auto" w:before="12"/>
        <w:rPr>
          <w:rFonts w:ascii="宋体" w:hAnsi="宋体" w:cs="宋体" w:eastAsia="宋体" w:hint="default"/>
          <w:b/>
          <w:bCs/>
          <w:sz w:val="25"/>
          <w:szCs w:val="25"/>
        </w:rPr>
      </w:pPr>
    </w:p>
    <w:p>
      <w:pPr>
        <w:pStyle w:val="Heading4"/>
        <w:spacing w:line="537" w:lineRule="auto"/>
        <w:ind w:right="6643"/>
        <w:jc w:val="left"/>
        <w:rPr>
          <w:b w:val="0"/>
          <w:bCs w:val="0"/>
        </w:rPr>
      </w:pPr>
      <w:r>
        <w:rPr/>
        <w:t>（</w:t>
      </w:r>
      <w:r>
        <w:rPr>
          <w:rFonts w:ascii="宋体" w:hAnsi="宋体" w:cs="宋体" w:eastAsia="宋体" w:hint="default"/>
        </w:rPr>
        <w:t>3</w:t>
      </w:r>
      <w:r>
        <w:rPr/>
        <w:t>）合并日被合并方资产、负债的账面价值</w:t>
      </w:r>
      <w:r>
        <w:rPr>
          <w:w w:val="100"/>
        </w:rPr>
        <w:t> </w:t>
      </w:r>
      <w:r>
        <w:rPr>
          <w:rFonts w:ascii="宋体" w:hAnsi="宋体" w:cs="宋体" w:eastAsia="宋体" w:hint="default"/>
        </w:rPr>
        <w:t>3</w:t>
      </w:r>
      <w:r>
        <w:rPr/>
        <w:t>、反向购买</w:t>
      </w:r>
      <w:r>
        <w:rPr>
          <w:b w:val="0"/>
          <w:bCs w:val="0"/>
        </w:rPr>
      </w:r>
    </w:p>
    <w:p>
      <w:pPr>
        <w:spacing w:line="316" w:lineRule="auto" w:before="98"/>
        <w:ind w:left="152" w:right="1116"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before="59"/>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4</w:t>
      </w:r>
      <w:r>
        <w:rPr/>
        <w:t>、处置子公司</w:t>
      </w:r>
      <w:r>
        <w:rPr>
          <w:b w:val="0"/>
          <w:bCs w:val="0"/>
        </w:rPr>
      </w:r>
    </w:p>
    <w:p>
      <w:pPr>
        <w:spacing w:line="240" w:lineRule="auto" w:before="1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83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成都闲</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70.00%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4,311,8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30.00%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4" w:right="0"/>
              <w:jc w:val="left"/>
              <w:rPr>
                <w:rFonts w:ascii="宋体" w:hAnsi="宋体" w:cs="宋体" w:eastAsia="宋体" w:hint="default"/>
                <w:sz w:val="18"/>
                <w:szCs w:val="18"/>
              </w:rPr>
            </w:pPr>
            <w:r>
              <w:rPr>
                <w:rFonts w:ascii="宋体"/>
                <w:sz w:val="18"/>
              </w:rPr>
              <w:t>1,152,0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1,847,9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市场处</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254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徕电子 商务有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不再参 与该公 司的经 营管理、 不再享 有该公 司可变 回报。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sz w:val="18"/>
              </w:rPr>
              <w:t>63.12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宋体" w:hAnsi="宋体" w:cs="宋体" w:eastAsia="宋体" w:hint="default"/>
                <w:sz w:val="18"/>
                <w:szCs w:val="18"/>
              </w:rPr>
            </w:pPr>
            <w:r>
              <w:rPr>
                <w:rFonts w:ascii="宋体"/>
                <w:sz w:val="18"/>
              </w:rPr>
              <w:t>58.66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sz w:val="18"/>
              </w:rPr>
              <w:t>41.34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置价格</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61"/>
              <w:jc w:val="both"/>
              <w:rPr>
                <w:rFonts w:ascii="宋体" w:hAnsi="宋体" w:cs="宋体" w:eastAsia="宋体" w:hint="default"/>
                <w:sz w:val="18"/>
                <w:szCs w:val="18"/>
              </w:rPr>
            </w:pPr>
            <w:r>
              <w:rPr>
                <w:rFonts w:ascii="宋体" w:hAnsi="宋体" w:cs="宋体" w:eastAsia="宋体" w:hint="default"/>
                <w:sz w:val="18"/>
                <w:szCs w:val="18"/>
              </w:rPr>
              <w:t>成都鼎 趣网络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16,000,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63" w:right="0"/>
              <w:jc w:val="left"/>
              <w:rPr>
                <w:rFonts w:ascii="宋体" w:hAnsi="宋体" w:cs="宋体" w:eastAsia="宋体" w:hint="default"/>
                <w:sz w:val="18"/>
                <w:szCs w:val="18"/>
              </w:rPr>
            </w:pPr>
            <w:r>
              <w:rPr>
                <w:rFonts w:ascii="宋体"/>
                <w:sz w:val="18"/>
              </w:rPr>
              <w:t>80.00%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本公司 不再参 与该公 司的经 营管理、 不再享 有该公 司可变 回报。</w:t>
            </w:r>
          </w:p>
        </w:tc>
        <w:tc>
          <w:tcPr>
            <w:tcW w:w="73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-1,026,</w:t>
            </w:r>
          </w:p>
          <w:p>
            <w:pPr>
              <w:pStyle w:val="TableParagraph"/>
              <w:spacing w:line="240" w:lineRule="auto" w:before="76"/>
              <w:ind w:left="155" w:right="0"/>
              <w:jc w:val="left"/>
              <w:rPr>
                <w:rFonts w:ascii="宋体" w:hAnsi="宋体" w:cs="宋体" w:eastAsia="宋体" w:hint="default"/>
                <w:sz w:val="18"/>
                <w:szCs w:val="18"/>
              </w:rPr>
            </w:pPr>
            <w:r>
              <w:rPr>
                <w:rFonts w:ascii="宋体"/>
                <w:sz w:val="18"/>
              </w:rPr>
              <w:t>724.74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5</w:t>
      </w:r>
      <w:r>
        <w:rPr/>
        <w:t>、其他原因的合并范围变动</w:t>
      </w:r>
      <w:r>
        <w:rPr>
          <w:b w:val="0"/>
          <w:bCs w:val="0"/>
        </w:rPr>
      </w:r>
    </w:p>
    <w:p>
      <w:pPr>
        <w:spacing w:line="240" w:lineRule="auto" w:before="7"/>
        <w:rPr>
          <w:rFonts w:ascii="宋体" w:hAnsi="宋体" w:cs="宋体" w:eastAsia="宋体" w:hint="default"/>
          <w:b/>
          <w:bCs/>
          <w:sz w:val="27"/>
          <w:szCs w:val="27"/>
        </w:rPr>
      </w:pPr>
    </w:p>
    <w:p>
      <w:pPr>
        <w:spacing w:line="316" w:lineRule="auto" w:before="0"/>
        <w:ind w:left="152" w:right="6524" w:firstLine="0"/>
        <w:jc w:val="left"/>
        <w:rPr>
          <w:rFonts w:ascii="宋体" w:hAnsi="宋体" w:cs="宋体" w:eastAsia="宋体" w:hint="default"/>
          <w:sz w:val="18"/>
          <w:szCs w:val="18"/>
        </w:rPr>
      </w:pPr>
      <w:r>
        <w:rPr>
          <w:rFonts w:ascii="宋体" w:hAnsi="宋体" w:cs="宋体" w:eastAsia="宋体" w:hint="default"/>
          <w:sz w:val="18"/>
          <w:szCs w:val="18"/>
        </w:rPr>
        <w:t>本期新设子公司</w:t>
      </w:r>
      <w:r>
        <w:rPr>
          <w:rFonts w:ascii="宋体" w:hAnsi="宋体" w:cs="宋体" w:eastAsia="宋体" w:hint="default"/>
          <w:sz w:val="18"/>
          <w:szCs w:val="18"/>
        </w:rPr>
        <w:t>1</w:t>
      </w:r>
      <w:r>
        <w:rPr>
          <w:rFonts w:ascii="宋体" w:hAnsi="宋体" w:cs="宋体" w:eastAsia="宋体" w:hint="default"/>
          <w:sz w:val="18"/>
          <w:szCs w:val="18"/>
        </w:rPr>
        <w:t>家为：成都鼎趣网络科技有限公司。 本期注销子公司</w:t>
      </w:r>
      <w:r>
        <w:rPr>
          <w:rFonts w:ascii="宋体" w:hAnsi="宋体" w:cs="宋体" w:eastAsia="宋体" w:hint="default"/>
          <w:sz w:val="18"/>
          <w:szCs w:val="18"/>
        </w:rPr>
        <w:t>1</w:t>
      </w:r>
      <w:r>
        <w:rPr>
          <w:rFonts w:ascii="宋体" w:hAnsi="宋体" w:cs="宋体" w:eastAsia="宋体" w:hint="default"/>
          <w:sz w:val="18"/>
          <w:szCs w:val="18"/>
        </w:rPr>
        <w:t>家为：成都杰蛙科技有限公司。</w:t>
      </w:r>
    </w:p>
    <w:p>
      <w:pPr>
        <w:spacing w:line="240" w:lineRule="auto" w:before="10"/>
        <w:rPr>
          <w:rFonts w:ascii="宋体" w:hAnsi="宋体" w:cs="宋体" w:eastAsia="宋体" w:hint="default"/>
          <w:sz w:val="22"/>
          <w:szCs w:val="22"/>
        </w:rPr>
      </w:pPr>
    </w:p>
    <w:p>
      <w:pPr>
        <w:spacing w:line="501" w:lineRule="auto" w:before="0"/>
        <w:ind w:left="152" w:right="810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111"/>
        <w:ind w:right="1116"/>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北京昆仑在线网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网络游戏研发和 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北京昆仑乐享网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网络游戏研发和 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广州昆仑在线信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计算机软件的技 术开发、技术服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92.279999pt;margin-top:353.689972pt;width:101.1pt;height:15.6pt;mso-position-horizontal-relative:page;mso-position-vertical-relative:page;z-index:-12053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（海南）</w:t>
                  </w:r>
                </w:p>
              </w:txbxContent>
            </v:textbox>
            <w10:wrap type="none"/>
          </v:shape>
        </w:pict>
      </w:r>
      <w:r>
        <w:rPr/>
        <w:pict>
          <v:shape style="position:absolute;margin-left:92.279999pt;margin-top:507.549988pt;width:101.1pt;height:15.6pt;mso-position-horizontal-relative:page;mso-position-vertical-relative:page;z-index:-12053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r>
        <w:rPr/>
        <w:pict>
          <v:shape style="position:absolute;margin-left:92.279999pt;margin-top:558.915955pt;width:101.1pt;height:15.65pt;mso-position-horizontal-relative:page;mso-position-vertical-relative:page;z-index:-12052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（成都）</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昆仑日本株式会 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香港昆仑万维股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北京昆仑点金投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投资管理、资产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宁波昆仑点金股 权投资有限公司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股权投资及其他 相关咨询服务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上海昆晟科技有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西藏昆诺赢展创 业投资有限责任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北京闲徕互娱网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闲来互娱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中国（海口）</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中国（海口）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湖南闲徕互娱网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深圳市天橙一品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闲徕互娱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闲徕互娱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5pt;mso-position-horizontal-relative:char;mso-position-vertical-relative:line" coordorigin="0,0" coordsize="1357,313">
                  <v:group style="position:absolute;left:0;top:0;width:1357;height:313" coordorigin="0,0" coordsize="1357,313">
                    <v:shape style="position:absolute;left:0;top:0;width:1357;height:313" coordorigin="0,0" coordsize="1357,313"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昆仑集团有限公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研发、发行及运 营互联网游戏及 互联网软件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3"/>
              <w:jc w:val="both"/>
              <w:rPr>
                <w:rFonts w:ascii="宋体" w:hAnsi="宋体" w:cs="宋体" w:eastAsia="宋体" w:hint="default"/>
                <w:sz w:val="18"/>
                <w:szCs w:val="18"/>
              </w:rPr>
            </w:pPr>
            <w:r>
              <w:rPr>
                <w:rFonts w:ascii="宋体"/>
                <w:sz w:val="18"/>
              </w:rPr>
              <w:t>Kunlun</w:t>
            </w:r>
            <w:r>
              <w:rPr>
                <w:rFonts w:ascii="宋体"/>
                <w:spacing w:val="-3"/>
                <w:sz w:val="18"/>
              </w:rPr>
              <w:t> </w:t>
            </w:r>
            <w:r>
              <w:rPr>
                <w:rFonts w:ascii="宋体"/>
                <w:sz w:val="18"/>
              </w:rPr>
              <w:t>Global</w:t>
            </w:r>
            <w:r>
              <w:rPr>
                <w:rFonts w:ascii="宋体"/>
                <w:sz w:val="18"/>
              </w:rPr>
              <w:t> International Sdn.Bhd.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马来西亚（雪兰 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马来西亚（雪兰 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网潮（香港）科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34"/>
              <w:jc w:val="left"/>
              <w:rPr>
                <w:rFonts w:ascii="宋体" w:hAnsi="宋体" w:cs="宋体" w:eastAsia="宋体" w:hint="default"/>
                <w:sz w:val="18"/>
                <w:szCs w:val="18"/>
              </w:rPr>
            </w:pPr>
            <w:r>
              <w:rPr>
                <w:rFonts w:ascii="宋体" w:hAnsi="宋体" w:cs="宋体" w:eastAsia="宋体" w:hint="default"/>
                <w:spacing w:val="-9"/>
                <w:sz w:val="18"/>
                <w:szCs w:val="18"/>
              </w:rPr>
              <w:t>游景蓝图（香港）</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p>
            <w:pPr>
              <w:pStyle w:val="TableParagraph"/>
              <w:spacing w:line="412"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6.75pt;height:20.65pt;mso-position-horizontal-relative:char;mso-position-vertical-relative:line" coordorigin="0,0" coordsize="1335,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网络游戏的研发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92.279999pt;margin-top:597.099976pt;width:101.1pt;height:15.6pt;mso-position-horizontal-relative:page;mso-position-vertical-relative:page;z-index:-12052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（苏州）</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科技股份有限公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sz w:val="18"/>
              </w:rPr>
              <w:t>Kunlun</w:t>
            </w:r>
            <w:r>
              <w:rPr>
                <w:rFonts w:ascii="宋体"/>
                <w:spacing w:val="-3"/>
                <w:sz w:val="18"/>
              </w:rPr>
              <w:t> </w:t>
            </w:r>
            <w:r>
              <w:rPr>
                <w:rFonts w:ascii="宋体"/>
                <w:sz w:val="18"/>
              </w:rPr>
              <w:t>Europe</w:t>
            </w:r>
            <w:r>
              <w:rPr>
                <w:rFonts w:ascii="宋体"/>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英国（伦敦）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英国（伦敦）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Kunlun US</w:t>
            </w:r>
            <w:r>
              <w:rPr>
                <w:rFonts w:ascii="宋体"/>
                <w:spacing w:val="-5"/>
                <w:sz w:val="18"/>
              </w:rPr>
              <w:t> </w:t>
            </w:r>
            <w:r>
              <w:rPr>
                <w:rFonts w:ascii="宋体"/>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美国（加利福尼 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美国（加利福尼 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台湾昆仑万维有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台湾（新北）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台湾（新北）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资讯软体服务业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left"/>
              <w:rPr>
                <w:rFonts w:ascii="宋体" w:hAnsi="宋体" w:cs="宋体" w:eastAsia="宋体" w:hint="default"/>
                <w:sz w:val="18"/>
                <w:szCs w:val="18"/>
              </w:rPr>
            </w:pPr>
            <w:r>
              <w:rPr>
                <w:rFonts w:ascii="宋体"/>
                <w:sz w:val="18"/>
              </w:rPr>
              <w:t>Kunlun</w:t>
            </w:r>
            <w:r>
              <w:rPr>
                <w:rFonts w:ascii="宋体"/>
                <w:spacing w:val="-3"/>
                <w:sz w:val="18"/>
              </w:rPr>
              <w:t> </w:t>
            </w:r>
            <w:r>
              <w:rPr>
                <w:rFonts w:ascii="宋体"/>
                <w:sz w:val="18"/>
              </w:rPr>
              <w:t>Grindr</w:t>
            </w:r>
            <w:r>
              <w:rPr>
                <w:rFonts w:ascii="宋体"/>
                <w:sz w:val="18"/>
              </w:rPr>
              <w:t> Holdings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Grindr</w:t>
            </w:r>
            <w:r>
              <w:rPr>
                <w:rFonts w:ascii="宋体"/>
                <w:spacing w:val="-2"/>
                <w:sz w:val="18"/>
              </w:rPr>
              <w:t> </w:t>
            </w:r>
            <w:r>
              <w:rPr>
                <w:rFonts w:ascii="宋体"/>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手机运营及社交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sz w:val="18"/>
              </w:rPr>
              <w:t>Cayman</w:t>
            </w:r>
            <w:r>
              <w:rPr>
                <w:rFonts w:ascii="宋体"/>
                <w:spacing w:val="-3"/>
                <w:sz w:val="18"/>
              </w:rPr>
              <w:t> </w:t>
            </w:r>
            <w:r>
              <w:rPr>
                <w:rFonts w:ascii="宋体"/>
                <w:sz w:val="18"/>
              </w:rPr>
              <w:t>Kunlun</w:t>
            </w:r>
            <w:r>
              <w:rPr>
                <w:rFonts w:ascii="宋体"/>
                <w:sz w:val="18"/>
              </w:rPr>
              <w:t> Group</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霍尔果斯昆诺天 勤创业投资有限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霍尔果斯昆仑点 金科技网络有限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新余市昆仑乐云 网络小额贷款有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网络平台小额贷 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新余昆诺投资管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新余世界屋脊投 资管理合伙企业</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昆诺一期 股权投资合伙企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中国（苏州）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sz w:val="18"/>
              </w:rPr>
              <w:t>Kunlun</w:t>
            </w:r>
            <w:r>
              <w:rPr>
                <w:rFonts w:ascii="宋体"/>
                <w:spacing w:val="-40"/>
                <w:sz w:val="18"/>
              </w:rPr>
              <w:t> </w:t>
            </w:r>
            <w:r>
              <w:rPr>
                <w:rFonts w:ascii="宋体"/>
                <w:sz w:val="18"/>
              </w:rPr>
              <w:t>Holdings</w:t>
            </w:r>
            <w:r>
              <w:rPr>
                <w:rFonts w:ascii="宋体"/>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4"/>
              <w:jc w:val="left"/>
              <w:rPr>
                <w:rFonts w:ascii="宋体" w:hAnsi="宋体" w:cs="宋体" w:eastAsia="宋体" w:hint="default"/>
                <w:sz w:val="18"/>
                <w:szCs w:val="18"/>
              </w:rPr>
            </w:pPr>
            <w:r>
              <w:rPr>
                <w:rFonts w:ascii="宋体"/>
                <w:sz w:val="18"/>
              </w:rPr>
              <w:t>Kunlun Investment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成都游戏方舟科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网络游戏的研发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373"/>
        <w:gridCol w:w="1369"/>
        <w:gridCol w:w="1366"/>
        <w:gridCol w:w="1368"/>
        <w:gridCol w:w="1368"/>
        <w:gridCol w:w="1366"/>
        <w:gridCol w:w="1366"/>
      </w:tblGrid>
      <w:tr>
        <w:trPr>
          <w:trHeight w:val="36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16"/>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Inc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2,605,148.63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13,423,105.09</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60"/>
              <w:jc w:val="left"/>
              <w:rPr>
                <w:rFonts w:ascii="宋体" w:hAnsi="宋体" w:cs="宋体" w:eastAsia="宋体" w:hint="default"/>
                <w:sz w:val="18"/>
                <w:szCs w:val="18"/>
              </w:rPr>
            </w:pPr>
            <w:r>
              <w:rPr>
                <w:rFonts w:ascii="宋体"/>
                <w:sz w:val="18"/>
              </w:rPr>
              <w:t>Grindr Inc.</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454,819</w:t>
            </w:r>
          </w:p>
          <w:p>
            <w:pPr>
              <w:pStyle w:val="TableParagraph"/>
              <w:spacing w:line="240" w:lineRule="auto" w:before="74"/>
              <w:ind w:left="71" w:right="0"/>
              <w:jc w:val="left"/>
              <w:rPr>
                <w:rFonts w:ascii="宋体" w:hAnsi="宋体" w:cs="宋体" w:eastAsia="宋体" w:hint="default"/>
                <w:sz w:val="18"/>
                <w:szCs w:val="18"/>
              </w:rPr>
            </w:pPr>
            <w:r>
              <w:rPr>
                <w:rFonts w:ascii="宋体"/>
                <w:sz w:val="18"/>
              </w:rPr>
              <w:t>,809.13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619,750</w:t>
            </w:r>
          </w:p>
          <w:p>
            <w:pPr>
              <w:pStyle w:val="TableParagraph"/>
              <w:spacing w:line="240" w:lineRule="auto" w:before="74"/>
              <w:ind w:left="71" w:right="0"/>
              <w:jc w:val="left"/>
              <w:rPr>
                <w:rFonts w:ascii="宋体" w:hAnsi="宋体" w:cs="宋体" w:eastAsia="宋体" w:hint="default"/>
                <w:sz w:val="18"/>
                <w:szCs w:val="18"/>
              </w:rPr>
            </w:pPr>
            <w:r>
              <w:rPr>
                <w:rFonts w:ascii="宋体"/>
                <w:sz w:val="18"/>
              </w:rPr>
              <w:t>,003.09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1,074,5</w:t>
            </w:r>
          </w:p>
          <w:p>
            <w:pPr>
              <w:pStyle w:val="TableParagraph"/>
              <w:spacing w:line="240" w:lineRule="auto" w:before="74"/>
              <w:ind w:right="23"/>
              <w:jc w:val="right"/>
              <w:rPr>
                <w:rFonts w:ascii="宋体" w:hAnsi="宋体" w:cs="宋体" w:eastAsia="宋体" w:hint="default"/>
                <w:sz w:val="18"/>
                <w:szCs w:val="18"/>
              </w:rPr>
            </w:pPr>
            <w:r>
              <w:rPr>
                <w:rFonts w:ascii="宋体"/>
                <w:sz w:val="18"/>
              </w:rPr>
              <w:t>69,812.</w:t>
            </w:r>
          </w:p>
          <w:p>
            <w:pPr>
              <w:pStyle w:val="TableParagraph"/>
              <w:spacing w:line="240" w:lineRule="auto" w:before="76"/>
              <w:ind w:right="19"/>
              <w:jc w:val="right"/>
              <w:rPr>
                <w:rFonts w:ascii="宋体" w:hAnsi="宋体" w:cs="宋体" w:eastAsia="宋体" w:hint="default"/>
                <w:sz w:val="18"/>
                <w:szCs w:val="18"/>
              </w:rPr>
            </w:pPr>
            <w:r>
              <w:rPr>
                <w:rFonts w:ascii="宋体"/>
                <w:sz w:val="18"/>
              </w:rPr>
              <w:t>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116,463</w:t>
            </w:r>
          </w:p>
          <w:p>
            <w:pPr>
              <w:pStyle w:val="TableParagraph"/>
              <w:spacing w:line="240" w:lineRule="auto" w:before="74"/>
              <w:ind w:left="71" w:right="0"/>
              <w:jc w:val="left"/>
              <w:rPr>
                <w:rFonts w:ascii="宋体" w:hAnsi="宋体" w:cs="宋体" w:eastAsia="宋体" w:hint="default"/>
                <w:sz w:val="18"/>
                <w:szCs w:val="18"/>
              </w:rPr>
            </w:pPr>
            <w:r>
              <w:rPr>
                <w:rFonts w:ascii="宋体"/>
                <w:sz w:val="18"/>
              </w:rPr>
              <w:t>,996.57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6,112,5</w:t>
            </w:r>
          </w:p>
          <w:p>
            <w:pPr>
              <w:pStyle w:val="TableParagraph"/>
              <w:spacing w:line="240" w:lineRule="auto" w:before="74"/>
              <w:ind w:left="228" w:right="0"/>
              <w:jc w:val="center"/>
              <w:rPr>
                <w:rFonts w:ascii="宋体" w:hAnsi="宋体" w:cs="宋体" w:eastAsia="宋体" w:hint="default"/>
                <w:sz w:val="18"/>
                <w:szCs w:val="18"/>
              </w:rPr>
            </w:pPr>
            <w:r>
              <w:rPr>
                <w:rFonts w:ascii="宋体"/>
                <w:sz w:val="18"/>
              </w:rPr>
              <w:t>46.51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122,576</w:t>
            </w:r>
          </w:p>
          <w:p>
            <w:pPr>
              <w:pStyle w:val="TableParagraph"/>
              <w:spacing w:line="240" w:lineRule="auto" w:before="74"/>
              <w:ind w:left="72" w:right="0"/>
              <w:jc w:val="left"/>
              <w:rPr>
                <w:rFonts w:ascii="宋体" w:hAnsi="宋体" w:cs="宋体" w:eastAsia="宋体" w:hint="default"/>
                <w:sz w:val="18"/>
                <w:szCs w:val="18"/>
              </w:rPr>
            </w:pPr>
            <w:r>
              <w:rPr>
                <w:rFonts w:ascii="宋体"/>
                <w:sz w:val="18"/>
              </w:rPr>
              <w:t>,543.08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184,943</w:t>
            </w:r>
          </w:p>
          <w:p>
            <w:pPr>
              <w:pStyle w:val="TableParagraph"/>
              <w:spacing w:line="240" w:lineRule="auto" w:before="74"/>
              <w:ind w:left="71" w:right="0"/>
              <w:jc w:val="left"/>
              <w:rPr>
                <w:rFonts w:ascii="宋体" w:hAnsi="宋体" w:cs="宋体" w:eastAsia="宋体" w:hint="default"/>
                <w:sz w:val="18"/>
                <w:szCs w:val="18"/>
              </w:rPr>
            </w:pPr>
            <w:r>
              <w:rPr>
                <w:rFonts w:ascii="宋体"/>
                <w:sz w:val="18"/>
              </w:rPr>
              <w:t>,442.72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627,314</w:t>
            </w:r>
          </w:p>
          <w:p>
            <w:pPr>
              <w:pStyle w:val="TableParagraph"/>
              <w:spacing w:line="240" w:lineRule="auto" w:before="74"/>
              <w:ind w:left="71" w:right="0"/>
              <w:jc w:val="left"/>
              <w:rPr>
                <w:rFonts w:ascii="宋体" w:hAnsi="宋体" w:cs="宋体" w:eastAsia="宋体" w:hint="default"/>
                <w:sz w:val="18"/>
                <w:szCs w:val="18"/>
              </w:rPr>
            </w:pPr>
            <w:r>
              <w:rPr>
                <w:rFonts w:ascii="宋体"/>
                <w:sz w:val="18"/>
              </w:rPr>
              <w:t>,791.58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812,258</w:t>
            </w:r>
          </w:p>
          <w:p>
            <w:pPr>
              <w:pStyle w:val="TableParagraph"/>
              <w:spacing w:line="240" w:lineRule="auto" w:before="74"/>
              <w:ind w:left="71" w:right="0"/>
              <w:jc w:val="left"/>
              <w:rPr>
                <w:rFonts w:ascii="宋体" w:hAnsi="宋体" w:cs="宋体" w:eastAsia="宋体" w:hint="default"/>
                <w:sz w:val="18"/>
                <w:szCs w:val="18"/>
              </w:rPr>
            </w:pPr>
            <w:r>
              <w:rPr>
                <w:rFonts w:ascii="宋体"/>
                <w:sz w:val="18"/>
              </w:rPr>
              <w:t>,234.30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1,804,0</w:t>
            </w:r>
          </w:p>
          <w:p>
            <w:pPr>
              <w:pStyle w:val="TableParagraph"/>
              <w:spacing w:line="240" w:lineRule="auto" w:before="74"/>
              <w:ind w:right="19"/>
              <w:jc w:val="right"/>
              <w:rPr>
                <w:rFonts w:ascii="宋体" w:hAnsi="宋体" w:cs="宋体" w:eastAsia="宋体" w:hint="default"/>
                <w:sz w:val="18"/>
                <w:szCs w:val="18"/>
              </w:rPr>
            </w:pPr>
            <w:r>
              <w:rPr>
                <w:rFonts w:ascii="宋体"/>
                <w:sz w:val="18"/>
              </w:rPr>
              <w:t>58,907.</w:t>
            </w:r>
          </w:p>
          <w:p>
            <w:pPr>
              <w:pStyle w:val="TableParagraph"/>
              <w:spacing w:line="240" w:lineRule="auto" w:before="76"/>
              <w:ind w:right="17"/>
              <w:jc w:val="right"/>
              <w:rPr>
                <w:rFonts w:ascii="宋体" w:hAnsi="宋体" w:cs="宋体" w:eastAsia="宋体" w:hint="default"/>
                <w:sz w:val="18"/>
                <w:szCs w:val="18"/>
              </w:rPr>
            </w:pPr>
            <w:r>
              <w:rPr>
                <w:rFonts w:ascii="宋体"/>
                <w:sz w:val="18"/>
              </w:rPr>
              <w:t>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6,963,0</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40.21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1,811,0</w:t>
            </w:r>
          </w:p>
          <w:p>
            <w:pPr>
              <w:pStyle w:val="TableParagraph"/>
              <w:spacing w:line="240" w:lineRule="auto" w:before="74"/>
              <w:ind w:right="21"/>
              <w:jc w:val="right"/>
              <w:rPr>
                <w:rFonts w:ascii="宋体" w:hAnsi="宋体" w:cs="宋体" w:eastAsia="宋体" w:hint="default"/>
                <w:sz w:val="18"/>
                <w:szCs w:val="18"/>
              </w:rPr>
            </w:pPr>
            <w:r>
              <w:rPr>
                <w:rFonts w:ascii="宋体"/>
                <w:sz w:val="18"/>
              </w:rPr>
              <w:t>21,947.</w:t>
            </w:r>
          </w:p>
          <w:p>
            <w:pPr>
              <w:pStyle w:val="TableParagraph"/>
              <w:spacing w:line="240" w:lineRule="auto" w:before="76"/>
              <w:ind w:right="19"/>
              <w:jc w:val="right"/>
              <w:rPr>
                <w:rFonts w:ascii="宋体" w:hAnsi="宋体" w:cs="宋体" w:eastAsia="宋体" w:hint="default"/>
                <w:sz w:val="18"/>
                <w:szCs w:val="18"/>
              </w:rPr>
            </w:pPr>
            <w:r>
              <w:rPr>
                <w:rFonts w:ascii="宋体"/>
                <w:sz w:val="18"/>
              </w:rPr>
              <w:t>38</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Grindr</w:t>
            </w:r>
            <w:r>
              <w:rPr>
                <w:rFonts w:ascii="宋体"/>
                <w:spacing w:val="-2"/>
                <w:sz w:val="18"/>
              </w:rPr>
              <w:t> </w:t>
            </w:r>
            <w:r>
              <w:rPr>
                <w:rFonts w:ascii="宋体"/>
                <w:sz w:val="18"/>
              </w:rPr>
              <w:t>Inc.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763,894,938</w:t>
            </w:r>
          </w:p>
          <w:p>
            <w:pPr>
              <w:pStyle w:val="TableParagraph"/>
              <w:spacing w:line="240" w:lineRule="auto" w:before="74"/>
              <w:ind w:right="17"/>
              <w:jc w:val="right"/>
              <w:rPr>
                <w:rFonts w:ascii="宋体" w:hAnsi="宋体" w:cs="宋体" w:eastAsia="宋体" w:hint="default"/>
                <w:sz w:val="18"/>
                <w:szCs w:val="18"/>
              </w:rPr>
            </w:pPr>
            <w:r>
              <w:rPr>
                <w:rFonts w:ascii="宋体"/>
                <w:sz w:val="18"/>
              </w:rPr>
              <w:t>.57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214,598,318</w:t>
            </w:r>
          </w:p>
          <w:p>
            <w:pPr>
              <w:pStyle w:val="TableParagraph"/>
              <w:spacing w:line="240" w:lineRule="auto" w:before="74"/>
              <w:ind w:right="19"/>
              <w:jc w:val="right"/>
              <w:rPr>
                <w:rFonts w:ascii="宋体" w:hAnsi="宋体" w:cs="宋体" w:eastAsia="宋体" w:hint="default"/>
                <w:sz w:val="18"/>
                <w:szCs w:val="18"/>
              </w:rPr>
            </w:pPr>
            <w:r>
              <w:rPr>
                <w:rFonts w:ascii="宋体"/>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211,664,622</w:t>
            </w:r>
          </w:p>
          <w:p>
            <w:pPr>
              <w:pStyle w:val="TableParagraph"/>
              <w:spacing w:line="240" w:lineRule="auto" w:before="74"/>
              <w:ind w:right="17"/>
              <w:jc w:val="right"/>
              <w:rPr>
                <w:rFonts w:ascii="宋体" w:hAnsi="宋体" w:cs="宋体" w:eastAsia="宋体" w:hint="default"/>
                <w:sz w:val="18"/>
                <w:szCs w:val="18"/>
              </w:rPr>
            </w:pPr>
            <w:r>
              <w:rPr>
                <w:rFonts w:ascii="宋体"/>
                <w:sz w:val="18"/>
              </w:rPr>
              <w:t>.94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230,415,945</w:t>
            </w:r>
          </w:p>
          <w:p>
            <w:pPr>
              <w:pStyle w:val="TableParagraph"/>
              <w:spacing w:line="240" w:lineRule="auto" w:before="74"/>
              <w:ind w:right="17"/>
              <w:jc w:val="right"/>
              <w:rPr>
                <w:rFonts w:ascii="宋体" w:hAnsi="宋体" w:cs="宋体" w:eastAsia="宋体" w:hint="default"/>
                <w:sz w:val="18"/>
                <w:szCs w:val="18"/>
              </w:rPr>
            </w:pPr>
            <w:r>
              <w:rPr>
                <w:rFonts w:ascii="宋体"/>
                <w:sz w:val="18"/>
              </w:rPr>
              <w:t>.83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571,867,845</w:t>
            </w:r>
          </w:p>
          <w:p>
            <w:pPr>
              <w:pStyle w:val="TableParagraph"/>
              <w:spacing w:line="240" w:lineRule="auto" w:before="74"/>
              <w:ind w:right="17"/>
              <w:jc w:val="right"/>
              <w:rPr>
                <w:rFonts w:ascii="宋体" w:hAnsi="宋体" w:cs="宋体" w:eastAsia="宋体" w:hint="default"/>
                <w:sz w:val="18"/>
                <w:szCs w:val="18"/>
              </w:rPr>
            </w:pPr>
            <w:r>
              <w:rPr>
                <w:rFonts w:ascii="宋体"/>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-28,783,003</w:t>
            </w:r>
          </w:p>
          <w:p>
            <w:pPr>
              <w:pStyle w:val="TableParagraph"/>
              <w:spacing w:line="240" w:lineRule="auto" w:before="74"/>
              <w:ind w:right="17"/>
              <w:jc w:val="right"/>
              <w:rPr>
                <w:rFonts w:ascii="宋体" w:hAnsi="宋体" w:cs="宋体" w:eastAsia="宋体" w:hint="default"/>
                <w:sz w:val="18"/>
                <w:szCs w:val="18"/>
              </w:rPr>
            </w:pPr>
            <w:r>
              <w:rPr>
                <w:rFonts w:ascii="宋体"/>
                <w:sz w:val="18"/>
              </w:rPr>
              <w:t>.66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-110,837,93</w:t>
            </w:r>
          </w:p>
          <w:p>
            <w:pPr>
              <w:pStyle w:val="TableParagraph"/>
              <w:spacing w:line="240" w:lineRule="auto" w:before="74"/>
              <w:ind w:left="672" w:right="0"/>
              <w:jc w:val="left"/>
              <w:rPr>
                <w:rFonts w:ascii="宋体" w:hAnsi="宋体" w:cs="宋体" w:eastAsia="宋体" w:hint="default"/>
                <w:sz w:val="18"/>
                <w:szCs w:val="18"/>
              </w:rPr>
            </w:pPr>
            <w:r>
              <w:rPr>
                <w:rFonts w:ascii="宋体"/>
                <w:sz w:val="18"/>
              </w:rPr>
              <w:t>0.69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915,911,827</w:t>
            </w:r>
          </w:p>
          <w:p>
            <w:pPr>
              <w:pStyle w:val="TableParagraph"/>
              <w:spacing w:line="240" w:lineRule="auto" w:before="74"/>
              <w:ind w:right="17"/>
              <w:jc w:val="right"/>
              <w:rPr>
                <w:rFonts w:ascii="宋体" w:hAnsi="宋体" w:cs="宋体" w:eastAsia="宋体" w:hint="default"/>
                <w:sz w:val="18"/>
                <w:szCs w:val="18"/>
              </w:rPr>
            </w:pPr>
            <w:r>
              <w:rPr>
                <w:rFonts w:ascii="宋体"/>
                <w:sz w:val="18"/>
              </w:rPr>
              <w:t>.09</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right="1116"/>
        <w:jc w:val="left"/>
        <w:rPr>
          <w:b w:val="0"/>
          <w:bCs w:val="0"/>
        </w:rPr>
      </w:pPr>
      <w:r>
        <w:rPr>
          <w:spacing w:val="-1"/>
        </w:rPr>
        <w:t>（</w:t>
      </w:r>
      <w:r>
        <w:rPr>
          <w:rFonts w:ascii="宋体" w:hAnsi="宋体" w:cs="宋体" w:eastAsia="宋体" w:hint="default"/>
          <w:spacing w:val="-1"/>
        </w:rPr>
        <w:t>5</w:t>
      </w:r>
      <w:r>
        <w:rPr>
          <w:spacing w:val="-1"/>
        </w:rPr>
        <w:t>）向纳入合并财务报表范围的结构化主体提供的财务支持或其他支持</w:t>
      </w:r>
      <w:r>
        <w:rPr>
          <w:spacing w:val="-75"/>
        </w:rPr>
        <w:t> </w:t>
      </w:r>
      <w:r>
        <w:rPr>
          <w:spacing w:val="-75"/>
        </w:rPr>
      </w:r>
      <w:r>
        <w:rPr>
          <w:rFonts w:ascii="宋体" w:hAnsi="宋体" w:cs="宋体" w:eastAsia="宋体" w:hint="default"/>
        </w:rPr>
        <w:t>2</w:t>
      </w:r>
      <w:r>
        <w:rPr/>
        <w:t>、在子公司的所有者权益份额发生变化且仍控制子公司的交易</w:t>
      </w:r>
      <w:r>
        <w:rPr>
          <w:b w:val="0"/>
          <w:bCs w:val="0"/>
        </w:rPr>
      </w:r>
    </w:p>
    <w:p>
      <w:pPr>
        <w:pStyle w:val="Heading4"/>
        <w:spacing w:line="240" w:lineRule="auto" w:before="81"/>
        <w:ind w:right="1116"/>
        <w:jc w:val="left"/>
        <w:rPr>
          <w:b w:val="0"/>
          <w:bCs w:val="0"/>
        </w:rPr>
      </w:pPr>
      <w:r>
        <w:rPr/>
        <w:t>（</w:t>
      </w:r>
      <w:r>
        <w:rPr>
          <w:rFonts w:ascii="宋体" w:hAnsi="宋体" w:cs="宋体" w:eastAsia="宋体"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6"/>
        <w:jc w:val="left"/>
      </w:pPr>
      <w:r>
        <w:rPr/>
        <w:t>（</w:t>
      </w:r>
      <w:r>
        <w:rPr>
          <w:rFonts w:ascii="宋体" w:hAnsi="宋体" w:cs="宋体" w:eastAsia="宋体" w:hint="default"/>
        </w:rPr>
        <w:t>1</w:t>
      </w:r>
      <w:r>
        <w:rPr/>
        <w:t>）期初公司持有子公司北京闲徕互娱网络科技有限公司</w:t>
      </w:r>
      <w:r>
        <w:rPr>
          <w:rFonts w:ascii="宋体" w:hAnsi="宋体" w:cs="宋体" w:eastAsia="宋体" w:hint="default"/>
        </w:rPr>
        <w:t>65.00%</w:t>
      </w:r>
      <w:r>
        <w:rPr/>
        <w:t>的股权，本年度公司完成收购少股东持</w:t>
      </w:r>
      <w:r>
        <w:rPr>
          <w:spacing w:val="-26"/>
        </w:rPr>
        <w:t> </w:t>
      </w:r>
      <w:r>
        <w:rPr>
          <w:spacing w:val="-26"/>
        </w:rPr>
      </w:r>
      <w:r>
        <w:rPr/>
        <w:t>有的共计</w:t>
      </w:r>
      <w:r>
        <w:rPr>
          <w:rFonts w:ascii="宋体" w:hAnsi="宋体" w:cs="宋体" w:eastAsia="宋体" w:hint="default"/>
        </w:rPr>
        <w:t>35.00%</w:t>
      </w:r>
      <w:r>
        <w:rPr/>
        <w:t>的股权，截至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日，公司持有闲徕互娱的股权比例为</w:t>
      </w:r>
      <w:r>
        <w:rPr>
          <w:rFonts w:ascii="宋体" w:hAnsi="宋体" w:cs="宋体" w:eastAsia="宋体" w:hint="default"/>
        </w:rPr>
        <w:t>100.00%</w:t>
      </w:r>
      <w:r>
        <w:rPr/>
        <w:t>。</w:t>
      </w:r>
    </w:p>
    <w:p>
      <w:pPr>
        <w:pStyle w:val="BodyText"/>
        <w:spacing w:line="273" w:lineRule="auto" w:before="7"/>
        <w:ind w:right="1125"/>
        <w:jc w:val="left"/>
      </w:pPr>
      <w:r>
        <w:rPr/>
        <w:t>（</w:t>
      </w:r>
      <w:r>
        <w:rPr>
          <w:rFonts w:ascii="宋体" w:hAnsi="宋体" w:cs="宋体" w:eastAsia="宋体" w:hint="default"/>
        </w:rPr>
        <w:t>2</w:t>
      </w:r>
      <w:r>
        <w:rPr/>
        <w:t>）期初公司持有子公司</w:t>
      </w:r>
      <w:r>
        <w:rPr>
          <w:rFonts w:ascii="宋体" w:hAnsi="宋体" w:cs="宋体" w:eastAsia="宋体" w:hint="default"/>
        </w:rPr>
        <w:t>Kunlun</w:t>
      </w:r>
      <w:r>
        <w:rPr>
          <w:rFonts w:ascii="宋体" w:hAnsi="宋体" w:cs="宋体" w:eastAsia="宋体" w:hint="default"/>
          <w:spacing w:val="24"/>
        </w:rPr>
        <w:t> </w:t>
      </w:r>
      <w:r>
        <w:rPr>
          <w:rFonts w:ascii="宋体" w:hAnsi="宋体" w:cs="宋体" w:eastAsia="宋体" w:hint="default"/>
        </w:rPr>
        <w:t>Investment</w:t>
      </w:r>
      <w:r>
        <w:rPr>
          <w:rFonts w:ascii="宋体" w:hAnsi="宋体" w:cs="宋体" w:eastAsia="宋体" w:hint="default"/>
          <w:spacing w:val="24"/>
        </w:rPr>
        <w:t> </w:t>
      </w:r>
      <w:r>
        <w:rPr>
          <w:rFonts w:ascii="宋体" w:hAnsi="宋体" w:cs="宋体" w:eastAsia="宋体" w:hint="default"/>
        </w:rPr>
        <w:t>Limited</w:t>
      </w:r>
      <w:r>
        <w:rPr>
          <w:rFonts w:ascii="宋体" w:hAnsi="宋体" w:cs="宋体" w:eastAsia="宋体" w:hint="default"/>
          <w:spacing w:val="26"/>
        </w:rPr>
        <w:t> </w:t>
      </w:r>
      <w:r>
        <w:rPr>
          <w:rFonts w:ascii="宋体" w:hAnsi="宋体" w:cs="宋体" w:eastAsia="宋体" w:hint="default"/>
        </w:rPr>
        <w:t>51%</w:t>
      </w:r>
      <w:r>
        <w:rPr/>
        <w:t>的股权，本年度完成收购少数股东持有的</w:t>
      </w:r>
      <w:r>
        <w:rPr>
          <w:rFonts w:ascii="宋体" w:hAnsi="宋体" w:cs="宋体" w:eastAsia="宋体" w:hint="default"/>
        </w:rPr>
        <w:t>15%</w:t>
      </w:r>
      <w:r>
        <w:rPr>
          <w:rFonts w:ascii="宋体" w:hAnsi="宋体" w:cs="宋体" w:eastAsia="宋体" w:hint="default"/>
          <w:spacing w:val="-102"/>
        </w:rPr>
        <w:t> </w:t>
      </w:r>
      <w:r>
        <w:rPr>
          <w:rFonts w:ascii="宋体" w:hAnsi="宋体" w:cs="宋体" w:eastAsia="宋体" w:hint="default"/>
          <w:spacing w:val="-102"/>
        </w:rPr>
      </w:r>
      <w:r>
        <w:rPr/>
        <w:t>的股权，截至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日，公司持有</w:t>
      </w:r>
      <w:r>
        <w:rPr>
          <w:rFonts w:ascii="宋体" w:hAnsi="宋体" w:cs="宋体" w:eastAsia="宋体" w:hint="default"/>
        </w:rPr>
        <w:t>Kunlun Investment</w:t>
      </w:r>
      <w:r>
        <w:rPr>
          <w:rFonts w:ascii="宋体" w:hAnsi="宋体" w:cs="宋体" w:eastAsia="宋体" w:hint="default"/>
          <w:spacing w:val="-15"/>
        </w:rPr>
        <w:t> </w:t>
      </w:r>
      <w:r>
        <w:rPr>
          <w:rFonts w:ascii="宋体" w:hAnsi="宋体" w:cs="宋体" w:eastAsia="宋体" w:hint="default"/>
        </w:rPr>
        <w:t>Limited</w:t>
      </w:r>
      <w:r>
        <w:rPr/>
        <w:t>的股权比例为</w:t>
      </w:r>
      <w:r>
        <w:rPr>
          <w:rFonts w:ascii="宋体" w:hAnsi="宋体" w:cs="宋体" w:eastAsia="宋体" w:hint="default"/>
        </w:rPr>
        <w:t>66.00%</w:t>
      </w:r>
      <w:r>
        <w:rPr/>
        <w:t>。</w:t>
      </w:r>
    </w:p>
    <w:p>
      <w:pPr>
        <w:pStyle w:val="BodyText"/>
        <w:spacing w:line="273" w:lineRule="auto" w:before="7"/>
        <w:ind w:right="1127"/>
        <w:jc w:val="left"/>
      </w:pPr>
      <w:r>
        <w:rPr/>
        <w:t>（</w:t>
      </w:r>
      <w:r>
        <w:rPr>
          <w:rFonts w:ascii="宋体" w:hAnsi="宋体" w:cs="宋体" w:eastAsia="宋体" w:hint="default"/>
        </w:rPr>
        <w:t>3</w:t>
      </w:r>
      <w:r>
        <w:rPr/>
        <w:t>）期初公司持有子公司</w:t>
      </w:r>
      <w:r>
        <w:rPr>
          <w:rFonts w:ascii="宋体" w:hAnsi="宋体" w:cs="宋体" w:eastAsia="宋体" w:hint="default"/>
        </w:rPr>
        <w:t>Kunlun</w:t>
      </w:r>
      <w:r>
        <w:rPr>
          <w:rFonts w:ascii="宋体" w:hAnsi="宋体" w:cs="宋体" w:eastAsia="宋体" w:hint="default"/>
          <w:spacing w:val="23"/>
        </w:rPr>
        <w:t> </w:t>
      </w:r>
      <w:r>
        <w:rPr>
          <w:rFonts w:ascii="宋体" w:hAnsi="宋体" w:cs="宋体" w:eastAsia="宋体" w:hint="default"/>
        </w:rPr>
        <w:t>Holdings</w:t>
      </w:r>
      <w:r>
        <w:rPr>
          <w:rFonts w:ascii="宋体" w:hAnsi="宋体" w:cs="宋体" w:eastAsia="宋体" w:hint="default"/>
          <w:spacing w:val="26"/>
        </w:rPr>
        <w:t> </w:t>
      </w:r>
      <w:r>
        <w:rPr>
          <w:rFonts w:ascii="宋体" w:hAnsi="宋体" w:cs="宋体" w:eastAsia="宋体" w:hint="default"/>
        </w:rPr>
        <w:t>Limited</w:t>
      </w:r>
      <w:r>
        <w:rPr>
          <w:rFonts w:ascii="宋体" w:hAnsi="宋体" w:cs="宋体" w:eastAsia="宋体" w:hint="default"/>
          <w:spacing w:val="23"/>
        </w:rPr>
        <w:t> </w:t>
      </w:r>
      <w:r>
        <w:rPr>
          <w:rFonts w:ascii="宋体" w:hAnsi="宋体" w:cs="宋体" w:eastAsia="宋体" w:hint="default"/>
        </w:rPr>
        <w:t>51%</w:t>
      </w:r>
      <w:r>
        <w:rPr/>
        <w:t>的股权，本年度完成收购少数股东持有的</w:t>
      </w:r>
      <w:r>
        <w:rPr>
          <w:rFonts w:ascii="宋体" w:hAnsi="宋体" w:cs="宋体" w:eastAsia="宋体" w:hint="default"/>
        </w:rPr>
        <w:t>15%</w:t>
      </w:r>
      <w:r>
        <w:rPr/>
        <w:t>的</w:t>
      </w:r>
      <w:r>
        <w:rPr>
          <w:spacing w:val="-102"/>
        </w:rPr>
        <w:t> </w:t>
      </w:r>
      <w:r>
        <w:rPr/>
        <w:t>股权，截至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日，公司持有</w:t>
      </w:r>
      <w:r>
        <w:rPr>
          <w:rFonts w:ascii="宋体" w:hAnsi="宋体" w:cs="宋体" w:eastAsia="宋体" w:hint="default"/>
        </w:rPr>
        <w:t>Kunlun Investment</w:t>
      </w:r>
      <w:r>
        <w:rPr>
          <w:rFonts w:ascii="宋体" w:hAnsi="宋体" w:cs="宋体" w:eastAsia="宋体" w:hint="default"/>
          <w:spacing w:val="-6"/>
        </w:rPr>
        <w:t> </w:t>
      </w:r>
      <w:r>
        <w:rPr>
          <w:rFonts w:ascii="宋体" w:hAnsi="宋体" w:cs="宋体" w:eastAsia="宋体" w:hint="default"/>
        </w:rPr>
        <w:t>Limited</w:t>
      </w:r>
      <w:r>
        <w:rPr/>
        <w:t>的股权比例为</w:t>
      </w:r>
      <w:r>
        <w:rPr>
          <w:rFonts w:ascii="宋体" w:hAnsi="宋体" w:cs="宋体" w:eastAsia="宋体" w:hint="default"/>
        </w:rPr>
        <w:t>66.00%</w:t>
      </w:r>
      <w:r>
        <w:rPr/>
        <w:t>。</w:t>
      </w:r>
    </w:p>
    <w:p>
      <w:pPr>
        <w:pStyle w:val="BodyText"/>
        <w:spacing w:line="273" w:lineRule="auto" w:before="8"/>
        <w:ind w:right="1116"/>
        <w:jc w:val="left"/>
      </w:pPr>
      <w:r>
        <w:rPr>
          <w:spacing w:val="-2"/>
        </w:rPr>
        <w:t>（</w:t>
      </w:r>
      <w:r>
        <w:rPr>
          <w:rFonts w:ascii="宋体" w:hAnsi="宋体" w:cs="宋体" w:eastAsia="宋体" w:hint="default"/>
          <w:spacing w:val="-2"/>
        </w:rPr>
        <w:t>4</w:t>
      </w:r>
      <w:r>
        <w:rPr>
          <w:spacing w:val="-2"/>
        </w:rPr>
        <w:t>）期初公司持有子公司新余世界屋脊投资管理合伙企业（有限合伙）</w:t>
      </w:r>
      <w:r>
        <w:rPr>
          <w:rFonts w:ascii="宋体" w:hAnsi="宋体" w:cs="宋体" w:eastAsia="宋体" w:hint="default"/>
          <w:spacing w:val="-2"/>
        </w:rPr>
        <w:t>51%</w:t>
      </w:r>
      <w:r>
        <w:rPr>
          <w:spacing w:val="-2"/>
        </w:rPr>
        <w:t>的股权，本年度完成收购少数</w:t>
      </w:r>
      <w:r>
        <w:rPr>
          <w:spacing w:val="-44"/>
        </w:rPr>
        <w:t> </w:t>
      </w:r>
      <w:r>
        <w:rPr>
          <w:spacing w:val="-44"/>
        </w:rPr>
      </w:r>
      <w:r>
        <w:rPr/>
        <w:t>股东持有的</w:t>
      </w:r>
      <w:r>
        <w:rPr>
          <w:rFonts w:ascii="宋体" w:hAnsi="宋体" w:cs="宋体" w:eastAsia="宋体" w:hint="default"/>
        </w:rPr>
        <w:t>15%</w:t>
      </w:r>
      <w:r>
        <w:rPr/>
        <w:t>的股权，截至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日，公司持有新余世界屋脊投资管理合伙企业（有限合伙）的</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股权比例为</w:t>
      </w:r>
      <w:r>
        <w:rPr>
          <w:rFonts w:ascii="宋体" w:hAnsi="宋体" w:cs="宋体" w:eastAsia="宋体" w:hint="default"/>
        </w:rPr>
        <w:t>66.00%</w:t>
      </w:r>
      <w:r>
        <w:rPr/>
        <w:t>。</w:t>
      </w:r>
    </w:p>
    <w:p>
      <w:pPr>
        <w:pStyle w:val="BodyText"/>
        <w:spacing w:line="273" w:lineRule="auto" w:before="37"/>
        <w:ind w:right="1116"/>
        <w:jc w:val="left"/>
      </w:pPr>
      <w:r>
        <w:rPr/>
        <w:t>（</w:t>
      </w:r>
      <w:r>
        <w:rPr>
          <w:rFonts w:ascii="宋体" w:hAnsi="宋体" w:cs="宋体" w:eastAsia="宋体" w:hint="default"/>
        </w:rPr>
        <w:t>5</w:t>
      </w:r>
      <w:r>
        <w:rPr/>
        <w:t>）期初公司持有子公司新余昆诺投资管理有限公司</w:t>
      </w:r>
      <w:r>
        <w:rPr>
          <w:rFonts w:ascii="宋体" w:hAnsi="宋体" w:cs="宋体" w:eastAsia="宋体" w:hint="default"/>
        </w:rPr>
        <w:t>51%</w:t>
      </w:r>
      <w:r>
        <w:rPr/>
        <w:t>的股权，本年度完成收购少数股东持有的</w:t>
      </w:r>
      <w:r>
        <w:rPr>
          <w:rFonts w:ascii="宋体" w:hAnsi="宋体" w:cs="宋体" w:eastAsia="宋体" w:hint="default"/>
        </w:rPr>
        <w:t>15%</w:t>
      </w:r>
      <w:r>
        <w:rPr/>
        <w:t>的</w:t>
      </w:r>
      <w:r>
        <w:rPr>
          <w:spacing w:val="-22"/>
        </w:rPr>
        <w:t> </w:t>
      </w:r>
      <w:r>
        <w:rPr/>
        <w:t>股权，截至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日，公司持有新余昆诺投资管理有限公司的股权比例为</w:t>
      </w:r>
      <w:r>
        <w:rPr>
          <w:rFonts w:ascii="宋体" w:hAnsi="宋体" w:cs="宋体" w:eastAsia="宋体" w:hint="default"/>
        </w:rPr>
        <w:t>66.00%</w:t>
      </w:r>
      <w:r>
        <w:rPr/>
        <w:t>。</w:t>
      </w:r>
    </w:p>
    <w:p>
      <w:pPr>
        <w:pStyle w:val="BodyText"/>
        <w:spacing w:line="273" w:lineRule="auto" w:before="7"/>
        <w:ind w:right="1207"/>
        <w:jc w:val="left"/>
      </w:pPr>
      <w:r>
        <w:rPr/>
        <w:t>（</w:t>
      </w:r>
      <w:r>
        <w:rPr>
          <w:rFonts w:ascii="宋体" w:hAnsi="宋体" w:cs="宋体" w:eastAsia="宋体" w:hint="default"/>
        </w:rPr>
        <w:t>6</w:t>
      </w:r>
      <w:r>
        <w:rPr/>
        <w:t>）期初公司持有子公司</w:t>
      </w:r>
      <w:r>
        <w:rPr>
          <w:rFonts w:ascii="宋体" w:hAnsi="宋体" w:cs="宋体" w:eastAsia="宋体" w:hint="default"/>
        </w:rPr>
        <w:t>Grindr Inc.</w:t>
      </w:r>
      <w:r>
        <w:rPr>
          <w:rFonts w:ascii="宋体" w:hAnsi="宋体" w:cs="宋体" w:eastAsia="宋体" w:hint="default"/>
          <w:spacing w:val="-8"/>
        </w:rPr>
        <w:t> </w:t>
      </w:r>
      <w:r>
        <w:rPr>
          <w:rFonts w:ascii="宋体" w:hAnsi="宋体" w:cs="宋体" w:eastAsia="宋体" w:hint="default"/>
        </w:rPr>
        <w:t>100%</w:t>
      </w:r>
      <w:r>
        <w:rPr/>
        <w:t>的股权，本年度以限制性股票对公司高管进行股权激励增加</w:t>
      </w:r>
      <w:r>
        <w:rPr>
          <w:w w:val="100"/>
        </w:rPr>
        <w:t> </w:t>
      </w:r>
      <w:r>
        <w:rPr/>
        <w:t>少数股东持股比例</w:t>
      </w:r>
      <w:r>
        <w:rPr>
          <w:rFonts w:ascii="宋体" w:hAnsi="宋体" w:cs="宋体" w:eastAsia="宋体" w:hint="default"/>
        </w:rPr>
        <w:t>1.41%</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日，公司持有</w:t>
      </w:r>
      <w:r>
        <w:rPr>
          <w:rFonts w:ascii="宋体" w:hAnsi="宋体" w:cs="宋体" w:eastAsia="宋体" w:hint="default"/>
        </w:rPr>
        <w:t>Grindr</w:t>
      </w:r>
      <w:r>
        <w:rPr>
          <w:rFonts w:ascii="宋体" w:hAnsi="宋体" w:cs="宋体" w:eastAsia="宋体" w:hint="default"/>
          <w:spacing w:val="-10"/>
        </w:rPr>
        <w:t> </w:t>
      </w:r>
      <w:r>
        <w:rPr>
          <w:rFonts w:ascii="宋体" w:hAnsi="宋体" w:cs="宋体" w:eastAsia="宋体" w:hint="default"/>
        </w:rPr>
        <w:t>Inc.</w:t>
      </w:r>
      <w:r>
        <w:rPr/>
        <w:t>的股权比例为</w:t>
      </w:r>
      <w:r>
        <w:rPr>
          <w:rFonts w:ascii="宋体" w:hAnsi="宋体" w:cs="宋体" w:eastAsia="宋体" w:hint="default"/>
        </w:rPr>
        <w:t>98.59%</w:t>
      </w:r>
      <w:r>
        <w:rPr/>
        <w:t>。</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vMerge w:val="restart"/>
            <w:tcBorders>
              <w:top w:val="single" w:sz="4" w:space="0" w:color="000000"/>
              <w:left w:val="single" w:sz="4" w:space="0" w:color="000000"/>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新余世界屋脊 投资管理合伙 企业（有限合 伙）</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昆诺一期（苏 州）股权投资 合伙企业（有 限合伙）</w:t>
            </w:r>
          </w:p>
        </w:tc>
      </w:tr>
      <w:tr>
        <w:trPr>
          <w:trHeight w:val="156" w:hRule="exact"/>
        </w:trPr>
        <w:tc>
          <w:tcPr>
            <w:tcW w:w="1173"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3" w:right="53"/>
              <w:jc w:val="center"/>
              <w:rPr>
                <w:rFonts w:ascii="宋体" w:hAnsi="宋体" w:cs="宋体" w:eastAsia="宋体" w:hint="default"/>
                <w:sz w:val="18"/>
                <w:szCs w:val="18"/>
              </w:rPr>
            </w:pPr>
            <w:r>
              <w:rPr>
                <w:rFonts w:ascii="宋体" w:hAnsi="宋体" w:cs="宋体" w:eastAsia="宋体" w:hint="default"/>
                <w:sz w:val="18"/>
                <w:szCs w:val="18"/>
              </w:rPr>
              <w:t>北京闲徕互娱 网络科技有限 公司</w:t>
            </w: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1" w:right="141"/>
              <w:jc w:val="center"/>
              <w:rPr>
                <w:rFonts w:ascii="宋体" w:hAnsi="宋体" w:cs="宋体" w:eastAsia="宋体" w:hint="default"/>
                <w:sz w:val="18"/>
                <w:szCs w:val="18"/>
              </w:rPr>
            </w:pPr>
            <w:r>
              <w:rPr>
                <w:rFonts w:ascii="宋体"/>
                <w:sz w:val="18"/>
              </w:rPr>
              <w:t>Kunlun Investment Limited</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2" w:right="233" w:hanging="3"/>
              <w:jc w:val="center"/>
              <w:rPr>
                <w:rFonts w:ascii="宋体" w:hAnsi="宋体" w:cs="宋体" w:eastAsia="宋体" w:hint="default"/>
                <w:sz w:val="18"/>
                <w:szCs w:val="18"/>
              </w:rPr>
            </w:pPr>
            <w:r>
              <w:rPr>
                <w:rFonts w:ascii="宋体"/>
                <w:sz w:val="18"/>
              </w:rPr>
              <w:t>Kunlun Holdings Limited</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73"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新余昆诺投资 管理有限公司</w:t>
            </w:r>
          </w:p>
        </w:tc>
        <w:tc>
          <w:tcPr>
            <w:tcW w:w="1198" w:type="dxa"/>
            <w:vMerge/>
            <w:tcBorders>
              <w:left w:val="single" w:sz="4" w:space="0" w:color="000000"/>
              <w:right w:val="single" w:sz="4" w:space="0" w:color="000000"/>
            </w:tcBorders>
            <w:shd w:val="clear" w:color="auto" w:fill="D2D2D2"/>
          </w:tcPr>
          <w:p>
            <w:pPr/>
          </w:p>
        </w:tc>
      </w:tr>
      <w:tr>
        <w:trPr>
          <w:trHeight w:val="394"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sz w:val="18"/>
              </w:rPr>
              <w:t>Grindr</w:t>
            </w:r>
            <w:r>
              <w:rPr>
                <w:rFonts w:ascii="宋体"/>
                <w:spacing w:val="-3"/>
                <w:sz w:val="18"/>
              </w:rPr>
              <w:t> </w:t>
            </w:r>
            <w:r>
              <w:rPr>
                <w:rFonts w:ascii="宋体"/>
                <w:sz w:val="18"/>
              </w:rPr>
              <w:t>Inc</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73"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7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73"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7"/>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 置对价</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2,275,000,00</w:t>
            </w:r>
          </w:p>
          <w:p>
            <w:pPr>
              <w:pStyle w:val="TableParagraph"/>
              <w:spacing w:line="240" w:lineRule="auto" w:before="76"/>
              <w:ind w:right="21"/>
              <w:jc w:val="right"/>
              <w:rPr>
                <w:rFonts w:ascii="宋体" w:hAnsi="宋体" w:cs="宋体" w:eastAsia="宋体" w:hint="default"/>
                <w:sz w:val="18"/>
                <w:szCs w:val="18"/>
              </w:rPr>
            </w:pPr>
            <w:r>
              <w:rPr>
                <w:rFonts w:ascii="宋体"/>
                <w:sz w:val="18"/>
              </w:rPr>
              <w:t>0.00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1,764,706.00</w:t>
            </w:r>
          </w:p>
        </w:tc>
        <w:tc>
          <w:tcPr>
            <w:tcW w:w="1198" w:type="dxa"/>
            <w:vMerge w:val="restart"/>
            <w:tcBorders>
              <w:top w:val="single" w:sz="4" w:space="0" w:color="000000"/>
              <w:left w:val="single" w:sz="4" w:space="0" w:color="000000"/>
              <w:right w:val="single" w:sz="4" w:space="0" w:color="000000"/>
            </w:tcBorders>
          </w:tcPr>
          <w:p>
            <w:pPr/>
          </w:p>
        </w:tc>
      </w:tr>
      <w:tr>
        <w:trPr>
          <w:trHeight w:val="394"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120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 的公允价值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7"/>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 置对价合计</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2,275,000,00</w:t>
            </w:r>
          </w:p>
          <w:p>
            <w:pPr>
              <w:pStyle w:val="TableParagraph"/>
              <w:spacing w:line="240" w:lineRule="auto" w:before="77"/>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1,764,706.00</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5"/>
                <w:sz w:val="18"/>
                <w:szCs w:val="18"/>
              </w:rPr>
              <w:t>减：按取得</w:t>
            </w:r>
            <w:r>
              <w:rPr>
                <w:rFonts w:ascii="宋体" w:hAnsi="宋体" w:cs="宋体" w:eastAsia="宋体" w:hint="default"/>
                <w:spacing w:val="-5"/>
                <w:sz w:val="18"/>
                <w:szCs w:val="18"/>
              </w:rPr>
              <w:t>/</w:t>
            </w:r>
            <w:r>
              <w:rPr>
                <w:rFonts w:ascii="宋体" w:hAnsi="宋体" w:cs="宋体" w:eastAsia="宋体" w:hint="default"/>
                <w:spacing w:val="-5"/>
                <w:sz w:val="18"/>
                <w:szCs w:val="18"/>
              </w:rPr>
              <w:t>处</w:t>
            </w:r>
            <w:r>
              <w:rPr>
                <w:rFonts w:ascii="宋体" w:hAnsi="宋体" w:cs="宋体" w:eastAsia="宋体" w:hint="default"/>
                <w:spacing w:val="-86"/>
                <w:sz w:val="18"/>
                <w:szCs w:val="18"/>
              </w:rPr>
              <w:t> </w:t>
            </w:r>
            <w:r>
              <w:rPr>
                <w:rFonts w:ascii="宋体" w:hAnsi="宋体" w:cs="宋体" w:eastAsia="宋体" w:hint="default"/>
                <w:sz w:val="18"/>
                <w:szCs w:val="18"/>
              </w:rPr>
              <w:t>置的股权比例 计算的子公司 净资产份额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40,328,331.2</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-10,624,848.</w:t>
            </w:r>
          </w:p>
          <w:p>
            <w:pPr>
              <w:pStyle w:val="TableParagraph"/>
              <w:spacing w:line="240" w:lineRule="auto" w:before="76"/>
              <w:ind w:right="17"/>
              <w:jc w:val="right"/>
              <w:rPr>
                <w:rFonts w:ascii="宋体" w:hAnsi="宋体" w:cs="宋体" w:eastAsia="宋体" w:hint="default"/>
                <w:sz w:val="18"/>
                <w:szCs w:val="18"/>
              </w:rPr>
            </w:pPr>
            <w:r>
              <w:rPr>
                <w:rFonts w:ascii="宋体"/>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-3,148.98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-3,148.98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12,502,401.0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-3,691,791.8</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848.25</w:t>
            </w: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2,234,671,66</w:t>
            </w:r>
          </w:p>
          <w:p>
            <w:pPr>
              <w:pStyle w:val="TableParagraph"/>
              <w:spacing w:line="240" w:lineRule="auto" w:before="76"/>
              <w:ind w:right="21"/>
              <w:jc w:val="right"/>
              <w:rPr>
                <w:rFonts w:ascii="宋体" w:hAnsi="宋体" w:cs="宋体" w:eastAsia="宋体" w:hint="default"/>
                <w:sz w:val="18"/>
                <w:szCs w:val="18"/>
              </w:rPr>
            </w:pPr>
            <w:r>
              <w:rPr>
                <w:rFonts w:ascii="宋体"/>
                <w:sz w:val="18"/>
              </w:rPr>
              <w:t>8.73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10,624,848.6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sz w:val="18"/>
              </w:rPr>
              <w:t>3,148.98</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sz w:val="18"/>
              </w:rPr>
              <w:t>3,148.98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sz w:val="18"/>
              </w:rPr>
              <w:t>-2,401.06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5,456,497.88</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sz w:val="18"/>
              </w:rPr>
              <w:t>-848.25</w:t>
            </w:r>
          </w:p>
        </w:tc>
      </w:tr>
      <w:tr>
        <w:trPr>
          <w:trHeight w:val="394"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20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其中：调整资 本公积</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121,989,438.</w:t>
            </w:r>
          </w:p>
          <w:p>
            <w:pPr>
              <w:pStyle w:val="TableParagraph"/>
              <w:spacing w:line="240" w:lineRule="auto" w:before="76"/>
              <w:ind w:right="19"/>
              <w:jc w:val="right"/>
              <w:rPr>
                <w:rFonts w:ascii="宋体" w:hAnsi="宋体" w:cs="宋体" w:eastAsia="宋体" w:hint="default"/>
                <w:sz w:val="18"/>
                <w:szCs w:val="18"/>
              </w:rPr>
            </w:pPr>
            <w:r>
              <w:rPr>
                <w:rFonts w:ascii="宋体"/>
                <w:sz w:val="18"/>
              </w:rPr>
              <w:t>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3,148.98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3,148.98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sz w:val="18"/>
              </w:rPr>
              <w:t>-2,401.06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5,456,497.88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-848.25</w:t>
            </w: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调整盈</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137,473,867.</w:t>
            </w:r>
          </w:p>
          <w:p>
            <w:pPr>
              <w:pStyle w:val="TableParagraph"/>
              <w:spacing w:line="240" w:lineRule="auto" w:before="76"/>
              <w:ind w:right="19"/>
              <w:jc w:val="right"/>
              <w:rPr>
                <w:rFonts w:ascii="宋体" w:hAnsi="宋体" w:cs="宋体" w:eastAsia="宋体" w:hint="default"/>
                <w:sz w:val="18"/>
                <w:szCs w:val="18"/>
              </w:rPr>
            </w:pPr>
            <w:r>
              <w:rPr>
                <w:rFonts w:ascii="宋体"/>
                <w:sz w:val="18"/>
              </w:rPr>
              <w:t>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firstLine="542"/>
              <w:jc w:val="left"/>
              <w:rPr>
                <w:rFonts w:ascii="宋体" w:hAnsi="宋体" w:cs="宋体" w:eastAsia="宋体" w:hint="default"/>
                <w:sz w:val="18"/>
                <w:szCs w:val="18"/>
              </w:rPr>
            </w:pPr>
            <w:r>
              <w:rPr>
                <w:rFonts w:ascii="宋体" w:hAnsi="宋体" w:cs="宋体" w:eastAsia="宋体" w:hint="default"/>
                <w:sz w:val="18"/>
                <w:szCs w:val="18"/>
              </w:rPr>
              <w:t>调整未 分配利润</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1,975,208,36</w:t>
            </w:r>
          </w:p>
          <w:p>
            <w:pPr>
              <w:pStyle w:val="TableParagraph"/>
              <w:spacing w:line="240" w:lineRule="auto" w:before="76"/>
              <w:ind w:right="21"/>
              <w:jc w:val="right"/>
              <w:rPr>
                <w:rFonts w:ascii="宋体" w:hAnsi="宋体" w:cs="宋体" w:eastAsia="宋体" w:hint="default"/>
                <w:sz w:val="18"/>
                <w:szCs w:val="18"/>
              </w:rPr>
            </w:pPr>
            <w:r>
              <w:rPr>
                <w:rFonts w:ascii="宋体"/>
                <w:sz w:val="18"/>
              </w:rPr>
              <w:t>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10,624,848.6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3</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广州酷麦信息科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移动互联网娱乐 社交产品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Opera</w:t>
            </w:r>
            <w:r>
              <w:rPr>
                <w:rFonts w:ascii="宋体"/>
                <w:spacing w:val="-3"/>
                <w:sz w:val="18"/>
              </w:rPr>
              <w:t> </w:t>
            </w:r>
            <w:r>
              <w:rPr>
                <w:rFonts w:ascii="宋体"/>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浏览器、互联网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北京徒子文化有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网络漫画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浙江太梦科技有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北京小黄人科技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新疆大唐互娱科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游戏开发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sz w:val="18"/>
              </w:rPr>
              <w:t>Finnov</w:t>
            </w:r>
            <w:r>
              <w:rPr>
                <w:rFonts w:ascii="宋体"/>
                <w:spacing w:val="-5"/>
                <w:sz w:val="18"/>
              </w:rPr>
              <w:t> </w:t>
            </w:r>
            <w:r>
              <w:rPr>
                <w:rFonts w:ascii="宋体"/>
                <w:sz w:val="18"/>
              </w:rPr>
              <w:t>Private</w:t>
            </w:r>
            <w:r>
              <w:rPr>
                <w:rFonts w:ascii="宋体"/>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消费贷款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成都闲徕电子商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6"/>
                <w:sz w:val="18"/>
                <w:szCs w:val="18"/>
              </w:rPr>
              <w:t>追觅科技（天津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天津</w:t>
            </w: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7.9pt;mso-position-horizontal-relative:char;mso-position-vertical-relative:line" coordorigin="0,0" coordsize="1357,558">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智能家电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成都趣睡科技有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睡眠用具研发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62" w:lineRule="exact"/>
        <w:ind w:left="784" w:right="1116"/>
        <w:jc w:val="left"/>
      </w:pPr>
      <w:r>
        <w:rPr/>
        <w:t>持有</w:t>
      </w:r>
      <w:r>
        <w:rPr>
          <w:rFonts w:ascii="宋体" w:hAnsi="宋体" w:cs="宋体" w:eastAsia="宋体" w:hint="default"/>
        </w:rPr>
        <w:t>20%</w:t>
      </w:r>
      <w:r>
        <w:rPr/>
        <w:t>以下表决权但具有重大影响，或者持有</w:t>
      </w:r>
      <w:r>
        <w:rPr>
          <w:rFonts w:ascii="宋体" w:hAnsi="宋体" w:cs="宋体" w:eastAsia="宋体" w:hint="default"/>
        </w:rPr>
        <w:t>20%</w:t>
      </w:r>
      <w:r>
        <w:rPr/>
        <w:t>或以上表决权但不具有重大影响的依据：</w:t>
      </w:r>
    </w:p>
    <w:p>
      <w:pPr>
        <w:pStyle w:val="BodyText"/>
        <w:spacing w:line="273" w:lineRule="auto" w:before="37"/>
        <w:ind w:right="1116" w:firstLine="631"/>
        <w:jc w:val="left"/>
      </w:pPr>
      <w:r>
        <w:rPr/>
        <w:t>（</w:t>
      </w:r>
      <w:r>
        <w:rPr>
          <w:rFonts w:ascii="宋体" w:hAnsi="宋体" w:cs="宋体" w:eastAsia="宋体" w:hint="default"/>
        </w:rPr>
        <w:t>1</w:t>
      </w:r>
      <w:r>
        <w:rPr/>
        <w:t>）公司投资的广州酷麦信息科技有限公司董事会</w:t>
      </w:r>
      <w:r>
        <w:rPr>
          <w:rFonts w:ascii="宋体" w:hAnsi="宋体" w:cs="宋体" w:eastAsia="宋体" w:hint="default"/>
        </w:rPr>
        <w:t>3</w:t>
      </w:r>
      <w:r>
        <w:rPr/>
        <w:t>名成员，其中</w:t>
      </w:r>
      <w:r>
        <w:rPr>
          <w:rFonts w:ascii="宋体" w:hAnsi="宋体" w:cs="宋体" w:eastAsia="宋体" w:hint="default"/>
        </w:rPr>
        <w:t>1</w:t>
      </w:r>
      <w:r>
        <w:rPr/>
        <w:t>名董事为本公司派出，对其具</w:t>
      </w:r>
      <w:r>
        <w:rPr>
          <w:w w:val="100"/>
        </w:rPr>
        <w:t> </w:t>
      </w:r>
      <w:r>
        <w:rPr/>
        <w:t>有重大影响。</w:t>
      </w:r>
    </w:p>
    <w:p>
      <w:pPr>
        <w:pStyle w:val="BodyText"/>
        <w:spacing w:line="273" w:lineRule="auto" w:before="7"/>
        <w:ind w:right="1116" w:firstLine="631"/>
        <w:jc w:val="left"/>
      </w:pPr>
      <w:r>
        <w:rPr/>
        <w:t>（</w:t>
      </w:r>
      <w:r>
        <w:rPr>
          <w:rFonts w:ascii="宋体" w:hAnsi="宋体" w:cs="宋体" w:eastAsia="宋体" w:hint="default"/>
        </w:rPr>
        <w:t>2</w:t>
      </w:r>
      <w:r>
        <w:rPr/>
        <w:t>）公司投资的北京徒子文化有限公司董事会</w:t>
      </w:r>
      <w:r>
        <w:rPr>
          <w:rFonts w:ascii="宋体" w:hAnsi="宋体" w:cs="宋体" w:eastAsia="宋体" w:hint="default"/>
        </w:rPr>
        <w:t>5</w:t>
      </w:r>
      <w:r>
        <w:rPr/>
        <w:t>名成员，其中</w:t>
      </w:r>
      <w:r>
        <w:rPr>
          <w:rFonts w:ascii="宋体" w:hAnsi="宋体" w:cs="宋体" w:eastAsia="宋体" w:hint="default"/>
        </w:rPr>
        <w:t>1</w:t>
      </w:r>
      <w:r>
        <w:rPr/>
        <w:t>名董事为本公司派出，对其具有重</w:t>
      </w:r>
      <w:r>
        <w:rPr>
          <w:w w:val="100"/>
        </w:rPr>
        <w:t> </w:t>
      </w:r>
      <w:r>
        <w:rPr/>
        <w:t>大影响。</w:t>
      </w:r>
    </w:p>
    <w:p>
      <w:pPr>
        <w:pStyle w:val="BodyText"/>
        <w:spacing w:line="273" w:lineRule="auto" w:before="7"/>
        <w:ind w:right="1116" w:firstLine="631"/>
        <w:jc w:val="left"/>
      </w:pPr>
      <w:r>
        <w:rPr/>
        <w:t>（</w:t>
      </w:r>
      <w:r>
        <w:rPr>
          <w:rFonts w:ascii="宋体" w:hAnsi="宋体" w:cs="宋体" w:eastAsia="宋体" w:hint="default"/>
        </w:rPr>
        <w:t>3</w:t>
      </w:r>
      <w:r>
        <w:rPr/>
        <w:t>）公司投资的浙江太梦科技有限公司董事会</w:t>
      </w:r>
      <w:r>
        <w:rPr>
          <w:rFonts w:ascii="宋体" w:hAnsi="宋体" w:cs="宋体" w:eastAsia="宋体" w:hint="default"/>
        </w:rPr>
        <w:t>3</w:t>
      </w:r>
      <w:r>
        <w:rPr/>
        <w:t>名成员，其中</w:t>
      </w:r>
      <w:r>
        <w:rPr>
          <w:rFonts w:ascii="宋体" w:hAnsi="宋体" w:cs="宋体" w:eastAsia="宋体" w:hint="default"/>
        </w:rPr>
        <w:t>1</w:t>
      </w:r>
      <w:r>
        <w:rPr/>
        <w:t>名董事为本公司派出，对其具有重</w:t>
      </w:r>
      <w:r>
        <w:rPr>
          <w:w w:val="100"/>
        </w:rPr>
        <w:t> </w:t>
      </w:r>
      <w:r>
        <w:rPr/>
        <w:t>大影响。</w:t>
      </w:r>
    </w:p>
    <w:p>
      <w:pPr>
        <w:pStyle w:val="BodyText"/>
        <w:spacing w:line="273" w:lineRule="auto" w:before="7"/>
        <w:ind w:right="1116" w:firstLine="631"/>
        <w:jc w:val="left"/>
      </w:pPr>
      <w:r>
        <w:rPr/>
        <w:t>（</w:t>
      </w:r>
      <w:r>
        <w:rPr>
          <w:rFonts w:ascii="宋体" w:hAnsi="宋体" w:cs="宋体" w:eastAsia="宋体" w:hint="default"/>
        </w:rPr>
        <w:t>4</w:t>
      </w:r>
      <w:r>
        <w:rPr/>
        <w:t>）公司投资的北京小黄人科技有限公司董事会</w:t>
      </w:r>
      <w:r>
        <w:rPr>
          <w:rFonts w:ascii="宋体" w:hAnsi="宋体" w:cs="宋体" w:eastAsia="宋体" w:hint="default"/>
        </w:rPr>
        <w:t>3</w:t>
      </w:r>
      <w:r>
        <w:rPr/>
        <w:t>名成员，其中</w:t>
      </w:r>
      <w:r>
        <w:rPr>
          <w:rFonts w:ascii="宋体" w:hAnsi="宋体" w:cs="宋体" w:eastAsia="宋体" w:hint="default"/>
        </w:rPr>
        <w:t>1</w:t>
      </w:r>
      <w:r>
        <w:rPr/>
        <w:t>名董事为本公司派出，对其具有</w:t>
      </w:r>
      <w:r>
        <w:rPr>
          <w:w w:val="100"/>
        </w:rPr>
        <w:t> </w:t>
      </w:r>
      <w:r>
        <w:rPr/>
        <w:t>重大影响。</w:t>
      </w:r>
    </w:p>
    <w:p>
      <w:pPr>
        <w:pStyle w:val="BodyText"/>
        <w:spacing w:line="273" w:lineRule="auto" w:before="8"/>
        <w:ind w:right="1128" w:firstLine="631"/>
        <w:jc w:val="left"/>
      </w:pPr>
      <w:r>
        <w:rPr/>
        <w:t>（</w:t>
      </w:r>
      <w:r>
        <w:rPr>
          <w:rFonts w:ascii="宋体" w:hAnsi="宋体" w:cs="宋体" w:eastAsia="宋体" w:hint="default"/>
        </w:rPr>
        <w:t>5</w:t>
      </w:r>
      <w:r>
        <w:rPr/>
        <w:t>）公司投资的</w:t>
      </w:r>
      <w:r>
        <w:rPr>
          <w:rFonts w:ascii="宋体" w:hAnsi="宋体" w:cs="宋体" w:eastAsia="宋体" w:hint="default"/>
        </w:rPr>
        <w:t>Finnov Private</w:t>
      </w:r>
      <w:r>
        <w:rPr>
          <w:rFonts w:ascii="宋体" w:hAnsi="宋体" w:cs="宋体" w:eastAsia="宋体" w:hint="default"/>
          <w:spacing w:val="70"/>
        </w:rPr>
        <w:t> </w:t>
      </w:r>
      <w:r>
        <w:rPr>
          <w:rFonts w:ascii="宋体" w:hAnsi="宋体" w:cs="宋体" w:eastAsia="宋体" w:hint="default"/>
        </w:rPr>
        <w:t>Limited</w:t>
      </w:r>
      <w:r>
        <w:rPr/>
        <w:t>董事会</w:t>
      </w:r>
      <w:r>
        <w:rPr>
          <w:rFonts w:ascii="宋体" w:hAnsi="宋体" w:cs="宋体" w:eastAsia="宋体" w:hint="default"/>
        </w:rPr>
        <w:t>7</w:t>
      </w:r>
      <w:r>
        <w:rPr/>
        <w:t>名成员，其中</w:t>
      </w:r>
      <w:r>
        <w:rPr>
          <w:rFonts w:ascii="宋体" w:hAnsi="宋体" w:cs="宋体" w:eastAsia="宋体" w:hint="default"/>
        </w:rPr>
        <w:t>1</w:t>
      </w:r>
      <w:r>
        <w:rPr/>
        <w:t>名董事为本公司派出，对其具有</w:t>
      </w:r>
      <w:r>
        <w:rPr>
          <w:w w:val="100"/>
        </w:rPr>
        <w:t> </w:t>
      </w:r>
      <w:r>
        <w:rPr/>
        <w:t>重大影响。</w:t>
      </w:r>
    </w:p>
    <w:p>
      <w:pPr>
        <w:pStyle w:val="BodyText"/>
        <w:spacing w:line="273" w:lineRule="auto" w:before="7"/>
        <w:ind w:right="1116" w:firstLine="631"/>
        <w:jc w:val="left"/>
      </w:pPr>
      <w:r>
        <w:rPr/>
        <w:t>（</w:t>
      </w:r>
      <w:r>
        <w:rPr>
          <w:rFonts w:ascii="宋体" w:hAnsi="宋体" w:cs="宋体" w:eastAsia="宋体" w:hint="default"/>
        </w:rPr>
        <w:t>6</w:t>
      </w:r>
      <w:r>
        <w:rPr/>
        <w:t>）公司投资的追觅科技（天津）有限公司董事会</w:t>
      </w:r>
      <w:r>
        <w:rPr>
          <w:rFonts w:ascii="宋体" w:hAnsi="宋体" w:cs="宋体" w:eastAsia="宋体" w:hint="default"/>
        </w:rPr>
        <w:t>5</w:t>
      </w:r>
      <w:r>
        <w:rPr/>
        <w:t>名成员，其中</w:t>
      </w:r>
      <w:r>
        <w:rPr>
          <w:rFonts w:ascii="宋体" w:hAnsi="宋体" w:cs="宋体" w:eastAsia="宋体" w:hint="default"/>
        </w:rPr>
        <w:t>1</w:t>
      </w:r>
      <w:r>
        <w:rPr/>
        <w:t>名董事为本公司派出，对其具</w:t>
      </w:r>
      <w:r>
        <w:rPr>
          <w:w w:val="100"/>
        </w:rPr>
        <w:t> </w:t>
      </w:r>
      <w:r>
        <w:rPr/>
        <w:t>有重大影响。</w:t>
      </w:r>
    </w:p>
    <w:p>
      <w:pPr>
        <w:pStyle w:val="BodyText"/>
        <w:spacing w:line="273" w:lineRule="auto" w:before="7"/>
        <w:ind w:right="1116" w:firstLine="631"/>
        <w:jc w:val="left"/>
      </w:pPr>
      <w:r>
        <w:rPr/>
        <w:t>（</w:t>
      </w:r>
      <w:r>
        <w:rPr>
          <w:rFonts w:ascii="宋体" w:hAnsi="宋体" w:cs="宋体" w:eastAsia="宋体" w:hint="default"/>
        </w:rPr>
        <w:t>7</w:t>
      </w:r>
      <w:r>
        <w:rPr/>
        <w:t>）公司投资的成都趣睡科技有限公司董事会</w:t>
      </w:r>
      <w:r>
        <w:rPr>
          <w:rFonts w:ascii="宋体" w:hAnsi="宋体" w:cs="宋体" w:eastAsia="宋体" w:hint="default"/>
        </w:rPr>
        <w:t>9</w:t>
      </w:r>
      <w:r>
        <w:rPr/>
        <w:t>名成员，其中</w:t>
      </w:r>
      <w:r>
        <w:rPr>
          <w:rFonts w:ascii="宋体" w:hAnsi="宋体" w:cs="宋体" w:eastAsia="宋体" w:hint="default"/>
        </w:rPr>
        <w:t>1</w:t>
      </w:r>
      <w:r>
        <w:rPr/>
        <w:t>名董事为本公司派出，对其具有重</w:t>
      </w:r>
      <w:r>
        <w:rPr>
          <w:w w:val="100"/>
        </w:rPr>
        <w:t> </w:t>
      </w:r>
      <w:r>
        <w:rPr/>
        <w:t>大影响。</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t>（</w:t>
      </w:r>
      <w:r>
        <w:rPr>
          <w:rFonts w:ascii="宋体" w:hAnsi="宋体" w:cs="宋体" w:eastAsia="宋体" w:hint="default"/>
        </w:rPr>
        <w:t>2</w:t>
      </w:r>
      <w:r>
        <w:rPr/>
        <w:t>）重要合营企业的主要财务信息</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）重要联营企业的主要财务信息</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04"/>
        <w:gridCol w:w="502"/>
        <w:gridCol w:w="504"/>
        <w:gridCol w:w="502"/>
        <w:gridCol w:w="504"/>
        <w:gridCol w:w="505"/>
        <w:gridCol w:w="502"/>
        <w:gridCol w:w="504"/>
        <w:gridCol w:w="502"/>
        <w:gridCol w:w="504"/>
        <w:gridCol w:w="502"/>
        <w:gridCol w:w="504"/>
        <w:gridCol w:w="504"/>
        <w:gridCol w:w="502"/>
        <w:gridCol w:w="504"/>
        <w:gridCol w:w="502"/>
        <w:gridCol w:w="504"/>
        <w:gridCol w:w="504"/>
      </w:tblGrid>
      <w:tr>
        <w:trPr>
          <w:trHeight w:val="401"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2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5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163" w:hRule="exact"/>
        </w:trPr>
        <w:tc>
          <w:tcPr>
            <w:tcW w:w="504" w:type="dxa"/>
            <w:vMerge w:val="restart"/>
            <w:tcBorders>
              <w:top w:val="single" w:sz="4" w:space="0" w:color="000000"/>
              <w:left w:val="single" w:sz="4" w:space="0" w:color="000000"/>
              <w:right w:val="single" w:sz="4" w:space="0" w:color="000000"/>
            </w:tcBorders>
            <w:shd w:val="clear" w:color="auto" w:fill="D2D2D2"/>
          </w:tcPr>
          <w:p>
            <w:pPr/>
          </w:p>
        </w:tc>
        <w:tc>
          <w:tcPr>
            <w:tcW w:w="5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2"/>
              <w:jc w:val="both"/>
              <w:rPr>
                <w:rFonts w:ascii="宋体" w:hAnsi="宋体" w:cs="宋体" w:eastAsia="宋体" w:hint="default"/>
                <w:sz w:val="18"/>
                <w:szCs w:val="18"/>
              </w:rPr>
            </w:pPr>
            <w:r>
              <w:rPr>
                <w:rFonts w:ascii="宋体" w:hAnsi="宋体" w:cs="宋体" w:eastAsia="宋体" w:hint="default"/>
                <w:sz w:val="18"/>
                <w:szCs w:val="18"/>
              </w:rPr>
              <w:t>新疆 大唐 互娱 科技 有限 公司</w:t>
            </w: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广州 酷麦 信息 科技 有限 公司</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2"/>
              <w:jc w:val="both"/>
              <w:rPr>
                <w:rFonts w:ascii="宋体" w:hAnsi="宋体" w:cs="宋体" w:eastAsia="宋体" w:hint="default"/>
                <w:sz w:val="18"/>
                <w:szCs w:val="18"/>
              </w:rPr>
            </w:pPr>
            <w:r>
              <w:rPr>
                <w:rFonts w:ascii="宋体" w:hAnsi="宋体" w:cs="宋体" w:eastAsia="宋体" w:hint="default"/>
                <w:sz w:val="18"/>
                <w:szCs w:val="18"/>
              </w:rPr>
              <w:t>北京 小黄 人科 技有 限公 司</w:t>
            </w: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追觅 科技</w:t>
            </w:r>
          </w:p>
          <w:p>
            <w:pPr>
              <w:pStyle w:val="TableParagraph"/>
              <w:spacing w:line="316" w:lineRule="auto" w:before="20"/>
              <w:ind w:left="67" w:right="65"/>
              <w:jc w:val="both"/>
              <w:rPr>
                <w:rFonts w:ascii="宋体" w:hAnsi="宋体" w:cs="宋体" w:eastAsia="宋体" w:hint="default"/>
                <w:sz w:val="18"/>
                <w:szCs w:val="18"/>
              </w:rPr>
            </w:pPr>
            <w:r>
              <w:rPr>
                <w:rFonts w:ascii="宋体" w:hAnsi="宋体" w:cs="宋体" w:eastAsia="宋体" w:hint="default"/>
                <w:sz w:val="18"/>
                <w:szCs w:val="18"/>
              </w:rPr>
              <w:t>（天 津） 有限 公司</w:t>
            </w:r>
          </w:p>
        </w:tc>
        <w:tc>
          <w:tcPr>
            <w:tcW w:w="5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2"/>
              <w:jc w:val="both"/>
              <w:rPr>
                <w:rFonts w:ascii="宋体" w:hAnsi="宋体" w:cs="宋体" w:eastAsia="宋体" w:hint="default"/>
                <w:sz w:val="18"/>
                <w:szCs w:val="18"/>
              </w:rPr>
            </w:pPr>
            <w:r>
              <w:rPr>
                <w:rFonts w:ascii="宋体" w:hAnsi="宋体" w:cs="宋体" w:eastAsia="宋体" w:hint="default"/>
                <w:sz w:val="18"/>
                <w:szCs w:val="18"/>
              </w:rPr>
              <w:t>成都 闲徕 电子 商务 有限 公司</w:t>
            </w: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4"/>
              <w:jc w:val="center"/>
              <w:rPr>
                <w:rFonts w:ascii="宋体" w:hAnsi="宋体" w:cs="宋体" w:eastAsia="宋体" w:hint="default"/>
                <w:sz w:val="18"/>
                <w:szCs w:val="18"/>
              </w:rPr>
            </w:pPr>
            <w:r>
              <w:rPr>
                <w:rFonts w:ascii="宋体"/>
                <w:sz w:val="18"/>
              </w:rPr>
              <w:t>Finn ov</w:t>
            </w:r>
            <w:r>
              <w:rPr>
                <w:rFonts w:ascii="宋体"/>
                <w:spacing w:val="1"/>
                <w:sz w:val="18"/>
              </w:rPr>
              <w:t> </w:t>
            </w:r>
            <w:r>
              <w:rPr>
                <w:rFonts w:ascii="宋体"/>
                <w:sz w:val="18"/>
              </w:rPr>
              <w:t>Priv</w:t>
            </w:r>
            <w:r>
              <w:rPr>
                <w:rFonts w:ascii="宋体"/>
                <w:sz w:val="18"/>
              </w:rPr>
              <w:t> ate Limi ted</w:t>
            </w:r>
          </w:p>
        </w:tc>
        <w:tc>
          <w:tcPr>
            <w:tcW w:w="5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2"/>
              <w:jc w:val="both"/>
              <w:rPr>
                <w:rFonts w:ascii="宋体" w:hAnsi="宋体" w:cs="宋体" w:eastAsia="宋体" w:hint="default"/>
                <w:sz w:val="18"/>
                <w:szCs w:val="18"/>
              </w:rPr>
            </w:pPr>
            <w:r>
              <w:rPr>
                <w:rFonts w:ascii="宋体" w:hAnsi="宋体" w:cs="宋体" w:eastAsia="宋体" w:hint="default"/>
                <w:sz w:val="18"/>
                <w:szCs w:val="18"/>
              </w:rPr>
              <w:t>新疆 大唐 互娱 科技 有限 公司</w:t>
            </w: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广州 酷麦 信息 科技 有限 公司</w:t>
            </w:r>
          </w:p>
        </w:tc>
        <w:tc>
          <w:tcPr>
            <w:tcW w:w="5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2"/>
              <w:jc w:val="both"/>
              <w:rPr>
                <w:rFonts w:ascii="宋体" w:hAnsi="宋体" w:cs="宋体" w:eastAsia="宋体" w:hint="default"/>
                <w:sz w:val="18"/>
                <w:szCs w:val="18"/>
              </w:rPr>
            </w:pPr>
            <w:r>
              <w:rPr>
                <w:rFonts w:ascii="宋体" w:hAnsi="宋体" w:cs="宋体" w:eastAsia="宋体" w:hint="default"/>
                <w:sz w:val="18"/>
                <w:szCs w:val="18"/>
              </w:rPr>
              <w:t>北京 艺动 网络 科技 有限 公司</w:t>
            </w:r>
          </w:p>
        </w:tc>
        <w:tc>
          <w:tcPr>
            <w:tcW w:w="504" w:type="dxa"/>
            <w:vMerge w:val="restart"/>
            <w:tcBorders>
              <w:top w:val="single" w:sz="4" w:space="0" w:color="000000"/>
              <w:left w:val="single" w:sz="4" w:space="0" w:color="000000"/>
              <w:right w:val="single" w:sz="4" w:space="0" w:color="000000"/>
            </w:tcBorders>
            <w:shd w:val="clear" w:color="auto" w:fill="D2D2D2"/>
          </w:tcPr>
          <w:p>
            <w:pPr/>
          </w:p>
        </w:tc>
        <w:tc>
          <w:tcPr>
            <w:tcW w:w="5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北京 小黄 人科 技有 限公 司</w:t>
            </w:r>
          </w:p>
        </w:tc>
      </w:tr>
      <w:tr>
        <w:trPr>
          <w:trHeight w:val="156" w:hRule="exact"/>
        </w:trPr>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5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北京 徒子 文化 有限 公司</w:t>
            </w: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浙江 太梦 科技 有限 公司</w:t>
            </w: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3"/>
              <w:jc w:val="both"/>
              <w:rPr>
                <w:rFonts w:ascii="宋体" w:hAnsi="宋体" w:cs="宋体" w:eastAsia="宋体" w:hint="default"/>
                <w:sz w:val="18"/>
                <w:szCs w:val="18"/>
              </w:rPr>
            </w:pPr>
            <w:r>
              <w:rPr>
                <w:rFonts w:ascii="宋体" w:hAnsi="宋体" w:cs="宋体" w:eastAsia="宋体" w:hint="default"/>
                <w:sz w:val="18"/>
                <w:szCs w:val="18"/>
              </w:rPr>
              <w:t>成都 趣睡 科技 有限 公司</w:t>
            </w: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bottom w:val="nil" w:sz="6" w:space="0" w:color="auto"/>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3"/>
              <w:jc w:val="both"/>
              <w:rPr>
                <w:rFonts w:ascii="宋体" w:hAnsi="宋体" w:cs="宋体" w:eastAsia="宋体" w:hint="default"/>
                <w:sz w:val="18"/>
                <w:szCs w:val="18"/>
              </w:rPr>
            </w:pPr>
            <w:r>
              <w:rPr>
                <w:rFonts w:ascii="宋体" w:hAnsi="宋体" w:cs="宋体" w:eastAsia="宋体" w:hint="default"/>
                <w:sz w:val="18"/>
                <w:szCs w:val="18"/>
              </w:rPr>
              <w:t>北京 徒子 文化 有限 公司</w:t>
            </w:r>
          </w:p>
        </w:tc>
        <w:tc>
          <w:tcPr>
            <w:tcW w:w="5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浙江 太梦 科技 有限 公司</w:t>
            </w:r>
          </w:p>
        </w:tc>
        <w:tc>
          <w:tcPr>
            <w:tcW w:w="504" w:type="dxa"/>
            <w:vMerge/>
            <w:tcBorders>
              <w:left w:val="single" w:sz="4" w:space="0" w:color="000000"/>
              <w:right w:val="single" w:sz="4" w:space="0" w:color="000000"/>
            </w:tcBorders>
            <w:shd w:val="clear" w:color="auto" w:fill="D2D2D2"/>
          </w:tcPr>
          <w:p>
            <w:pPr/>
          </w:p>
        </w:tc>
      </w:tr>
      <w:tr>
        <w:trPr>
          <w:trHeight w:val="468" w:hRule="exact"/>
        </w:trPr>
        <w:tc>
          <w:tcPr>
            <w:tcW w:w="504"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1"/>
              <w:jc w:val="center"/>
              <w:rPr>
                <w:rFonts w:ascii="宋体" w:hAnsi="宋体" w:cs="宋体" w:eastAsia="宋体" w:hint="default"/>
                <w:sz w:val="18"/>
                <w:szCs w:val="18"/>
              </w:rPr>
            </w:pPr>
            <w:r>
              <w:rPr>
                <w:rFonts w:ascii="宋体"/>
                <w:sz w:val="18"/>
              </w:rPr>
              <w:t>Oper a Limi ted</w:t>
            </w:r>
          </w:p>
        </w:tc>
        <w:tc>
          <w:tcPr>
            <w:tcW w:w="504"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4"/>
              <w:jc w:val="center"/>
              <w:rPr>
                <w:rFonts w:ascii="宋体" w:hAnsi="宋体" w:cs="宋体" w:eastAsia="宋体" w:hint="default"/>
                <w:sz w:val="18"/>
                <w:szCs w:val="18"/>
              </w:rPr>
            </w:pPr>
            <w:r>
              <w:rPr>
                <w:rFonts w:ascii="宋体"/>
                <w:sz w:val="18"/>
              </w:rPr>
              <w:t>Oper a Limi ted</w:t>
            </w: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r>
      <w:tr>
        <w:trPr>
          <w:trHeight w:val="391"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r>
      <w:tr>
        <w:trPr>
          <w:trHeight w:val="468" w:hRule="exact"/>
        </w:trPr>
        <w:tc>
          <w:tcPr>
            <w:tcW w:w="504" w:type="dxa"/>
            <w:vMerge w:val="restart"/>
            <w:tcBorders>
              <w:top w:val="nil" w:sz="6" w:space="0" w:color="auto"/>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r>
      <w:tr>
        <w:trPr>
          <w:trHeight w:val="156" w:hRule="exact"/>
        </w:trPr>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504"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504" w:type="dxa"/>
            <w:vMerge w:val="restart"/>
            <w:tcBorders>
              <w:top w:val="nil" w:sz="6" w:space="0" w:color="auto"/>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r>
      <w:tr>
        <w:trPr>
          <w:trHeight w:val="161" w:hRule="exact"/>
        </w:trPr>
        <w:tc>
          <w:tcPr>
            <w:tcW w:w="504"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5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5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52,3</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44,6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82.6</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201,</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578.</w:t>
            </w:r>
          </w:p>
          <w:p>
            <w:pPr>
              <w:pStyle w:val="TableParagraph"/>
              <w:spacing w:line="240" w:lineRule="auto" w:before="77"/>
              <w:ind w:left="268" w:right="0"/>
              <w:jc w:val="center"/>
              <w:rPr>
                <w:rFonts w:ascii="宋体" w:hAnsi="宋体" w:cs="宋体" w:eastAsia="宋体" w:hint="default"/>
                <w:sz w:val="18"/>
                <w:szCs w:val="18"/>
              </w:rPr>
            </w:pPr>
            <w:r>
              <w:rPr>
                <w:rFonts w:ascii="宋体"/>
                <w:sz w:val="18"/>
              </w:rPr>
              <w:t>32</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2,91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8,33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2,81</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7.40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19,0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84,0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77.1</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5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2,42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6,80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0.63</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1,99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9,57</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3.73</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359,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373,</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664.</w:t>
            </w:r>
          </w:p>
          <w:p>
            <w:pPr>
              <w:pStyle w:val="TableParagraph"/>
              <w:spacing w:line="240" w:lineRule="auto" w:before="77"/>
              <w:ind w:left="268" w:right="0"/>
              <w:jc w:val="center"/>
              <w:rPr>
                <w:rFonts w:ascii="宋体" w:hAnsi="宋体" w:cs="宋体" w:eastAsia="宋体" w:hint="default"/>
                <w:sz w:val="18"/>
                <w:szCs w:val="18"/>
              </w:rPr>
            </w:pPr>
            <w:r>
              <w:rPr>
                <w:rFonts w:ascii="宋体"/>
                <w:sz w:val="18"/>
              </w:rPr>
              <w:t>21</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32,2</w:t>
            </w:r>
          </w:p>
          <w:p>
            <w:pPr>
              <w:pStyle w:val="TableParagraph"/>
              <w:spacing w:line="240" w:lineRule="auto" w:before="76"/>
              <w:ind w:right="18"/>
              <w:jc w:val="right"/>
              <w:rPr>
                <w:rFonts w:ascii="宋体" w:hAnsi="宋体" w:cs="宋体" w:eastAsia="宋体" w:hint="default"/>
                <w:sz w:val="18"/>
                <w:szCs w:val="18"/>
              </w:rPr>
            </w:pPr>
            <w:r>
              <w:rPr>
                <w:rFonts w:ascii="宋体"/>
                <w:sz w:val="18"/>
              </w:rPr>
              <w:t>89.2</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1,18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3,37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8.54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sz w:val="18"/>
              </w:rPr>
              <w:t>444,</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002,</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937.</w:t>
            </w:r>
          </w:p>
          <w:p>
            <w:pPr>
              <w:pStyle w:val="TableParagraph"/>
              <w:spacing w:line="240" w:lineRule="auto" w:before="77"/>
              <w:ind w:left="271" w:right="0"/>
              <w:jc w:val="center"/>
              <w:rPr>
                <w:rFonts w:ascii="宋体" w:hAnsi="宋体" w:cs="宋体" w:eastAsia="宋体" w:hint="default"/>
                <w:sz w:val="18"/>
                <w:szCs w:val="18"/>
              </w:rPr>
            </w:pPr>
            <w:r>
              <w:rPr>
                <w:rFonts w:ascii="宋体"/>
                <w:sz w:val="18"/>
              </w:rPr>
              <w:t>24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33,7</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60,4</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29.6</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258,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626.</w:t>
            </w:r>
          </w:p>
          <w:p>
            <w:pPr>
              <w:pStyle w:val="TableParagraph"/>
              <w:spacing w:line="240" w:lineRule="auto" w:before="77"/>
              <w:ind w:left="268" w:right="0"/>
              <w:jc w:val="center"/>
              <w:rPr>
                <w:rFonts w:ascii="宋体" w:hAnsi="宋体" w:cs="宋体" w:eastAsia="宋体" w:hint="default"/>
                <w:sz w:val="18"/>
                <w:szCs w:val="18"/>
              </w:rPr>
            </w:pPr>
            <w:r>
              <w:rPr>
                <w:rFonts w:ascii="宋体"/>
                <w:sz w:val="18"/>
              </w:rPr>
              <w:t>51</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1,63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4,05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9,28</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8.00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111" w:right="0"/>
              <w:jc w:val="left"/>
              <w:rPr>
                <w:rFonts w:ascii="宋体" w:hAnsi="宋体" w:cs="宋体" w:eastAsia="宋体" w:hint="default"/>
                <w:sz w:val="18"/>
                <w:szCs w:val="18"/>
              </w:rPr>
            </w:pPr>
            <w:r>
              <w:rPr>
                <w:rFonts w:ascii="宋体"/>
                <w:sz w:val="18"/>
              </w:rPr>
              <w:t>18,7</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65,0</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63.3</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547,</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341.</w:t>
            </w:r>
          </w:p>
          <w:p>
            <w:pPr>
              <w:pStyle w:val="TableParagraph"/>
              <w:spacing w:line="240" w:lineRule="auto" w:before="77"/>
              <w:ind w:left="268" w:right="0"/>
              <w:jc w:val="center"/>
              <w:rPr>
                <w:rFonts w:ascii="宋体" w:hAnsi="宋体" w:cs="宋体" w:eastAsia="宋体" w:hint="default"/>
                <w:sz w:val="18"/>
                <w:szCs w:val="18"/>
              </w:rPr>
            </w:pPr>
            <w:r>
              <w:rPr>
                <w:rFonts w:ascii="宋体"/>
                <w:sz w:val="18"/>
              </w:rPr>
              <w:t>30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2,89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6,22</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6.56</w:t>
            </w:r>
          </w:p>
        </w:tc>
      </w:tr>
      <w:tr>
        <w:trPr>
          <w:trHeight w:val="704"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r>
      <w:tr>
        <w:trPr>
          <w:trHeight w:val="317" w:hRule="exact"/>
        </w:trPr>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163" w:hRule="exact"/>
        </w:trPr>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25,6</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64,5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95.7</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138,</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664.</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12</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4,48</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0,76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4,42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6.60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1,77</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7,97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0.43</w:t>
            </w:r>
          </w:p>
        </w:tc>
        <w:tc>
          <w:tcPr>
            <w:tcW w:w="50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721,</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781.</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94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60,9</w:t>
            </w:r>
          </w:p>
          <w:p>
            <w:pPr>
              <w:pStyle w:val="TableParagraph"/>
              <w:spacing w:line="240" w:lineRule="auto" w:before="74"/>
              <w:ind w:right="18"/>
              <w:jc w:val="right"/>
              <w:rPr>
                <w:rFonts w:ascii="宋体" w:hAnsi="宋体" w:cs="宋体" w:eastAsia="宋体" w:hint="default"/>
                <w:sz w:val="18"/>
                <w:szCs w:val="18"/>
              </w:rPr>
            </w:pPr>
            <w:r>
              <w:rPr>
                <w:rFonts w:ascii="宋体"/>
                <w:sz w:val="18"/>
              </w:rPr>
              <w:t>83.1</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40,0</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99,9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71.0</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203,</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184,</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001.</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57</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22,5</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94,4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52.4</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25,9</w:t>
            </w:r>
          </w:p>
          <w:p>
            <w:pPr>
              <w:pStyle w:val="TableParagraph"/>
              <w:spacing w:line="240" w:lineRule="auto" w:before="74"/>
              <w:ind w:left="112" w:right="0"/>
              <w:jc w:val="left"/>
              <w:rPr>
                <w:rFonts w:ascii="宋体" w:hAnsi="宋体" w:cs="宋体" w:eastAsia="宋体" w:hint="default"/>
                <w:sz w:val="18"/>
                <w:szCs w:val="18"/>
              </w:rPr>
            </w:pPr>
            <w:r>
              <w:rPr>
                <w:rFonts w:ascii="宋体"/>
                <w:sz w:val="18"/>
              </w:rPr>
              <w:t>68,9</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05.3</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109,</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253.</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64</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4,03</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0,16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0,26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1.60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sz w:val="18"/>
              </w:rPr>
              <w:t>1,98</w:t>
            </w:r>
          </w:p>
          <w:p>
            <w:pPr>
              <w:pStyle w:val="TableParagraph"/>
              <w:spacing w:line="240" w:lineRule="auto" w:before="74"/>
              <w:ind w:left="111" w:right="0"/>
              <w:jc w:val="left"/>
              <w:rPr>
                <w:rFonts w:ascii="宋体" w:hAnsi="宋体" w:cs="宋体" w:eastAsia="宋体" w:hint="default"/>
                <w:sz w:val="18"/>
                <w:szCs w:val="18"/>
              </w:rPr>
            </w:pPr>
            <w:r>
              <w:rPr>
                <w:rFonts w:ascii="宋体"/>
                <w:sz w:val="18"/>
              </w:rPr>
              <w:t>1,03</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9.35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36,7</w:t>
            </w:r>
          </w:p>
          <w:p>
            <w:pPr>
              <w:pStyle w:val="TableParagraph"/>
              <w:spacing w:line="240" w:lineRule="auto" w:before="74"/>
              <w:ind w:right="21"/>
              <w:jc w:val="right"/>
              <w:rPr>
                <w:rFonts w:ascii="宋体" w:hAnsi="宋体" w:cs="宋体" w:eastAsia="宋体" w:hint="default"/>
                <w:sz w:val="18"/>
                <w:szCs w:val="18"/>
              </w:rPr>
            </w:pPr>
            <w:r>
              <w:rPr>
                <w:rFonts w:ascii="宋体"/>
                <w:sz w:val="18"/>
              </w:rPr>
              <w:t>78.4</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158,</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517.</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51</w:t>
            </w:r>
          </w:p>
        </w:tc>
      </w:tr>
      <w:tr>
        <w:trPr>
          <w:trHeight w:val="1015"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r>
      <w:tr>
        <w:trPr>
          <w:trHeight w:val="161" w:hRule="exact"/>
        </w:trPr>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317" w:hRule="exact"/>
        </w:trPr>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78,0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09,2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78.3</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340,</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242.</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44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7,39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9,09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7,24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4.00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20,8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62,0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47.5</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5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3,14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8,58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2.57</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2,06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0,55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6.86</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399,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473,</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635.</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30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32,2</w:t>
            </w:r>
          </w:p>
          <w:p>
            <w:pPr>
              <w:pStyle w:val="TableParagraph"/>
              <w:spacing w:line="240" w:lineRule="auto" w:before="76"/>
              <w:ind w:right="18"/>
              <w:jc w:val="right"/>
              <w:rPr>
                <w:rFonts w:ascii="宋体" w:hAnsi="宋体" w:cs="宋体" w:eastAsia="宋体" w:hint="default"/>
                <w:sz w:val="18"/>
                <w:szCs w:val="18"/>
              </w:rPr>
            </w:pPr>
            <w:r>
              <w:rPr>
                <w:rFonts w:ascii="宋体"/>
                <w:sz w:val="18"/>
              </w:rPr>
              <w:t>89.2</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1,21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2,97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0,47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1.62</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sz w:val="18"/>
              </w:rPr>
              <w:t>466,</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597,</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389.</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65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59,7</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29,3</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34.9</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367,</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880.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15</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5,66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4,21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9,54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9.60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111" w:right="0"/>
              <w:jc w:val="left"/>
              <w:rPr>
                <w:rFonts w:ascii="宋体" w:hAnsi="宋体" w:cs="宋体" w:eastAsia="宋体" w:hint="default"/>
                <w:sz w:val="18"/>
                <w:szCs w:val="18"/>
              </w:rPr>
            </w:pPr>
            <w:r>
              <w:rPr>
                <w:rFonts w:ascii="宋体"/>
                <w:sz w:val="18"/>
              </w:rPr>
              <w:t>20,7</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46,1</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02.7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584,</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119.</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77</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3,05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4,74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4.07</w:t>
            </w:r>
          </w:p>
        </w:tc>
      </w:tr>
      <w:tr>
        <w:trPr>
          <w:trHeight w:val="703"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r>
      <w:tr>
        <w:trPr>
          <w:trHeight w:val="317" w:hRule="exact"/>
        </w:trPr>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320" w:hRule="exact"/>
        </w:trPr>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20,6</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90,1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10.3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1,39</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9,44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9.96</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896,</w:t>
            </w:r>
          </w:p>
          <w:p>
            <w:pPr>
              <w:pStyle w:val="TableParagraph"/>
              <w:spacing w:line="240" w:lineRule="auto" w:before="74"/>
              <w:ind w:left="89" w:right="0"/>
              <w:jc w:val="center"/>
              <w:rPr>
                <w:rFonts w:ascii="宋体" w:hAnsi="宋体" w:cs="宋体" w:eastAsia="宋体" w:hint="default"/>
                <w:sz w:val="18"/>
                <w:szCs w:val="18"/>
              </w:rPr>
            </w:pPr>
            <w:r>
              <w:rPr>
                <w:rFonts w:ascii="宋体"/>
                <w:sz w:val="18"/>
              </w:rPr>
              <w:t>930,</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034.</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00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2,02</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6,96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3.39</w:t>
            </w:r>
          </w:p>
        </w:tc>
        <w:tc>
          <w:tcPr>
            <w:tcW w:w="50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714,</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133.</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68</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3,41</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4,43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3.08</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304,</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674,</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542.</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25</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502,</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138,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127.</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85</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167,</w:t>
            </w:r>
          </w:p>
          <w:p>
            <w:pPr>
              <w:pStyle w:val="TableParagraph"/>
              <w:spacing w:line="240" w:lineRule="auto" w:before="74"/>
              <w:ind w:left="90" w:right="0"/>
              <w:jc w:val="center"/>
              <w:rPr>
                <w:rFonts w:ascii="宋体" w:hAnsi="宋体" w:cs="宋体" w:eastAsia="宋体" w:hint="default"/>
                <w:sz w:val="18"/>
                <w:szCs w:val="18"/>
              </w:rPr>
            </w:pPr>
            <w:r>
              <w:rPr>
                <w:rFonts w:ascii="宋体"/>
                <w:sz w:val="18"/>
              </w:rPr>
              <w:t>799,</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058.</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54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21,1</w:t>
            </w:r>
          </w:p>
          <w:p>
            <w:pPr>
              <w:pStyle w:val="TableParagraph"/>
              <w:spacing w:line="240" w:lineRule="auto" w:before="74"/>
              <w:ind w:left="112" w:right="0"/>
              <w:jc w:val="left"/>
              <w:rPr>
                <w:rFonts w:ascii="宋体" w:hAnsi="宋体" w:cs="宋体" w:eastAsia="宋体" w:hint="default"/>
                <w:sz w:val="18"/>
                <w:szCs w:val="18"/>
              </w:rPr>
            </w:pPr>
            <w:r>
              <w:rPr>
                <w:rFonts w:ascii="宋体"/>
                <w:sz w:val="18"/>
              </w:rPr>
              <w:t>61,9</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86.3</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855,</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036.</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21</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233,</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362,</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526.</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40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sz w:val="18"/>
              </w:rPr>
              <w:t>1,50</w:t>
            </w:r>
          </w:p>
          <w:p>
            <w:pPr>
              <w:pStyle w:val="TableParagraph"/>
              <w:spacing w:line="240" w:lineRule="auto" w:before="74"/>
              <w:ind w:left="111" w:right="0"/>
              <w:jc w:val="left"/>
              <w:rPr>
                <w:rFonts w:ascii="宋体" w:hAnsi="宋体" w:cs="宋体" w:eastAsia="宋体" w:hint="default"/>
                <w:sz w:val="18"/>
                <w:szCs w:val="18"/>
              </w:rPr>
            </w:pPr>
            <w:r>
              <w:rPr>
                <w:rFonts w:ascii="宋体"/>
                <w:sz w:val="18"/>
              </w:rPr>
              <w:t>3,41</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6.74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111,</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700.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44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2,00</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1,80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7.96</w:t>
            </w:r>
          </w:p>
        </w:tc>
      </w:tr>
      <w:tr>
        <w:trPr>
          <w:trHeight w:val="703"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r>
      <w:tr>
        <w:trPr>
          <w:trHeight w:val="317" w:hRule="exact"/>
        </w:trPr>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161" w:hRule="exact"/>
        </w:trPr>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9"/>
              <w:ind w:left="89" w:right="0"/>
              <w:jc w:val="center"/>
              <w:rPr>
                <w:rFonts w:ascii="宋体" w:hAnsi="宋体" w:cs="宋体" w:eastAsia="宋体" w:hint="default"/>
                <w:sz w:val="18"/>
                <w:szCs w:val="18"/>
              </w:rPr>
            </w:pPr>
            <w:r>
              <w:rPr>
                <w:rFonts w:ascii="宋体"/>
                <w:sz w:val="18"/>
              </w:rPr>
              <w:t>138,</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435,</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712.</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80</w:t>
            </w:r>
          </w:p>
        </w:tc>
        <w:tc>
          <w:tcPr>
            <w:tcW w:w="504" w:type="dxa"/>
            <w:vMerge w:val="restart"/>
            <w:tcBorders>
              <w:top w:val="single" w:sz="4" w:space="0" w:color="000000"/>
              <w:left w:val="single" w:sz="4" w:space="0" w:color="000000"/>
              <w:right w:val="single" w:sz="4" w:space="0" w:color="000000"/>
            </w:tcBorders>
          </w:tcPr>
          <w:p>
            <w:pPr/>
          </w:p>
        </w:tc>
        <w:tc>
          <w:tcPr>
            <w:tcW w:w="5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108,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615.</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50</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203,</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184,</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001.</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57</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195,</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461.</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60</w:t>
            </w:r>
          </w:p>
        </w:tc>
        <w:tc>
          <w:tcPr>
            <w:tcW w:w="504"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108,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719,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951.</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20</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r>
      <w:tr>
        <w:trPr>
          <w:trHeight w:val="1015"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r>
      <w:tr>
        <w:trPr>
          <w:trHeight w:val="161" w:hRule="exact"/>
        </w:trPr>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319" w:hRule="exact"/>
        </w:trPr>
        <w:tc>
          <w:tcPr>
            <w:tcW w:w="5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20,6</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90,1</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10.3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1,39</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9,44</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9.96</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1,03</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5,36</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5,74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6.80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2,02</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6,96</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3.39</w:t>
            </w:r>
          </w:p>
        </w:tc>
        <w:tc>
          <w:tcPr>
            <w:tcW w:w="50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822,</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749.</w:t>
            </w:r>
          </w:p>
          <w:p>
            <w:pPr>
              <w:pStyle w:val="TableParagraph"/>
              <w:spacing w:line="240" w:lineRule="auto" w:before="77"/>
              <w:ind w:left="269" w:right="0"/>
              <w:jc w:val="center"/>
              <w:rPr>
                <w:rFonts w:ascii="宋体" w:hAnsi="宋体" w:cs="宋体" w:eastAsia="宋体" w:hint="default"/>
                <w:sz w:val="18"/>
                <w:szCs w:val="18"/>
              </w:rPr>
            </w:pPr>
            <w:r>
              <w:rPr>
                <w:rFonts w:ascii="宋体"/>
                <w:sz w:val="18"/>
              </w:rPr>
              <w:t>18</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3,41</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4,43</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3.08</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304,</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674,</w:t>
            </w:r>
          </w:p>
          <w:p>
            <w:pPr>
              <w:pStyle w:val="TableParagraph"/>
              <w:spacing w:line="240" w:lineRule="auto" w:before="77"/>
              <w:ind w:left="87" w:right="0"/>
              <w:jc w:val="center"/>
              <w:rPr>
                <w:rFonts w:ascii="宋体" w:hAnsi="宋体" w:cs="宋体" w:eastAsia="宋体" w:hint="default"/>
                <w:sz w:val="18"/>
                <w:szCs w:val="18"/>
              </w:rPr>
            </w:pPr>
            <w:r>
              <w:rPr>
                <w:rFonts w:ascii="宋体"/>
                <w:sz w:val="18"/>
              </w:rPr>
              <w:t>542.</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25</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705,</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322,</w:t>
            </w:r>
          </w:p>
          <w:p>
            <w:pPr>
              <w:pStyle w:val="TableParagraph"/>
              <w:spacing w:line="240" w:lineRule="auto" w:before="77"/>
              <w:ind w:left="87" w:right="0"/>
              <w:jc w:val="center"/>
              <w:rPr>
                <w:rFonts w:ascii="宋体" w:hAnsi="宋体" w:cs="宋体" w:eastAsia="宋体" w:hint="default"/>
                <w:sz w:val="18"/>
                <w:szCs w:val="18"/>
              </w:rPr>
            </w:pPr>
            <w:r>
              <w:rPr>
                <w:rFonts w:ascii="宋体"/>
                <w:sz w:val="18"/>
              </w:rPr>
              <w:t>129.</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42</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167,</w:t>
            </w:r>
          </w:p>
          <w:p>
            <w:pPr>
              <w:pStyle w:val="TableParagraph"/>
              <w:spacing w:line="240" w:lineRule="auto" w:before="74"/>
              <w:ind w:left="90" w:right="0"/>
              <w:jc w:val="center"/>
              <w:rPr>
                <w:rFonts w:ascii="宋体" w:hAnsi="宋体" w:cs="宋体" w:eastAsia="宋体" w:hint="default"/>
                <w:sz w:val="18"/>
                <w:szCs w:val="18"/>
              </w:rPr>
            </w:pPr>
            <w:r>
              <w:rPr>
                <w:rFonts w:ascii="宋体"/>
                <w:sz w:val="18"/>
              </w:rPr>
              <w:t>994,</w:t>
            </w:r>
          </w:p>
          <w:p>
            <w:pPr>
              <w:pStyle w:val="TableParagraph"/>
              <w:spacing w:line="240" w:lineRule="auto" w:before="77"/>
              <w:ind w:left="90" w:right="0"/>
              <w:jc w:val="center"/>
              <w:rPr>
                <w:rFonts w:ascii="宋体" w:hAnsi="宋体" w:cs="宋体" w:eastAsia="宋体" w:hint="default"/>
                <w:sz w:val="18"/>
                <w:szCs w:val="18"/>
              </w:rPr>
            </w:pPr>
            <w:r>
              <w:rPr>
                <w:rFonts w:ascii="宋体"/>
                <w:sz w:val="18"/>
              </w:rPr>
              <w:t>520.</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14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21,1</w:t>
            </w:r>
          </w:p>
          <w:p>
            <w:pPr>
              <w:pStyle w:val="TableParagraph"/>
              <w:spacing w:line="240" w:lineRule="auto" w:before="74"/>
              <w:ind w:left="112" w:right="0"/>
              <w:jc w:val="left"/>
              <w:rPr>
                <w:rFonts w:ascii="宋体" w:hAnsi="宋体" w:cs="宋体" w:eastAsia="宋体" w:hint="default"/>
                <w:sz w:val="18"/>
                <w:szCs w:val="18"/>
              </w:rPr>
            </w:pPr>
            <w:r>
              <w:rPr>
                <w:rFonts w:ascii="宋体"/>
                <w:sz w:val="18"/>
              </w:rPr>
              <w:t>61,9</w:t>
            </w:r>
          </w:p>
          <w:p>
            <w:pPr>
              <w:pStyle w:val="TableParagraph"/>
              <w:spacing w:line="240" w:lineRule="auto" w:before="77"/>
              <w:ind w:left="112" w:right="0"/>
              <w:jc w:val="left"/>
              <w:rPr>
                <w:rFonts w:ascii="宋体" w:hAnsi="宋体" w:cs="宋体" w:eastAsia="宋体" w:hint="default"/>
                <w:sz w:val="18"/>
                <w:szCs w:val="18"/>
              </w:rPr>
            </w:pPr>
            <w:r>
              <w:rPr>
                <w:rFonts w:ascii="宋体"/>
                <w:sz w:val="18"/>
              </w:rPr>
              <w:t>86.3</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855,</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036.</w:t>
            </w:r>
          </w:p>
          <w:p>
            <w:pPr>
              <w:pStyle w:val="TableParagraph"/>
              <w:spacing w:line="240" w:lineRule="auto" w:before="77"/>
              <w:ind w:left="268" w:right="0"/>
              <w:jc w:val="center"/>
              <w:rPr>
                <w:rFonts w:ascii="宋体" w:hAnsi="宋体" w:cs="宋体" w:eastAsia="宋体" w:hint="default"/>
                <w:sz w:val="18"/>
                <w:szCs w:val="18"/>
              </w:rPr>
            </w:pPr>
            <w:r>
              <w:rPr>
                <w:rFonts w:ascii="宋体"/>
                <w:sz w:val="18"/>
              </w:rPr>
              <w:t>21</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342,</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082,</w:t>
            </w:r>
          </w:p>
          <w:p>
            <w:pPr>
              <w:pStyle w:val="TableParagraph"/>
              <w:spacing w:line="240" w:lineRule="auto" w:before="77"/>
              <w:ind w:left="87" w:right="0"/>
              <w:jc w:val="center"/>
              <w:rPr>
                <w:rFonts w:ascii="宋体" w:hAnsi="宋体" w:cs="宋体" w:eastAsia="宋体" w:hint="default"/>
                <w:sz w:val="18"/>
                <w:szCs w:val="18"/>
              </w:rPr>
            </w:pPr>
            <w:r>
              <w:rPr>
                <w:rFonts w:ascii="宋体"/>
                <w:sz w:val="18"/>
              </w:rPr>
              <w:t>477.</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60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sz w:val="18"/>
              </w:rPr>
              <w:t>1,50</w:t>
            </w:r>
          </w:p>
          <w:p>
            <w:pPr>
              <w:pStyle w:val="TableParagraph"/>
              <w:spacing w:line="240" w:lineRule="auto" w:before="74"/>
              <w:ind w:left="111" w:right="0"/>
              <w:jc w:val="left"/>
              <w:rPr>
                <w:rFonts w:ascii="宋体" w:hAnsi="宋体" w:cs="宋体" w:eastAsia="宋体" w:hint="default"/>
                <w:sz w:val="18"/>
                <w:szCs w:val="18"/>
              </w:rPr>
            </w:pPr>
            <w:r>
              <w:rPr>
                <w:rFonts w:ascii="宋体"/>
                <w:sz w:val="18"/>
              </w:rPr>
              <w:t>3,41</w:t>
            </w:r>
          </w:p>
          <w:p>
            <w:pPr>
              <w:pStyle w:val="TableParagraph"/>
              <w:spacing w:line="240" w:lineRule="auto" w:before="77"/>
              <w:ind w:left="111" w:right="0"/>
              <w:jc w:val="left"/>
              <w:rPr>
                <w:rFonts w:ascii="宋体" w:hAnsi="宋体" w:cs="宋体" w:eastAsia="宋体" w:hint="default"/>
                <w:sz w:val="18"/>
                <w:szCs w:val="18"/>
              </w:rPr>
            </w:pPr>
            <w:r>
              <w:rPr>
                <w:rFonts w:ascii="宋体"/>
                <w:sz w:val="18"/>
              </w:rPr>
              <w:t>6.74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111,</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700.</w:t>
            </w:r>
          </w:p>
          <w:p>
            <w:pPr>
              <w:pStyle w:val="TableParagraph"/>
              <w:spacing w:line="240" w:lineRule="auto" w:before="77"/>
              <w:ind w:left="268" w:right="0"/>
              <w:jc w:val="center"/>
              <w:rPr>
                <w:rFonts w:ascii="宋体" w:hAnsi="宋体" w:cs="宋体" w:eastAsia="宋体" w:hint="default"/>
                <w:sz w:val="18"/>
                <w:szCs w:val="18"/>
              </w:rPr>
            </w:pPr>
            <w:r>
              <w:rPr>
                <w:rFonts w:ascii="宋体"/>
                <w:sz w:val="18"/>
              </w:rPr>
              <w:t>44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2,00</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1,80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7.96</w:t>
            </w:r>
          </w:p>
        </w:tc>
      </w:tr>
      <w:tr>
        <w:trPr>
          <w:trHeight w:val="704" w:hRule="exact"/>
        </w:trPr>
        <w:tc>
          <w:tcPr>
            <w:tcW w:w="5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r>
      <w:tr>
        <w:trPr>
          <w:trHeight w:val="317" w:hRule="exact"/>
        </w:trPr>
        <w:tc>
          <w:tcPr>
            <w:tcW w:w="5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1025"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02" w:type="dxa"/>
            <w:tcBorders>
              <w:top w:val="single" w:sz="4" w:space="0" w:color="000000"/>
              <w:left w:val="single" w:sz="13" w:space="0" w:color="D2D2D2"/>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1,06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9,22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1.25</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归属 于母 公司 股东 权益</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57,3</w:t>
            </w:r>
          </w:p>
          <w:p>
            <w:pPr>
              <w:pStyle w:val="TableParagraph"/>
              <w:spacing w:line="240" w:lineRule="auto" w:before="74"/>
              <w:ind w:left="98" w:right="0"/>
              <w:jc w:val="left"/>
              <w:rPr>
                <w:rFonts w:ascii="宋体" w:hAnsi="宋体" w:cs="宋体" w:eastAsia="宋体" w:hint="default"/>
                <w:sz w:val="18"/>
                <w:szCs w:val="18"/>
              </w:rPr>
            </w:pPr>
            <w:r>
              <w:rPr>
                <w:rFonts w:ascii="宋体"/>
                <w:sz w:val="18"/>
              </w:rPr>
              <w:t>19,1</w:t>
            </w:r>
          </w:p>
          <w:p>
            <w:pPr>
              <w:pStyle w:val="TableParagraph"/>
              <w:spacing w:line="240" w:lineRule="auto" w:before="76"/>
              <w:ind w:left="98" w:right="0"/>
              <w:jc w:val="left"/>
              <w:rPr>
                <w:rFonts w:ascii="宋体" w:hAnsi="宋体" w:cs="宋体" w:eastAsia="宋体" w:hint="default"/>
                <w:sz w:val="18"/>
                <w:szCs w:val="18"/>
              </w:rPr>
            </w:pPr>
            <w:r>
              <w:rPr>
                <w:rFonts w:ascii="宋体"/>
                <w:sz w:val="18"/>
              </w:rPr>
              <w:t>68.0</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-1,0</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59,2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07.5</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6,36</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3,73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1,49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7.20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18,8</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35,0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84.2</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宋体" w:hAnsi="宋体" w:cs="宋体" w:eastAsia="宋体" w:hint="default"/>
                <w:sz w:val="18"/>
                <w:szCs w:val="18"/>
              </w:rPr>
            </w:pPr>
            <w:r>
              <w:rPr>
                <w:rFonts w:ascii="宋体"/>
                <w:sz w:val="18"/>
              </w:rPr>
              <w:t>2,32</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5,83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3.39</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-1,3</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53,8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76.2</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94,7</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99,0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93.0</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32,2</w:t>
            </w:r>
          </w:p>
          <w:p>
            <w:pPr>
              <w:pStyle w:val="TableParagraph"/>
              <w:spacing w:line="240" w:lineRule="auto" w:before="74"/>
              <w:ind w:right="18"/>
              <w:jc w:val="right"/>
              <w:rPr>
                <w:rFonts w:ascii="宋体" w:hAnsi="宋体" w:cs="宋体" w:eastAsia="宋体" w:hint="default"/>
                <w:sz w:val="18"/>
                <w:szCs w:val="18"/>
              </w:rPr>
            </w:pPr>
            <w:r>
              <w:rPr>
                <w:rFonts w:ascii="宋体"/>
                <w:sz w:val="18"/>
              </w:rPr>
              <w:t>89.2</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506,</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579,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120.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96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0" w:right="0"/>
              <w:jc w:val="center"/>
              <w:rPr>
                <w:rFonts w:ascii="宋体" w:hAnsi="宋体" w:cs="宋体" w:eastAsia="宋体" w:hint="default"/>
                <w:sz w:val="18"/>
                <w:szCs w:val="18"/>
              </w:rPr>
            </w:pPr>
            <w:r>
              <w:rPr>
                <w:rFonts w:ascii="宋体"/>
                <w:sz w:val="18"/>
              </w:rPr>
              <w:t>298,</w:t>
            </w:r>
          </w:p>
          <w:p>
            <w:pPr>
              <w:pStyle w:val="TableParagraph"/>
              <w:spacing w:line="240" w:lineRule="auto" w:before="74"/>
              <w:ind w:left="90" w:right="0"/>
              <w:jc w:val="center"/>
              <w:rPr>
                <w:rFonts w:ascii="宋体" w:hAnsi="宋体" w:cs="宋体" w:eastAsia="宋体" w:hint="default"/>
                <w:sz w:val="18"/>
                <w:szCs w:val="18"/>
              </w:rPr>
            </w:pPr>
            <w:r>
              <w:rPr>
                <w:rFonts w:ascii="宋体"/>
                <w:sz w:val="18"/>
              </w:rPr>
              <w:t>602,</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869.</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51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38,5</w:t>
            </w:r>
          </w:p>
          <w:p>
            <w:pPr>
              <w:pStyle w:val="TableParagraph"/>
              <w:spacing w:line="240" w:lineRule="auto" w:before="74"/>
              <w:ind w:left="112" w:right="0"/>
              <w:jc w:val="left"/>
              <w:rPr>
                <w:rFonts w:ascii="宋体" w:hAnsi="宋体" w:cs="宋体" w:eastAsia="宋体" w:hint="default"/>
                <w:sz w:val="18"/>
                <w:szCs w:val="18"/>
              </w:rPr>
            </w:pPr>
            <w:r>
              <w:rPr>
                <w:rFonts w:ascii="宋体"/>
                <w:sz w:val="18"/>
              </w:rPr>
              <w:t>67,3</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48.6</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宋体" w:hAnsi="宋体" w:cs="宋体" w:eastAsia="宋体" w:hint="default"/>
                <w:sz w:val="18"/>
                <w:szCs w:val="18"/>
              </w:rPr>
            </w:pPr>
            <w:r>
              <w:rPr>
                <w:rFonts w:ascii="宋体"/>
                <w:sz w:val="18"/>
              </w:rPr>
              <w:t>-487</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,156</w:t>
            </w:r>
          </w:p>
          <w:p>
            <w:pPr>
              <w:pStyle w:val="TableParagraph"/>
              <w:spacing w:line="240" w:lineRule="auto" w:before="76"/>
              <w:ind w:left="199" w:right="0"/>
              <w:jc w:val="left"/>
              <w:rPr>
                <w:rFonts w:ascii="宋体" w:hAnsi="宋体" w:cs="宋体" w:eastAsia="宋体" w:hint="default"/>
                <w:sz w:val="18"/>
                <w:szCs w:val="18"/>
              </w:rPr>
            </w:pPr>
            <w:r>
              <w:rPr>
                <w:rFonts w:ascii="宋体"/>
                <w:sz w:val="18"/>
              </w:rPr>
              <w:t>.06</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5,32</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2,13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7,07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sz w:val="18"/>
              </w:rPr>
              <w:t>19,2</w:t>
            </w:r>
          </w:p>
          <w:p>
            <w:pPr>
              <w:pStyle w:val="TableParagraph"/>
              <w:spacing w:line="240" w:lineRule="auto" w:before="74"/>
              <w:ind w:left="111" w:right="0"/>
              <w:jc w:val="left"/>
              <w:rPr>
                <w:rFonts w:ascii="宋体" w:hAnsi="宋体" w:cs="宋体" w:eastAsia="宋体" w:hint="default"/>
                <w:sz w:val="18"/>
                <w:szCs w:val="18"/>
              </w:rPr>
            </w:pPr>
            <w:r>
              <w:rPr>
                <w:rFonts w:ascii="宋体"/>
                <w:sz w:val="18"/>
              </w:rPr>
              <w:t>42,6</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85.9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7" w:right="0"/>
              <w:jc w:val="center"/>
              <w:rPr>
                <w:rFonts w:ascii="宋体" w:hAnsi="宋体" w:cs="宋体" w:eastAsia="宋体" w:hint="default"/>
                <w:sz w:val="18"/>
                <w:szCs w:val="18"/>
              </w:rPr>
            </w:pPr>
            <w:r>
              <w:rPr>
                <w:rFonts w:ascii="宋体"/>
                <w:sz w:val="18"/>
              </w:rPr>
              <w:t>472,</w:t>
            </w:r>
          </w:p>
          <w:p>
            <w:pPr>
              <w:pStyle w:val="TableParagraph"/>
              <w:spacing w:line="240" w:lineRule="auto" w:before="74"/>
              <w:ind w:left="87" w:right="0"/>
              <w:jc w:val="center"/>
              <w:rPr>
                <w:rFonts w:ascii="宋体" w:hAnsi="宋体" w:cs="宋体" w:eastAsia="宋体" w:hint="default"/>
                <w:sz w:val="18"/>
                <w:szCs w:val="18"/>
              </w:rPr>
            </w:pPr>
            <w:r>
              <w:rPr>
                <w:rFonts w:ascii="宋体"/>
                <w:sz w:val="18"/>
              </w:rPr>
              <w:t>419.</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33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宋体" w:hAnsi="宋体" w:cs="宋体" w:eastAsia="宋体" w:hint="default"/>
                <w:sz w:val="18"/>
                <w:szCs w:val="18"/>
              </w:rPr>
            </w:pPr>
            <w:r>
              <w:rPr>
                <w:rFonts w:ascii="宋体"/>
                <w:sz w:val="18"/>
              </w:rPr>
              <w:t>1,05</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2,93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6.11</w:t>
            </w:r>
          </w:p>
        </w:tc>
      </w:tr>
      <w:tr>
        <w:trPr>
          <w:trHeight w:val="716"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108"/>
              <w:jc w:val="left"/>
              <w:rPr>
                <w:rFonts w:ascii="宋体" w:hAnsi="宋体" w:cs="宋体" w:eastAsia="宋体" w:hint="default"/>
                <w:sz w:val="18"/>
                <w:szCs w:val="18"/>
              </w:rPr>
            </w:pPr>
            <w:r>
              <w:rPr>
                <w:rFonts w:ascii="宋体" w:hAnsi="宋体" w:cs="宋体" w:eastAsia="宋体" w:hint="default"/>
                <w:sz w:val="18"/>
                <w:szCs w:val="18"/>
              </w:rPr>
              <w:t>按持 股比</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left="98" w:right="0"/>
              <w:jc w:val="left"/>
              <w:rPr>
                <w:rFonts w:ascii="宋体" w:hAnsi="宋体" w:cs="宋体" w:eastAsia="宋体" w:hint="default"/>
                <w:sz w:val="18"/>
                <w:szCs w:val="18"/>
              </w:rPr>
            </w:pPr>
            <w:r>
              <w:rPr>
                <w:rFonts w:ascii="宋体"/>
                <w:sz w:val="18"/>
              </w:rPr>
              <w:t>20,0</w:t>
            </w:r>
          </w:p>
          <w:p>
            <w:pPr>
              <w:pStyle w:val="TableParagraph"/>
              <w:spacing w:line="240" w:lineRule="auto" w:before="76"/>
              <w:ind w:left="98" w:right="0"/>
              <w:jc w:val="left"/>
              <w:rPr>
                <w:rFonts w:ascii="宋体" w:hAnsi="宋体" w:cs="宋体" w:eastAsia="宋体" w:hint="default"/>
                <w:sz w:val="18"/>
                <w:szCs w:val="18"/>
              </w:rPr>
            </w:pPr>
            <w:r>
              <w:rPr>
                <w:rFonts w:ascii="宋体"/>
                <w:sz w:val="18"/>
              </w:rPr>
              <w:t>61,7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-211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,841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2,79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6,22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3,39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0,31</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488,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425.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-203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,081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10,5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80,2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9,68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6.78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50,7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64,8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4,59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7,05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2" w:right="0"/>
              <w:jc w:val="left"/>
              <w:rPr>
                <w:rFonts w:ascii="宋体" w:hAnsi="宋体" w:cs="宋体" w:eastAsia="宋体" w:hint="default"/>
                <w:sz w:val="18"/>
                <w:szCs w:val="18"/>
              </w:rPr>
            </w:pPr>
            <w:r>
              <w:rPr>
                <w:rFonts w:ascii="宋体"/>
                <w:sz w:val="18"/>
              </w:rPr>
              <w:t>13,4</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98,5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-97,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431.</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2,33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6,41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1" w:right="0"/>
              <w:jc w:val="left"/>
              <w:rPr>
                <w:rFonts w:ascii="宋体" w:hAnsi="宋体" w:cs="宋体" w:eastAsia="宋体" w:hint="default"/>
                <w:sz w:val="18"/>
                <w:szCs w:val="18"/>
              </w:rPr>
            </w:pPr>
            <w:r>
              <w:rPr>
                <w:rFonts w:ascii="宋体"/>
                <w:sz w:val="18"/>
              </w:rPr>
              <w:t>3,46</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3,68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99,2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08.0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sz w:val="18"/>
              </w:rPr>
              <w:t>157,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940.</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03"/>
        <w:gridCol w:w="502"/>
        <w:gridCol w:w="504"/>
        <w:gridCol w:w="502"/>
        <w:gridCol w:w="504"/>
        <w:gridCol w:w="505"/>
        <w:gridCol w:w="502"/>
        <w:gridCol w:w="504"/>
        <w:gridCol w:w="502"/>
        <w:gridCol w:w="504"/>
        <w:gridCol w:w="502"/>
        <w:gridCol w:w="504"/>
        <w:gridCol w:w="504"/>
        <w:gridCol w:w="502"/>
        <w:gridCol w:w="504"/>
        <w:gridCol w:w="502"/>
        <w:gridCol w:w="504"/>
        <w:gridCol w:w="504"/>
      </w:tblGrid>
      <w:tr>
        <w:trPr>
          <w:trHeight w:val="1611"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08"/>
              <w:jc w:val="both"/>
              <w:rPr>
                <w:rFonts w:ascii="宋体" w:hAnsi="宋体" w:cs="宋体" w:eastAsia="宋体" w:hint="default"/>
                <w:sz w:val="18"/>
                <w:szCs w:val="18"/>
              </w:rPr>
            </w:pPr>
            <w:r>
              <w:rPr>
                <w:rFonts w:ascii="宋体" w:hAnsi="宋体" w:cs="宋体" w:eastAsia="宋体" w:hint="default"/>
                <w:sz w:val="18"/>
                <w:szCs w:val="18"/>
              </w:rPr>
              <w:t>例计 算的 净资 产份 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08.8</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sz w:val="18"/>
              </w:rPr>
              <w:t>.50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3,61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9.87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5.16</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sz w:val="18"/>
              </w:rPr>
              <w:t>01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sz w:val="18"/>
              </w:rPr>
              <w:t>.43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42.3</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34.2</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0.90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72.0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sz w:val="18"/>
              </w:rPr>
              <w:t>21</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8,17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4.61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left"/>
              <w:rPr>
                <w:rFonts w:ascii="宋体" w:hAnsi="宋体" w:cs="宋体" w:eastAsia="宋体" w:hint="default"/>
                <w:sz w:val="18"/>
                <w:szCs w:val="18"/>
              </w:rPr>
            </w:pPr>
            <w:r>
              <w:rPr>
                <w:rFonts w:ascii="宋体"/>
                <w:sz w:val="18"/>
              </w:rPr>
              <w:t>3.48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sz w:val="18"/>
              </w:rPr>
              <w:t>42</w:t>
            </w:r>
          </w:p>
        </w:tc>
      </w:tr>
      <w:tr>
        <w:trPr>
          <w:trHeight w:val="2273"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对联 营企 业权 益投 资的 账面 价值</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9" w:right="0"/>
              <w:jc w:val="center"/>
              <w:rPr>
                <w:rFonts w:ascii="宋体" w:hAnsi="宋体" w:cs="宋体" w:eastAsia="宋体" w:hint="default"/>
                <w:sz w:val="18"/>
                <w:szCs w:val="18"/>
              </w:rPr>
            </w:pPr>
            <w:r>
              <w:rPr>
                <w:rFonts w:ascii="宋体"/>
                <w:sz w:val="18"/>
              </w:rPr>
              <w:t>240,</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607,</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031.</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18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7,83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4,11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0.43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2,40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1,46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8,25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2.18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11,3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62,8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02.7</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sz w:val="18"/>
              </w:rPr>
              <w:t>488,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425.</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01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5,01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3,33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7.02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50,2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29,3</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46.0</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2,39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7,62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8.12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7" w:right="0"/>
              <w:jc w:val="center"/>
              <w:rPr>
                <w:rFonts w:ascii="宋体" w:hAnsi="宋体" w:cs="宋体" w:eastAsia="宋体" w:hint="default"/>
                <w:sz w:val="18"/>
                <w:szCs w:val="18"/>
              </w:rPr>
            </w:pPr>
            <w:r>
              <w:rPr>
                <w:rFonts w:ascii="宋体"/>
                <w:sz w:val="18"/>
              </w:rPr>
              <w:t>118,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927,</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279.</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29</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30,0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42,0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90.1</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92" w:right="0"/>
              <w:jc w:val="center"/>
              <w:rPr>
                <w:rFonts w:ascii="宋体" w:hAnsi="宋体" w:cs="宋体" w:eastAsia="宋体" w:hint="default"/>
                <w:sz w:val="18"/>
                <w:szCs w:val="18"/>
              </w:rPr>
            </w:pPr>
            <w:r>
              <w:rPr>
                <w:rFonts w:ascii="宋体"/>
                <w:sz w:val="18"/>
              </w:rPr>
              <w:t>234,</w:t>
            </w:r>
          </w:p>
          <w:p>
            <w:pPr>
              <w:pStyle w:val="TableParagraph"/>
              <w:spacing w:line="240" w:lineRule="auto" w:before="76"/>
              <w:ind w:left="92" w:right="0"/>
              <w:jc w:val="center"/>
              <w:rPr>
                <w:rFonts w:ascii="宋体" w:hAnsi="宋体" w:cs="宋体" w:eastAsia="宋体" w:hint="default"/>
                <w:sz w:val="18"/>
                <w:szCs w:val="18"/>
              </w:rPr>
            </w:pPr>
            <w:r>
              <w:rPr>
                <w:rFonts w:ascii="宋体"/>
                <w:sz w:val="18"/>
              </w:rPr>
              <w:t>011,</w:t>
            </w:r>
          </w:p>
          <w:p>
            <w:pPr>
              <w:pStyle w:val="TableParagraph"/>
              <w:spacing w:line="240" w:lineRule="auto" w:before="76"/>
              <w:ind w:left="92" w:right="0"/>
              <w:jc w:val="center"/>
              <w:rPr>
                <w:rFonts w:ascii="宋体" w:hAnsi="宋体" w:cs="宋体" w:eastAsia="宋体" w:hint="default"/>
                <w:sz w:val="18"/>
                <w:szCs w:val="18"/>
              </w:rPr>
            </w:pPr>
            <w:r>
              <w:rPr>
                <w:rFonts w:ascii="宋体"/>
                <w:sz w:val="18"/>
              </w:rPr>
              <w:t>825.</w:t>
            </w:r>
          </w:p>
          <w:p>
            <w:pPr>
              <w:pStyle w:val="TableParagraph"/>
              <w:spacing w:line="240" w:lineRule="auto" w:before="76"/>
              <w:ind w:left="273" w:right="0"/>
              <w:jc w:val="center"/>
              <w:rPr>
                <w:rFonts w:ascii="宋体" w:hAnsi="宋体" w:cs="宋体" w:eastAsia="宋体" w:hint="default"/>
                <w:sz w:val="18"/>
                <w:szCs w:val="18"/>
              </w:rPr>
            </w:pPr>
            <w:r>
              <w:rPr>
                <w:rFonts w:ascii="宋体"/>
                <w:sz w:val="18"/>
              </w:rPr>
              <w:t>81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8,21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3,61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9.20</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1,99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4,58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7,90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3.30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sz w:val="18"/>
              </w:rPr>
              <w:t>11,3</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73,0</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10.7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1,75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8,20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8.06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5,37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4,50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2.10</w:t>
            </w:r>
          </w:p>
        </w:tc>
      </w:tr>
      <w:tr>
        <w:trPr>
          <w:trHeight w:val="1339"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08"/>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61,6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09,4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88.7</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9,16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3,60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4.10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2,30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9,98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3,82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3.30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14,6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47,4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27.3</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18,8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04,8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24.8</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2,75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8,07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0.75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509,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630,</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208.</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91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1,81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6,07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5.31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616,</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401,</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462.</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83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sz w:val="18"/>
              </w:rPr>
              <w:t>548,</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713,</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766.</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41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77,1</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90,8</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54.4</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7,48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0,41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0.52</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1,14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2,64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7.92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1" w:right="0"/>
              <w:jc w:val="left"/>
              <w:rPr>
                <w:rFonts w:ascii="宋体" w:hAnsi="宋体" w:cs="宋体" w:eastAsia="宋体" w:hint="default"/>
                <w:sz w:val="18"/>
                <w:szCs w:val="18"/>
              </w:rPr>
            </w:pPr>
            <w:r>
              <w:rPr>
                <w:rFonts w:ascii="宋体"/>
                <w:sz w:val="18"/>
              </w:rPr>
              <w:t>12,1</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55,2</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06.9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850,</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846.</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75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4,37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2,57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4.94</w:t>
            </w:r>
          </w:p>
        </w:tc>
      </w:tr>
      <w:tr>
        <w:trPr>
          <w:trHeight w:val="1337"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08"/>
              <w:jc w:val="left"/>
              <w:rPr>
                <w:rFonts w:ascii="宋体" w:hAnsi="宋体" w:cs="宋体" w:eastAsia="宋体" w:hint="default"/>
                <w:sz w:val="18"/>
                <w:szCs w:val="18"/>
              </w:rPr>
            </w:pPr>
            <w:r>
              <w:rPr>
                <w:rFonts w:ascii="宋体" w:hAnsi="宋体" w:cs="宋体" w:eastAsia="宋体" w:hint="default"/>
                <w:sz w:val="18"/>
                <w:szCs w:val="18"/>
              </w:rPr>
              <w:t>净利 润</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18,7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51,8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19.3</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97,5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43.8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 w:right="0"/>
              <w:jc w:val="center"/>
              <w:rPr>
                <w:rFonts w:ascii="宋体" w:hAnsi="宋体" w:cs="宋体" w:eastAsia="宋体" w:hint="default"/>
                <w:sz w:val="18"/>
                <w:szCs w:val="18"/>
              </w:rPr>
            </w:pPr>
            <w:r>
              <w:rPr>
                <w:rFonts w:ascii="宋体"/>
                <w:sz w:val="18"/>
              </w:rPr>
              <w:t>399,</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413,</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935.</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54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-464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,849</w:t>
            </w:r>
          </w:p>
          <w:p>
            <w:pPr>
              <w:pStyle w:val="TableParagraph"/>
              <w:spacing w:line="240" w:lineRule="auto" w:before="76"/>
              <w:ind w:left="199" w:right="0"/>
              <w:jc w:val="left"/>
              <w:rPr>
                <w:rFonts w:ascii="宋体" w:hAnsi="宋体" w:cs="宋体" w:eastAsia="宋体" w:hint="default"/>
                <w:sz w:val="18"/>
                <w:szCs w:val="18"/>
              </w:rPr>
            </w:pPr>
            <w:r>
              <w:rPr>
                <w:rFonts w:ascii="宋体"/>
                <w:sz w:val="18"/>
              </w:rPr>
              <w:t>.88</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-6,0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46,5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32.5</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-2,4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07,7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67.1</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-3,2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01,5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73.8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-8,1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67,7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10.7</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188,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579,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137.</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83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76,8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34,0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25.2</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28,6</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05,2</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16.6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40,4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10.5</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232,</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668,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487.</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20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sz w:val="18"/>
              </w:rPr>
              <w:t>-11,</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385,</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822.</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12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1,24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1,41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4.10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-4,1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69,9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86.0</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1340"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 w:right="0"/>
              <w:jc w:val="center"/>
              <w:rPr>
                <w:rFonts w:ascii="宋体" w:hAnsi="宋体" w:cs="宋体" w:eastAsia="宋体" w:hint="default"/>
                <w:sz w:val="18"/>
                <w:szCs w:val="18"/>
              </w:rPr>
            </w:pPr>
            <w:r>
              <w:rPr>
                <w:rFonts w:ascii="宋体"/>
                <w:sz w:val="18"/>
              </w:rPr>
              <w:t>-12,</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582,</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791.</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04</w:t>
            </w:r>
          </w:p>
        </w:tc>
        <w:tc>
          <w:tcPr>
            <w:tcW w:w="50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-8,5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29,8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54.3</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18,7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51,8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19.3</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97,5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43.8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 w:right="0"/>
              <w:jc w:val="center"/>
              <w:rPr>
                <w:rFonts w:ascii="宋体" w:hAnsi="宋体" w:cs="宋体" w:eastAsia="宋体" w:hint="default"/>
                <w:sz w:val="18"/>
                <w:szCs w:val="18"/>
              </w:rPr>
            </w:pPr>
            <w:r>
              <w:rPr>
                <w:rFonts w:ascii="宋体"/>
                <w:sz w:val="18"/>
              </w:rPr>
              <w:t>386,</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831,</w:t>
            </w:r>
          </w:p>
          <w:p>
            <w:pPr>
              <w:pStyle w:val="TableParagraph"/>
              <w:spacing w:line="240" w:lineRule="auto" w:before="76"/>
              <w:ind w:left="89" w:right="0"/>
              <w:jc w:val="center"/>
              <w:rPr>
                <w:rFonts w:ascii="宋体" w:hAnsi="宋体" w:cs="宋体" w:eastAsia="宋体" w:hint="default"/>
                <w:sz w:val="18"/>
                <w:szCs w:val="18"/>
              </w:rPr>
            </w:pPr>
            <w:r>
              <w:rPr>
                <w:rFonts w:ascii="宋体"/>
                <w:sz w:val="18"/>
              </w:rPr>
              <w:t>144.</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50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-464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,849</w:t>
            </w:r>
          </w:p>
          <w:p>
            <w:pPr>
              <w:pStyle w:val="TableParagraph"/>
              <w:spacing w:line="240" w:lineRule="auto" w:before="76"/>
              <w:ind w:left="199" w:right="0"/>
              <w:jc w:val="left"/>
              <w:rPr>
                <w:rFonts w:ascii="宋体" w:hAnsi="宋体" w:cs="宋体" w:eastAsia="宋体" w:hint="default"/>
                <w:sz w:val="18"/>
                <w:szCs w:val="18"/>
              </w:rPr>
            </w:pPr>
            <w:r>
              <w:rPr>
                <w:rFonts w:ascii="宋体"/>
                <w:sz w:val="18"/>
              </w:rPr>
              <w:t>.88</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-6,0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46,5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32.5</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-2,4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07,7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67.1</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-3,2</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01,5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73.8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-8,1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67,7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10.7</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188,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579,</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137.</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83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76,8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34,0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25.2</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28,6</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05,2</w:t>
            </w:r>
          </w:p>
          <w:p>
            <w:pPr>
              <w:pStyle w:val="TableParagraph"/>
              <w:spacing w:line="240" w:lineRule="auto" w:before="76"/>
              <w:ind w:left="112" w:right="0"/>
              <w:jc w:val="left"/>
              <w:rPr>
                <w:rFonts w:ascii="宋体" w:hAnsi="宋体" w:cs="宋体" w:eastAsia="宋体" w:hint="default"/>
                <w:sz w:val="18"/>
                <w:szCs w:val="18"/>
              </w:rPr>
            </w:pPr>
            <w:r>
              <w:rPr>
                <w:rFonts w:ascii="宋体"/>
                <w:sz w:val="18"/>
              </w:rPr>
              <w:t>16.6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-1,7</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40,4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10.5</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224,</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138,</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632.</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82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sz w:val="18"/>
              </w:rPr>
              <w:t>-11,</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385,</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822.</w:t>
            </w:r>
          </w:p>
          <w:p>
            <w:pPr>
              <w:pStyle w:val="TableParagraph"/>
              <w:spacing w:line="240" w:lineRule="auto" w:before="76"/>
              <w:ind w:left="271" w:right="0"/>
              <w:jc w:val="center"/>
              <w:rPr>
                <w:rFonts w:ascii="宋体" w:hAnsi="宋体" w:cs="宋体" w:eastAsia="宋体" w:hint="default"/>
                <w:sz w:val="18"/>
                <w:szCs w:val="18"/>
              </w:rPr>
            </w:pPr>
            <w:r>
              <w:rPr>
                <w:rFonts w:ascii="宋体"/>
                <w:sz w:val="18"/>
              </w:rPr>
              <w:t>12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1,24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1,41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4.10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-4,1</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69,9</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86.0</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16"/>
        <w:jc w:val="left"/>
        <w:rPr>
          <w:b w:val="0"/>
          <w:bCs w:val="0"/>
        </w:rPr>
      </w:pPr>
      <w:r>
        <w:rPr/>
        <w:t>（</w:t>
      </w:r>
      <w:r>
        <w:rPr>
          <w:rFonts w:ascii="宋体" w:hAnsi="宋体" w:cs="宋体" w:eastAsia="宋体"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t>（</w:t>
      </w:r>
      <w:r>
        <w:rPr>
          <w:rFonts w:ascii="宋体" w:hAnsi="宋体" w:cs="宋体" w:eastAsia="宋体" w:hint="default"/>
        </w:rPr>
        <w:t>6</w:t>
      </w:r>
      <w:r>
        <w:rPr/>
        <w:t>）合营企业或联营企业发生的超额亏损</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footerReference w:type="default" r:id="rId29"/>
          <w:pgSz w:w="11910" w:h="16840"/>
          <w:pgMar w:footer="979" w:header="877"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7</w:t>
      </w:r>
      <w:r>
        <w:rPr/>
        <w:t>）与合营企业投资相关的未确认承诺</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8</w:t>
      </w:r>
      <w:r>
        <w:rPr/>
        <w:t>）与合营企业或联营企业投资相关的或有负债</w:t>
      </w:r>
      <w:r>
        <w:rPr>
          <w:b w:val="0"/>
          <w:bCs w:val="0"/>
        </w:rPr>
      </w:r>
    </w:p>
    <w:p>
      <w:pPr>
        <w:spacing w:line="240" w:lineRule="auto" w:before="5"/>
        <w:rPr>
          <w:rFonts w:ascii="宋体" w:hAnsi="宋体" w:cs="宋体" w:eastAsia="宋体" w:hint="default"/>
          <w:b/>
          <w:bCs/>
          <w:sz w:val="27"/>
          <w:szCs w:val="27"/>
        </w:rPr>
      </w:pPr>
    </w:p>
    <w:p>
      <w:pPr>
        <w:spacing w:line="578" w:lineRule="auto" w:before="0"/>
        <w:ind w:left="152" w:right="8962"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4"/>
        <w:spacing w:line="240" w:lineRule="auto" w:before="100"/>
        <w:ind w:right="1116"/>
        <w:jc w:val="left"/>
        <w:rPr>
          <w:b w:val="0"/>
          <w:bCs w:val="0"/>
        </w:rPr>
      </w:pPr>
      <w:r>
        <w:rPr>
          <w:rFonts w:ascii="宋体" w:hAnsi="宋体" w:cs="宋体" w:eastAsia="宋体"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7"/>
          <w:szCs w:val="27"/>
        </w:rPr>
      </w:pPr>
    </w:p>
    <w:p>
      <w:pPr>
        <w:spacing w:line="578" w:lineRule="auto" w:before="0"/>
        <w:ind w:left="152" w:right="10016"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76"/>
        <w:ind w:right="1116"/>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6"/>
        <w:jc w:val="left"/>
      </w:pPr>
      <w:r>
        <w:rPr>
          <w:spacing w:val="-2"/>
        </w:rPr>
        <w:t>本公司的主要金融工具包括交易性金融资产、应收账款、预付账款、其他应收款、其他权益工具投资、应</w:t>
      </w:r>
      <w:r>
        <w:rPr>
          <w:spacing w:val="-43"/>
        </w:rPr>
        <w:t> </w:t>
      </w:r>
      <w:r>
        <w:rPr>
          <w:spacing w:val="-43"/>
        </w:rPr>
      </w:r>
      <w:r>
        <w:rPr>
          <w:spacing w:val="-2"/>
        </w:rPr>
        <w:t>付账款、其他应付款等，各项金融工具的详细情况说明见本附注五相关项目，以及本公司为降低这些风险</w:t>
      </w:r>
      <w:r>
        <w:rPr>
          <w:spacing w:val="-43"/>
        </w:rPr>
        <w:t> </w:t>
      </w:r>
      <w:r>
        <w:rPr>
          <w:spacing w:val="-43"/>
        </w:rPr>
      </w:r>
      <w:r>
        <w:rPr>
          <w:spacing w:val="-2"/>
        </w:rPr>
        <w:t>所采取的风险管理政策如下所述。本公司管理层对这些风险敞口进行管理和监控以确保将上述风险控制在</w:t>
      </w:r>
      <w:r>
        <w:rPr>
          <w:spacing w:val="-43"/>
        </w:rPr>
        <w:t> </w:t>
      </w:r>
      <w:r>
        <w:rPr>
          <w:spacing w:val="-43"/>
        </w:rPr>
      </w:r>
      <w:r>
        <w:rPr/>
        <w:t>限定的范围内。</w:t>
      </w:r>
      <w:r>
        <w:rPr>
          <w:spacing w:val="-103"/>
        </w:rPr>
        <w:t> </w:t>
      </w:r>
      <w:r>
        <w:rPr>
          <w:spacing w:val="-103"/>
        </w:rPr>
      </w:r>
      <w:r>
        <w:rPr>
          <w:spacing w:val="-2"/>
        </w:rPr>
        <w:t>本公司在经营过程中面临各种金融风险：信用风险、市场风险和流动性风险。公司董事会全面负责风险管</w:t>
      </w:r>
      <w:r>
        <w:rPr>
          <w:spacing w:val="-45"/>
        </w:rPr>
        <w:t> </w:t>
      </w:r>
      <w:r>
        <w:rPr>
          <w:spacing w:val="-45"/>
        </w:rPr>
      </w:r>
      <w:r>
        <w:rPr>
          <w:spacing w:val="-2"/>
        </w:rPr>
        <w:t>理目标和政策的确定，并对风险管理目标和政策承担最终责任。本公司风险管理的总体目标是在不过度影</w:t>
      </w:r>
      <w:r>
        <w:rPr>
          <w:spacing w:val="-44"/>
        </w:rPr>
        <w:t> </w:t>
      </w:r>
      <w:r>
        <w:rPr>
          <w:spacing w:val="-44"/>
        </w:rPr>
      </w:r>
      <w:r>
        <w:rPr/>
        <w:t>响公司竞争力和应变力的情况下，制定尽可能降低风险的风险管理政策。</w:t>
      </w:r>
    </w:p>
    <w:p>
      <w:pPr>
        <w:spacing w:line="240" w:lineRule="auto" w:before="6"/>
        <w:rPr>
          <w:rFonts w:ascii="宋体" w:hAnsi="宋体" w:cs="宋体" w:eastAsia="宋体" w:hint="default"/>
          <w:sz w:val="24"/>
          <w:szCs w:val="24"/>
        </w:rPr>
      </w:pPr>
    </w:p>
    <w:p>
      <w:pPr>
        <w:pStyle w:val="BodyText"/>
        <w:spacing w:line="273" w:lineRule="auto"/>
        <w:ind w:right="986"/>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信用风险是指金融工具的一方不履行义务，造成另一方发生财务损失的风险。本公司面临的可能最大信用</w:t>
      </w:r>
      <w:r>
        <w:rPr>
          <w:spacing w:val="-44"/>
        </w:rPr>
        <w:t> </w:t>
      </w:r>
      <w:r>
        <w:rPr>
          <w:spacing w:val="-44"/>
        </w:rPr>
      </w:r>
      <w:r>
        <w:rPr/>
        <w:t>风险敞口主要来自于合同另一方未能履行义务而导致本公司金融资产产生的损失。</w:t>
      </w:r>
      <w:r>
        <w:rPr>
          <w:w w:val="100"/>
        </w:rPr>
        <w:t> </w:t>
      </w:r>
      <w:r>
        <w:rPr>
          <w:spacing w:val="2"/>
        </w:rPr>
        <w:t>公司通过对已有客户信用评级的季度监控以及应收账款账龄分析的月度审核来确保公司的整体信用风险</w:t>
      </w:r>
      <w:r>
        <w:rPr>
          <w:spacing w:val="-30"/>
        </w:rPr>
        <w:t> </w:t>
      </w:r>
      <w:r>
        <w:rPr>
          <w:spacing w:val="-30"/>
        </w:rPr>
      </w:r>
      <w:r>
        <w:rPr>
          <w:spacing w:val="-2"/>
        </w:rPr>
        <w:t>在可控的范围内。为了降低信用风险，本公司于每个资产负债表日审核每一单位应收款的回收情况，以确</w:t>
      </w:r>
      <w:r>
        <w:rPr>
          <w:spacing w:val="-43"/>
        </w:rPr>
        <w:t> </w:t>
      </w:r>
      <w:r>
        <w:rPr>
          <w:spacing w:val="-43"/>
        </w:rPr>
      </w:r>
      <w:r>
        <w:rPr>
          <w:spacing w:val="-5"/>
        </w:rPr>
        <w:t>保就无法回收的应收款项计提充分的坏账准备。在监控客户的信用风险时，按照客户的信用特征对其分组。</w:t>
      </w:r>
      <w:r>
        <w:rPr>
          <w:spacing w:val="-4"/>
        </w:rPr>
        <w:t> </w:t>
      </w:r>
      <w:r>
        <w:rPr>
          <w:spacing w:val="-4"/>
        </w:rPr>
      </w:r>
      <w:r>
        <w:rPr>
          <w:spacing w:val="-2"/>
        </w:rPr>
        <w:t>被评为“高风险”级别的客户会放在受限制客户名单里，并且只有在额外批准的前提下，公司才可在未来</w:t>
      </w:r>
      <w:r>
        <w:rPr>
          <w:spacing w:val="-42"/>
        </w:rPr>
        <w:t> </w:t>
      </w:r>
      <w:r>
        <w:rPr>
          <w:spacing w:val="-42"/>
        </w:rPr>
      </w:r>
      <w:r>
        <w:rPr/>
        <w:t>期间内对其赊销，否则必须要求其提前支付相应款项。</w:t>
      </w:r>
    </w:p>
    <w:p>
      <w:pPr>
        <w:spacing w:line="240" w:lineRule="auto" w:before="6"/>
        <w:rPr>
          <w:rFonts w:ascii="宋体" w:hAnsi="宋体" w:cs="宋体" w:eastAsia="宋体" w:hint="default"/>
          <w:sz w:val="24"/>
          <w:szCs w:val="24"/>
        </w:rPr>
      </w:pPr>
    </w:p>
    <w:p>
      <w:pPr>
        <w:pStyle w:val="BodyText"/>
        <w:spacing w:line="273" w:lineRule="auto"/>
        <w:ind w:right="1116"/>
        <w:jc w:val="left"/>
      </w:pP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金融工具的市场风险，是指金融工具的公允价值或未来现金流量因市场价格变动而发生波动的风险，包括</w:t>
      </w:r>
      <w:r>
        <w:rPr>
          <w:spacing w:val="-43"/>
        </w:rPr>
        <w:t> </w:t>
      </w:r>
      <w:r>
        <w:rPr>
          <w:spacing w:val="-43"/>
        </w:rPr>
      </w:r>
      <w:r>
        <w:rPr/>
        <w:t>汇率风险、利率风险和其他价格风险。</w:t>
      </w:r>
    </w:p>
    <w:p>
      <w:pPr>
        <w:pStyle w:val="BodyText"/>
        <w:spacing w:line="273" w:lineRule="auto" w:before="8"/>
        <w:ind w:right="1116"/>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利率风险，是指金融工具的公允价值或未来现金流量因市场利率变动而发生波动的风险。本公司面临的利</w:t>
      </w:r>
      <w:r>
        <w:rPr>
          <w:spacing w:val="-43"/>
        </w:rPr>
        <w:t> </w:t>
      </w:r>
      <w:r>
        <w:rPr>
          <w:spacing w:val="-43"/>
        </w:rPr>
      </w:r>
      <w:r>
        <w:rPr/>
        <w:t>率风险主要来源于银行借款以及应付债券。公司目前的政策是固定利率借款占外部借款的</w:t>
      </w:r>
      <w:r>
        <w:rPr>
          <w:rFonts w:ascii="宋体" w:hAnsi="宋体" w:cs="宋体" w:eastAsia="宋体" w:hint="default"/>
        </w:rPr>
        <w:t>100%</w:t>
      </w:r>
      <w:r>
        <w:rPr/>
        <w:t>。</w:t>
      </w:r>
    </w:p>
    <w:p>
      <w:pPr>
        <w:spacing w:after="0" w:line="273" w:lineRule="auto"/>
        <w:jc w:val="left"/>
        <w:sectPr>
          <w:footerReference w:type="default" r:id="rId30"/>
          <w:pgSz w:w="11910" w:h="16840"/>
          <w:pgMar w:footer="979" w:header="877" w:top="1100" w:bottom="1160" w:left="980" w:right="0"/>
          <w:pgNumType w:start="20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73" w:lineRule="auto" w:before="36"/>
        <w:ind w:right="1116"/>
        <w:jc w:val="left"/>
      </w:pPr>
      <w:r>
        <w:rPr/>
        <w:t>（</w:t>
      </w:r>
      <w:r>
        <w:rPr>
          <w:rFonts w:ascii="宋体" w:hAnsi="宋体" w:cs="宋体" w:eastAsia="宋体" w:hint="default"/>
        </w:rPr>
        <w:t>2</w:t>
      </w:r>
      <w:r>
        <w:rPr/>
        <w:t>）汇率风险</w:t>
      </w:r>
      <w:r>
        <w:rPr>
          <w:w w:val="100"/>
        </w:rPr>
        <w:t> </w:t>
      </w:r>
      <w:r>
        <w:rPr>
          <w:spacing w:val="-2"/>
        </w:rPr>
        <w:t>汇率风险，是指金融工具的公允价值或未来现金流量因外汇汇率变动而发生波动的风险。本公司尽可能将</w:t>
      </w:r>
      <w:r>
        <w:rPr>
          <w:spacing w:val="-43"/>
        </w:rPr>
        <w:t> </w:t>
      </w:r>
      <w:r>
        <w:rPr>
          <w:spacing w:val="-43"/>
        </w:rPr>
      </w:r>
      <w:r>
        <w:rPr>
          <w:spacing w:val="-2"/>
        </w:rPr>
        <w:t>外币收入与外币支出相匹配以降低汇率风险。此外，公司还可能签署远期外汇合约或货币互换合约以达到</w:t>
      </w:r>
      <w:r>
        <w:rPr>
          <w:spacing w:val="-43"/>
        </w:rPr>
        <w:t> </w:t>
      </w:r>
      <w:r>
        <w:rPr>
          <w:spacing w:val="-43"/>
        </w:rPr>
      </w:r>
      <w:r>
        <w:rPr/>
        <w:t>规避汇率风险的目的。于本期及上期，本公司未签署任何远期外汇合约或货币互换合约。</w:t>
      </w:r>
      <w:r>
        <w:rPr>
          <w:w w:val="100"/>
        </w:rPr>
        <w:t> </w:t>
      </w:r>
      <w:r>
        <w:rPr>
          <w:spacing w:val="-2"/>
        </w:rPr>
        <w:t>本公司面临的汇率风险主要来源于以美元、港币、日元和台币等计价的金融资产和金融负债，外币金融资</w:t>
      </w:r>
      <w:r>
        <w:rPr>
          <w:spacing w:val="-44"/>
        </w:rPr>
        <w:t> </w:t>
      </w:r>
      <w:r>
        <w:rPr>
          <w:spacing w:val="-44"/>
        </w:rPr>
      </w:r>
      <w:r>
        <w:rPr/>
        <w:t>产和外币金融负债折算成人民币的金额列示如下：</w:t>
      </w:r>
    </w:p>
    <w:p>
      <w:pPr>
        <w:spacing w:line="240" w:lineRule="auto" w:before="5"/>
        <w:rPr>
          <w:rFonts w:ascii="宋体" w:hAnsi="宋体" w:cs="宋体" w:eastAsia="宋体" w:hint="default"/>
          <w:sz w:val="25"/>
          <w:szCs w:val="25"/>
        </w:rPr>
      </w:pPr>
    </w:p>
    <w:tbl>
      <w:tblPr>
        <w:tblW w:w="0" w:type="auto"/>
        <w:jc w:val="left"/>
        <w:tblInd w:w="734" w:type="dxa"/>
        <w:tblLayout w:type="fixed"/>
        <w:tblCellMar>
          <w:top w:w="0" w:type="dxa"/>
          <w:left w:w="0" w:type="dxa"/>
          <w:bottom w:w="0" w:type="dxa"/>
          <w:right w:w="0" w:type="dxa"/>
        </w:tblCellMar>
        <w:tblLook w:val="01E0"/>
      </w:tblPr>
      <w:tblGrid>
        <w:gridCol w:w="3509"/>
        <w:gridCol w:w="2470"/>
        <w:gridCol w:w="1825"/>
      </w:tblGrid>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53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现金及现金等价物</w:t>
            </w:r>
            <w:r>
              <w:rPr>
                <w:rFonts w:ascii="宋体" w:hAnsi="宋体" w:cs="宋体" w:eastAsia="宋体" w:hint="default"/>
                <w:sz w:val="18"/>
                <w:szCs w:val="18"/>
              </w:rPr>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2,498,880,086.22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814,471,850.45</w:t>
            </w:r>
          </w:p>
        </w:tc>
      </w:tr>
      <w:tr>
        <w:trPr>
          <w:trHeight w:val="361"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2,492,305,942.09</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742,127,629.14</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1,821,706.06</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2,968,335.00</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2,635,973.59</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48,932,652.15</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119,855.97</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18,504,613.24</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10,270.35</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20,577.67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312,114.97</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855,649.29</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342,115.77</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306,110.35</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1,019,155.04</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377,386.27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271,331.52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341,176.41</w:t>
            </w:r>
          </w:p>
        </w:tc>
      </w:tr>
      <w:tr>
        <w:trPr>
          <w:trHeight w:val="363"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41,619.93</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37,720.02</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0.92802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0.91675</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231,974,921.91</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304,934,876.08</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19,217,692.42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26,610,596.46</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3,320,236.97</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122,973.86</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167,564,436.72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167,398,920.10</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377,095.29</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868,871.57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38,879,631.43</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80,712,671.82</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53,967.92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6,944,865.84</w:t>
            </w:r>
          </w:p>
        </w:tc>
      </w:tr>
      <w:tr>
        <w:trPr>
          <w:trHeight w:val="361"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spacing w:val="-1"/>
                <w:sz w:val="18"/>
              </w:rPr>
              <w:t>122,965.60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1,303,669.29</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988,912.93</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19,096,936.62</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939,679.30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714,208.54</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27,731.04</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105,761.75</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17,454.98</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261,079.14</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465,117.31</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794,321.09</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137,440,629.11</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20,867,888.59</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42,877,446.47</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12,614,857.75</w:t>
            </w:r>
          </w:p>
        </w:tc>
      </w:tr>
      <w:tr>
        <w:trPr>
          <w:trHeight w:val="363"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90,516,274.03</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3,631,386.07</w:t>
            </w:r>
          </w:p>
        </w:tc>
        <w:tc>
          <w:tcPr>
            <w:tcW w:w="1825" w:type="dxa"/>
            <w:tcBorders>
              <w:top w:val="single" w:sz="12" w:space="0" w:color="000000"/>
              <w:left w:val="single" w:sz="12" w:space="0" w:color="000000"/>
              <w:bottom w:val="single" w:sz="12" w:space="0" w:color="000000"/>
              <w:right w:val="single" w:sz="12"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734" w:type="dxa"/>
        <w:tblLayout w:type="fixed"/>
        <w:tblCellMar>
          <w:top w:w="0" w:type="dxa"/>
          <w:left w:w="0" w:type="dxa"/>
          <w:bottom w:w="0" w:type="dxa"/>
          <w:right w:w="0" w:type="dxa"/>
        </w:tblCellMar>
        <w:tblLook w:val="01E0"/>
      </w:tblPr>
      <w:tblGrid>
        <w:gridCol w:w="3509"/>
        <w:gridCol w:w="2470"/>
        <w:gridCol w:w="1825"/>
      </w:tblGrid>
      <w:tr>
        <w:trPr>
          <w:trHeight w:val="363"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168,921.05</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264,151.25</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135,686.88</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137,219.92</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110,914.61</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106,384.57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1,479,285.97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6,135,262.21</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130,726.92</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471,221,033.71</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296,685,317.87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414,686,830.60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277,955,562.93</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308,372.25</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13,412,722.75</w:t>
            </w:r>
          </w:p>
        </w:tc>
      </w:tr>
      <w:tr>
        <w:trPr>
          <w:trHeight w:val="363"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106,341.74</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804,132.84</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833,239.22</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55,421,698.02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2,464,780.67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251,623.37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1,260,515.00</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400,532.19</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17,167,831.63</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19,013,505.29</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16,520,969.38</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14,524,885.76</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326,311.27</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291,774.60</w:t>
            </w:r>
          </w:p>
        </w:tc>
      </w:tr>
      <w:tr>
        <w:trPr>
          <w:trHeight w:val="363"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122,650.80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4,010,648.57</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50,033.42</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42,121.28</w:t>
            </w:r>
          </w:p>
        </w:tc>
      </w:tr>
      <w:tr>
        <w:trPr>
          <w:trHeight w:val="360"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70,090.91</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67,563.90</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70" w:type="dxa"/>
            <w:tcBorders>
              <w:top w:val="single" w:sz="12" w:space="0" w:color="000000"/>
              <w:left w:val="single" w:sz="12" w:space="0" w:color="000000"/>
              <w:bottom w:val="single" w:sz="12" w:space="0" w:color="000000"/>
              <w:right w:val="single" w:sz="12" w:space="0" w:color="000000"/>
            </w:tcBorders>
          </w:tcPr>
          <w:p>
            <w:pP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76,511.18</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77,775.85</w:t>
            </w:r>
          </w:p>
        </w:tc>
        <w:tc>
          <w:tcPr>
            <w:tcW w:w="182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249,542,049.30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185,306,400.00</w:t>
            </w:r>
          </w:p>
        </w:tc>
      </w:tr>
      <w:tr>
        <w:trPr>
          <w:trHeight w:val="362" w:hRule="exact"/>
        </w:trPr>
        <w:tc>
          <w:tcPr>
            <w:tcW w:w="3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249,542,049.30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185,306,400.00</w:t>
            </w:r>
          </w:p>
        </w:tc>
      </w:tr>
    </w:tbl>
    <w:p>
      <w:pPr>
        <w:pStyle w:val="BodyText"/>
        <w:spacing w:line="273" w:lineRule="auto"/>
        <w:ind w:left="866" w:right="1116"/>
        <w:jc w:val="left"/>
      </w:pPr>
      <w:r>
        <w:rPr/>
        <w:t>（</w:t>
      </w:r>
      <w:r>
        <w:rPr>
          <w:rFonts w:ascii="宋体" w:hAnsi="宋体" w:cs="宋体" w:eastAsia="宋体" w:hint="default"/>
        </w:rPr>
        <w:t>3</w:t>
      </w:r>
      <w:r>
        <w:rPr/>
        <w:t>）其他价格风险</w:t>
      </w:r>
      <w:r>
        <w:rPr>
          <w:w w:val="100"/>
        </w:rPr>
        <w:t> </w:t>
      </w:r>
      <w:r>
        <w:rPr/>
        <w:t>本公司持有其他上市公司的权益投资，管理层认为这些投资活动面临的市场价格风险是可以接受</w:t>
      </w:r>
      <w:r>
        <w:rPr>
          <w:spacing w:val="-9"/>
        </w:rPr>
        <w:t> </w:t>
      </w:r>
      <w:r>
        <w:rPr>
          <w:spacing w:val="-9"/>
        </w:rPr>
      </w:r>
      <w:r>
        <w:rPr/>
        <w:t>的。</w:t>
      </w:r>
    </w:p>
    <w:p>
      <w:pPr>
        <w:pStyle w:val="BodyText"/>
        <w:spacing w:line="240" w:lineRule="auto" w:before="7"/>
        <w:ind w:left="866" w:right="1116"/>
        <w:jc w:val="left"/>
      </w:pPr>
      <w:r>
        <w:rPr/>
        <w:t>本公司持有的上市公司权益投资列示如下：</w:t>
      </w:r>
    </w:p>
    <w:p>
      <w:pPr>
        <w:spacing w:line="240" w:lineRule="auto" w:before="10"/>
        <w:rPr>
          <w:rFonts w:ascii="宋体" w:hAnsi="宋体" w:cs="宋体" w:eastAsia="宋体" w:hint="default"/>
          <w:sz w:val="3"/>
          <w:szCs w:val="3"/>
        </w:rPr>
      </w:pPr>
    </w:p>
    <w:tbl>
      <w:tblPr>
        <w:tblW w:w="0" w:type="auto"/>
        <w:jc w:val="left"/>
        <w:tblInd w:w="738" w:type="dxa"/>
        <w:tblLayout w:type="fixed"/>
        <w:tblCellMar>
          <w:top w:w="0" w:type="dxa"/>
          <w:left w:w="0" w:type="dxa"/>
          <w:bottom w:w="0" w:type="dxa"/>
          <w:right w:w="0" w:type="dxa"/>
        </w:tblCellMar>
        <w:tblLook w:val="01E0"/>
      </w:tblPr>
      <w:tblGrid>
        <w:gridCol w:w="4388"/>
        <w:gridCol w:w="1623"/>
        <w:gridCol w:w="1805"/>
      </w:tblGrid>
      <w:tr>
        <w:trPr>
          <w:trHeight w:val="362" w:hRule="exact"/>
        </w:trPr>
        <w:tc>
          <w:tcPr>
            <w:tcW w:w="4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997"/>
              <w:jc w:val="right"/>
              <w:rPr>
                <w:rFonts w:ascii="宋体" w:hAnsi="宋体" w:cs="宋体" w:eastAsia="宋体" w:hint="default"/>
                <w:sz w:val="18"/>
                <w:szCs w:val="18"/>
              </w:rPr>
            </w:pPr>
            <w:r>
              <w:rPr>
                <w:rFonts w:ascii="宋体" w:hAnsi="宋体" w:cs="宋体" w:eastAsia="宋体" w:hint="default"/>
                <w:sz w:val="18"/>
                <w:szCs w:val="18"/>
              </w:rPr>
              <w:t>项目</w:t>
            </w:r>
          </w:p>
        </w:tc>
        <w:tc>
          <w:tcPr>
            <w:tcW w:w="1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62" w:hRule="exact"/>
        </w:trPr>
        <w:tc>
          <w:tcPr>
            <w:tcW w:w="4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22" w:right="-1"/>
              <w:jc w:val="left"/>
              <w:rPr>
                <w:rFonts w:ascii="宋体" w:hAnsi="宋体" w:cs="宋体" w:eastAsia="宋体" w:hint="default"/>
                <w:sz w:val="18"/>
                <w:szCs w:val="18"/>
              </w:rPr>
            </w:pPr>
            <w:r>
              <w:rPr>
                <w:rFonts w:ascii="宋体"/>
                <w:sz w:val="18"/>
              </w:rPr>
              <w:t>60,389,555.77</w:t>
            </w:r>
          </w:p>
        </w:tc>
        <w:tc>
          <w:tcPr>
            <w:tcW w:w="1805" w:type="dxa"/>
            <w:tcBorders>
              <w:top w:val="single" w:sz="12" w:space="0" w:color="000000"/>
              <w:left w:val="single" w:sz="12" w:space="0" w:color="000000"/>
              <w:bottom w:val="single" w:sz="12" w:space="0" w:color="000000"/>
              <w:right w:val="single" w:sz="12" w:space="0" w:color="000000"/>
            </w:tcBorders>
          </w:tcPr>
          <w:p>
            <w:pPr/>
          </w:p>
        </w:tc>
      </w:tr>
      <w:tr>
        <w:trPr>
          <w:trHeight w:val="362" w:hRule="exact"/>
        </w:trPr>
        <w:tc>
          <w:tcPr>
            <w:tcW w:w="4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23" w:type="dxa"/>
            <w:tcBorders>
              <w:top w:val="single" w:sz="12" w:space="0" w:color="000000"/>
              <w:left w:val="single" w:sz="12" w:space="0" w:color="000000"/>
              <w:bottom w:val="single" w:sz="12" w:space="0" w:color="000000"/>
              <w:right w:val="single" w:sz="12" w:space="0" w:color="000000"/>
            </w:tcBorders>
          </w:tcPr>
          <w:p>
            <w:pP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335" w:right="0"/>
              <w:jc w:val="left"/>
              <w:rPr>
                <w:rFonts w:ascii="宋体" w:hAnsi="宋体" w:cs="宋体" w:eastAsia="宋体" w:hint="default"/>
                <w:sz w:val="18"/>
                <w:szCs w:val="18"/>
              </w:rPr>
            </w:pPr>
            <w:r>
              <w:rPr>
                <w:rFonts w:ascii="宋体"/>
                <w:sz w:val="18"/>
              </w:rPr>
              <w:t>1,426,347,960.61</w:t>
            </w:r>
          </w:p>
        </w:tc>
      </w:tr>
      <w:tr>
        <w:trPr>
          <w:trHeight w:val="362" w:hRule="exact"/>
        </w:trPr>
        <w:tc>
          <w:tcPr>
            <w:tcW w:w="4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1997"/>
              <w:jc w:val="right"/>
              <w:rPr>
                <w:rFonts w:ascii="宋体" w:hAnsi="宋体" w:cs="宋体" w:eastAsia="宋体" w:hint="default"/>
                <w:sz w:val="18"/>
                <w:szCs w:val="18"/>
              </w:rPr>
            </w:pPr>
            <w:r>
              <w:rPr>
                <w:rFonts w:ascii="宋体" w:hAnsi="宋体" w:cs="宋体" w:eastAsia="宋体" w:hint="default"/>
                <w:sz w:val="18"/>
                <w:szCs w:val="18"/>
              </w:rPr>
              <w:t>合计</w:t>
            </w:r>
          </w:p>
        </w:tc>
        <w:tc>
          <w:tcPr>
            <w:tcW w:w="1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22" w:right="-1"/>
              <w:jc w:val="left"/>
              <w:rPr>
                <w:rFonts w:ascii="宋体" w:hAnsi="宋体" w:cs="宋体" w:eastAsia="宋体" w:hint="default"/>
                <w:sz w:val="18"/>
                <w:szCs w:val="18"/>
              </w:rPr>
            </w:pPr>
            <w:r>
              <w:rPr>
                <w:rFonts w:ascii="宋体"/>
                <w:sz w:val="18"/>
              </w:rPr>
              <w:t>60,389,555.77</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335" w:right="0"/>
              <w:jc w:val="left"/>
              <w:rPr>
                <w:rFonts w:ascii="宋体" w:hAnsi="宋体" w:cs="宋体" w:eastAsia="宋体" w:hint="default"/>
                <w:sz w:val="18"/>
                <w:szCs w:val="18"/>
              </w:rPr>
            </w:pPr>
            <w:r>
              <w:rPr>
                <w:rFonts w:ascii="宋体"/>
                <w:sz w:val="18"/>
              </w:rPr>
              <w:t>1,426,347,960.61</w:t>
            </w:r>
          </w:p>
        </w:tc>
      </w:tr>
    </w:tbl>
    <w:p>
      <w:pPr>
        <w:pStyle w:val="BodyText"/>
        <w:spacing w:line="273" w:lineRule="auto"/>
        <w:ind w:left="866" w:right="1130"/>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日，在所有其他变量保持不变的情况下，如果权益工具的价值上涨或下跌</w:t>
      </w:r>
      <w:r>
        <w:rPr>
          <w:rFonts w:ascii="宋体" w:hAnsi="宋体" w:cs="宋体" w:eastAsia="宋体" w:hint="default"/>
          <w:spacing w:val="-2"/>
        </w:rPr>
        <w:t>10%</w:t>
      </w:r>
      <w:r>
        <w:rPr>
          <w:spacing w:val="-2"/>
        </w:rPr>
        <w:t>，则</w:t>
      </w:r>
      <w:r>
        <w:rPr>
          <w:spacing w:val="-26"/>
        </w:rPr>
        <w:t> </w:t>
      </w:r>
      <w:r>
        <w:rPr>
          <w:spacing w:val="-2"/>
        </w:rPr>
        <w:t>本公司将增加或减少净利润</w:t>
      </w:r>
      <w:r>
        <w:rPr>
          <w:rFonts w:ascii="宋体" w:hAnsi="宋体" w:cs="宋体" w:eastAsia="宋体" w:hint="default"/>
          <w:spacing w:val="-2"/>
        </w:rPr>
        <w:t>6,038,955.58</w:t>
      </w:r>
      <w:r>
        <w:rPr>
          <w:spacing w:val="-2"/>
        </w:rPr>
        <w:t>元、其他综合收益</w:t>
      </w:r>
      <w:r>
        <w:rPr>
          <w:rFonts w:ascii="宋体" w:hAnsi="宋体" w:cs="宋体" w:eastAsia="宋体" w:hint="default"/>
          <w:spacing w:val="-2"/>
        </w:rPr>
        <w:t>0.00</w:t>
      </w:r>
      <w:r>
        <w:rPr>
          <w:spacing w:val="-2"/>
        </w:rPr>
        <w:t>元。管理层认为</w:t>
      </w:r>
      <w:r>
        <w:rPr>
          <w:rFonts w:ascii="宋体" w:hAnsi="宋体" w:cs="宋体" w:eastAsia="宋体" w:hint="default"/>
          <w:spacing w:val="-2"/>
        </w:rPr>
        <w:t>10%</w:t>
      </w:r>
      <w:r>
        <w:rPr>
          <w:spacing w:val="-2"/>
        </w:rPr>
        <w:t>合理反映了下</w:t>
      </w:r>
      <w:r>
        <w:rPr>
          <w:spacing w:val="-15"/>
        </w:rPr>
        <w:t> </w:t>
      </w:r>
      <w:r>
        <w:rPr>
          <w:spacing w:val="-15"/>
        </w:rPr>
      </w:r>
      <w:r>
        <w:rPr/>
        <w:t>一年度权益工具价值可能发生变动的合理范围。</w:t>
      </w:r>
    </w:p>
    <w:p>
      <w:pPr>
        <w:spacing w:line="240" w:lineRule="auto" w:before="6"/>
        <w:rPr>
          <w:rFonts w:ascii="宋体" w:hAnsi="宋体" w:cs="宋体" w:eastAsia="宋体" w:hint="default"/>
          <w:sz w:val="24"/>
          <w:szCs w:val="24"/>
        </w:rPr>
      </w:pPr>
    </w:p>
    <w:p>
      <w:pPr>
        <w:pStyle w:val="BodyText"/>
        <w:spacing w:line="273" w:lineRule="auto"/>
        <w:ind w:left="866" w:right="1139" w:hanging="5"/>
        <w:jc w:val="both"/>
      </w:pPr>
      <w:r>
        <w:rPr>
          <w:rFonts w:ascii="宋体" w:hAnsi="宋体" w:cs="宋体" w:eastAsia="宋体" w:hint="default"/>
          <w:b/>
          <w:bCs/>
        </w:rPr>
        <w:t>3.</w:t>
      </w:r>
      <w:r>
        <w:rPr>
          <w:rFonts w:ascii="宋体" w:hAnsi="宋体" w:cs="宋体" w:eastAsia="宋体" w:hint="default"/>
          <w:b/>
          <w:bCs/>
        </w:rPr>
        <w:t>流动性风险</w:t>
      </w:r>
      <w:r>
        <w:rPr>
          <w:rFonts w:ascii="宋体" w:hAnsi="宋体" w:cs="宋体" w:eastAsia="宋体" w:hint="default"/>
          <w:b/>
          <w:bCs/>
          <w:w w:val="100"/>
        </w:rPr>
        <w:t> </w:t>
      </w:r>
      <w:r>
        <w:rPr/>
        <w:t>流动性风险，是指企业在履行以交付现金或其他金融资产的方式结算的义务时发生资金短缺的风</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left="866" w:right="1116"/>
        <w:jc w:val="left"/>
      </w:pPr>
      <w:r>
        <w:rPr/>
        <w:t>险。本公司的政策是确保拥有充足的现金以偿还到期债务。流动性风险由本公司的财务部门集中</w:t>
      </w:r>
      <w:r>
        <w:rPr>
          <w:spacing w:val="-9"/>
        </w:rPr>
        <w:t> </w:t>
      </w:r>
      <w:r>
        <w:rPr>
          <w:spacing w:val="-9"/>
        </w:rPr>
      </w:r>
      <w:r>
        <w:rPr/>
        <w:t>控制。财务部门通过监控现金余额、可随时变现的有价证券以及对未来</w:t>
      </w:r>
      <w:r>
        <w:rPr>
          <w:rFonts w:ascii="宋体" w:hAnsi="宋体" w:cs="宋体" w:eastAsia="宋体" w:hint="default"/>
        </w:rPr>
        <w:t>12</w:t>
      </w:r>
      <w:r>
        <w:rPr/>
        <w:t>个月现金流量的滚动预</w:t>
      </w:r>
      <w:r>
        <w:rPr>
          <w:spacing w:val="-4"/>
        </w:rPr>
        <w:t> </w:t>
      </w:r>
      <w:r>
        <w:rPr>
          <w:spacing w:val="-4"/>
        </w:rPr>
      </w:r>
      <w:r>
        <w:rPr/>
        <w:t>测，确保公司在所有合理预测的情况下拥有充足的资金偿还债务。</w:t>
      </w:r>
      <w:r>
        <w:rPr>
          <w:w w:val="100"/>
        </w:rPr>
        <w:t> </w:t>
      </w:r>
      <w:r>
        <w:rPr/>
        <w:t>本公司各项金融负债以未折现的合同现金流量按到期日列示如下：</w:t>
      </w:r>
    </w:p>
    <w:p>
      <w:pPr>
        <w:spacing w:line="240" w:lineRule="auto" w:before="5"/>
        <w:rPr>
          <w:rFonts w:ascii="宋体" w:hAnsi="宋体" w:cs="宋体" w:eastAsia="宋体" w:hint="default"/>
          <w:sz w:val="25"/>
          <w:szCs w:val="25"/>
        </w:rPr>
      </w:pPr>
    </w:p>
    <w:tbl>
      <w:tblPr>
        <w:tblW w:w="0" w:type="auto"/>
        <w:jc w:val="left"/>
        <w:tblInd w:w="738" w:type="dxa"/>
        <w:tblLayout w:type="fixed"/>
        <w:tblCellMar>
          <w:top w:w="0" w:type="dxa"/>
          <w:left w:w="0" w:type="dxa"/>
          <w:bottom w:w="0" w:type="dxa"/>
          <w:right w:w="0" w:type="dxa"/>
        </w:tblCellMar>
        <w:tblLook w:val="01E0"/>
      </w:tblPr>
      <w:tblGrid>
        <w:gridCol w:w="1378"/>
        <w:gridCol w:w="1671"/>
        <w:gridCol w:w="1601"/>
        <w:gridCol w:w="1601"/>
        <w:gridCol w:w="1565"/>
      </w:tblGrid>
      <w:tr>
        <w:trPr>
          <w:trHeight w:val="362" w:hRule="exact"/>
        </w:trPr>
        <w:tc>
          <w:tcPr>
            <w:tcW w:w="1378" w:type="dxa"/>
            <w:vMerge w:val="restart"/>
            <w:tcBorders>
              <w:top w:val="single" w:sz="12" w:space="0" w:color="000000"/>
              <w:left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38"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378" w:type="dxa"/>
            <w:vMerge/>
            <w:tcBorders>
              <w:left w:val="single" w:sz="12" w:space="0" w:color="000000"/>
              <w:bottom w:val="single" w:sz="12" w:space="0" w:color="000000"/>
              <w:right w:val="single" w:sz="12" w:space="0" w:color="000000"/>
            </w:tcBorders>
          </w:tcPr>
          <w:p>
            <w:pP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年</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2,517,863,303.94</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2,517,863,303.94</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2,291,819,783.81</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2,291,819,783.81</w:t>
            </w:r>
          </w:p>
        </w:tc>
      </w:tr>
      <w:tr>
        <w:trPr>
          <w:trHeight w:val="363"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40,664,941.94</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40,664,941.94</w:t>
            </w:r>
          </w:p>
        </w:tc>
      </w:tr>
      <w:tr>
        <w:trPr>
          <w:trHeight w:val="674"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66,843,645.64</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66,843,645.64</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7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149,380,362.76</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149,380,362.76</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7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50,299,346.65</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50,299,346.65</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4,917,191,675.33</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199,679,709.41</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5,116,871,384.74</w:t>
            </w:r>
          </w:p>
        </w:tc>
      </w:tr>
    </w:tbl>
    <w:p>
      <w:pPr>
        <w:spacing w:line="240" w:lineRule="auto" w:before="11"/>
        <w:rPr>
          <w:rFonts w:ascii="宋体" w:hAnsi="宋体" w:cs="宋体" w:eastAsia="宋体" w:hint="default"/>
          <w:sz w:val="23"/>
          <w:szCs w:val="23"/>
        </w:rPr>
      </w:pPr>
    </w:p>
    <w:tbl>
      <w:tblPr>
        <w:tblW w:w="0" w:type="auto"/>
        <w:jc w:val="left"/>
        <w:tblInd w:w="738" w:type="dxa"/>
        <w:tblLayout w:type="fixed"/>
        <w:tblCellMar>
          <w:top w:w="0" w:type="dxa"/>
          <w:left w:w="0" w:type="dxa"/>
          <w:bottom w:w="0" w:type="dxa"/>
          <w:right w:w="0" w:type="dxa"/>
        </w:tblCellMar>
        <w:tblLook w:val="01E0"/>
      </w:tblPr>
      <w:tblGrid>
        <w:gridCol w:w="1378"/>
        <w:gridCol w:w="1671"/>
        <w:gridCol w:w="1601"/>
        <w:gridCol w:w="1601"/>
        <w:gridCol w:w="1565"/>
      </w:tblGrid>
      <w:tr>
        <w:trPr>
          <w:trHeight w:val="362" w:hRule="exact"/>
        </w:trPr>
        <w:tc>
          <w:tcPr>
            <w:tcW w:w="1378" w:type="dxa"/>
            <w:vMerge w:val="restart"/>
            <w:tcBorders>
              <w:top w:val="single" w:sz="12" w:space="0" w:color="000000"/>
              <w:left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38"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1378" w:type="dxa"/>
            <w:vMerge/>
            <w:tcBorders>
              <w:left w:val="single" w:sz="12" w:space="0" w:color="000000"/>
              <w:bottom w:val="single" w:sz="12" w:space="0" w:color="000000"/>
              <w:right w:val="single" w:sz="12" w:space="0" w:color="000000"/>
            </w:tcBorders>
          </w:tcPr>
          <w:p>
            <w:pP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年</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1,097,556,285.03</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1,097,556,285.03</w:t>
            </w:r>
          </w:p>
        </w:tc>
      </w:tr>
      <w:tr>
        <w:trPr>
          <w:trHeight w:val="363"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489,965,329.38</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489,965,329.38</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186,767,540.82</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186,767,540.82</w:t>
            </w:r>
          </w:p>
        </w:tc>
      </w:tr>
      <w:tr>
        <w:trPr>
          <w:trHeight w:val="674"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728,120,217.89</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728,120,217.89</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71" w:type="dxa"/>
            <w:tcBorders>
              <w:top w:val="single" w:sz="12" w:space="0" w:color="000000"/>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388,493,025.56</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388,493,025.56</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33,679,297.47</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66,601,186.41</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100,280,483.88</w:t>
            </w:r>
          </w:p>
        </w:tc>
      </w:tr>
      <w:tr>
        <w:trPr>
          <w:trHeight w:val="362" w:hRule="exact"/>
        </w:trPr>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2,536,088,670.59</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455,094,211.97</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2,991,182,882.56</w:t>
            </w:r>
          </w:p>
        </w:tc>
      </w:tr>
    </w:tbl>
    <w:p>
      <w:pPr>
        <w:spacing w:line="240" w:lineRule="auto" w:before="1"/>
        <w:rPr>
          <w:rFonts w:ascii="宋体" w:hAnsi="宋体" w:cs="宋体" w:eastAsia="宋体" w:hint="default"/>
          <w:sz w:val="18"/>
          <w:szCs w:val="18"/>
        </w:rPr>
      </w:pPr>
    </w:p>
    <w:p>
      <w:pPr>
        <w:pStyle w:val="Heading3"/>
        <w:spacing w:line="240" w:lineRule="auto" w:before="26"/>
        <w:ind w:right="1116"/>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 单位： 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60,389,555.77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60,389,555.77</w:t>
            </w:r>
          </w:p>
        </w:tc>
      </w:tr>
      <w:tr>
        <w:trPr>
          <w:trHeight w:val="102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7"/>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 变动计入当期损益的金 融资产</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60,389,555.77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60,389,555.77</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60,389,555.77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60,389,555.77</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47,950,655.30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99,095,150.49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147,045,805.79</w:t>
            </w:r>
          </w:p>
        </w:tc>
      </w:tr>
      <w:tr>
        <w:trPr>
          <w:trHeight w:val="71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（三）其他非流动金融资</w:t>
            </w:r>
            <w:r>
              <w:rPr>
                <w:rFonts w:ascii="宋体" w:hAnsi="宋体" w:cs="宋体" w:eastAsia="宋体" w:hint="default"/>
                <w:sz w:val="18"/>
                <w:szCs w:val="18"/>
              </w:rPr>
              <w:t> 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506,508,836.80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1,480,327,830.86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1,986,836,667.66</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506,508,836.80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1,480,327,830.86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1,986,836,667.66</w:t>
            </w:r>
          </w:p>
        </w:tc>
      </w:tr>
      <w:tr>
        <w:trPr>
          <w:trHeight w:val="71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60,389,555.77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554,459,492.10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1,579,422,981.35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2,194,272,029.22</w:t>
            </w:r>
          </w:p>
        </w:tc>
      </w:tr>
      <w:tr>
        <w:trPr>
          <w:trHeight w:val="162"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535" w:lineRule="auto" w:before="36"/>
        <w:ind w:right="1847"/>
        <w:jc w:val="left"/>
        <w:rPr>
          <w:b w:val="0"/>
          <w:bCs w:val="0"/>
        </w:rPr>
      </w:pPr>
      <w:r>
        <w:rPr>
          <w:rFonts w:ascii="宋体" w:hAnsi="宋体" w:cs="宋体" w:eastAsia="宋体" w:hint="default"/>
        </w:rPr>
        <w:t>2</w:t>
      </w:r>
      <w:r>
        <w:rPr/>
        <w:t>、持续和非持续第一层次公允价值计量项目市价的确定依据</w:t>
      </w:r>
      <w:r>
        <w:rPr>
          <w:w w:val="100"/>
        </w:rPr>
        <w:t> </w:t>
      </w:r>
      <w:r>
        <w:rPr>
          <w:rFonts w:ascii="宋体" w:hAnsi="宋体" w:cs="宋体" w:eastAsia="宋体" w:hint="default"/>
          <w:b w:val="0"/>
          <w:bCs w:val="0"/>
        </w:rPr>
        <w:t>以能够取得的活跃市场的公开报价。</w:t>
      </w:r>
      <w:r>
        <w:rPr>
          <w:rFonts w:ascii="宋体" w:hAnsi="宋体" w:cs="宋体" w:eastAsia="宋体" w:hint="default"/>
          <w:b w:val="0"/>
          <w:bCs w:val="0"/>
          <w:w w:val="100"/>
        </w:rPr>
        <w:t> </w:t>
      </w:r>
      <w:r>
        <w:rPr>
          <w:rFonts w:ascii="宋体" w:hAnsi="宋体" w:cs="宋体" w:eastAsia="宋体" w:hint="default"/>
          <w:spacing w:val="-1"/>
        </w:rPr>
        <w:t>3</w:t>
      </w:r>
      <w:r>
        <w:rPr>
          <w:spacing w:val="-1"/>
        </w:rPr>
        <w:t>、持续和非持续第二层次公允价值计量项目，采用的估值技术和重要参数的定性及定量信息</w:t>
      </w:r>
      <w:r>
        <w:rPr>
          <w:b w:val="0"/>
          <w:bCs w:val="0"/>
          <w:spacing w:val="-1"/>
        </w:rPr>
      </w:r>
    </w:p>
    <w:p>
      <w:pPr>
        <w:pStyle w:val="BodyText"/>
        <w:spacing w:line="273" w:lineRule="auto" w:before="79"/>
        <w:ind w:right="1116"/>
        <w:jc w:val="left"/>
      </w:pPr>
      <w:r>
        <w:rPr>
          <w:spacing w:val="-2"/>
        </w:rPr>
        <w:t>在非活跃市场中能够取得此项金融资产报价（如股权转让、增资或回购对价），本公司考虑相关影响估值</w:t>
      </w:r>
      <w:r>
        <w:rPr>
          <w:spacing w:val="-47"/>
        </w:rPr>
        <w:t> </w:t>
      </w:r>
      <w:r>
        <w:rPr>
          <w:spacing w:val="-47"/>
        </w:rPr>
      </w:r>
      <w:r>
        <w:rPr/>
        <w:t>因素后确定公允价值。</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26"/>
        <w:jc w:val="both"/>
      </w:pPr>
      <w:r>
        <w:rPr>
          <w:spacing w:val="-2"/>
        </w:rPr>
        <w:t>对不存在市场报价的，本公司采用估值技术进行了公允价值计量，主要采用了现金流量折现法及市场比较</w:t>
      </w:r>
      <w:r>
        <w:rPr>
          <w:spacing w:val="-43"/>
        </w:rPr>
        <w:t> </w:t>
      </w:r>
      <w:r>
        <w:rPr>
          <w:spacing w:val="-43"/>
        </w:rPr>
      </w:r>
      <w:r>
        <w:rPr>
          <w:spacing w:val="-2"/>
        </w:rPr>
        <w:t>法的估值技术，并且其中重要及复杂的投资估值参考了独立合格专业评估师的评估报告；基金投资根据按</w:t>
      </w:r>
      <w:r>
        <w:rPr>
          <w:spacing w:val="-43"/>
        </w:rPr>
        <w:t> </w:t>
      </w:r>
      <w:r>
        <w:rPr>
          <w:spacing w:val="-43"/>
        </w:rPr>
      </w:r>
      <w:r>
        <w:rPr/>
        <w:t>公允价值计量的基金净资产值确认公允价值。</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7"/>
          <w:szCs w:val="27"/>
        </w:rPr>
      </w:pPr>
    </w:p>
    <w:p>
      <w:pPr>
        <w:pStyle w:val="Heading4"/>
        <w:spacing w:line="578" w:lineRule="auto"/>
        <w:ind w:right="1731"/>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r>
        <w:rPr>
          <w:rFonts w:ascii="宋体" w:hAnsi="宋体" w:cs="宋体" w:eastAsia="宋体" w:hint="default"/>
          <w:spacing w:val="-1"/>
        </w:rPr>
        <w:t>6</w:t>
      </w:r>
      <w:r>
        <w:rPr>
          <w:spacing w:val="-1"/>
        </w:rPr>
        <w:t>、持续的公允价值计量项目，本期内发生各层级之间转换的，转换的原因及确定转换时点的政策</w:t>
      </w:r>
      <w:r>
        <w:rPr>
          <w:spacing w:val="-66"/>
        </w:rPr>
        <w:t> </w:t>
      </w:r>
      <w:r>
        <w:rPr>
          <w:spacing w:val="-66"/>
        </w:rPr>
      </w:r>
      <w:r>
        <w:rPr>
          <w:rFonts w:ascii="宋体" w:hAnsi="宋体" w:cs="宋体" w:eastAsia="宋体" w:hint="default"/>
          <w:b w:val="0"/>
          <w:bCs w:val="0"/>
          <w:sz w:val="18"/>
          <w:szCs w:val="18"/>
        </w:rPr>
        <w:t>无。</w:t>
      </w:r>
    </w:p>
    <w:p>
      <w:pPr>
        <w:pStyle w:val="Heading4"/>
        <w:spacing w:line="240" w:lineRule="auto" w:before="102"/>
        <w:ind w:right="1116"/>
        <w:jc w:val="left"/>
        <w:rPr>
          <w:b w:val="0"/>
          <w:bCs w:val="0"/>
        </w:rPr>
      </w:pPr>
      <w:r>
        <w:rPr>
          <w:rFonts w:ascii="宋体" w:hAnsi="宋体" w:cs="宋体" w:eastAsia="宋体" w:hint="default"/>
        </w:rPr>
        <w:t>7</w:t>
      </w:r>
      <w:r>
        <w:rPr/>
        <w:t>、本期内发生的估值技术变更及变更原因</w:t>
      </w:r>
      <w:r>
        <w:rPr>
          <w:b w:val="0"/>
          <w:bCs w:val="0"/>
        </w:rPr>
      </w:r>
    </w:p>
    <w:p>
      <w:pPr>
        <w:spacing w:line="240" w:lineRule="auto" w:before="5"/>
        <w:rPr>
          <w:rFonts w:ascii="宋体" w:hAnsi="宋体" w:cs="宋体" w:eastAsia="宋体" w:hint="default"/>
          <w:b/>
          <w:bCs/>
          <w:sz w:val="27"/>
          <w:szCs w:val="27"/>
        </w:rPr>
      </w:pPr>
    </w:p>
    <w:p>
      <w:pPr>
        <w:pStyle w:val="Heading4"/>
        <w:spacing w:line="578" w:lineRule="auto"/>
        <w:ind w:right="4983"/>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r>
        <w:rPr>
          <w:rFonts w:ascii="宋体" w:hAnsi="宋体" w:cs="宋体" w:eastAsia="宋体" w:hint="default"/>
          <w:spacing w:val="-1"/>
        </w:rPr>
        <w:t>8</w:t>
      </w:r>
      <w:r>
        <w:rPr>
          <w:spacing w:val="-1"/>
        </w:rPr>
        <w:t>、不以公允价值计量的金融资产和金融负债的公允价值情况</w:t>
      </w:r>
      <w:r>
        <w:rPr>
          <w:spacing w:val="-82"/>
        </w:rPr>
        <w:t> </w:t>
      </w:r>
      <w:r>
        <w:rPr>
          <w:spacing w:val="-82"/>
        </w:rPr>
      </w:r>
      <w:r>
        <w:rPr>
          <w:rFonts w:ascii="宋体" w:hAnsi="宋体" w:cs="宋体" w:eastAsia="宋体" w:hint="default"/>
          <w:b w:val="0"/>
          <w:bCs w:val="0"/>
          <w:sz w:val="18"/>
          <w:szCs w:val="18"/>
        </w:rPr>
        <w:t>无。</w:t>
      </w:r>
    </w:p>
    <w:p>
      <w:pPr>
        <w:spacing w:after="0" w:line="57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9</w:t>
      </w:r>
      <w:r>
        <w:rPr/>
        <w:t>、其他</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1116"/>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spacing w:line="578" w:lineRule="auto" w:before="0"/>
        <w:ind w:left="152" w:right="706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spacing w:val="-103"/>
          <w:sz w:val="21"/>
          <w:szCs w:val="21"/>
        </w:rPr>
        <w:t> </w:t>
      </w:r>
      <w:r>
        <w:rPr>
          <w:rFonts w:ascii="宋体" w:hAnsi="宋体" w:cs="宋体" w:eastAsia="宋体" w:hint="default"/>
          <w:sz w:val="18"/>
          <w:szCs w:val="18"/>
        </w:rPr>
        <w:t>本企业最终控制方是周亚辉。 </w:t>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578" w:lineRule="auto" w:before="64"/>
        <w:ind w:left="152" w:right="7334"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 </w:t>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18"/>
          <w:szCs w:val="18"/>
        </w:rPr>
        <w:t>本企业重要的合营或联营企业详见附注九。</w:t>
      </w:r>
    </w:p>
    <w:p>
      <w:pPr>
        <w:pStyle w:val="Heading4"/>
        <w:spacing w:line="240" w:lineRule="auto" w:before="99"/>
        <w:ind w:right="1116"/>
        <w:jc w:val="left"/>
        <w:rPr>
          <w:b w:val="0"/>
          <w:bCs w:val="0"/>
        </w:rPr>
      </w:pP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摩比神奇（北京）信息技术有限公司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实际控制人周亚辉为其主要股东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Future Holding L.P.</w:t>
            </w:r>
            <w:r>
              <w:rPr>
                <w:rFonts w:ascii="宋体" w:hAnsi="宋体" w:cs="宋体" w:eastAsia="宋体" w:hint="default"/>
                <w:sz w:val="18"/>
                <w:szCs w:val="18"/>
              </w:rPr>
              <w:t>（简称</w:t>
            </w:r>
            <w:r>
              <w:rPr>
                <w:rFonts w:ascii="宋体" w:hAnsi="宋体" w:cs="宋体" w:eastAsia="宋体" w:hint="default"/>
                <w:spacing w:val="-52"/>
                <w:sz w:val="18"/>
                <w:szCs w:val="18"/>
              </w:rPr>
              <w:t> </w:t>
            </w:r>
            <w:r>
              <w:rPr>
                <w:rFonts w:ascii="宋体" w:hAnsi="宋体" w:cs="宋体" w:eastAsia="宋体" w:hint="default"/>
                <w:sz w:val="18"/>
                <w:szCs w:val="18"/>
              </w:rPr>
              <w:t>FH</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Keeneyes Future Holding Inc</w:t>
            </w:r>
            <w:r>
              <w:rPr>
                <w:rFonts w:ascii="宋体" w:hAnsi="宋体" w:cs="宋体" w:eastAsia="宋体" w:hint="default"/>
                <w:sz w:val="18"/>
                <w:szCs w:val="18"/>
              </w:rPr>
              <w:t>（简称</w:t>
            </w:r>
            <w:r>
              <w:rPr>
                <w:rFonts w:ascii="宋体" w:hAnsi="宋体" w:cs="宋体" w:eastAsia="宋体" w:hint="default"/>
                <w:spacing w:val="-53"/>
                <w:sz w:val="18"/>
                <w:szCs w:val="18"/>
              </w:rPr>
              <w:t> </w:t>
            </w:r>
            <w:r>
              <w:rPr>
                <w:rFonts w:ascii="宋体" w:hAnsi="宋体" w:cs="宋体" w:eastAsia="宋体" w:hint="default"/>
                <w:sz w:val="18"/>
                <w:szCs w:val="18"/>
              </w:rPr>
              <w:t>KFH</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新余灿金投资合伙企业（有限合伙）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实际控制人周亚辉为其主要股东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欧普拉软件技术（北京）有限公司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r>
              <w:rPr>
                <w:rFonts w:ascii="宋体" w:hAnsi="宋体" w:cs="宋体" w:eastAsia="宋体" w:hint="default"/>
                <w:spacing w:val="-46"/>
                <w:sz w:val="18"/>
                <w:szCs w:val="18"/>
              </w:rPr>
              <w:t> </w:t>
            </w:r>
            <w:r>
              <w:rPr>
                <w:rFonts w:ascii="宋体" w:hAnsi="宋体" w:cs="宋体" w:eastAsia="宋体" w:hint="default"/>
                <w:sz w:val="18"/>
                <w:szCs w:val="18"/>
              </w:rPr>
              <w:t>Opera</w:t>
            </w:r>
            <w:r>
              <w:rPr>
                <w:rFonts w:ascii="宋体" w:hAnsi="宋体" w:cs="宋体" w:eastAsia="宋体" w:hint="default"/>
                <w:spacing w:val="-4"/>
                <w:sz w:val="18"/>
                <w:szCs w:val="18"/>
              </w:rPr>
              <w:t> </w:t>
            </w:r>
            <w:r>
              <w:rPr>
                <w:rFonts w:ascii="宋体" w:hAnsi="宋体" w:cs="宋体" w:eastAsia="宋体" w:hint="default"/>
                <w:sz w:val="18"/>
                <w:szCs w:val="18"/>
              </w:rPr>
              <w:t>Limited</w:t>
            </w:r>
            <w:r>
              <w:rPr>
                <w:rFonts w:ascii="宋体" w:hAnsi="宋体" w:cs="宋体" w:eastAsia="宋体" w:hint="default"/>
                <w:spacing w:val="-47"/>
                <w:sz w:val="18"/>
                <w:szCs w:val="18"/>
              </w:rPr>
              <w:t> </w:t>
            </w:r>
            <w:r>
              <w:rPr>
                <w:rFonts w:ascii="宋体" w:hAnsi="宋体" w:cs="宋体" w:eastAsia="宋体" w:hint="default"/>
                <w:sz w:val="18"/>
                <w:szCs w:val="18"/>
              </w:rPr>
              <w:t>控制的企业</w:t>
            </w:r>
          </w:p>
        </w:tc>
      </w:tr>
    </w:tbl>
    <w:p>
      <w:pPr>
        <w:spacing w:line="240" w:lineRule="auto" w:before="3"/>
        <w:rPr>
          <w:rFonts w:ascii="宋体" w:hAnsi="宋体" w:cs="宋体" w:eastAsia="宋体" w:hint="default"/>
          <w:b/>
          <w:bCs/>
          <w:sz w:val="19"/>
          <w:szCs w:val="19"/>
        </w:rPr>
      </w:pPr>
    </w:p>
    <w:p>
      <w:pPr>
        <w:pStyle w:val="Heading4"/>
        <w:spacing w:line="240" w:lineRule="auto" w:before="36"/>
        <w:ind w:right="1116"/>
        <w:jc w:val="left"/>
        <w:rPr>
          <w:b w:val="0"/>
          <w:bCs w:val="0"/>
        </w:rPr>
      </w:pP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12"/>
        <w:rPr>
          <w:rFonts w:ascii="宋体" w:hAnsi="宋体" w:cs="宋体" w:eastAsia="宋体" w:hint="default"/>
          <w:b/>
          <w:bCs/>
          <w:sz w:val="23"/>
          <w:szCs w:val="23"/>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欧普拉软件技术（北京）有限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0" w:right="0"/>
              <w:jc w:val="left"/>
              <w:rPr>
                <w:rFonts w:ascii="宋体" w:hAnsi="宋体" w:cs="宋体" w:eastAsia="宋体" w:hint="default"/>
                <w:sz w:val="18"/>
                <w:szCs w:val="18"/>
              </w:rPr>
            </w:pPr>
            <w:r>
              <w:rPr>
                <w:rFonts w:ascii="宋体"/>
                <w:sz w:val="18"/>
              </w:rPr>
              <w:t>10,053,409.26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6,399,790.26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摩比神奇（北京）信息技术有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5,427,137.18</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52" w:right="1116"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新余灿金投资合伙企业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73" w:lineRule="auto" w:before="94"/>
        <w:ind w:right="1128"/>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日，公司与江苏银行北京中关村支行签订了编号为</w:t>
      </w:r>
      <w:r>
        <w:rPr>
          <w:rFonts w:ascii="宋体" w:hAnsi="宋体" w:cs="宋体" w:eastAsia="宋体" w:hint="default"/>
          <w:spacing w:val="-2"/>
        </w:rPr>
        <w:t>323018CF010</w:t>
      </w:r>
      <w:r>
        <w:rPr>
          <w:spacing w:val="-2"/>
        </w:rPr>
        <w:t>的《最高额综合授信合</w:t>
      </w:r>
      <w:r>
        <w:rPr>
          <w:spacing w:val="-26"/>
        </w:rPr>
        <w:t> </w:t>
      </w:r>
      <w:r>
        <w:rPr>
          <w:spacing w:val="-26"/>
        </w:rPr>
      </w:r>
      <w:r>
        <w:rPr>
          <w:spacing w:val="-2"/>
        </w:rPr>
        <w:t>同》，综合授信额度</w:t>
      </w:r>
      <w:r>
        <w:rPr>
          <w:rFonts w:ascii="宋体" w:hAnsi="宋体" w:cs="宋体" w:eastAsia="宋体" w:hint="default"/>
          <w:spacing w:val="-2"/>
        </w:rPr>
        <w:t>1.5</w:t>
      </w:r>
      <w:r>
        <w:rPr>
          <w:spacing w:val="-2"/>
        </w:rPr>
        <w:t>亿元。同时周亚辉与江苏银行北京中关村支行签订了编号为</w:t>
      </w:r>
      <w:r>
        <w:rPr>
          <w:rFonts w:ascii="宋体" w:hAnsi="宋体" w:cs="宋体" w:eastAsia="宋体" w:hint="default"/>
          <w:spacing w:val="-2"/>
        </w:rPr>
        <w:t>323018CF010-001BZ</w:t>
      </w:r>
      <w:r>
        <w:rPr>
          <w:spacing w:val="-2"/>
        </w:rPr>
        <w:t>的</w:t>
      </w:r>
    </w:p>
    <w:p>
      <w:pPr>
        <w:pStyle w:val="BodyText"/>
        <w:spacing w:line="240" w:lineRule="auto" w:before="7"/>
        <w:ind w:right="0"/>
        <w:jc w:val="both"/>
      </w:pPr>
      <w:r>
        <w:rPr/>
        <w:t>《最高额个人连带责任保证书》，约定为公司承担人民币</w:t>
      </w:r>
      <w:r>
        <w:rPr>
          <w:rFonts w:ascii="宋体" w:hAnsi="宋体" w:cs="宋体" w:eastAsia="宋体" w:hint="default"/>
        </w:rPr>
        <w:t>1.5</w:t>
      </w:r>
      <w:r>
        <w:rPr/>
        <w:t>亿元的个人担保。</w:t>
      </w:r>
    </w:p>
    <w:p>
      <w:pPr>
        <w:pStyle w:val="BodyText"/>
        <w:spacing w:line="273" w:lineRule="auto" w:before="37"/>
        <w:ind w:right="1128"/>
        <w:jc w:val="both"/>
        <w:rPr>
          <w:rFonts w:ascii="宋体" w:hAnsi="宋体" w:cs="宋体" w:eastAsia="宋体" w:hint="default"/>
        </w:rPr>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日，公司与华夏银行北京知春支行签订了编号为</w:t>
      </w:r>
      <w:r>
        <w:rPr>
          <w:rFonts w:ascii="宋体" w:hAnsi="宋体" w:cs="宋体" w:eastAsia="宋体" w:hint="default"/>
          <w:spacing w:val="-2"/>
        </w:rPr>
        <w:t>YYB26</w:t>
      </w:r>
      <w:r>
        <w:rPr>
          <w:spacing w:val="-2"/>
        </w:rPr>
        <w:t>（融资）</w:t>
      </w:r>
      <w:r>
        <w:rPr>
          <w:rFonts w:ascii="宋体" w:hAnsi="宋体" w:cs="宋体" w:eastAsia="宋体" w:hint="default"/>
          <w:spacing w:val="-2"/>
        </w:rPr>
        <w:t>20180048</w:t>
      </w:r>
      <w:r>
        <w:rPr>
          <w:spacing w:val="-2"/>
        </w:rPr>
        <w:t>的《最高额融</w:t>
      </w:r>
      <w:r>
        <w:rPr>
          <w:spacing w:val="-23"/>
        </w:rPr>
        <w:t> </w:t>
      </w:r>
      <w:r>
        <w:rPr>
          <w:spacing w:val="-23"/>
        </w:rPr>
      </w:r>
      <w:r>
        <w:rPr>
          <w:spacing w:val="-10"/>
          <w:w w:val="100"/>
        </w:rPr>
        <w:t>资合同》，最高融资额度为</w:t>
      </w:r>
      <w:r>
        <w:rPr>
          <w:rFonts w:ascii="宋体" w:hAnsi="宋体" w:cs="宋体" w:eastAsia="宋体" w:hint="default"/>
          <w:spacing w:val="-10"/>
          <w:w w:val="100"/>
        </w:rPr>
        <w:t>3</w:t>
      </w:r>
      <w:r>
        <w:rPr>
          <w:spacing w:val="-10"/>
          <w:w w:val="100"/>
        </w:rPr>
        <w:t>亿元，同时周亚辉与华夏银行北京知春支行签订了编号为</w:t>
      </w:r>
      <w:r>
        <w:rPr>
          <w:rFonts w:ascii="宋体" w:hAnsi="宋体" w:cs="宋体" w:eastAsia="宋体" w:hint="default"/>
          <w:spacing w:val="-10"/>
          <w:w w:val="100"/>
        </w:rPr>
        <w:t>YYB26</w:t>
      </w:r>
      <w:r>
        <w:rPr>
          <w:spacing w:val="-10"/>
          <w:w w:val="100"/>
        </w:rPr>
        <w:t>（高保）</w:t>
      </w:r>
      <w:r>
        <w:rPr>
          <w:rFonts w:ascii="宋体" w:hAnsi="宋体" w:cs="宋体" w:eastAsia="宋体" w:hint="default"/>
          <w:spacing w:val="-10"/>
          <w:w w:val="100"/>
        </w:rPr>
        <w:t>20180072</w:t>
      </w:r>
    </w:p>
    <w:p>
      <w:pPr>
        <w:pStyle w:val="BodyText"/>
        <w:spacing w:line="240" w:lineRule="auto" w:before="7"/>
        <w:ind w:right="0"/>
        <w:jc w:val="both"/>
      </w:pPr>
      <w:r>
        <w:rPr/>
        <w:t>《个人最高额保证合同》，约定为公司承担人民币</w:t>
      </w:r>
      <w:r>
        <w:rPr>
          <w:rFonts w:ascii="宋体" w:hAnsi="宋体" w:cs="宋体" w:eastAsia="宋体" w:hint="default"/>
        </w:rPr>
        <w:t>3</w:t>
      </w:r>
      <w:r>
        <w:rPr/>
        <w:t>亿元的个人担保。</w:t>
      </w:r>
    </w:p>
    <w:p>
      <w:pPr>
        <w:pStyle w:val="BodyText"/>
        <w:spacing w:line="273" w:lineRule="auto" w:before="37"/>
        <w:ind w:right="1128"/>
        <w:jc w:val="both"/>
      </w:pPr>
      <w:r>
        <w:rPr/>
        <w:t>（</w:t>
      </w: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18</w:t>
      </w:r>
      <w:r>
        <w:rPr/>
        <w:t>日，公司与兴业银行北京中关村支行签订了编号为兴银京关（</w:t>
      </w:r>
      <w:r>
        <w:rPr>
          <w:rFonts w:ascii="宋体" w:hAnsi="宋体" w:cs="宋体" w:eastAsia="宋体" w:hint="default"/>
        </w:rPr>
        <w:t>2018</w:t>
      </w:r>
      <w:r>
        <w:rPr/>
        <w:t>）授字第</w:t>
      </w:r>
      <w:r>
        <w:rPr>
          <w:rFonts w:ascii="宋体" w:hAnsi="宋体" w:cs="宋体" w:eastAsia="宋体" w:hint="default"/>
        </w:rPr>
        <w:t>201813</w:t>
      </w:r>
      <w:r>
        <w:rPr/>
        <w:t>号</w:t>
      </w:r>
      <w:r>
        <w:rPr>
          <w:spacing w:val="-26"/>
        </w:rPr>
        <w:t> </w:t>
      </w:r>
      <w:r>
        <w:rPr/>
        <w:t>的《额度授信合同》，综合授信额度</w:t>
      </w:r>
      <w:r>
        <w:rPr>
          <w:rFonts w:ascii="宋体" w:hAnsi="宋体" w:cs="宋体" w:eastAsia="宋体" w:hint="default"/>
        </w:rPr>
        <w:t>2</w:t>
      </w:r>
      <w:r>
        <w:rPr/>
        <w:t>亿元，同时周亚辉与兴业银行北京中关村支行签订了编号为兴银京</w:t>
      </w:r>
      <w:r>
        <w:rPr>
          <w:spacing w:val="-23"/>
        </w:rPr>
        <w:t> </w:t>
      </w:r>
      <w:r>
        <w:rPr>
          <w:spacing w:val="-23"/>
        </w:rPr>
      </w:r>
      <w:r>
        <w:rPr/>
        <w:t>关（</w:t>
      </w:r>
      <w:r>
        <w:rPr>
          <w:rFonts w:ascii="宋体" w:hAnsi="宋体" w:cs="宋体" w:eastAsia="宋体" w:hint="default"/>
        </w:rPr>
        <w:t>2018</w:t>
      </w:r>
      <w:r>
        <w:rPr/>
        <w:t>）高保字第</w:t>
      </w:r>
      <w:r>
        <w:rPr>
          <w:rFonts w:ascii="宋体" w:hAnsi="宋体" w:cs="宋体" w:eastAsia="宋体" w:hint="default"/>
        </w:rPr>
        <w:t>201813-1</w:t>
      </w:r>
      <w:r>
        <w:rPr/>
        <w:t>号的《最高额保证合同》，约定为公司承担人民币</w:t>
      </w:r>
      <w:r>
        <w:rPr>
          <w:rFonts w:ascii="宋体" w:hAnsi="宋体" w:cs="宋体" w:eastAsia="宋体" w:hint="default"/>
        </w:rPr>
        <w:t>2</w:t>
      </w:r>
      <w:r>
        <w:rPr/>
        <w:t>亿元的个人担保。</w:t>
      </w:r>
    </w:p>
    <w:p>
      <w:pPr>
        <w:pStyle w:val="BodyText"/>
        <w:spacing w:line="273" w:lineRule="auto" w:before="7"/>
        <w:ind w:right="1023"/>
        <w:jc w:val="both"/>
      </w:pPr>
      <w:r>
        <w:rPr/>
        <w:t>（</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28</w:t>
      </w:r>
      <w:r>
        <w:rPr/>
        <w:t>日，公司与北京银行阜城支行签订了编号为</w:t>
      </w:r>
      <w:r>
        <w:rPr>
          <w:rFonts w:ascii="宋体" w:hAnsi="宋体" w:cs="宋体" w:eastAsia="宋体" w:hint="default"/>
        </w:rPr>
        <w:t>0536991</w:t>
      </w:r>
      <w:r>
        <w:rPr/>
        <w:t>的《综合授信合同》，对公司提供</w:t>
      </w:r>
      <w:r>
        <w:rPr>
          <w:spacing w:val="-26"/>
        </w:rPr>
        <w:t> </w:t>
      </w:r>
      <w:r>
        <w:rPr>
          <w:spacing w:val="-26"/>
        </w:rPr>
      </w:r>
      <w:r>
        <w:rPr/>
        <w:t>了人民币最高</w:t>
      </w:r>
      <w:r>
        <w:rPr>
          <w:rFonts w:ascii="宋体" w:hAnsi="宋体" w:cs="宋体" w:eastAsia="宋体" w:hint="default"/>
        </w:rPr>
        <w:t>1</w:t>
      </w:r>
      <w:r>
        <w:rPr/>
        <w:t>亿元的可循环授信额度。同时新余灿金投资合伙企业（有限合伙）与北京银行阜城支行签</w:t>
      </w:r>
      <w:r>
        <w:rPr>
          <w:spacing w:val="-25"/>
        </w:rPr>
        <w:t> </w:t>
      </w:r>
      <w:r>
        <w:rPr>
          <w:spacing w:val="-25"/>
        </w:rPr>
      </w:r>
      <w:r>
        <w:rPr>
          <w:spacing w:val="-2"/>
        </w:rPr>
        <w:t>订了编号为</w:t>
      </w:r>
      <w:r>
        <w:rPr>
          <w:rFonts w:ascii="宋体" w:hAnsi="宋体" w:cs="宋体" w:eastAsia="宋体" w:hint="default"/>
          <w:spacing w:val="-2"/>
        </w:rPr>
        <w:t>0536991-001</w:t>
      </w:r>
      <w:r>
        <w:rPr>
          <w:spacing w:val="-2"/>
        </w:rPr>
        <w:t>的《最高额保证合同》，约定为公司承担最高余额为人民币</w:t>
      </w:r>
      <w:r>
        <w:rPr>
          <w:rFonts w:ascii="宋体" w:hAnsi="宋体" w:cs="宋体" w:eastAsia="宋体" w:hint="default"/>
          <w:spacing w:val="-2"/>
        </w:rPr>
        <w:t>8500</w:t>
      </w:r>
      <w:r>
        <w:rPr>
          <w:spacing w:val="-2"/>
        </w:rPr>
        <w:t>万元的个人担保。</w:t>
      </w:r>
    </w:p>
    <w:p>
      <w:pPr>
        <w:pStyle w:val="BodyText"/>
        <w:spacing w:line="273" w:lineRule="auto" w:before="7"/>
        <w:ind w:right="1126"/>
        <w:jc w:val="both"/>
      </w:pPr>
      <w:r>
        <w:rPr>
          <w:spacing w:val="-6"/>
        </w:rPr>
        <w:t>（</w:t>
      </w:r>
      <w:r>
        <w:rPr>
          <w:rFonts w:ascii="宋体" w:hAnsi="宋体" w:cs="宋体" w:eastAsia="宋体" w:hint="default"/>
          <w:spacing w:val="-6"/>
        </w:rPr>
        <w:t>5</w:t>
      </w:r>
      <w:r>
        <w:rPr>
          <w:spacing w:val="-6"/>
        </w:rPr>
        <w:t>）</w:t>
      </w:r>
      <w:r>
        <w:rPr>
          <w:rFonts w:ascii="宋体" w:hAnsi="宋体" w:cs="宋体" w:eastAsia="宋体" w:hint="default"/>
          <w:spacing w:val="-6"/>
        </w:rPr>
        <w:t>2019</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8</w:t>
      </w:r>
      <w:r>
        <w:rPr>
          <w:spacing w:val="-6"/>
        </w:rPr>
        <w:t>日，周亚辉与浙商银行北京分行签订了编号为</w:t>
      </w:r>
      <w:r>
        <w:rPr>
          <w:rFonts w:ascii="宋体" w:hAnsi="宋体" w:cs="宋体" w:eastAsia="宋体" w:hint="default"/>
          <w:spacing w:val="-6"/>
        </w:rPr>
        <w:t>101999</w:t>
      </w:r>
      <w:r>
        <w:rPr>
          <w:spacing w:val="-6"/>
        </w:rPr>
        <w:t>浙商银高保字</w:t>
      </w:r>
      <w:r>
        <w:rPr>
          <w:rFonts w:ascii="宋体" w:hAnsi="宋体" w:cs="宋体" w:eastAsia="宋体" w:hint="default"/>
          <w:spacing w:val="-6"/>
        </w:rPr>
        <w:t>(2019)</w:t>
      </w:r>
      <w:r>
        <w:rPr>
          <w:spacing w:val="-6"/>
        </w:rPr>
        <w:t>第</w:t>
      </w:r>
      <w:r>
        <w:rPr>
          <w:rFonts w:ascii="宋体" w:hAnsi="宋体" w:cs="宋体" w:eastAsia="宋体" w:hint="default"/>
          <w:spacing w:val="-6"/>
        </w:rPr>
        <w:t>00011</w:t>
      </w:r>
      <w:r>
        <w:rPr>
          <w:spacing w:val="-6"/>
        </w:rPr>
        <w:t>号的《最</w:t>
      </w:r>
      <w:r>
        <w:rPr>
          <w:spacing w:val="7"/>
        </w:rPr>
        <w:t> </w:t>
      </w:r>
      <w:r>
        <w:rPr>
          <w:spacing w:val="7"/>
        </w:rPr>
      </w:r>
      <w:r>
        <w:rPr/>
        <w:t>高额保证合同》，约定为公司承担最高余额为人民币</w:t>
      </w:r>
      <w:r>
        <w:rPr>
          <w:rFonts w:ascii="宋体" w:hAnsi="宋体" w:cs="宋体" w:eastAsia="宋体" w:hint="default"/>
        </w:rPr>
        <w:t>4.4</w:t>
      </w:r>
      <w:r>
        <w:rPr/>
        <w:t>亿元的个人担保，截至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日公司使用</w:t>
      </w:r>
      <w:r>
        <w:rPr>
          <w:spacing w:val="-27"/>
        </w:rPr>
        <w:t> </w:t>
      </w:r>
      <w:r>
        <w:rPr>
          <w:spacing w:val="-27"/>
        </w:rPr>
      </w:r>
      <w:r>
        <w:rPr/>
        <w:t>此担保附带授信额度共人民币</w:t>
      </w:r>
      <w:r>
        <w:rPr>
          <w:rFonts w:ascii="宋体" w:hAnsi="宋体" w:cs="宋体" w:eastAsia="宋体" w:hint="default"/>
        </w:rPr>
        <w:t>4.0465</w:t>
      </w:r>
      <w:r>
        <w:rPr/>
        <w:t>亿元。</w:t>
      </w:r>
    </w:p>
    <w:p>
      <w:pPr>
        <w:pStyle w:val="BodyText"/>
        <w:spacing w:line="240" w:lineRule="auto" w:before="7"/>
        <w:ind w:right="0"/>
        <w:jc w:val="both"/>
      </w:pPr>
      <w:r>
        <w:rPr/>
        <w:t>（</w:t>
      </w:r>
      <w:r>
        <w:rPr>
          <w:rFonts w:ascii="宋体" w:hAnsi="宋体" w:cs="宋体" w:eastAsia="宋体" w:hint="default"/>
        </w:rPr>
        <w:t>6</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4</w:t>
      </w:r>
      <w:r>
        <w:rPr/>
        <w:t>日，公司与南京银行北京分行签订了编号为</w:t>
      </w:r>
      <w:r>
        <w:rPr>
          <w:rFonts w:ascii="宋体" w:hAnsi="宋体" w:cs="宋体" w:eastAsia="宋体" w:hint="default"/>
        </w:rPr>
        <w:t>A0455211904020009</w:t>
      </w:r>
      <w:r>
        <w:rPr/>
        <w:t>的《最高额债权合同》，</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1"/>
        <w:jc w:val="both"/>
      </w:pPr>
      <w:r>
        <w:rPr>
          <w:spacing w:val="18"/>
        </w:rPr>
        <w:t>为公司提供了最高额债权为人民币</w:t>
      </w:r>
      <w:r>
        <w:rPr>
          <w:spacing w:val="-51"/>
        </w:rPr>
        <w:t> </w:t>
      </w:r>
      <w:r>
        <w:rPr>
          <w:rFonts w:ascii="宋体" w:hAnsi="宋体" w:cs="宋体" w:eastAsia="宋体" w:hint="default"/>
        </w:rPr>
        <w:t>1.2</w:t>
      </w:r>
      <w:r>
        <w:rPr>
          <w:rFonts w:ascii="宋体" w:hAnsi="宋体" w:cs="宋体" w:eastAsia="宋体" w:hint="default"/>
          <w:spacing w:val="-58"/>
        </w:rPr>
        <w:t> </w:t>
      </w:r>
      <w:r>
        <w:rPr>
          <w:spacing w:val="19"/>
        </w:rPr>
        <w:t>亿元的授信。同时周亚辉与南京银行北京分行签订了编号</w:t>
      </w:r>
      <w:r>
        <w:rPr>
          <w:spacing w:val="-51"/>
        </w:rPr>
        <w:t> </w:t>
      </w:r>
      <w:r>
        <w:rPr>
          <w:rFonts w:ascii="宋体" w:hAnsi="宋体" w:cs="宋体" w:eastAsia="宋体" w:hint="default"/>
        </w:rPr>
        <w:t>Ec155211904020018</w:t>
      </w:r>
      <w:r>
        <w:rPr/>
        <w:t>号的《最高额保证合同》，约定为公司承担最高余额为人民币</w:t>
      </w:r>
      <w:r>
        <w:rPr>
          <w:rFonts w:ascii="宋体" w:hAnsi="宋体" w:cs="宋体" w:eastAsia="宋体" w:hint="default"/>
        </w:rPr>
        <w:t>1.2</w:t>
      </w:r>
      <w:r>
        <w:rPr/>
        <w:t>亿元的个人担保。</w:t>
      </w:r>
    </w:p>
    <w:p>
      <w:pPr>
        <w:pStyle w:val="BodyText"/>
        <w:spacing w:line="273" w:lineRule="auto" w:before="7"/>
        <w:ind w:right="1128"/>
        <w:jc w:val="both"/>
      </w:pPr>
      <w:r>
        <w:rPr>
          <w:spacing w:val="-4"/>
        </w:rPr>
        <w:t>（</w:t>
      </w:r>
      <w:r>
        <w:rPr>
          <w:rFonts w:ascii="宋体" w:hAnsi="宋体" w:cs="宋体" w:eastAsia="宋体" w:hint="default"/>
          <w:spacing w:val="-4"/>
        </w:rPr>
        <w:t>7</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25</w:t>
      </w:r>
      <w:r>
        <w:rPr>
          <w:spacing w:val="-4"/>
        </w:rPr>
        <w:t>日，公司北京市文化科技融资租赁股份有限签订了租赁物购买价款为人民币</w:t>
      </w:r>
      <w:r>
        <w:rPr>
          <w:rFonts w:ascii="宋体" w:hAnsi="宋体" w:cs="宋体" w:eastAsia="宋体" w:hint="default"/>
          <w:spacing w:val="-4"/>
        </w:rPr>
        <w:t>1</w:t>
      </w:r>
      <w:r>
        <w:rPr>
          <w:spacing w:val="-4"/>
        </w:rPr>
        <w:t>亿元的《融</w:t>
      </w:r>
      <w:r>
        <w:rPr>
          <w:spacing w:val="-38"/>
        </w:rPr>
        <w:t> </w:t>
      </w:r>
      <w:r>
        <w:rPr>
          <w:spacing w:val="-38"/>
        </w:rPr>
      </w:r>
      <w:r>
        <w:rPr>
          <w:spacing w:val="-2"/>
        </w:rPr>
        <w:t>资租赁合同》，租赁期限为与</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2022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日。周亚辉与北京市文化科技融资租赁股份有</w:t>
      </w:r>
      <w:r>
        <w:rPr>
          <w:spacing w:val="-37"/>
        </w:rPr>
        <w:t> </w:t>
      </w:r>
      <w:r>
        <w:rPr>
          <w:spacing w:val="-37"/>
        </w:rPr>
      </w:r>
      <w:r>
        <w:rPr/>
        <w:t>限公司签订了编号为</w:t>
      </w:r>
      <w:r>
        <w:rPr>
          <w:rFonts w:ascii="宋体" w:hAnsi="宋体" w:cs="宋体" w:eastAsia="宋体" w:hint="default"/>
        </w:rPr>
        <w:t>19GB0033-01-01</w:t>
      </w:r>
      <w:r>
        <w:rPr/>
        <w:t>的《保证合同》，约定为公司承担人民币</w:t>
      </w:r>
      <w:r>
        <w:rPr>
          <w:rFonts w:ascii="宋体" w:hAnsi="宋体" w:cs="宋体" w:eastAsia="宋体" w:hint="default"/>
        </w:rPr>
        <w:t>1</w:t>
      </w:r>
      <w:r>
        <w:rPr/>
        <w:t>亿元的个人担保。</w:t>
      </w:r>
    </w:p>
    <w:p>
      <w:pPr>
        <w:pStyle w:val="BodyText"/>
        <w:spacing w:line="273" w:lineRule="auto" w:before="7"/>
        <w:ind w:right="1131"/>
        <w:jc w:val="both"/>
      </w:pPr>
      <w:r>
        <w:rPr/>
        <w:t>（</w:t>
      </w:r>
      <w:r>
        <w:rPr>
          <w:rFonts w:ascii="宋体" w:hAnsi="宋体" w:cs="宋体" w:eastAsia="宋体" w:hint="default"/>
        </w:rPr>
        <w:t>8</w:t>
      </w:r>
      <w:r>
        <w:rPr/>
        <w:t>）</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15</w:t>
      </w:r>
      <w:r>
        <w:rPr/>
        <w:t>日，公司与民生银行北京分行签订了编号为公授信字第</w:t>
      </w:r>
      <w:r>
        <w:rPr>
          <w:rFonts w:ascii="宋体" w:hAnsi="宋体" w:cs="宋体" w:eastAsia="宋体" w:hint="default"/>
        </w:rPr>
        <w:t>1900000101271</w:t>
      </w:r>
      <w:r>
        <w:rPr/>
        <w:t>号的《综合授信</w:t>
      </w:r>
      <w:r>
        <w:rPr>
          <w:spacing w:val="-29"/>
        </w:rPr>
        <w:t> </w:t>
      </w:r>
      <w:r>
        <w:rPr>
          <w:spacing w:val="-29"/>
        </w:rPr>
      </w:r>
      <w:r>
        <w:rPr/>
        <w:t>合同》，对公司提供了人民币</w:t>
      </w:r>
      <w:r>
        <w:rPr>
          <w:rFonts w:ascii="宋体" w:hAnsi="宋体" w:cs="宋体" w:eastAsia="宋体" w:hint="default"/>
        </w:rPr>
        <w:t>1.5</w:t>
      </w:r>
      <w:r>
        <w:rPr/>
        <w:t>亿元的授信。同时周亚辉与民生银行北京分行签订了编号为公高保字第</w:t>
      </w:r>
      <w:r>
        <w:rPr>
          <w:spacing w:val="-25"/>
        </w:rPr>
        <w:t> </w:t>
      </w:r>
      <w:r>
        <w:rPr>
          <w:spacing w:val="-25"/>
        </w:rPr>
      </w:r>
      <w:r>
        <w:rPr>
          <w:rFonts w:ascii="宋体" w:hAnsi="宋体" w:cs="宋体" w:eastAsia="宋体" w:hint="default"/>
        </w:rPr>
        <w:t>1900000101271</w:t>
      </w:r>
      <w:r>
        <w:rPr/>
        <w:t>号的《最高额保证合同》，约定为公司承担最高余额为人民币</w:t>
      </w:r>
      <w:r>
        <w:rPr>
          <w:rFonts w:ascii="宋体" w:hAnsi="宋体" w:cs="宋体" w:eastAsia="宋体" w:hint="default"/>
        </w:rPr>
        <w:t>1.5</w:t>
      </w:r>
      <w:r>
        <w:rPr/>
        <w:t>亿元的个人担保。</w:t>
      </w:r>
    </w:p>
    <w:p>
      <w:pPr>
        <w:pStyle w:val="BodyText"/>
        <w:spacing w:line="273" w:lineRule="auto" w:before="7"/>
        <w:ind w:right="1131"/>
        <w:jc w:val="both"/>
      </w:pPr>
      <w:r>
        <w:rPr>
          <w:spacing w:val="-2"/>
        </w:rPr>
        <w:t>（</w:t>
      </w:r>
      <w:r>
        <w:rPr>
          <w:rFonts w:ascii="宋体" w:hAnsi="宋体" w:cs="宋体" w:eastAsia="宋体" w:hint="default"/>
          <w:spacing w:val="-2"/>
        </w:rPr>
        <w:t>9</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5</w:t>
      </w:r>
      <w:r>
        <w:rPr>
          <w:spacing w:val="-2"/>
        </w:rPr>
        <w:t>日，周亚辉与江苏银行北京分行签订了编号为</w:t>
      </w:r>
      <w:r>
        <w:rPr>
          <w:rFonts w:ascii="宋体" w:hAnsi="宋体" w:cs="宋体" w:eastAsia="宋体" w:hint="default"/>
          <w:spacing w:val="-2"/>
        </w:rPr>
        <w:t>BZ172919000013</w:t>
      </w:r>
      <w:r>
        <w:rPr>
          <w:spacing w:val="-2"/>
        </w:rPr>
        <w:t>的《最高额个人连带责任</w:t>
      </w:r>
      <w:r>
        <w:rPr>
          <w:spacing w:val="-27"/>
        </w:rPr>
        <w:t> </w:t>
      </w:r>
      <w:r>
        <w:rPr>
          <w:spacing w:val="-27"/>
        </w:rPr>
      </w:r>
      <w:r>
        <w:rPr/>
        <w:t>保证书》，约定为公司承担最高余额为人民币</w:t>
      </w:r>
      <w:r>
        <w:rPr>
          <w:rFonts w:ascii="宋体" w:hAnsi="宋体" w:cs="宋体" w:eastAsia="宋体" w:hint="default"/>
        </w:rPr>
        <w:t>1.3</w:t>
      </w:r>
      <w:r>
        <w:rPr/>
        <w:t>亿元的个人担保。截至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日公司使用此担保</w:t>
      </w:r>
      <w:r>
        <w:rPr>
          <w:spacing w:val="-27"/>
        </w:rPr>
        <w:t> </w:t>
      </w:r>
      <w:r>
        <w:rPr>
          <w:spacing w:val="-27"/>
        </w:rPr>
      </w:r>
      <w:r>
        <w:rPr/>
        <w:t>附带授信额度共人民币</w:t>
      </w:r>
      <w:r>
        <w:rPr>
          <w:rFonts w:ascii="宋体" w:hAnsi="宋体" w:cs="宋体" w:eastAsia="宋体" w:hint="default"/>
        </w:rPr>
        <w:t>1</w:t>
      </w:r>
      <w:r>
        <w:rPr/>
        <w:t>亿元。</w:t>
      </w:r>
    </w:p>
    <w:p>
      <w:pPr>
        <w:pStyle w:val="BodyText"/>
        <w:spacing w:line="273" w:lineRule="auto" w:before="8"/>
        <w:ind w:right="1130"/>
        <w:jc w:val="both"/>
      </w:pPr>
      <w:r>
        <w:rPr/>
        <w:t>（</w:t>
      </w:r>
      <w:r>
        <w:rPr>
          <w:rFonts w:ascii="宋体" w:hAnsi="宋体" w:cs="宋体" w:eastAsia="宋体" w:hint="default"/>
        </w:rPr>
        <w:t>10</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w:t>
      </w:r>
      <w:r>
        <w:rPr/>
        <w:t>日，周亚辉与厦门国际银行北京分行签订了编号为</w:t>
      </w:r>
      <w:r>
        <w:rPr>
          <w:rFonts w:ascii="宋体" w:hAnsi="宋体" w:cs="宋体" w:eastAsia="宋体" w:hint="default"/>
        </w:rPr>
        <w:t>1202201912021586BZ-1</w:t>
      </w:r>
      <w:r>
        <w:rPr/>
        <w:t>的《保证合</w:t>
      </w:r>
      <w:r>
        <w:rPr>
          <w:spacing w:val="-30"/>
        </w:rPr>
        <w:t> </w:t>
      </w:r>
      <w:r>
        <w:rPr>
          <w:spacing w:val="-30"/>
        </w:rPr>
      </w:r>
      <w:r>
        <w:rPr/>
        <w:t>同》，约定为公司承担最高余额为人民币</w:t>
      </w:r>
      <w:r>
        <w:rPr>
          <w:rFonts w:ascii="宋体" w:hAnsi="宋体" w:cs="宋体" w:eastAsia="宋体" w:hint="default"/>
        </w:rPr>
        <w:t>1</w:t>
      </w:r>
      <w:r>
        <w:rPr/>
        <w:t>亿元的个人担保。截至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日公司尚未进行本合同项</w:t>
      </w:r>
      <w:r>
        <w:rPr>
          <w:spacing w:val="-26"/>
        </w:rPr>
        <w:t> </w:t>
      </w:r>
      <w:r>
        <w:rPr>
          <w:spacing w:val="-26"/>
        </w:rPr>
      </w:r>
      <w:r>
        <w:rPr/>
        <w:t>下的借款。</w:t>
      </w:r>
    </w:p>
    <w:p>
      <w:pPr>
        <w:pStyle w:val="BodyText"/>
        <w:spacing w:line="273" w:lineRule="auto" w:before="7"/>
        <w:ind w:right="1129"/>
        <w:jc w:val="both"/>
      </w:pPr>
      <w:r>
        <w:rPr/>
        <w:t>（</w:t>
      </w:r>
      <w:r>
        <w:rPr>
          <w:rFonts w:ascii="宋体" w:hAnsi="宋体" w:cs="宋体" w:eastAsia="宋体" w:hint="default"/>
        </w:rPr>
        <w:t>11</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日，周亚辉与上海银行北京分行签订了编号为</w:t>
      </w:r>
      <w:r>
        <w:rPr>
          <w:rFonts w:ascii="宋体" w:hAnsi="宋体" w:cs="宋体" w:eastAsia="宋体" w:hint="default"/>
        </w:rPr>
        <w:t>DBSX1490190035</w:t>
      </w:r>
      <w:r>
        <w:rPr/>
        <w:t>（</w:t>
      </w:r>
      <w:r>
        <w:rPr>
          <w:rFonts w:ascii="宋体" w:hAnsi="宋体" w:cs="宋体" w:eastAsia="宋体" w:hint="default"/>
        </w:rPr>
        <w:t>B</w:t>
      </w:r>
      <w:r>
        <w:rPr/>
        <w:t>）的《最高额保证</w:t>
      </w:r>
      <w:r>
        <w:rPr>
          <w:spacing w:val="-25"/>
        </w:rPr>
        <w:t> </w:t>
      </w:r>
      <w:r>
        <w:rPr>
          <w:spacing w:val="-25"/>
        </w:rPr>
      </w:r>
      <w:r>
        <w:rPr/>
        <w:t>合同》，约定为公司承担最高余额为人民币</w:t>
      </w:r>
      <w:r>
        <w:rPr>
          <w:rFonts w:ascii="宋体" w:hAnsi="宋体" w:cs="宋体" w:eastAsia="宋体" w:hint="default"/>
        </w:rPr>
        <w:t>1</w:t>
      </w:r>
      <w:r>
        <w:rPr/>
        <w:t>亿元的个人担保。截至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日公司尚未进行本合同</w:t>
      </w:r>
      <w:r>
        <w:rPr>
          <w:spacing w:val="-27"/>
        </w:rPr>
        <w:t> </w:t>
      </w:r>
      <w:r>
        <w:rPr>
          <w:spacing w:val="-27"/>
        </w:rPr>
      </w:r>
      <w:r>
        <w:rPr/>
        <w:t>项下的借款。</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w:t>
      </w:r>
      <w:r>
        <w:rPr>
          <w:rFonts w:ascii="宋体" w:hAnsi="宋体" w:cs="宋体" w:eastAsia="宋体" w:hint="default"/>
        </w:rPr>
        <w:t>5</w:t>
      </w:r>
      <w:r>
        <w:rPr/>
        <w:t>）关联方资金拆借</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7</w:t>
      </w:r>
      <w:r>
        <w:rPr/>
        <w:t>）关键管理人员报酬</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9,580,384.00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12,804,980.00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宋体" w:hAnsi="宋体" w:cs="宋体" w:eastAsia="宋体" w:hint="default"/>
        </w:rPr>
        <w:t>8</w:t>
      </w:r>
      <w:r>
        <w:rPr/>
        <w:t>）其他关联交易</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26"/>
        <w:jc w:val="both"/>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2</w:t>
      </w:r>
      <w:r>
        <w:rPr/>
        <w:t>月，西藏昆诺与新余灿金投资合伙企业（有限合伙）</w:t>
      </w:r>
      <w:r>
        <w:rPr>
          <w:rFonts w:ascii="宋体" w:hAnsi="宋体" w:cs="宋体" w:eastAsia="宋体" w:hint="default"/>
        </w:rPr>
        <w:t>(</w:t>
      </w:r>
      <w:r>
        <w:rPr/>
        <w:t>以下简称“新余灿金”）签订协议，</w:t>
      </w:r>
      <w:r>
        <w:rPr>
          <w:spacing w:val="-24"/>
        </w:rPr>
        <w:t> </w:t>
      </w:r>
      <w:r>
        <w:rPr>
          <w:spacing w:val="-24"/>
        </w:rPr>
      </w:r>
      <w:r>
        <w:rPr/>
        <w:t>购买其持有的闲徕互娱</w:t>
      </w:r>
      <w:r>
        <w:rPr>
          <w:rFonts w:ascii="宋体" w:hAnsi="宋体" w:cs="宋体" w:eastAsia="宋体" w:hint="default"/>
        </w:rPr>
        <w:t>35%</w:t>
      </w:r>
      <w:r>
        <w:rPr/>
        <w:t>股权，本次交易完成后，西藏昆诺持有闲徕互娱</w:t>
      </w:r>
      <w:r>
        <w:rPr>
          <w:rFonts w:ascii="宋体" w:hAnsi="宋体" w:cs="宋体" w:eastAsia="宋体" w:hint="default"/>
        </w:rPr>
        <w:t>100%</w:t>
      </w:r>
      <w:r>
        <w:rPr/>
        <w:t>股权。根据评估机构北京</w:t>
      </w:r>
      <w:r>
        <w:rPr>
          <w:spacing w:val="-27"/>
        </w:rPr>
        <w:t> </w:t>
      </w:r>
      <w:r>
        <w:rPr>
          <w:spacing w:val="-27"/>
        </w:rPr>
      </w:r>
      <w:r>
        <w:rPr>
          <w:spacing w:val="-2"/>
        </w:rPr>
        <w:t>中天衡平国际资产评估有限公司出具的中天衡平评</w:t>
      </w:r>
      <w:r>
        <w:rPr>
          <w:rFonts w:ascii="宋体" w:hAnsi="宋体" w:cs="宋体" w:eastAsia="宋体" w:hint="default"/>
          <w:spacing w:val="-2"/>
        </w:rPr>
        <w:t>[2019]22004</w:t>
      </w:r>
      <w:r>
        <w:rPr>
          <w:spacing w:val="-2"/>
        </w:rPr>
        <w:t>号资产评估报告，截至评估基准日</w:t>
      </w:r>
      <w:r>
        <w:rPr>
          <w:rFonts w:ascii="宋体" w:hAnsi="宋体" w:cs="宋体" w:eastAsia="宋体" w:hint="default"/>
          <w:spacing w:val="-2"/>
        </w:rPr>
        <w:t>2018</w:t>
      </w:r>
      <w:r>
        <w:rPr>
          <w:spacing w:val="-2"/>
        </w:rPr>
        <w:t>年</w:t>
      </w:r>
      <w:r>
        <w:rPr>
          <w:rFonts w:ascii="宋体" w:hAnsi="宋体" w:cs="宋体" w:eastAsia="宋体" w:hint="default"/>
          <w:spacing w:val="-2"/>
        </w:rPr>
        <w:t>9</w:t>
      </w:r>
      <w:r>
        <w:rPr>
          <w:rFonts w:ascii="宋体" w:hAnsi="宋体" w:cs="宋体" w:eastAsia="宋体" w:hint="default"/>
          <w:spacing w:val="-30"/>
        </w:rPr>
        <w:t> </w:t>
      </w:r>
      <w:r>
        <w:rPr>
          <w:spacing w:val="-2"/>
        </w:rPr>
        <w:t>月</w:t>
      </w:r>
      <w:r>
        <w:rPr>
          <w:rFonts w:ascii="宋体" w:hAnsi="宋体" w:cs="宋体" w:eastAsia="宋体" w:hint="default"/>
          <w:spacing w:val="-2"/>
        </w:rPr>
        <w:t>30</w:t>
      </w:r>
      <w:r>
        <w:rPr>
          <w:spacing w:val="-2"/>
        </w:rPr>
        <w:t>日，闲徕互娱股东全部权益价值为</w:t>
      </w:r>
      <w:r>
        <w:rPr>
          <w:rFonts w:ascii="宋体" w:hAnsi="宋体" w:cs="宋体" w:eastAsia="宋体" w:hint="default"/>
          <w:spacing w:val="-2"/>
        </w:rPr>
        <w:t>653,600</w:t>
      </w:r>
      <w:r>
        <w:rPr>
          <w:spacing w:val="-2"/>
        </w:rPr>
        <w:t>万元人民币，本次交易对价</w:t>
      </w:r>
      <w:r>
        <w:rPr>
          <w:rFonts w:ascii="宋体" w:hAnsi="宋体" w:cs="宋体" w:eastAsia="宋体" w:hint="default"/>
          <w:spacing w:val="-2"/>
        </w:rPr>
        <w:t>227,500</w:t>
      </w:r>
      <w:r>
        <w:rPr>
          <w:spacing w:val="-2"/>
        </w:rPr>
        <w:t>万元人民币。公司控股</w:t>
      </w:r>
      <w:r>
        <w:rPr>
          <w:spacing w:val="-34"/>
        </w:rPr>
        <w:t> </w:t>
      </w:r>
      <w:r>
        <w:rPr>
          <w:spacing w:val="-34"/>
        </w:rPr>
      </w:r>
      <w:r>
        <w:rPr>
          <w:spacing w:val="-2"/>
        </w:rPr>
        <w:t>股东、实际控制人周亚辉先生为新余灿金的有限合伙人，因此新余灿金为公司关联方，本次交易构成关联</w:t>
      </w:r>
      <w:r>
        <w:rPr>
          <w:spacing w:val="-45"/>
        </w:rPr>
        <w:t> </w:t>
      </w:r>
      <w:r>
        <w:rPr>
          <w:spacing w:val="-45"/>
        </w:rPr>
      </w:r>
      <w:r>
        <w:rPr/>
        <w:t>交易。</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w:t>
      </w:r>
      <w:r>
        <w:rPr/>
        <w:t>日、</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18</w:t>
      </w:r>
      <w:r>
        <w:rPr/>
        <w:t>日，公司分别召开了第三届董事会第四十七次会议、</w:t>
      </w:r>
      <w:r>
        <w:rPr>
          <w:rFonts w:ascii="宋体" w:hAnsi="宋体" w:cs="宋体" w:eastAsia="宋体" w:hint="default"/>
        </w:rPr>
        <w:t>2019</w:t>
      </w:r>
      <w:r>
        <w:rPr/>
        <w:t>年第二次临</w:t>
      </w:r>
      <w:r>
        <w:rPr>
          <w:spacing w:val="-28"/>
        </w:rPr>
        <w:t> </w:t>
      </w:r>
      <w:r>
        <w:rPr>
          <w:spacing w:val="-28"/>
        </w:rPr>
      </w:r>
      <w:r>
        <w:rPr/>
        <w:t>时股东大会，审议通过了《关于公司全资子公司对外投资暨关联交易的议案》。</w:t>
      </w:r>
    </w:p>
    <w:p>
      <w:pPr>
        <w:pStyle w:val="BodyText"/>
        <w:spacing w:line="273" w:lineRule="auto" w:before="7"/>
        <w:ind w:right="1126"/>
        <w:jc w:val="both"/>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5</w:t>
      </w:r>
      <w:r>
        <w:rPr/>
        <w:t>月，昆仑万维与北京岱坤科技有限公司</w:t>
      </w:r>
      <w:r>
        <w:rPr>
          <w:rFonts w:ascii="宋体" w:hAnsi="宋体" w:cs="宋体" w:eastAsia="宋体" w:hint="default"/>
        </w:rPr>
        <w:t>(</w:t>
      </w:r>
      <w:r>
        <w:rPr/>
        <w:t>以下简称“岱坤科技”）签订协议，将持有的全资</w:t>
      </w:r>
      <w:r>
        <w:rPr>
          <w:spacing w:val="-25"/>
        </w:rPr>
        <w:t> </w:t>
      </w:r>
      <w:r>
        <w:rPr>
          <w:spacing w:val="-25"/>
        </w:rPr>
      </w:r>
      <w:r>
        <w:rPr>
          <w:spacing w:val="-2"/>
        </w:rPr>
        <w:t>子公司新余市昆仑乐云网络小额贷款有限公司（以下简称“乐云小贷”）</w:t>
      </w:r>
      <w:r>
        <w:rPr>
          <w:rFonts w:ascii="宋体" w:hAnsi="宋体" w:cs="宋体" w:eastAsia="宋体" w:hint="default"/>
          <w:spacing w:val="-2"/>
        </w:rPr>
        <w:t>100%</w:t>
      </w:r>
      <w:r>
        <w:rPr>
          <w:spacing w:val="-2"/>
        </w:rPr>
        <w:t>股权转让给岱坤科技，本次</w:t>
      </w:r>
      <w:r>
        <w:rPr>
          <w:spacing w:val="-43"/>
        </w:rPr>
        <w:t> </w:t>
      </w:r>
      <w:r>
        <w:rPr>
          <w:spacing w:val="-43"/>
        </w:rPr>
      </w:r>
      <w:r>
        <w:rPr>
          <w:spacing w:val="-2"/>
        </w:rPr>
        <w:t>交易完成后，公司不再持有乐云小贷的股权。截至</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日，乐云小贷所有者权益合</w:t>
      </w:r>
      <w:r>
        <w:rPr>
          <w:rFonts w:ascii="宋体" w:hAnsi="宋体" w:cs="宋体" w:eastAsia="宋体" w:hint="default"/>
          <w:spacing w:val="-2"/>
        </w:rPr>
        <w:t>49,847.63</w:t>
      </w:r>
      <w:r>
        <w:rPr>
          <w:spacing w:val="-2"/>
        </w:rPr>
        <w:t>万元</w:t>
      </w:r>
      <w:r>
        <w:rPr>
          <w:spacing w:val="-34"/>
        </w:rPr>
        <w:t> </w:t>
      </w:r>
      <w:r>
        <w:rPr/>
        <w:t>人民币，本次交易对价为</w:t>
      </w:r>
      <w:r>
        <w:rPr>
          <w:rFonts w:ascii="宋体" w:hAnsi="宋体" w:cs="宋体" w:eastAsia="宋体" w:hint="default"/>
        </w:rPr>
        <w:t>53,000</w:t>
      </w:r>
      <w:r>
        <w:rPr/>
        <w:t>万元人民币。公司控股股东、实际控制人周亚辉先生持有岱坤科技</w:t>
      </w:r>
      <w:r>
        <w:rPr>
          <w:rFonts w:ascii="宋体" w:hAnsi="宋体" w:cs="宋体" w:eastAsia="宋体" w:hint="default"/>
        </w:rPr>
        <w:t>66.7%</w:t>
      </w:r>
      <w:r>
        <w:rPr>
          <w:rFonts w:ascii="宋体" w:hAnsi="宋体" w:cs="宋体" w:eastAsia="宋体" w:hint="default"/>
          <w:spacing w:val="-20"/>
        </w:rPr>
        <w:t> </w:t>
      </w:r>
      <w:r>
        <w:rPr>
          <w:rFonts w:ascii="宋体" w:hAnsi="宋体" w:cs="宋体" w:eastAsia="宋体" w:hint="default"/>
          <w:spacing w:val="-20"/>
        </w:rPr>
      </w:r>
      <w:r>
        <w:rPr/>
        <w:t>的股权，因此岱坤科技为公司关联方，本次交易构成关联交易。</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7</w:t>
      </w:r>
      <w:r>
        <w:rPr/>
        <w:t>日、</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17</w:t>
      </w:r>
      <w:r>
        <w:rPr/>
        <w:t>日，公司分</w:t>
      </w:r>
      <w:r>
        <w:rPr>
          <w:spacing w:val="-26"/>
        </w:rPr>
        <w:t> </w:t>
      </w:r>
      <w:r>
        <w:rPr>
          <w:spacing w:val="-26"/>
        </w:rPr>
      </w:r>
      <w:r>
        <w:rPr>
          <w:spacing w:val="-2"/>
        </w:rPr>
        <w:t>别召开了第三届董事会第五十七次会议、</w:t>
      </w:r>
      <w:r>
        <w:rPr>
          <w:rFonts w:ascii="宋体" w:hAnsi="宋体" w:cs="宋体" w:eastAsia="宋体" w:hint="default"/>
          <w:spacing w:val="-2"/>
        </w:rPr>
        <w:t>2018</w:t>
      </w:r>
      <w:r>
        <w:rPr>
          <w:spacing w:val="-2"/>
        </w:rPr>
        <w:t>年年度股东大会，审议通过了《关于公司全资子公司对外投</w:t>
      </w:r>
      <w:r>
        <w:rPr>
          <w:spacing w:val="-38"/>
        </w:rPr>
        <w:t> </w:t>
      </w:r>
      <w:r>
        <w:rPr>
          <w:spacing w:val="-38"/>
        </w:rPr>
      </w:r>
      <w:r>
        <w:rPr/>
        <w:t>资暨关联交易的议案》。此次交易尚需江西省金融办批准。</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6</w:t>
      </w:r>
      <w:r>
        <w:rPr/>
        <w:t>、关联方应收应付款项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）应收项目</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摩比神奇（北京）信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3,276,820.32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163,841.02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欧普拉软件技术（北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1,355,112.82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sz w:val="18"/>
              </w:rPr>
              <w:t>117,894.82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1,159,752.38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57,987.62</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新余灿金投资合伙企业（有限 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9" w:right="0"/>
              <w:jc w:val="left"/>
              <w:rPr>
                <w:rFonts w:ascii="宋体" w:hAnsi="宋体" w:cs="宋体" w:eastAsia="宋体" w:hint="default"/>
                <w:sz w:val="18"/>
                <w:szCs w:val="18"/>
              </w:rPr>
            </w:pPr>
            <w:r>
              <w:rPr>
                <w:rFonts w:ascii="宋体"/>
                <w:sz w:val="18"/>
              </w:rPr>
              <w:t>1,755,000,000.00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7</w:t>
      </w:r>
      <w:r>
        <w:rPr/>
        <w:t>、关联方承诺</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26"/>
        <w:jc w:val="both"/>
      </w:pPr>
      <w:r>
        <w:rPr>
          <w:rFonts w:ascii="宋体" w:hAnsi="宋体" w:cs="宋体" w:eastAsia="宋体" w:hint="default"/>
        </w:rPr>
        <w:t>1</w:t>
      </w:r>
      <w:r>
        <w:rPr/>
        <w:t>、公司全资子公司西藏昆诺赢展创业投资有限责任公司（以下简称“西藏昆诺”）购买新余灿金投资合</w:t>
      </w:r>
      <w:r>
        <w:rPr>
          <w:spacing w:val="-23"/>
        </w:rPr>
        <w:t> </w:t>
      </w:r>
      <w:r>
        <w:rPr>
          <w:spacing w:val="-23"/>
        </w:rPr>
      </w:r>
      <w:r>
        <w:rPr/>
        <w:t>伙企业（有限合伙）</w:t>
      </w:r>
      <w:r>
        <w:rPr>
          <w:rFonts w:ascii="宋体" w:hAnsi="宋体" w:cs="宋体" w:eastAsia="宋体" w:hint="default"/>
        </w:rPr>
        <w:t>(</w:t>
      </w:r>
      <w:r>
        <w:rPr/>
        <w:t>以下简称“新余灿金”）所持有的北京闲徕互娱网络科技有限公司（以下简称“闲</w:t>
      </w:r>
      <w:r>
        <w:rPr>
          <w:spacing w:val="-20"/>
        </w:rPr>
        <w:t> </w:t>
      </w:r>
      <w:r>
        <w:rPr>
          <w:spacing w:val="-20"/>
        </w:rPr>
      </w:r>
      <w:r>
        <w:rPr>
          <w:spacing w:val="-2"/>
        </w:rPr>
        <w:t>徕互娱”）</w:t>
      </w:r>
      <w:r>
        <w:rPr>
          <w:rFonts w:ascii="宋体" w:hAnsi="宋体" w:cs="宋体" w:eastAsia="宋体" w:hint="default"/>
          <w:spacing w:val="-2"/>
        </w:rPr>
        <w:t>35%</w:t>
      </w:r>
      <w:r>
        <w:rPr>
          <w:spacing w:val="-2"/>
        </w:rPr>
        <w:t>股权，交易对价为</w:t>
      </w:r>
      <w:r>
        <w:rPr>
          <w:rFonts w:ascii="宋体" w:hAnsi="宋体" w:cs="宋体" w:eastAsia="宋体" w:hint="default"/>
          <w:spacing w:val="-2"/>
        </w:rPr>
        <w:t>227,500</w:t>
      </w:r>
      <w:r>
        <w:rPr>
          <w:spacing w:val="-2"/>
        </w:rPr>
        <w:t>万元人民币，公司控股股东、实际控制人周亚辉先生为新余灿金</w:t>
      </w:r>
      <w:r>
        <w:rPr>
          <w:spacing w:val="-35"/>
        </w:rPr>
        <w:t> </w:t>
      </w:r>
      <w:r>
        <w:rPr>
          <w:spacing w:val="-35"/>
        </w:rPr>
      </w:r>
      <w:r>
        <w:rPr>
          <w:spacing w:val="-2"/>
        </w:rPr>
        <w:t>的有限合伙人，因此新余灿金为公司关联方，本次交易构成关联交易。西藏昆诺与新余灿金的转让款是基</w:t>
      </w:r>
      <w:r>
        <w:rPr>
          <w:spacing w:val="-43"/>
        </w:rPr>
        <w:t> </w:t>
      </w:r>
      <w:r>
        <w:rPr>
          <w:spacing w:val="-43"/>
        </w:rPr>
      </w:r>
      <w:r>
        <w:rPr>
          <w:spacing w:val="-2"/>
        </w:rPr>
        <w:t>于对目标公司在本次股权转让后的净利润预期而确定的，新余灿金同意向西藏昆诺就闲徕互娱</w:t>
      </w:r>
      <w:r>
        <w:rPr>
          <w:rFonts w:ascii="宋体" w:hAnsi="宋体" w:cs="宋体" w:eastAsia="宋体" w:hint="default"/>
          <w:spacing w:val="-2"/>
        </w:rPr>
        <w:t>2019</w:t>
      </w:r>
      <w:r>
        <w:rPr>
          <w:spacing w:val="-2"/>
        </w:rPr>
        <w:t>年度至</w:t>
      </w:r>
      <w:r>
        <w:rPr>
          <w:spacing w:val="-40"/>
        </w:rPr>
        <w:t> </w:t>
      </w:r>
      <w:r>
        <w:rPr>
          <w:spacing w:val="-40"/>
        </w:rPr>
      </w:r>
      <w:r>
        <w:rPr>
          <w:rFonts w:ascii="宋体" w:hAnsi="宋体" w:cs="宋体" w:eastAsia="宋体" w:hint="default"/>
          <w:spacing w:val="-8"/>
          <w:w w:val="100"/>
        </w:rPr>
        <w:t>2021</w:t>
      </w:r>
      <w:r>
        <w:rPr>
          <w:spacing w:val="-8"/>
          <w:w w:val="100"/>
        </w:rPr>
        <w:t>年度（合称“承诺期”）净利润分别作出业绩承诺，承诺</w:t>
      </w:r>
      <w:r>
        <w:rPr>
          <w:rFonts w:ascii="宋体" w:hAnsi="宋体" w:cs="宋体" w:eastAsia="宋体" w:hint="default"/>
          <w:spacing w:val="-8"/>
          <w:w w:val="100"/>
        </w:rPr>
        <w:t>2019</w:t>
      </w:r>
      <w:r>
        <w:rPr>
          <w:spacing w:val="-8"/>
          <w:w w:val="100"/>
        </w:rPr>
        <w:t>年度净利润为</w:t>
      </w:r>
      <w:r>
        <w:rPr>
          <w:rFonts w:ascii="宋体" w:hAnsi="宋体" w:cs="宋体" w:eastAsia="宋体" w:hint="default"/>
          <w:spacing w:val="-8"/>
          <w:w w:val="100"/>
        </w:rPr>
        <w:t>9.18</w:t>
      </w:r>
      <w:r>
        <w:rPr>
          <w:spacing w:val="-8"/>
          <w:w w:val="100"/>
        </w:rPr>
        <w:t>亿元，</w:t>
      </w:r>
      <w:r>
        <w:rPr>
          <w:rFonts w:ascii="宋体" w:hAnsi="宋体" w:cs="宋体" w:eastAsia="宋体" w:hint="default"/>
          <w:spacing w:val="-8"/>
          <w:w w:val="100"/>
        </w:rPr>
        <w:t>2010</w:t>
      </w:r>
      <w:r>
        <w:rPr>
          <w:spacing w:val="-8"/>
          <w:w w:val="100"/>
        </w:rPr>
        <w:t>年度为</w:t>
      </w:r>
      <w:r>
        <w:rPr>
          <w:rFonts w:ascii="宋体" w:hAnsi="宋体" w:cs="宋体" w:eastAsia="宋体" w:hint="default"/>
          <w:spacing w:val="-8"/>
          <w:w w:val="100"/>
        </w:rPr>
        <w:t>10.00</w:t>
      </w:r>
      <w:r>
        <w:rPr>
          <w:rFonts w:ascii="宋体" w:hAnsi="宋体" w:cs="宋体" w:eastAsia="宋体" w:hint="default"/>
          <w:spacing w:val="-55"/>
          <w:w w:val="100"/>
        </w:rPr>
        <w:t> </w:t>
      </w:r>
      <w:r>
        <w:rPr>
          <w:rFonts w:ascii="宋体" w:hAnsi="宋体" w:cs="宋体" w:eastAsia="宋体" w:hint="default"/>
          <w:spacing w:val="-55"/>
          <w:w w:val="100"/>
        </w:rPr>
      </w:r>
      <w:r>
        <w:rPr/>
        <w:t>亿元，</w:t>
      </w:r>
      <w:r>
        <w:rPr>
          <w:rFonts w:ascii="宋体" w:hAnsi="宋体" w:cs="宋体" w:eastAsia="宋体" w:hint="default"/>
        </w:rPr>
        <w:t>2021</w:t>
      </w:r>
      <w:r>
        <w:rPr/>
        <w:t>年度为</w:t>
      </w:r>
      <w:r>
        <w:rPr>
          <w:rFonts w:ascii="宋体" w:hAnsi="宋体" w:cs="宋体" w:eastAsia="宋体" w:hint="default"/>
        </w:rPr>
        <w:t>11.00</w:t>
      </w:r>
      <w:r>
        <w:rPr/>
        <w:t>亿元。若闲徕互娱在承诺期内各年度累积实际净利润之和低于各年度累积承诺净</w:t>
      </w:r>
      <w:r>
        <w:rPr>
          <w:spacing w:val="-28"/>
        </w:rPr>
        <w:t> </w:t>
      </w:r>
      <w:r>
        <w:rPr>
          <w:spacing w:val="-28"/>
        </w:rPr>
      </w:r>
      <w:r>
        <w:rPr>
          <w:spacing w:val="-2"/>
        </w:rPr>
        <w:t>利润之和，西藏昆诺有权通过书面通知要求新余灿金以支付现金的方式将“补偿金额（承诺期内补偿金额</w:t>
      </w:r>
    </w:p>
    <w:p>
      <w:pPr>
        <w:pStyle w:val="BodyText"/>
        <w:spacing w:line="273" w:lineRule="auto" w:before="7"/>
        <w:ind w:right="986"/>
        <w:jc w:val="left"/>
      </w:pPr>
      <w:r>
        <w:rPr>
          <w:rFonts w:ascii="宋体" w:hAnsi="宋体" w:cs="宋体" w:eastAsia="宋体" w:hint="default"/>
        </w:rPr>
        <w:t>=</w:t>
      </w:r>
      <w:r>
        <w:rPr/>
        <w:t>（承诺期内各年度累积承诺净利润总和－承诺期内各年度累积实际净利润总和）÷承诺期内各年度累积</w:t>
      </w:r>
      <w:r>
        <w:rPr>
          <w:spacing w:val="-22"/>
        </w:rPr>
        <w:t> </w:t>
      </w:r>
      <w:r>
        <w:rPr>
          <w:spacing w:val="-22"/>
        </w:rPr>
      </w:r>
      <w:r>
        <w:rPr/>
        <w:t>承诺净）利润数总和×转让价款。</w:t>
      </w:r>
      <w:r>
        <w:rPr>
          <w:rFonts w:ascii="宋体" w:hAnsi="宋体" w:cs="宋体" w:eastAsia="宋体" w:hint="default"/>
        </w:rPr>
        <w:t>)</w:t>
      </w:r>
      <w:r>
        <w:rPr/>
        <w:t>”支付至西藏昆诺指定的银行账户作为补偿。</w:t>
      </w:r>
      <w:r>
        <w:rPr>
          <w:rFonts w:ascii="宋体" w:hAnsi="宋体" w:cs="宋体" w:eastAsia="宋体" w:hint="default"/>
        </w:rPr>
        <w:t>2019</w:t>
      </w:r>
      <w:r>
        <w:rPr/>
        <w:t>年业绩对赌完成情</w:t>
      </w:r>
      <w:r>
        <w:rPr>
          <w:spacing w:val="-24"/>
        </w:rPr>
        <w:t> </w:t>
      </w:r>
      <w:r>
        <w:rPr>
          <w:spacing w:val="-24"/>
        </w:rPr>
      </w:r>
      <w:r>
        <w:rPr/>
        <w:t>况为：闲徕互娱</w:t>
      </w:r>
      <w:r>
        <w:rPr>
          <w:rFonts w:ascii="宋体" w:hAnsi="宋体" w:cs="宋体" w:eastAsia="宋体" w:hint="default"/>
        </w:rPr>
        <w:t>2019</w:t>
      </w:r>
      <w:r>
        <w:rPr/>
        <w:t>年度经审计的净利润为</w:t>
      </w:r>
      <w:r>
        <w:rPr>
          <w:rFonts w:ascii="宋体" w:hAnsi="宋体" w:cs="宋体" w:eastAsia="宋体" w:hint="default"/>
        </w:rPr>
        <w:t>9.34</w:t>
      </w:r>
      <w:r>
        <w:rPr/>
        <w:t>亿元，完成业绩承诺。</w:t>
      </w:r>
      <w:r>
        <w:rPr>
          <w:w w:val="100"/>
        </w:rPr>
        <w:t> </w:t>
      </w:r>
      <w:r>
        <w:rPr>
          <w:rFonts w:ascii="宋体" w:hAnsi="宋体" w:cs="宋体" w:eastAsia="宋体" w:hint="default"/>
          <w:spacing w:val="-4"/>
        </w:rPr>
        <w:t>2</w:t>
      </w:r>
      <w:r>
        <w:rPr>
          <w:spacing w:val="-4"/>
        </w:rPr>
        <w:t>、</w:t>
      </w:r>
      <w:r>
        <w:rPr>
          <w:rFonts w:ascii="宋体" w:hAnsi="宋体" w:cs="宋体" w:eastAsia="宋体" w:hint="default"/>
          <w:spacing w:val="-4"/>
        </w:rPr>
        <w:t>2018</w:t>
      </w:r>
      <w:r>
        <w:rPr>
          <w:spacing w:val="-4"/>
        </w:rPr>
        <w:t>年</w:t>
      </w:r>
      <w:r>
        <w:rPr>
          <w:rFonts w:ascii="宋体" w:hAnsi="宋体" w:cs="宋体" w:eastAsia="宋体" w:hint="default"/>
          <w:spacing w:val="-4"/>
        </w:rPr>
        <w:t>2</w:t>
      </w:r>
      <w:r>
        <w:rPr>
          <w:spacing w:val="-4"/>
        </w:rPr>
        <w:t>月，公司子公司香港昆仑万维股份有限公司以《买方团协议》约定的收益率（年化</w:t>
      </w:r>
      <w:r>
        <w:rPr>
          <w:rFonts w:ascii="宋体" w:hAnsi="宋体" w:cs="宋体" w:eastAsia="宋体" w:hint="default"/>
          <w:spacing w:val="-4"/>
        </w:rPr>
        <w:t>8%</w:t>
      </w:r>
      <w:r>
        <w:rPr>
          <w:spacing w:val="-4"/>
        </w:rPr>
        <w:t>的收益率）</w:t>
      </w:r>
      <w:r>
        <w:rPr>
          <w:spacing w:val="-38"/>
        </w:rPr>
        <w:t> </w:t>
      </w:r>
      <w:r>
        <w:rPr>
          <w:spacing w:val="-38"/>
        </w:rPr>
      </w:r>
      <w:r>
        <w:rPr>
          <w:spacing w:val="3"/>
        </w:rPr>
        <w:t>的估值（约</w:t>
      </w:r>
      <w:r>
        <w:rPr>
          <w:rFonts w:ascii="宋体" w:hAnsi="宋体" w:cs="宋体" w:eastAsia="宋体" w:hint="default"/>
          <w:spacing w:val="3"/>
        </w:rPr>
        <w:t>6.36</w:t>
      </w:r>
      <w:r>
        <w:rPr>
          <w:spacing w:val="3"/>
        </w:rPr>
        <w:t>亿美元）购买</w:t>
      </w:r>
      <w:r>
        <w:rPr>
          <w:rFonts w:ascii="宋体" w:hAnsi="宋体" w:cs="宋体" w:eastAsia="宋体" w:hint="default"/>
          <w:spacing w:val="3"/>
        </w:rPr>
        <w:t>FH</w:t>
      </w:r>
      <w:r>
        <w:rPr>
          <w:spacing w:val="3"/>
        </w:rPr>
        <w:t>和</w:t>
      </w:r>
      <w:r>
        <w:rPr>
          <w:rFonts w:ascii="宋体" w:hAnsi="宋体" w:cs="宋体" w:eastAsia="宋体" w:hint="default"/>
          <w:spacing w:val="3"/>
        </w:rPr>
        <w:t>KFH</w:t>
      </w:r>
      <w:r>
        <w:rPr>
          <w:spacing w:val="3"/>
        </w:rPr>
        <w:t>所间接持有的</w:t>
      </w:r>
      <w:r>
        <w:rPr>
          <w:rFonts w:ascii="宋体" w:hAnsi="宋体" w:cs="宋体" w:eastAsia="宋体" w:hint="default"/>
          <w:spacing w:val="3"/>
        </w:rPr>
        <w:t>Opera </w:t>
      </w:r>
      <w:r>
        <w:rPr>
          <w:rFonts w:ascii="宋体" w:hAnsi="宋体" w:cs="宋体" w:eastAsia="宋体" w:hint="default"/>
          <w:spacing w:val="2"/>
        </w:rPr>
        <w:t>AS12.50%</w:t>
      </w:r>
      <w:r>
        <w:rPr>
          <w:spacing w:val="2"/>
        </w:rPr>
        <w:t>的股份和</w:t>
      </w:r>
      <w:r>
        <w:rPr>
          <w:rFonts w:ascii="宋体" w:hAnsi="宋体" w:cs="宋体" w:eastAsia="宋体" w:hint="default"/>
          <w:spacing w:val="2"/>
        </w:rPr>
        <w:t>2.2%</w:t>
      </w:r>
      <w:r>
        <w:rPr>
          <w:spacing w:val="2"/>
        </w:rPr>
        <w:t>的股份，对价分别为</w:t>
      </w:r>
      <w:r>
        <w:rPr>
          <w:spacing w:val="13"/>
        </w:rPr>
        <w:t> </w:t>
      </w:r>
      <w:r>
        <w:rPr>
          <w:spacing w:val="13"/>
        </w:rPr>
      </w:r>
      <w:r>
        <w:rPr>
          <w:rFonts w:ascii="宋体" w:hAnsi="宋体" w:cs="宋体" w:eastAsia="宋体" w:hint="default"/>
        </w:rPr>
        <w:t>79,645,225.00</w:t>
      </w:r>
      <w:r>
        <w:rPr/>
        <w:t>美元和</w:t>
      </w:r>
      <w:r>
        <w:rPr>
          <w:rFonts w:ascii="宋体" w:hAnsi="宋体" w:cs="宋体" w:eastAsia="宋体" w:hint="default"/>
        </w:rPr>
        <w:t>13,806,002.00</w:t>
      </w:r>
      <w:r>
        <w:rPr/>
        <w:t>美元，本次交易金额合计为</w:t>
      </w:r>
      <w:r>
        <w:rPr>
          <w:rFonts w:ascii="宋体" w:hAnsi="宋体" w:cs="宋体" w:eastAsia="宋体" w:hint="default"/>
        </w:rPr>
        <w:t>93,451,227.00</w:t>
      </w:r>
      <w:r>
        <w:rPr/>
        <w:t>美元。转让方业绩对赌条</w:t>
      </w:r>
      <w:r>
        <w:rPr>
          <w:spacing w:val="-31"/>
        </w:rPr>
        <w:t> </w:t>
      </w:r>
      <w:r>
        <w:rPr>
          <w:spacing w:val="-31"/>
        </w:rPr>
      </w:r>
      <w:r>
        <w:rPr/>
        <w:t>款如下：（</w:t>
      </w:r>
      <w:r>
        <w:rPr>
          <w:rFonts w:ascii="宋体" w:hAnsi="宋体" w:cs="宋体" w:eastAsia="宋体" w:hint="default"/>
        </w:rPr>
        <w:t>1</w:t>
      </w:r>
      <w:r>
        <w:rPr/>
        <w:t>）第一期利润承诺。</w:t>
      </w:r>
      <w:r>
        <w:rPr>
          <w:rFonts w:ascii="宋体" w:hAnsi="宋体" w:cs="宋体" w:eastAsia="宋体" w:hint="default"/>
        </w:rPr>
        <w:t>Kunhoo</w:t>
      </w:r>
      <w:r>
        <w:rPr>
          <w:rFonts w:ascii="宋体" w:hAnsi="宋体" w:cs="宋体" w:eastAsia="宋体" w:hint="default"/>
          <w:spacing w:val="19"/>
        </w:rPr>
        <w:t> </w:t>
      </w:r>
      <w:r>
        <w:rPr>
          <w:rFonts w:ascii="宋体" w:hAnsi="宋体" w:cs="宋体" w:eastAsia="宋体" w:hint="default"/>
        </w:rPr>
        <w:t>Software</w:t>
      </w:r>
      <w:r>
        <w:rPr>
          <w:rFonts w:ascii="宋体" w:hAnsi="宋体" w:cs="宋体" w:eastAsia="宋体" w:hint="default"/>
          <w:spacing w:val="19"/>
        </w:rPr>
        <w:t> </w:t>
      </w:r>
      <w:r>
        <w:rPr>
          <w:rFonts w:ascii="宋体" w:hAnsi="宋体" w:cs="宋体" w:eastAsia="宋体" w:hint="default"/>
        </w:rPr>
        <w:t>Limited</w:t>
      </w:r>
      <w:r>
        <w:rPr>
          <w:rFonts w:ascii="宋体" w:hAnsi="宋体" w:cs="宋体" w:eastAsia="宋体" w:hint="default"/>
          <w:spacing w:val="17"/>
        </w:rPr>
        <w:t> </w:t>
      </w:r>
      <w:r>
        <w:rPr>
          <w:rFonts w:ascii="宋体" w:hAnsi="宋体" w:cs="宋体" w:eastAsia="宋体" w:hint="default"/>
        </w:rPr>
        <w:t>2018</w:t>
      </w:r>
      <w:r>
        <w:rPr/>
        <w:t>年度经审计的净利润不低于</w:t>
      </w:r>
      <w:r>
        <w:rPr>
          <w:rFonts w:ascii="宋体" w:hAnsi="宋体" w:cs="宋体" w:eastAsia="宋体" w:hint="default"/>
        </w:rPr>
        <w:t>37,814,046</w:t>
      </w:r>
      <w:r>
        <w:rPr>
          <w:rFonts w:ascii="宋体" w:hAnsi="宋体" w:cs="宋体" w:eastAsia="宋体" w:hint="default"/>
          <w:spacing w:val="-85"/>
        </w:rPr>
        <w:t> </w:t>
      </w:r>
      <w:r>
        <w:rPr>
          <w:rFonts w:ascii="宋体" w:hAnsi="宋体" w:cs="宋体" w:eastAsia="宋体" w:hint="default"/>
          <w:spacing w:val="-85"/>
        </w:rPr>
      </w:r>
      <w:r>
        <w:rPr>
          <w:spacing w:val="-4"/>
        </w:rPr>
        <w:t>美元，</w:t>
      </w:r>
      <w:r>
        <w:rPr>
          <w:rFonts w:ascii="宋体" w:hAnsi="宋体" w:cs="宋体" w:eastAsia="宋体" w:hint="default"/>
          <w:spacing w:val="-4"/>
        </w:rPr>
        <w:t>Opera</w:t>
      </w:r>
      <w:r>
        <w:rPr>
          <w:rFonts w:ascii="宋体" w:hAnsi="宋体" w:cs="宋体" w:eastAsia="宋体" w:hint="default"/>
          <w:spacing w:val="-36"/>
        </w:rPr>
        <w:t> </w:t>
      </w:r>
      <w:r>
        <w:rPr>
          <w:rFonts w:ascii="宋体" w:hAnsi="宋体" w:cs="宋体" w:eastAsia="宋体" w:hint="default"/>
          <w:spacing w:val="-4"/>
        </w:rPr>
        <w:t>AS2018</w:t>
      </w:r>
      <w:r>
        <w:rPr>
          <w:spacing w:val="-4"/>
        </w:rPr>
        <w:t>年度经审计的净利润不低于</w:t>
      </w:r>
      <w:r>
        <w:rPr>
          <w:rFonts w:ascii="宋体" w:hAnsi="宋体" w:cs="宋体" w:eastAsia="宋体" w:hint="default"/>
          <w:spacing w:val="-4"/>
        </w:rPr>
        <w:t>42,351,731</w:t>
      </w:r>
      <w:r>
        <w:rPr>
          <w:spacing w:val="-4"/>
        </w:rPr>
        <w:t>美元。（</w:t>
      </w:r>
      <w:r>
        <w:rPr>
          <w:rFonts w:ascii="宋体" w:hAnsi="宋体" w:cs="宋体" w:eastAsia="宋体" w:hint="default"/>
          <w:spacing w:val="-4"/>
        </w:rPr>
        <w:t>2</w:t>
      </w:r>
      <w:r>
        <w:rPr>
          <w:spacing w:val="-4"/>
        </w:rPr>
        <w:t>）第二期利润承诺。</w:t>
      </w:r>
      <w:r>
        <w:rPr>
          <w:rFonts w:ascii="宋体" w:hAnsi="宋体" w:cs="宋体" w:eastAsia="宋体" w:hint="default"/>
          <w:spacing w:val="-4"/>
        </w:rPr>
        <w:t>Kunhoo</w:t>
      </w:r>
      <w:r>
        <w:rPr>
          <w:rFonts w:ascii="宋体" w:hAnsi="宋体" w:cs="宋体" w:eastAsia="宋体" w:hint="default"/>
          <w:spacing w:val="-34"/>
        </w:rPr>
        <w:t> </w:t>
      </w:r>
      <w:r>
        <w:rPr>
          <w:rFonts w:ascii="宋体" w:hAnsi="宋体" w:cs="宋体" w:eastAsia="宋体" w:hint="default"/>
        </w:rPr>
        <w:t>Software</w:t>
      </w:r>
      <w:r>
        <w:rPr>
          <w:rFonts w:ascii="宋体" w:hAnsi="宋体" w:cs="宋体" w:eastAsia="宋体" w:hint="default"/>
          <w:spacing w:val="-56"/>
        </w:rPr>
        <w:t> </w:t>
      </w:r>
      <w:r>
        <w:rPr>
          <w:rFonts w:ascii="宋体" w:hAnsi="宋体" w:cs="宋体" w:eastAsia="宋体" w:hint="default"/>
          <w:spacing w:val="-56"/>
        </w:rPr>
      </w:r>
      <w:r>
        <w:rPr>
          <w:rFonts w:ascii="宋体" w:hAnsi="宋体" w:cs="宋体" w:eastAsia="宋体" w:hint="default"/>
        </w:rPr>
        <w:t>Limited </w:t>
      </w:r>
      <w:r>
        <w:rPr>
          <w:rFonts w:ascii="宋体" w:hAnsi="宋体" w:cs="宋体" w:eastAsia="宋体" w:hint="default"/>
          <w:spacing w:val="4"/>
        </w:rPr>
        <w:t>2019</w:t>
      </w:r>
      <w:r>
        <w:rPr>
          <w:spacing w:val="4"/>
        </w:rPr>
        <w:t>年度经审计的净利润不低于</w:t>
      </w:r>
      <w:r>
        <w:rPr>
          <w:rFonts w:ascii="宋体" w:hAnsi="宋体" w:cs="宋体" w:eastAsia="宋体" w:hint="default"/>
          <w:spacing w:val="4"/>
        </w:rPr>
        <w:t>49,158,259</w:t>
      </w:r>
      <w:r>
        <w:rPr>
          <w:spacing w:val="4"/>
        </w:rPr>
        <w:t>美元，</w:t>
      </w:r>
      <w:r>
        <w:rPr>
          <w:rFonts w:ascii="宋体" w:hAnsi="宋体" w:cs="宋体" w:eastAsia="宋体" w:hint="default"/>
          <w:spacing w:val="4"/>
        </w:rPr>
        <w:t>Opera </w:t>
      </w:r>
      <w:r>
        <w:rPr>
          <w:rFonts w:ascii="宋体" w:hAnsi="宋体" w:cs="宋体" w:eastAsia="宋体" w:hint="default"/>
          <w:spacing w:val="6"/>
        </w:rPr>
        <w:t>AS2019</w:t>
      </w:r>
      <w:r>
        <w:rPr>
          <w:spacing w:val="6"/>
        </w:rPr>
        <w:t>年度经审计的净利润不低于</w:t>
      </w:r>
      <w:r>
        <w:rPr>
          <w:spacing w:val="23"/>
        </w:rPr>
        <w:t> </w:t>
      </w:r>
      <w:r>
        <w:rPr>
          <w:spacing w:val="23"/>
        </w:rPr>
      </w:r>
      <w:r>
        <w:rPr>
          <w:rFonts w:ascii="宋体" w:hAnsi="宋体" w:cs="宋体" w:eastAsia="宋体" w:hint="default"/>
          <w:spacing w:val="3"/>
        </w:rPr>
        <w:t>55,057,250</w:t>
      </w:r>
      <w:r>
        <w:rPr>
          <w:spacing w:val="3"/>
        </w:rPr>
        <w:t>美元。（</w:t>
      </w:r>
      <w:r>
        <w:rPr>
          <w:rFonts w:ascii="宋体" w:hAnsi="宋体" w:cs="宋体" w:eastAsia="宋体" w:hint="default"/>
          <w:spacing w:val="3"/>
        </w:rPr>
        <w:t>3</w:t>
      </w:r>
      <w:r>
        <w:rPr>
          <w:spacing w:val="3"/>
        </w:rPr>
        <w:t>）第三期利润承诺。</w:t>
      </w:r>
      <w:r>
        <w:rPr>
          <w:rFonts w:ascii="宋体" w:hAnsi="宋体" w:cs="宋体" w:eastAsia="宋体" w:hint="default"/>
          <w:spacing w:val="3"/>
        </w:rPr>
        <w:t>Kunhoo </w:t>
      </w:r>
      <w:r>
        <w:rPr>
          <w:rFonts w:ascii="宋体" w:hAnsi="宋体" w:cs="宋体" w:eastAsia="宋体" w:hint="default"/>
        </w:rPr>
        <w:t>Software Limited </w:t>
      </w:r>
      <w:r>
        <w:rPr>
          <w:rFonts w:ascii="宋体" w:hAnsi="宋体" w:cs="宋体" w:eastAsia="宋体" w:hint="default"/>
          <w:spacing w:val="10"/>
        </w:rPr>
        <w:t> </w:t>
      </w:r>
      <w:r>
        <w:rPr>
          <w:rFonts w:ascii="宋体" w:hAnsi="宋体" w:cs="宋体" w:eastAsia="宋体" w:hint="default"/>
          <w:spacing w:val="4"/>
        </w:rPr>
        <w:t>2020</w:t>
      </w:r>
      <w:r>
        <w:rPr>
          <w:spacing w:val="4"/>
        </w:rPr>
        <w:t>年度经审计的净利润不低于</w:t>
      </w:r>
    </w:p>
    <w:p>
      <w:pPr>
        <w:pStyle w:val="BodyText"/>
        <w:spacing w:line="240" w:lineRule="auto" w:before="7"/>
        <w:ind w:right="986"/>
        <w:jc w:val="left"/>
        <w:rPr>
          <w:rFonts w:ascii="宋体" w:hAnsi="宋体" w:cs="宋体" w:eastAsia="宋体" w:hint="default"/>
        </w:rPr>
      </w:pPr>
      <w:r>
        <w:rPr>
          <w:rFonts w:ascii="宋体" w:hAnsi="宋体" w:cs="宋体" w:eastAsia="宋体" w:hint="default"/>
        </w:rPr>
        <w:t>63,905,737</w:t>
      </w:r>
      <w:r>
        <w:rPr/>
        <w:t>美元，</w:t>
      </w:r>
      <w:r>
        <w:rPr>
          <w:rFonts w:ascii="宋体" w:hAnsi="宋体" w:cs="宋体" w:eastAsia="宋体" w:hint="default"/>
        </w:rPr>
        <w:t>OperaAS</w:t>
      </w:r>
      <w:r>
        <w:rPr>
          <w:rFonts w:ascii="宋体" w:hAnsi="宋体" w:cs="宋体" w:eastAsia="宋体" w:hint="default"/>
          <w:spacing w:val="77"/>
        </w:rPr>
        <w:t> </w:t>
      </w:r>
      <w:r>
        <w:rPr>
          <w:rFonts w:ascii="宋体" w:hAnsi="宋体" w:cs="宋体" w:eastAsia="宋体" w:hint="default"/>
        </w:rPr>
        <w:t>2020</w:t>
      </w:r>
      <w:r>
        <w:rPr/>
        <w:t>年度经审计的净利润不低于</w:t>
      </w:r>
      <w:r>
        <w:rPr>
          <w:rFonts w:ascii="宋体" w:hAnsi="宋体" w:cs="宋体" w:eastAsia="宋体" w:hint="default"/>
        </w:rPr>
        <w:t>71,574,425</w:t>
      </w:r>
      <w:r>
        <w:rPr/>
        <w:t>美元。</w:t>
      </w:r>
      <w:r>
        <w:rPr>
          <w:rFonts w:ascii="宋体" w:hAnsi="宋体" w:cs="宋体" w:eastAsia="宋体" w:hint="default"/>
        </w:rPr>
        <w:t>2019</w:t>
      </w:r>
      <w:r>
        <w:rPr/>
        <w:t>年</w:t>
      </w:r>
      <w:r>
        <w:rPr>
          <w:rFonts w:ascii="宋体" w:hAnsi="宋体" w:cs="宋体" w:eastAsia="宋体" w:hint="default"/>
        </w:rPr>
        <w:t>12</w:t>
      </w:r>
      <w:r>
        <w:rPr/>
        <w:t>月公司鉴于</w:t>
      </w:r>
      <w:r>
        <w:rPr>
          <w:rFonts w:ascii="宋体" w:hAnsi="宋体" w:cs="宋体" w:eastAsia="宋体" w:hint="default"/>
        </w:rPr>
        <w:t>Opera</w:t>
      </w:r>
    </w:p>
    <w:p>
      <w:pPr>
        <w:spacing w:after="0" w:line="240" w:lineRule="auto"/>
        <w:jc w:val="left"/>
        <w:rPr>
          <w:rFonts w:ascii="宋体" w:hAnsi="宋体" w:cs="宋体" w:eastAsia="宋体" w:hint="default"/>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8"/>
        <w:jc w:val="both"/>
      </w:pPr>
      <w:r>
        <w:rPr>
          <w:rFonts w:ascii="宋体" w:hAnsi="宋体" w:cs="宋体" w:eastAsia="宋体" w:hint="default"/>
        </w:rPr>
        <w:t>Limited</w:t>
      </w:r>
      <w:r>
        <w:rPr/>
        <w:t>已在纳斯达克挂牌上市，是上市主体</w:t>
      </w:r>
      <w:r>
        <w:rPr>
          <w:rFonts w:ascii="宋体" w:hAnsi="宋体" w:cs="宋体" w:eastAsia="宋体" w:hint="default"/>
        </w:rPr>
        <w:t>Opera</w:t>
      </w:r>
      <w:r>
        <w:rPr>
          <w:rFonts w:ascii="宋体" w:hAnsi="宋体" w:cs="宋体" w:eastAsia="宋体" w:hint="default"/>
          <w:spacing w:val="12"/>
        </w:rPr>
        <w:t> </w:t>
      </w:r>
      <w:r>
        <w:rPr>
          <w:rFonts w:ascii="宋体" w:hAnsi="宋体" w:cs="宋体" w:eastAsia="宋体" w:hint="default"/>
        </w:rPr>
        <w:t>Limited</w:t>
      </w:r>
      <w:r>
        <w:rPr/>
        <w:t>，公司持有</w:t>
      </w:r>
      <w:r>
        <w:rPr>
          <w:spacing w:val="15"/>
        </w:rPr>
        <w:t> </w:t>
      </w:r>
      <w:r>
        <w:rPr>
          <w:rFonts w:ascii="宋体" w:hAnsi="宋体" w:cs="宋体" w:eastAsia="宋体" w:hint="default"/>
        </w:rPr>
        <w:t>Kunhoo</w:t>
      </w:r>
      <w:r>
        <w:rPr>
          <w:rFonts w:ascii="宋体" w:hAnsi="宋体" w:cs="宋体" w:eastAsia="宋体" w:hint="default"/>
          <w:spacing w:val="12"/>
        </w:rPr>
        <w:t> </w:t>
      </w:r>
      <w:r>
        <w:rPr>
          <w:rFonts w:ascii="宋体" w:hAnsi="宋体" w:cs="宋体" w:eastAsia="宋体" w:hint="default"/>
        </w:rPr>
        <w:t>Software</w:t>
      </w:r>
      <w:r>
        <w:rPr>
          <w:rFonts w:ascii="宋体" w:hAnsi="宋体" w:cs="宋体" w:eastAsia="宋体" w:hint="default"/>
          <w:spacing w:val="14"/>
        </w:rPr>
        <w:t> </w:t>
      </w:r>
      <w:r>
        <w:rPr>
          <w:rFonts w:ascii="宋体" w:hAnsi="宋体" w:cs="宋体" w:eastAsia="宋体" w:hint="default"/>
        </w:rPr>
        <w:t>LLC</w:t>
      </w:r>
      <w:r>
        <w:rPr>
          <w:rFonts w:ascii="宋体" w:hAnsi="宋体" w:cs="宋体" w:eastAsia="宋体" w:hint="default"/>
          <w:spacing w:val="15"/>
        </w:rPr>
        <w:t> </w:t>
      </w:r>
      <w:r>
        <w:rPr/>
        <w:t>的股东权</w:t>
      </w:r>
      <w:r>
        <w:rPr>
          <w:spacing w:val="-103"/>
        </w:rPr>
        <w:t> </w:t>
      </w:r>
      <w:r>
        <w:rPr>
          <w:spacing w:val="-103"/>
        </w:rPr>
      </w:r>
      <w:r>
        <w:rPr/>
        <w:t>益全部转换为持有同等权益的 </w:t>
      </w:r>
      <w:r>
        <w:rPr>
          <w:rFonts w:ascii="宋体" w:hAnsi="宋体" w:cs="宋体" w:eastAsia="宋体" w:hint="default"/>
        </w:rPr>
        <w:t>Opera Limited </w:t>
      </w:r>
      <w:r>
        <w:rPr/>
        <w:t>的股份，公司目前拥有的是 </w:t>
      </w:r>
      <w:r>
        <w:rPr>
          <w:rFonts w:ascii="宋体" w:hAnsi="宋体" w:cs="宋体" w:eastAsia="宋体" w:hint="default"/>
        </w:rPr>
        <w:t>Opera Limited</w:t>
      </w:r>
      <w:r>
        <w:rPr>
          <w:rFonts w:ascii="宋体" w:hAnsi="宋体" w:cs="宋体" w:eastAsia="宋体" w:hint="default"/>
          <w:spacing w:val="-32"/>
        </w:rPr>
        <w:t> </w:t>
      </w:r>
      <w:r>
        <w:rPr/>
        <w:t>的股权，故将</w:t>
      </w:r>
      <w:r>
        <w:rPr>
          <w:w w:val="100"/>
        </w:rPr>
        <w:t> </w:t>
      </w:r>
      <w:r>
        <w:rPr/>
        <w:t>原业绩承诺中的标的公司由 </w:t>
      </w:r>
      <w:r>
        <w:rPr>
          <w:rFonts w:ascii="宋体" w:hAnsi="宋体" w:cs="宋体" w:eastAsia="宋体" w:hint="default"/>
        </w:rPr>
        <w:t>Kunhoo Limited </w:t>
      </w:r>
      <w:r>
        <w:rPr/>
        <w:t>和 </w:t>
      </w:r>
      <w:r>
        <w:rPr>
          <w:rFonts w:ascii="宋体" w:hAnsi="宋体" w:cs="宋体" w:eastAsia="宋体" w:hint="default"/>
        </w:rPr>
        <w:t>Opera AS </w:t>
      </w:r>
      <w:r>
        <w:rPr/>
        <w:t>变更为 </w:t>
      </w:r>
      <w:r>
        <w:rPr>
          <w:rFonts w:ascii="宋体" w:hAnsi="宋体" w:cs="宋体" w:eastAsia="宋体" w:hint="default"/>
        </w:rPr>
        <w:t>Opera Limited</w:t>
      </w:r>
      <w:r>
        <w:rPr/>
        <w:t>，同时 </w:t>
      </w:r>
      <w:r>
        <w:rPr>
          <w:rFonts w:ascii="宋体" w:hAnsi="宋体" w:cs="宋体" w:eastAsia="宋体" w:hint="default"/>
        </w:rPr>
        <w:t>Opera</w:t>
      </w:r>
      <w:r>
        <w:rPr>
          <w:rFonts w:ascii="宋体" w:hAnsi="宋体" w:cs="宋体" w:eastAsia="宋体" w:hint="default"/>
          <w:spacing w:val="-31"/>
        </w:rPr>
        <w:t> </w:t>
      </w:r>
      <w:r>
        <w:rPr>
          <w:rFonts w:ascii="宋体" w:hAnsi="宋体" w:cs="宋体" w:eastAsia="宋体" w:hint="default"/>
        </w:rPr>
        <w:t>Limited</w:t>
      </w:r>
      <w:r>
        <w:rPr>
          <w:rFonts w:ascii="宋体" w:hAnsi="宋体" w:cs="宋体" w:eastAsia="宋体" w:hint="default"/>
          <w:w w:val="100"/>
        </w:rPr>
        <w:t> </w:t>
      </w:r>
      <w:r>
        <w:rPr/>
        <w:t>按照原业绩承诺方案中</w:t>
      </w:r>
      <w:r>
        <w:rPr>
          <w:spacing w:val="27"/>
        </w:rPr>
        <w:t> </w:t>
      </w:r>
      <w:r>
        <w:rPr>
          <w:rFonts w:ascii="宋体" w:hAnsi="宋体" w:cs="宋体" w:eastAsia="宋体" w:hint="default"/>
        </w:rPr>
        <w:t>Opera</w:t>
      </w:r>
      <w:r>
        <w:rPr>
          <w:rFonts w:ascii="宋体" w:hAnsi="宋体" w:cs="宋体" w:eastAsia="宋体" w:hint="default"/>
          <w:spacing w:val="25"/>
        </w:rPr>
        <w:t> </w:t>
      </w:r>
      <w:r>
        <w:rPr>
          <w:rFonts w:ascii="宋体" w:hAnsi="宋体" w:cs="宋体" w:eastAsia="宋体" w:hint="default"/>
        </w:rPr>
        <w:t>AS</w:t>
      </w:r>
      <w:r>
        <w:rPr>
          <w:rFonts w:ascii="宋体" w:hAnsi="宋体" w:cs="宋体" w:eastAsia="宋体" w:hint="default"/>
          <w:spacing w:val="24"/>
        </w:rPr>
        <w:t> </w:t>
      </w:r>
      <w:r>
        <w:rPr/>
        <w:t>承诺的净利润金额承担业绩承诺指标，修改后的对赌条款如下：（</w:t>
      </w:r>
      <w:r>
        <w:rPr>
          <w:rFonts w:ascii="宋体" w:hAnsi="宋体" w:cs="宋体" w:eastAsia="宋体" w:hint="default"/>
        </w:rPr>
        <w:t>1</w:t>
      </w:r>
      <w:r>
        <w:rPr/>
        <w:t>）</w:t>
      </w:r>
      <w:r>
        <w:rPr>
          <w:spacing w:val="-102"/>
        </w:rPr>
        <w:t> </w:t>
      </w:r>
      <w:r>
        <w:rPr/>
        <w:t>第一期利润承诺。</w:t>
      </w:r>
      <w:r>
        <w:rPr>
          <w:rFonts w:ascii="宋体" w:hAnsi="宋体" w:cs="宋体" w:eastAsia="宋体" w:hint="default"/>
        </w:rPr>
        <w:t>Kunhoo Software Limited 2018 </w:t>
      </w:r>
      <w:r>
        <w:rPr/>
        <w:t>年度经审计的净利润不低于 </w:t>
      </w:r>
      <w:r>
        <w:rPr>
          <w:rFonts w:ascii="宋体" w:hAnsi="宋体" w:cs="宋体" w:eastAsia="宋体" w:hint="default"/>
        </w:rPr>
        <w:t>37,814,046</w:t>
      </w:r>
      <w:r>
        <w:rPr>
          <w:rFonts w:ascii="宋体" w:hAnsi="宋体" w:cs="宋体" w:eastAsia="宋体" w:hint="default"/>
          <w:spacing w:val="-35"/>
        </w:rPr>
        <w:t> </w:t>
      </w:r>
      <w:r>
        <w:rPr/>
        <w:t>美元，</w:t>
      </w:r>
      <w:r>
        <w:rPr>
          <w:rFonts w:ascii="宋体" w:hAnsi="宋体" w:cs="宋体" w:eastAsia="宋体" w:hint="default"/>
        </w:rPr>
        <w:t>Opera</w:t>
      </w:r>
      <w:r>
        <w:rPr>
          <w:rFonts w:ascii="宋体" w:hAnsi="宋体" w:cs="宋体" w:eastAsia="宋体" w:hint="default"/>
          <w:w w:val="100"/>
        </w:rPr>
        <w:t> </w:t>
      </w:r>
      <w:r>
        <w:rPr>
          <w:rFonts w:ascii="宋体" w:hAnsi="宋体" w:cs="宋体" w:eastAsia="宋体" w:hint="default"/>
        </w:rPr>
        <w:t>AS 2018 </w:t>
      </w:r>
      <w:r>
        <w:rPr/>
        <w:t>年度经审计的净利润不低于</w:t>
      </w:r>
      <w:r>
        <w:rPr>
          <w:rFonts w:ascii="宋体" w:hAnsi="宋体" w:cs="宋体" w:eastAsia="宋体" w:hint="default"/>
        </w:rPr>
        <w:t>42,351,731 </w:t>
      </w:r>
      <w:r>
        <w:rPr/>
        <w:t>美元。（</w:t>
      </w:r>
      <w:r>
        <w:rPr>
          <w:rFonts w:ascii="宋体" w:hAnsi="宋体" w:cs="宋体" w:eastAsia="宋体" w:hint="default"/>
        </w:rPr>
        <w:t>2</w:t>
      </w:r>
      <w:r>
        <w:rPr/>
        <w:t>）第二期利润承诺。</w:t>
      </w:r>
      <w:r>
        <w:rPr>
          <w:rFonts w:ascii="宋体" w:hAnsi="宋体" w:cs="宋体" w:eastAsia="宋体" w:hint="default"/>
        </w:rPr>
        <w:t>Opera Limited 2019</w:t>
      </w:r>
      <w:r>
        <w:rPr>
          <w:rFonts w:ascii="宋体" w:hAnsi="宋体" w:cs="宋体" w:eastAsia="宋体" w:hint="default"/>
          <w:spacing w:val="73"/>
        </w:rPr>
        <w:t> </w:t>
      </w:r>
      <w:r>
        <w:rPr/>
        <w:t>年</w:t>
      </w:r>
      <w:r>
        <w:rPr>
          <w:w w:val="100"/>
        </w:rPr>
        <w:t> </w:t>
      </w:r>
      <w:r>
        <w:rPr/>
        <w:t>度经审计的净利润不低于</w:t>
      </w:r>
      <w:r>
        <w:rPr>
          <w:rFonts w:ascii="宋体" w:hAnsi="宋体" w:cs="宋体" w:eastAsia="宋体" w:hint="default"/>
        </w:rPr>
        <w:t>55,057,250</w:t>
      </w:r>
      <w:r>
        <w:rPr>
          <w:rFonts w:ascii="宋体" w:hAnsi="宋体" w:cs="宋体" w:eastAsia="宋体" w:hint="default"/>
          <w:spacing w:val="17"/>
        </w:rPr>
        <w:t> </w:t>
      </w:r>
      <w:r>
        <w:rPr/>
        <w:t>美元。（</w:t>
      </w:r>
      <w:r>
        <w:rPr>
          <w:rFonts w:ascii="宋体" w:hAnsi="宋体" w:cs="宋体" w:eastAsia="宋体" w:hint="default"/>
        </w:rPr>
        <w:t>3</w:t>
      </w:r>
      <w:r>
        <w:rPr/>
        <w:t>）第三期利润承诺。</w:t>
      </w:r>
      <w:r>
        <w:rPr>
          <w:rFonts w:ascii="宋体" w:hAnsi="宋体" w:cs="宋体" w:eastAsia="宋体" w:hint="default"/>
        </w:rPr>
        <w:t>Opera</w:t>
      </w:r>
      <w:r>
        <w:rPr>
          <w:rFonts w:ascii="宋体" w:hAnsi="宋体" w:cs="宋体" w:eastAsia="宋体" w:hint="default"/>
          <w:spacing w:val="19"/>
        </w:rPr>
        <w:t> </w:t>
      </w:r>
      <w:r>
        <w:rPr>
          <w:rFonts w:ascii="宋体" w:hAnsi="宋体" w:cs="宋体" w:eastAsia="宋体" w:hint="default"/>
        </w:rPr>
        <w:t>Limited</w:t>
      </w:r>
      <w:r>
        <w:rPr>
          <w:rFonts w:ascii="宋体" w:hAnsi="宋体" w:cs="宋体" w:eastAsia="宋体" w:hint="default"/>
          <w:spacing w:val="19"/>
        </w:rPr>
        <w:t> </w:t>
      </w:r>
      <w:r>
        <w:rPr>
          <w:rFonts w:ascii="宋体" w:hAnsi="宋体" w:cs="宋体" w:eastAsia="宋体" w:hint="default"/>
        </w:rPr>
        <w:t>2020</w:t>
      </w:r>
      <w:r>
        <w:rPr>
          <w:rFonts w:ascii="宋体" w:hAnsi="宋体" w:cs="宋体" w:eastAsia="宋体" w:hint="default"/>
          <w:spacing w:val="17"/>
        </w:rPr>
        <w:t> </w:t>
      </w:r>
      <w:r>
        <w:rPr/>
        <w:t>年度经审计的</w:t>
      </w:r>
      <w:r>
        <w:rPr>
          <w:spacing w:val="-103"/>
        </w:rPr>
        <w:t> </w:t>
      </w:r>
      <w:r>
        <w:rPr>
          <w:spacing w:val="-103"/>
        </w:rPr>
      </w:r>
      <w:r>
        <w:rPr/>
        <w:t>净利润不低于</w:t>
      </w:r>
      <w:r>
        <w:rPr>
          <w:rFonts w:ascii="宋体" w:hAnsi="宋体" w:cs="宋体" w:eastAsia="宋体" w:hint="default"/>
        </w:rPr>
        <w:t>71,574,425</w:t>
      </w:r>
      <w:r>
        <w:rPr>
          <w:rFonts w:ascii="宋体" w:hAnsi="宋体" w:cs="宋体" w:eastAsia="宋体" w:hint="default"/>
          <w:spacing w:val="17"/>
        </w:rPr>
        <w:t> </w:t>
      </w:r>
      <w:r>
        <w:rPr/>
        <w:t>美元。第一期业绩对赌完成情况为：</w:t>
      </w:r>
      <w:r>
        <w:rPr>
          <w:rFonts w:ascii="宋体" w:hAnsi="宋体" w:cs="宋体" w:eastAsia="宋体" w:hint="default"/>
        </w:rPr>
        <w:t>Kunhoo</w:t>
      </w:r>
      <w:r>
        <w:rPr>
          <w:rFonts w:ascii="宋体" w:hAnsi="宋体" w:cs="宋体" w:eastAsia="宋体" w:hint="default"/>
          <w:spacing w:val="17"/>
        </w:rPr>
        <w:t> </w:t>
      </w:r>
      <w:r>
        <w:rPr>
          <w:rFonts w:ascii="宋体" w:hAnsi="宋体" w:cs="宋体" w:eastAsia="宋体" w:hint="default"/>
        </w:rPr>
        <w:t>Software</w:t>
      </w:r>
      <w:r>
        <w:rPr>
          <w:rFonts w:ascii="宋体" w:hAnsi="宋体" w:cs="宋体" w:eastAsia="宋体" w:hint="default"/>
          <w:spacing w:val="19"/>
        </w:rPr>
        <w:t> </w:t>
      </w:r>
      <w:r>
        <w:rPr>
          <w:rFonts w:ascii="宋体" w:hAnsi="宋体" w:cs="宋体" w:eastAsia="宋体" w:hint="default"/>
        </w:rPr>
        <w:t>Limited</w:t>
      </w:r>
      <w:r>
        <w:rPr>
          <w:rFonts w:ascii="宋体" w:hAnsi="宋体" w:cs="宋体" w:eastAsia="宋体" w:hint="default"/>
          <w:spacing w:val="17"/>
        </w:rPr>
        <w:t> </w:t>
      </w:r>
      <w:r>
        <w:rPr>
          <w:rFonts w:ascii="宋体" w:hAnsi="宋体" w:cs="宋体" w:eastAsia="宋体" w:hint="default"/>
        </w:rPr>
        <w:t>2018</w:t>
      </w:r>
      <w:r>
        <w:rPr/>
        <w:t>年度经审</w:t>
      </w:r>
      <w:r>
        <w:rPr>
          <w:spacing w:val="-102"/>
        </w:rPr>
        <w:t> </w:t>
      </w:r>
      <w:r>
        <w:rPr>
          <w:spacing w:val="-102"/>
        </w:rPr>
      </w:r>
      <w:r>
        <w:rPr/>
        <w:t>计的净利润为</w:t>
      </w:r>
      <w:r>
        <w:rPr>
          <w:rFonts w:ascii="宋体" w:hAnsi="宋体" w:cs="宋体" w:eastAsia="宋体" w:hint="default"/>
        </w:rPr>
        <w:t>44,445,350.00</w:t>
      </w:r>
      <w:r>
        <w:rPr/>
        <w:t>美元，</w:t>
      </w:r>
      <w:r>
        <w:rPr>
          <w:rFonts w:ascii="宋体" w:hAnsi="宋体" w:cs="宋体" w:eastAsia="宋体" w:hint="default"/>
        </w:rPr>
        <w:t>Opera</w:t>
      </w:r>
      <w:r>
        <w:rPr>
          <w:rFonts w:ascii="宋体" w:hAnsi="宋体" w:cs="宋体" w:eastAsia="宋体" w:hint="default"/>
          <w:spacing w:val="-34"/>
        </w:rPr>
        <w:t> </w:t>
      </w:r>
      <w:r>
        <w:rPr>
          <w:rFonts w:ascii="宋体" w:hAnsi="宋体" w:cs="宋体" w:eastAsia="宋体" w:hint="default"/>
        </w:rPr>
        <w:t>AS2018</w:t>
      </w:r>
      <w:r>
        <w:rPr/>
        <w:t>年度经审计的净利润为</w:t>
      </w:r>
      <w:r>
        <w:rPr>
          <w:rFonts w:ascii="宋体" w:hAnsi="宋体" w:cs="宋体" w:eastAsia="宋体" w:hint="default"/>
        </w:rPr>
        <w:t>43,389,260.00</w:t>
      </w:r>
      <w:r>
        <w:rPr/>
        <w:t>美元，第二期业绩</w:t>
      </w:r>
      <w:r>
        <w:rPr>
          <w:w w:val="100"/>
        </w:rPr>
        <w:t> </w:t>
      </w:r>
      <w:r>
        <w:rPr/>
        <w:t>对赌完成情况为：根据</w:t>
      </w:r>
      <w:r>
        <w:rPr>
          <w:rFonts w:ascii="宋体" w:hAnsi="宋体" w:cs="宋体" w:eastAsia="宋体" w:hint="default"/>
        </w:rPr>
        <w:t>Opera</w:t>
      </w:r>
      <w:r>
        <w:rPr>
          <w:rFonts w:ascii="宋体" w:hAnsi="宋体" w:cs="宋体" w:eastAsia="宋体" w:hint="default"/>
          <w:spacing w:val="34"/>
        </w:rPr>
        <w:t> </w:t>
      </w:r>
      <w:r>
        <w:rPr>
          <w:rFonts w:ascii="宋体" w:hAnsi="宋体" w:cs="宋体" w:eastAsia="宋体" w:hint="default"/>
        </w:rPr>
        <w:t>2020</w:t>
      </w:r>
      <w:r>
        <w:rPr/>
        <w:t>年</w:t>
      </w:r>
      <w:r>
        <w:rPr>
          <w:rFonts w:ascii="宋体" w:hAnsi="宋体" w:cs="宋体" w:eastAsia="宋体" w:hint="default"/>
        </w:rPr>
        <w:t>2</w:t>
      </w:r>
      <w:r>
        <w:rPr/>
        <w:t>月披露的</w:t>
      </w:r>
      <w:r>
        <w:rPr>
          <w:rFonts w:ascii="宋体" w:hAnsi="宋体" w:cs="宋体" w:eastAsia="宋体" w:hint="default"/>
        </w:rPr>
        <w:t>2019</w:t>
      </w:r>
      <w:r>
        <w:rPr/>
        <w:t>年</w:t>
      </w:r>
      <w:r>
        <w:rPr>
          <w:rFonts w:ascii="宋体" w:hAnsi="宋体" w:cs="宋体" w:eastAsia="宋体" w:hint="default"/>
        </w:rPr>
        <w:t>4</w:t>
      </w:r>
      <w:r>
        <w:rPr/>
        <w:t>季度财报显示，</w:t>
      </w:r>
      <w:r>
        <w:rPr>
          <w:rFonts w:ascii="宋体" w:hAnsi="宋体" w:cs="宋体" w:eastAsia="宋体" w:hint="default"/>
        </w:rPr>
        <w:t>Opera</w:t>
      </w:r>
      <w:r>
        <w:rPr>
          <w:rFonts w:ascii="宋体" w:hAnsi="宋体" w:cs="宋体" w:eastAsia="宋体" w:hint="default"/>
          <w:spacing w:val="31"/>
        </w:rPr>
        <w:t> </w:t>
      </w:r>
      <w:r>
        <w:rPr>
          <w:rFonts w:ascii="宋体" w:hAnsi="宋体" w:cs="宋体" w:eastAsia="宋体" w:hint="default"/>
        </w:rPr>
        <w:t>Limited2019</w:t>
      </w:r>
      <w:r>
        <w:rPr/>
        <w:t>年的净利润为</w:t>
      </w:r>
      <w:r>
        <w:rPr>
          <w:spacing w:val="-99"/>
        </w:rPr>
        <w:t> </w:t>
      </w:r>
      <w:r>
        <w:rPr>
          <w:spacing w:val="-99"/>
        </w:rPr>
      </w:r>
      <w:r>
        <w:rPr>
          <w:rFonts w:ascii="宋体" w:hAnsi="宋体" w:cs="宋体" w:eastAsia="宋体" w:hint="default"/>
        </w:rPr>
        <w:t>57,899,000</w:t>
      </w:r>
      <w:r>
        <w:rPr/>
        <w:t>美元，</w:t>
      </w:r>
      <w:r>
        <w:rPr>
          <w:rFonts w:ascii="宋体" w:hAnsi="宋体" w:cs="宋体" w:eastAsia="宋体" w:hint="default"/>
        </w:rPr>
        <w:t>Opera</w:t>
      </w:r>
      <w:r>
        <w:rPr>
          <w:rFonts w:ascii="宋体" w:hAnsi="宋体" w:cs="宋体" w:eastAsia="宋体" w:hint="default"/>
          <w:spacing w:val="-8"/>
        </w:rPr>
        <w:t> </w:t>
      </w:r>
      <w:r>
        <w:rPr>
          <w:rFonts w:ascii="宋体" w:hAnsi="宋体" w:cs="宋体" w:eastAsia="宋体" w:hint="default"/>
        </w:rPr>
        <w:t>Limited</w:t>
      </w:r>
      <w:r>
        <w:rPr/>
        <w:t>经审计的净利润将在</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日（美东时间）披露。</w:t>
      </w:r>
    </w:p>
    <w:p>
      <w:pPr>
        <w:spacing w:line="240" w:lineRule="auto" w:before="7"/>
        <w:rPr>
          <w:rFonts w:ascii="宋体" w:hAnsi="宋体" w:cs="宋体" w:eastAsia="宋体" w:hint="default"/>
          <w:sz w:val="23"/>
          <w:szCs w:val="23"/>
        </w:rPr>
      </w:pPr>
    </w:p>
    <w:p>
      <w:pPr>
        <w:spacing w:line="501" w:lineRule="auto" w:before="0"/>
        <w:ind w:left="152" w:right="8751"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31"/>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51,572,843.00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5,349,718.00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10,896,191.00</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5"/>
                <w:sz w:val="18"/>
                <w:szCs w:val="18"/>
              </w:rPr>
              <w:t> </w:t>
            </w:r>
            <w:r>
              <w:rPr>
                <w:rFonts w:ascii="宋体" w:hAnsi="宋体" w:cs="宋体" w:eastAsia="宋体" w:hint="default"/>
                <w:sz w:val="18"/>
                <w:szCs w:val="18"/>
              </w:rPr>
              <w:t>79.46</w:t>
            </w:r>
            <w:r>
              <w:rPr>
                <w:rFonts w:ascii="宋体" w:hAnsi="宋体" w:cs="宋体" w:eastAsia="宋体" w:hint="default"/>
                <w:spacing w:val="-43"/>
                <w:sz w:val="18"/>
                <w:szCs w:val="18"/>
              </w:rPr>
              <w:t> </w:t>
            </w:r>
            <w:r>
              <w:rPr>
                <w:rFonts w:ascii="宋体" w:hAnsi="宋体" w:cs="宋体" w:eastAsia="宋体" w:hint="default"/>
                <w:spacing w:val="-6"/>
                <w:sz w:val="18"/>
                <w:szCs w:val="18"/>
              </w:rPr>
              <w:t>元、合同剩余期限</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pacing w:val="-6"/>
                <w:sz w:val="18"/>
                <w:szCs w:val="18"/>
              </w:rPr>
              <w:t>个月；行权价格</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19.25</w:t>
            </w:r>
            <w:r>
              <w:rPr>
                <w:rFonts w:ascii="宋体" w:hAnsi="宋体" w:cs="宋体" w:eastAsia="宋体" w:hint="default"/>
                <w:spacing w:val="-46"/>
                <w:sz w:val="18"/>
                <w:szCs w:val="18"/>
              </w:rPr>
              <w:t> </w:t>
            </w:r>
            <w:r>
              <w:rPr>
                <w:rFonts w:ascii="宋体" w:hAnsi="宋体" w:cs="宋体" w:eastAsia="宋体" w:hint="default"/>
                <w:sz w:val="18"/>
                <w:szCs w:val="18"/>
              </w:rPr>
              <w:t>元、合同剩余期限</w:t>
            </w:r>
            <w:r>
              <w:rPr>
                <w:rFonts w:ascii="宋体" w:hAnsi="宋体" w:cs="宋体" w:eastAsia="宋体" w:hint="default"/>
                <w:spacing w:val="-48"/>
                <w:sz w:val="18"/>
                <w:szCs w:val="18"/>
              </w:rPr>
              <w:t> </w:t>
            </w:r>
            <w:r>
              <w:rPr>
                <w:rFonts w:ascii="宋体" w:hAnsi="宋体" w:cs="宋体" w:eastAsia="宋体" w:hint="default"/>
                <w:sz w:val="18"/>
                <w:szCs w:val="18"/>
              </w:rPr>
              <w:t>33</w:t>
            </w:r>
            <w:r>
              <w:rPr>
                <w:rFonts w:ascii="宋体" w:hAnsi="宋体" w:cs="宋体" w:eastAsia="宋体" w:hint="default"/>
                <w:spacing w:val="-46"/>
                <w:sz w:val="18"/>
                <w:szCs w:val="18"/>
              </w:rPr>
              <w:t> </w:t>
            </w:r>
            <w:r>
              <w:rPr>
                <w:rFonts w:ascii="宋体" w:hAnsi="宋体" w:cs="宋体" w:eastAsia="宋体" w:hint="default"/>
                <w:sz w:val="18"/>
                <w:szCs w:val="18"/>
              </w:rPr>
              <w:t>个月；行权价格</w:t>
            </w:r>
            <w:r>
              <w:rPr>
                <w:rFonts w:ascii="宋体" w:hAnsi="宋体" w:cs="宋体" w:eastAsia="宋体" w:hint="default"/>
                <w:spacing w:val="-48"/>
                <w:sz w:val="18"/>
                <w:szCs w:val="18"/>
              </w:rPr>
              <w:t> </w:t>
            </w:r>
            <w:r>
              <w:rPr>
                <w:rFonts w:ascii="宋体" w:hAnsi="宋体" w:cs="宋体" w:eastAsia="宋体" w:hint="default"/>
                <w:sz w:val="18"/>
                <w:szCs w:val="18"/>
              </w:rPr>
              <w:t>13.51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4"/>
                <w:sz w:val="18"/>
                <w:szCs w:val="18"/>
              </w:rPr>
              <w:t>元、合同剩余期限</w:t>
            </w:r>
            <w:r>
              <w:rPr>
                <w:rFonts w:ascii="宋体" w:hAnsi="宋体" w:cs="宋体" w:eastAsia="宋体" w:hint="default"/>
                <w:spacing w:val="-43"/>
                <w:sz w:val="18"/>
                <w:szCs w:val="18"/>
              </w:rPr>
              <w:t> </w:t>
            </w:r>
            <w:r>
              <w:rPr>
                <w:rFonts w:ascii="宋体" w:hAnsi="宋体" w:cs="宋体" w:eastAsia="宋体" w:hint="default"/>
                <w:sz w:val="18"/>
                <w:szCs w:val="18"/>
              </w:rPr>
              <w:t>37</w:t>
            </w:r>
            <w:r>
              <w:rPr>
                <w:rFonts w:ascii="宋体" w:hAnsi="宋体" w:cs="宋体" w:eastAsia="宋体" w:hint="default"/>
                <w:spacing w:val="-42"/>
                <w:sz w:val="18"/>
                <w:szCs w:val="18"/>
              </w:rPr>
              <w:t> </w:t>
            </w:r>
            <w:r>
              <w:rPr>
                <w:rFonts w:ascii="宋体" w:hAnsi="宋体" w:cs="宋体" w:eastAsia="宋体" w:hint="default"/>
                <w:spacing w:val="-5"/>
                <w:sz w:val="18"/>
                <w:szCs w:val="18"/>
              </w:rPr>
              <w:t>个月；行权价格</w:t>
            </w:r>
            <w:r>
              <w:rPr>
                <w:rFonts w:ascii="宋体" w:hAnsi="宋体" w:cs="宋体" w:eastAsia="宋体" w:hint="default"/>
                <w:spacing w:val="-42"/>
                <w:sz w:val="18"/>
                <w:szCs w:val="18"/>
              </w:rPr>
              <w:t> </w:t>
            </w:r>
            <w:r>
              <w:rPr>
                <w:rFonts w:ascii="宋体" w:hAnsi="宋体" w:cs="宋体" w:eastAsia="宋体" w:hint="default"/>
                <w:sz w:val="18"/>
                <w:szCs w:val="18"/>
              </w:rPr>
              <w:t>3.67</w:t>
            </w:r>
            <w:r>
              <w:rPr>
                <w:rFonts w:ascii="宋体" w:hAnsi="宋体" w:cs="宋体" w:eastAsia="宋体" w:hint="default"/>
                <w:spacing w:val="-41"/>
                <w:sz w:val="18"/>
                <w:szCs w:val="18"/>
              </w:rPr>
              <w:t> </w:t>
            </w:r>
            <w:r>
              <w:rPr>
                <w:rFonts w:ascii="宋体" w:hAnsi="宋体" w:cs="宋体" w:eastAsia="宋体" w:hint="default"/>
                <w:spacing w:val="-8"/>
                <w:sz w:val="18"/>
                <w:szCs w:val="18"/>
              </w:rPr>
              <w:t>美元，合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同剩余期限</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美元，合同剩余期限</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个月</w:t>
            </w:r>
          </w:p>
        </w:tc>
      </w:tr>
    </w:tbl>
    <w:p>
      <w:pPr>
        <w:spacing w:line="240" w:lineRule="auto" w:before="2"/>
        <w:rPr>
          <w:rFonts w:ascii="宋体" w:hAnsi="宋体" w:cs="宋体" w:eastAsia="宋体" w:hint="default"/>
          <w:sz w:val="26"/>
          <w:szCs w:val="26"/>
        </w:rPr>
      </w:pPr>
    </w:p>
    <w:p>
      <w:pPr>
        <w:pStyle w:val="BodyText"/>
        <w:spacing w:line="273" w:lineRule="auto" w:before="36"/>
        <w:ind w:right="1116"/>
        <w:jc w:val="left"/>
      </w:pPr>
      <w:r>
        <w:rPr>
          <w:rFonts w:ascii="宋体" w:hAnsi="宋体" w:cs="宋体" w:eastAsia="宋体" w:hint="default"/>
          <w:b/>
          <w:bCs/>
        </w:rPr>
        <w:t>I</w:t>
      </w:r>
      <w:r>
        <w:rPr>
          <w:rFonts w:ascii="宋体" w:hAnsi="宋体" w:cs="宋体" w:eastAsia="宋体" w:hint="default"/>
          <w:b/>
          <w:bCs/>
        </w:rPr>
        <w:t>、</w:t>
      </w:r>
      <w:r>
        <w:rPr>
          <w:rFonts w:ascii="宋体" w:hAnsi="宋体" w:cs="宋体" w:eastAsia="宋体" w:hint="default"/>
          <w:b/>
          <w:bCs/>
        </w:rPr>
        <w:t>2015</w:t>
      </w:r>
      <w:r>
        <w:rPr>
          <w:rFonts w:ascii="宋体" w:hAnsi="宋体" w:cs="宋体" w:eastAsia="宋体" w:hint="default"/>
          <w:b/>
          <w:bCs/>
        </w:rPr>
        <w:t>年度实施的股权激励计划情况：</w:t>
      </w:r>
      <w:r>
        <w:rPr>
          <w:rFonts w:ascii="宋体" w:hAnsi="宋体" w:cs="宋体" w:eastAsia="宋体" w:hint="default"/>
          <w:b/>
          <w:bCs/>
          <w:w w:val="100"/>
        </w:rPr>
        <w:t> </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29</w:t>
      </w:r>
      <w:r>
        <w:rPr/>
        <w:t>日，经本公司召开的</w:t>
      </w:r>
      <w:r>
        <w:rPr>
          <w:rFonts w:ascii="宋体" w:hAnsi="宋体" w:cs="宋体" w:eastAsia="宋体" w:hint="default"/>
        </w:rPr>
        <w:t>2015</w:t>
      </w:r>
      <w:r>
        <w:rPr/>
        <w:t>年第二次临时股东大会决议审议通过的《北京昆仑万维科技股份有</w:t>
      </w:r>
      <w:r>
        <w:rPr>
          <w:spacing w:val="-29"/>
        </w:rPr>
        <w:t> </w:t>
      </w:r>
      <w:r>
        <w:rPr>
          <w:spacing w:val="-29"/>
        </w:rPr>
      </w:r>
      <w:r>
        <w:rPr/>
        <w:t>限公司股票期权与限制性股票激励计划</w:t>
      </w:r>
      <w:r>
        <w:rPr>
          <w:rFonts w:ascii="宋体" w:hAnsi="宋体" w:cs="宋体" w:eastAsia="宋体" w:hint="default"/>
        </w:rPr>
        <w:t>(</w:t>
      </w:r>
      <w:r>
        <w:rPr/>
        <w:t>草案</w:t>
      </w:r>
      <w:r>
        <w:rPr>
          <w:rFonts w:ascii="宋体" w:hAnsi="宋体" w:cs="宋体" w:eastAsia="宋体" w:hint="default"/>
        </w:rPr>
        <w:t>)</w:t>
      </w:r>
      <w:r>
        <w:rPr/>
        <w:t>》及其摘要，本公司于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20</w:t>
      </w:r>
      <w:r>
        <w:rPr/>
        <w:t>日起实行一项股权激励</w:t>
      </w:r>
      <w:r>
        <w:rPr>
          <w:spacing w:val="-24"/>
        </w:rPr>
        <w:t> </w:t>
      </w:r>
      <w:r>
        <w:rPr>
          <w:spacing w:val="-24"/>
        </w:rPr>
      </w:r>
      <w:r>
        <w:rPr/>
        <w:t>计划。</w:t>
      </w:r>
    </w:p>
    <w:p>
      <w:pPr>
        <w:pStyle w:val="BodyText"/>
        <w:spacing w:line="240" w:lineRule="auto" w:before="7"/>
        <w:ind w:right="1116"/>
        <w:jc w:val="left"/>
      </w:pPr>
      <w:r>
        <w:rPr>
          <w:rFonts w:ascii="宋体" w:hAnsi="宋体" w:cs="宋体" w:eastAsia="宋体" w:hint="default"/>
        </w:rPr>
        <w:t>1</w:t>
      </w:r>
      <w:r>
        <w:rPr/>
        <w:t>、</w:t>
      </w:r>
      <w:r>
        <w:rPr>
          <w:spacing w:val="1"/>
        </w:rPr>
        <w:t> </w:t>
      </w:r>
      <w:r>
        <w:rPr/>
        <w:t>股票期权的实施情况</w:t>
      </w:r>
    </w:p>
    <w:p>
      <w:pPr>
        <w:pStyle w:val="BodyText"/>
        <w:spacing w:line="240" w:lineRule="auto" w:before="37"/>
        <w:ind w:right="1116"/>
        <w:jc w:val="left"/>
      </w:pPr>
      <w:r>
        <w:rPr/>
        <w:t>（</w:t>
      </w:r>
      <w:r>
        <w:rPr>
          <w:rFonts w:ascii="宋体" w:hAnsi="宋体" w:cs="宋体" w:eastAsia="宋体" w:hint="default"/>
        </w:rPr>
        <w:t>1</w:t>
      </w:r>
      <w:r>
        <w:rPr/>
        <w:t>）本次股票期权的授予日为：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20</w:t>
      </w:r>
      <w:r>
        <w:rPr/>
        <w:t>日。</w:t>
      </w:r>
    </w:p>
    <w:p>
      <w:pPr>
        <w:pStyle w:val="BodyText"/>
        <w:spacing w:line="240" w:lineRule="auto" w:before="37"/>
        <w:ind w:right="1116"/>
        <w:jc w:val="left"/>
      </w:pPr>
      <w:r>
        <w:rPr/>
        <w:t>（</w:t>
      </w:r>
      <w:r>
        <w:rPr>
          <w:rFonts w:ascii="宋体" w:hAnsi="宋体" w:cs="宋体" w:eastAsia="宋体" w:hint="default"/>
        </w:rPr>
        <w:t>2</w:t>
      </w:r>
      <w:r>
        <w:rPr/>
        <w:t>）本次股票期权的行权价格为：</w:t>
      </w:r>
      <w:r>
        <w:rPr>
          <w:rFonts w:ascii="宋体" w:hAnsi="宋体" w:cs="宋体" w:eastAsia="宋体" w:hint="default"/>
        </w:rPr>
        <w:t>79.46</w:t>
      </w:r>
      <w:r>
        <w:rPr/>
        <w:t>元。</w:t>
      </w:r>
    </w:p>
    <w:p>
      <w:pPr>
        <w:pStyle w:val="BodyText"/>
        <w:spacing w:line="273" w:lineRule="auto" w:before="37"/>
        <w:ind w:right="1116"/>
        <w:jc w:val="left"/>
      </w:pPr>
      <w:r>
        <w:rPr/>
        <w:t>（</w:t>
      </w:r>
      <w:r>
        <w:rPr>
          <w:rFonts w:ascii="宋体" w:hAnsi="宋体" w:cs="宋体" w:eastAsia="宋体" w:hint="default"/>
        </w:rPr>
        <w:t>3</w:t>
      </w:r>
      <w:r>
        <w:rPr/>
        <w:t>）本次股票期权激励计划向</w:t>
      </w:r>
      <w:r>
        <w:rPr>
          <w:rFonts w:ascii="宋体" w:hAnsi="宋体" w:cs="宋体" w:eastAsia="宋体" w:hint="default"/>
        </w:rPr>
        <w:t>1</w:t>
      </w:r>
      <w:r>
        <w:rPr/>
        <w:t>名激励对象首次授予</w:t>
      </w:r>
      <w:r>
        <w:rPr>
          <w:rFonts w:ascii="宋体" w:hAnsi="宋体" w:cs="宋体" w:eastAsia="宋体" w:hint="default"/>
        </w:rPr>
        <w:t>5</w:t>
      </w:r>
      <w:r>
        <w:rPr/>
        <w:t>万份股票期权，为公司董事会认为需要进行激励的</w:t>
      </w:r>
      <w:r>
        <w:rPr>
          <w:spacing w:val="-26"/>
        </w:rPr>
        <w:t> </w:t>
      </w:r>
      <w:r>
        <w:rPr>
          <w:spacing w:val="-26"/>
        </w:rPr>
      </w:r>
      <w:r>
        <w:rPr/>
        <w:t>相关员工。</w:t>
      </w:r>
    </w:p>
    <w:p>
      <w:pPr>
        <w:pStyle w:val="BodyText"/>
        <w:spacing w:line="240" w:lineRule="auto" w:before="7"/>
        <w:ind w:right="1116"/>
        <w:jc w:val="left"/>
      </w:pPr>
      <w:r>
        <w:rPr/>
        <w:t>（</w:t>
      </w:r>
      <w:r>
        <w:rPr>
          <w:rFonts w:ascii="宋体" w:hAnsi="宋体" w:cs="宋体" w:eastAsia="宋体" w:hint="default"/>
        </w:rPr>
        <w:t>4</w:t>
      </w:r>
      <w:r>
        <w:rPr/>
        <w:t>）股票来源：公司向激励对象定向发行</w:t>
      </w:r>
      <w:r>
        <w:rPr>
          <w:rFonts w:ascii="宋体" w:hAnsi="宋体" w:cs="宋体" w:eastAsia="宋体" w:hint="default"/>
        </w:rPr>
        <w:t>5</w:t>
      </w:r>
      <w:r>
        <w:rPr/>
        <w:t>万股，涉及的标的股票种类为人民币</w:t>
      </w:r>
      <w:r>
        <w:rPr>
          <w:rFonts w:ascii="宋体" w:hAnsi="宋体" w:cs="宋体" w:eastAsia="宋体" w:hint="default"/>
        </w:rPr>
        <w:t>A</w:t>
      </w:r>
      <w:r>
        <w:rPr/>
        <w:t>股普通股。</w:t>
      </w:r>
    </w:p>
    <w:p>
      <w:pPr>
        <w:pStyle w:val="BodyText"/>
        <w:spacing w:line="273" w:lineRule="auto" w:before="37"/>
        <w:ind w:right="1128"/>
        <w:jc w:val="both"/>
      </w:pPr>
      <w:r>
        <w:rPr>
          <w:spacing w:val="-2"/>
        </w:rPr>
        <w:t>（</w:t>
      </w:r>
      <w:r>
        <w:rPr>
          <w:rFonts w:ascii="宋体" w:hAnsi="宋体" w:cs="宋体" w:eastAsia="宋体" w:hint="default"/>
          <w:spacing w:val="-2"/>
        </w:rPr>
        <w:t>5</w:t>
      </w:r>
      <w:r>
        <w:rPr>
          <w:spacing w:val="-2"/>
        </w:rPr>
        <w:t>）本次期权激励计划等待期为</w:t>
      </w:r>
      <w:r>
        <w:rPr>
          <w:rFonts w:ascii="宋体" w:hAnsi="宋体" w:cs="宋体" w:eastAsia="宋体" w:hint="default"/>
          <w:spacing w:val="-2"/>
        </w:rPr>
        <w:t>1</w:t>
      </w:r>
      <w:r>
        <w:rPr>
          <w:spacing w:val="-2"/>
        </w:rPr>
        <w:t>年。授予的股票期权自首次授予日起满</w:t>
      </w:r>
      <w:r>
        <w:rPr>
          <w:rFonts w:ascii="宋体" w:hAnsi="宋体" w:cs="宋体" w:eastAsia="宋体" w:hint="default"/>
          <w:spacing w:val="-2"/>
        </w:rPr>
        <w:t>12</w:t>
      </w:r>
      <w:r>
        <w:rPr>
          <w:spacing w:val="-2"/>
        </w:rPr>
        <w:t>个月后可以开始行权。在可行</w:t>
      </w:r>
      <w:r>
        <w:rPr>
          <w:spacing w:val="-42"/>
        </w:rPr>
        <w:t> </w:t>
      </w:r>
      <w:r>
        <w:rPr>
          <w:spacing w:val="-42"/>
        </w:rPr>
      </w:r>
      <w:r>
        <w:rPr>
          <w:spacing w:val="-2"/>
        </w:rPr>
        <w:t>权日内，若达到本计划规定的行权条件，授予的股票期权自相应授予日起满</w:t>
      </w:r>
      <w:r>
        <w:rPr>
          <w:rFonts w:ascii="宋体" w:hAnsi="宋体" w:cs="宋体" w:eastAsia="宋体" w:hint="default"/>
          <w:spacing w:val="-2"/>
        </w:rPr>
        <w:t>12</w:t>
      </w:r>
      <w:r>
        <w:rPr>
          <w:spacing w:val="-2"/>
        </w:rPr>
        <w:t>个月后，激励对象应在未来</w:t>
      </w:r>
      <w:r>
        <w:rPr>
          <w:spacing w:val="-44"/>
        </w:rPr>
        <w:t> </w:t>
      </w:r>
      <w:r>
        <w:rPr>
          <w:spacing w:val="-44"/>
        </w:rPr>
      </w:r>
      <w:r>
        <w:rPr>
          <w:rFonts w:ascii="宋体" w:hAnsi="宋体" w:cs="宋体" w:eastAsia="宋体" w:hint="default"/>
        </w:rPr>
        <w:t>48</w:t>
      </w:r>
      <w:r>
        <w:rPr/>
        <w:t>个月内分</w:t>
      </w:r>
      <w:r>
        <w:rPr>
          <w:rFonts w:ascii="宋体" w:hAnsi="宋体" w:cs="宋体" w:eastAsia="宋体" w:hint="default"/>
        </w:rPr>
        <w:t>4</w:t>
      </w:r>
      <w:r>
        <w:rPr/>
        <w:t>期行权。</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w:t>
      </w:r>
      <w:r>
        <w:rPr>
          <w:rFonts w:ascii="宋体" w:hAnsi="宋体" w:cs="宋体" w:eastAsia="宋体" w:hint="default"/>
        </w:rPr>
        <w:t>6</w:t>
      </w:r>
      <w:r>
        <w:rPr/>
        <w:t>）公司本期行权的权益工具总额：</w:t>
      </w:r>
      <w:r>
        <w:rPr>
          <w:rFonts w:ascii="宋体" w:hAnsi="宋体" w:cs="宋体" w:eastAsia="宋体" w:hint="default"/>
        </w:rPr>
        <w:t>0</w:t>
      </w:r>
      <w:r>
        <w:rPr/>
        <w:t>股。</w:t>
      </w:r>
    </w:p>
    <w:p>
      <w:pPr>
        <w:pStyle w:val="BodyText"/>
        <w:spacing w:line="240" w:lineRule="auto" w:before="37"/>
        <w:ind w:right="1116"/>
        <w:jc w:val="left"/>
      </w:pPr>
      <w:r>
        <w:rPr/>
        <w:t>（</w:t>
      </w:r>
      <w:r>
        <w:rPr>
          <w:rFonts w:ascii="宋体" w:hAnsi="宋体" w:cs="宋体" w:eastAsia="宋体" w:hint="default"/>
        </w:rPr>
        <w:t>7</w:t>
      </w:r>
      <w:r>
        <w:rPr/>
        <w:t>）公司本期失效的权益工具总额：</w:t>
      </w:r>
      <w:r>
        <w:rPr>
          <w:rFonts w:ascii="宋体" w:hAnsi="宋体" w:cs="宋体" w:eastAsia="宋体" w:hint="default"/>
        </w:rPr>
        <w:t>49,056.00</w:t>
      </w:r>
      <w:r>
        <w:rPr/>
        <w:t>股</w:t>
      </w:r>
    </w:p>
    <w:p>
      <w:pPr>
        <w:pStyle w:val="BodyText"/>
        <w:spacing w:line="273" w:lineRule="auto" w:before="37"/>
        <w:ind w:right="1116"/>
        <w:jc w:val="left"/>
      </w:pPr>
      <w:r>
        <w:rPr/>
        <w:t>（</w:t>
      </w:r>
      <w:r>
        <w:rPr>
          <w:rFonts w:ascii="宋体" w:hAnsi="宋体" w:cs="宋体" w:eastAsia="宋体" w:hint="default"/>
        </w:rPr>
        <w:t>8</w:t>
      </w:r>
      <w:r>
        <w:rPr/>
        <w:t>）公司期末发行在外的股份期权行权价格的范围和合同剩余期限：行权价格</w:t>
      </w:r>
      <w:r>
        <w:rPr>
          <w:rFonts w:ascii="宋体" w:hAnsi="宋体" w:cs="宋体" w:eastAsia="宋体" w:hint="default"/>
        </w:rPr>
        <w:t>79.46</w:t>
      </w:r>
      <w:r>
        <w:rPr/>
        <w:t>元、合同剩余期限</w:t>
      </w:r>
      <w:r>
        <w:rPr>
          <w:rFonts w:ascii="宋体" w:hAnsi="宋体" w:cs="宋体" w:eastAsia="宋体" w:hint="default"/>
        </w:rPr>
        <w:t>0</w:t>
      </w:r>
      <w:r>
        <w:rPr>
          <w:rFonts w:ascii="宋体" w:hAnsi="宋体" w:cs="宋体" w:eastAsia="宋体" w:hint="default"/>
          <w:spacing w:val="-25"/>
        </w:rPr>
        <w:t> </w:t>
      </w:r>
      <w:r>
        <w:rPr/>
        <w:t>个月。</w:t>
      </w:r>
    </w:p>
    <w:p>
      <w:pPr>
        <w:spacing w:line="240" w:lineRule="auto" w:before="6"/>
        <w:rPr>
          <w:rFonts w:ascii="宋体" w:hAnsi="宋体" w:cs="宋体" w:eastAsia="宋体" w:hint="default"/>
          <w:sz w:val="24"/>
          <w:szCs w:val="24"/>
        </w:rPr>
      </w:pPr>
    </w:p>
    <w:p>
      <w:pPr>
        <w:pStyle w:val="BodyText"/>
        <w:spacing w:line="240" w:lineRule="auto"/>
        <w:ind w:right="1116"/>
        <w:jc w:val="left"/>
      </w:pPr>
      <w:r>
        <w:rPr>
          <w:rFonts w:ascii="宋体" w:hAnsi="宋体" w:cs="宋体" w:eastAsia="宋体" w:hint="default"/>
        </w:rPr>
        <w:t>2</w:t>
      </w:r>
      <w:r>
        <w:rPr/>
        <w:t>、限制性股票的实施情况</w:t>
      </w:r>
    </w:p>
    <w:p>
      <w:pPr>
        <w:pStyle w:val="BodyText"/>
        <w:spacing w:line="240" w:lineRule="auto" w:before="37"/>
        <w:ind w:right="1116"/>
        <w:jc w:val="left"/>
      </w:pPr>
      <w:r>
        <w:rPr/>
        <w:t>（</w:t>
      </w:r>
      <w:r>
        <w:rPr>
          <w:rFonts w:ascii="宋体" w:hAnsi="宋体" w:cs="宋体" w:eastAsia="宋体" w:hint="default"/>
        </w:rPr>
        <w:t>1</w:t>
      </w:r>
      <w:r>
        <w:rPr/>
        <w:t>）本次限制性股票的授予日为：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20</w:t>
      </w:r>
      <w:r>
        <w:rPr/>
        <w:t>日。</w:t>
      </w:r>
    </w:p>
    <w:p>
      <w:pPr>
        <w:pStyle w:val="BodyText"/>
        <w:spacing w:line="240" w:lineRule="auto" w:before="37"/>
        <w:ind w:right="1116"/>
        <w:jc w:val="left"/>
      </w:pPr>
      <w:r>
        <w:rPr/>
        <w:t>（</w:t>
      </w:r>
      <w:r>
        <w:rPr>
          <w:rFonts w:ascii="宋体" w:hAnsi="宋体" w:cs="宋体" w:eastAsia="宋体" w:hint="default"/>
        </w:rPr>
        <w:t>2</w:t>
      </w:r>
      <w:r>
        <w:rPr/>
        <w:t>）本次限制性股票的授予价格为：</w:t>
      </w:r>
      <w:r>
        <w:rPr>
          <w:rFonts w:ascii="宋体" w:hAnsi="宋体" w:cs="宋体" w:eastAsia="宋体" w:hint="default"/>
        </w:rPr>
        <w:t>36.69</w:t>
      </w:r>
      <w:r>
        <w:rPr/>
        <w:t>元。</w:t>
      </w:r>
    </w:p>
    <w:p>
      <w:pPr>
        <w:pStyle w:val="BodyText"/>
        <w:spacing w:line="273" w:lineRule="auto" w:before="37"/>
        <w:ind w:right="986"/>
        <w:jc w:val="left"/>
      </w:pPr>
      <w:r>
        <w:rPr>
          <w:spacing w:val="-2"/>
        </w:rPr>
        <w:t>（</w:t>
      </w:r>
      <w:r>
        <w:rPr>
          <w:rFonts w:ascii="宋体" w:hAnsi="宋体" w:cs="宋体" w:eastAsia="宋体" w:hint="default"/>
          <w:spacing w:val="-2"/>
        </w:rPr>
        <w:t>3</w:t>
      </w:r>
      <w:r>
        <w:rPr>
          <w:spacing w:val="-2"/>
        </w:rPr>
        <w:t>）本次激励计划向</w:t>
      </w:r>
      <w:r>
        <w:rPr>
          <w:rFonts w:ascii="宋体" w:hAnsi="宋体" w:cs="宋体" w:eastAsia="宋体" w:hint="default"/>
          <w:spacing w:val="-2"/>
        </w:rPr>
        <w:t>46</w:t>
      </w:r>
      <w:r>
        <w:rPr>
          <w:spacing w:val="-2"/>
        </w:rPr>
        <w:t>名激励对象首次授予</w:t>
      </w:r>
      <w:r>
        <w:rPr>
          <w:rFonts w:ascii="宋体" w:hAnsi="宋体" w:cs="宋体" w:eastAsia="宋体" w:hint="default"/>
          <w:spacing w:val="-2"/>
        </w:rPr>
        <w:t>723.10</w:t>
      </w:r>
      <w:r>
        <w:rPr>
          <w:spacing w:val="-2"/>
        </w:rPr>
        <w:t>万股限制性股票，激励对象均为公司中高级管理人员、</w:t>
      </w:r>
      <w:r>
        <w:rPr>
          <w:spacing w:val="-34"/>
        </w:rPr>
        <w:t> </w:t>
      </w:r>
      <w:r>
        <w:rPr>
          <w:spacing w:val="-34"/>
        </w:rPr>
      </w:r>
      <w:r>
        <w:rPr/>
        <w:t>核心技术（业务）人员以及公司董事会认为需要进行激励的相关员工。</w:t>
      </w:r>
    </w:p>
    <w:p>
      <w:pPr>
        <w:pStyle w:val="BodyText"/>
        <w:spacing w:line="240" w:lineRule="auto" w:before="7"/>
        <w:ind w:right="1116"/>
        <w:jc w:val="left"/>
      </w:pPr>
      <w:r>
        <w:rPr/>
        <w:t>（</w:t>
      </w:r>
      <w:r>
        <w:rPr>
          <w:rFonts w:ascii="宋体" w:hAnsi="宋体" w:cs="宋体" w:eastAsia="宋体" w:hint="default"/>
        </w:rPr>
        <w:t>4</w:t>
      </w:r>
      <w:r>
        <w:rPr/>
        <w:t>）股票来源：公司向激励对象定向发行</w:t>
      </w:r>
      <w:r>
        <w:rPr>
          <w:rFonts w:ascii="宋体" w:hAnsi="宋体" w:cs="宋体" w:eastAsia="宋体" w:hint="default"/>
        </w:rPr>
        <w:t>723.10</w:t>
      </w:r>
      <w:r>
        <w:rPr/>
        <w:t>万股，涉及的标的股票种类为人民币</w:t>
      </w:r>
      <w:r>
        <w:rPr>
          <w:rFonts w:ascii="宋体" w:hAnsi="宋体" w:cs="宋体" w:eastAsia="宋体" w:hint="default"/>
        </w:rPr>
        <w:t>A</w:t>
      </w:r>
      <w:r>
        <w:rPr/>
        <w:t>股普通股。</w:t>
      </w:r>
    </w:p>
    <w:p>
      <w:pPr>
        <w:pStyle w:val="BodyText"/>
        <w:spacing w:line="273" w:lineRule="auto" w:before="37"/>
        <w:ind w:right="986"/>
        <w:jc w:val="left"/>
      </w:pPr>
      <w:r>
        <w:rPr/>
        <w:t>（</w:t>
      </w:r>
      <w:r>
        <w:rPr>
          <w:rFonts w:ascii="宋体" w:hAnsi="宋体" w:cs="宋体" w:eastAsia="宋体" w:hint="default"/>
        </w:rPr>
        <w:t>5</w:t>
      </w:r>
      <w:r>
        <w:rPr/>
        <w:t>）本次限制性股票激励计划自授予之日起</w:t>
      </w:r>
      <w:r>
        <w:rPr>
          <w:rFonts w:ascii="宋体" w:hAnsi="宋体" w:cs="宋体" w:eastAsia="宋体" w:hint="default"/>
        </w:rPr>
        <w:t>12</w:t>
      </w:r>
      <w:r>
        <w:rPr/>
        <w:t>个月内为锁定期。激励对象因获授的尚未解锁的限制性股</w:t>
      </w:r>
      <w:r>
        <w:rPr>
          <w:spacing w:val="-24"/>
        </w:rPr>
        <w:t> </w:t>
      </w:r>
      <w:r>
        <w:rPr>
          <w:spacing w:val="-24"/>
        </w:rPr>
      </w:r>
      <w:r>
        <w:rPr>
          <w:spacing w:val="-5"/>
        </w:rPr>
        <w:t>票而取得的资本公积转增股本、派息、派发股票红利、股票拆细等股份和红利同时按本激励计划进行锁定，</w:t>
      </w:r>
      <w:r>
        <w:rPr>
          <w:spacing w:val="-4"/>
        </w:rPr>
        <w:t> </w:t>
      </w:r>
      <w:r>
        <w:rPr>
          <w:spacing w:val="-4"/>
        </w:rPr>
      </w:r>
      <w:r>
        <w:rPr/>
        <w:t>激励对象持有的限制性股票分</w:t>
      </w:r>
      <w:r>
        <w:rPr>
          <w:rFonts w:ascii="宋体" w:hAnsi="宋体" w:cs="宋体" w:eastAsia="宋体" w:hint="default"/>
        </w:rPr>
        <w:t>4</w:t>
      </w:r>
      <w:r>
        <w:rPr/>
        <w:t>次分别按照比例解锁，即各个锁定期满后激励对象解锁（或由公司回购注</w:t>
      </w:r>
      <w:r>
        <w:rPr>
          <w:spacing w:val="-24"/>
        </w:rPr>
        <w:t> </w:t>
      </w:r>
      <w:r>
        <w:rPr>
          <w:spacing w:val="-24"/>
        </w:rPr>
      </w:r>
      <w:r>
        <w:rPr/>
        <w:t>销）占其获授总数相应解锁比例的限制性股票。</w:t>
      </w:r>
    </w:p>
    <w:p>
      <w:pPr>
        <w:pStyle w:val="BodyText"/>
        <w:spacing w:line="240" w:lineRule="auto" w:before="7"/>
        <w:ind w:right="1116"/>
        <w:jc w:val="left"/>
      </w:pPr>
      <w:r>
        <w:rPr/>
        <w:t>（</w:t>
      </w:r>
      <w:r>
        <w:rPr>
          <w:rFonts w:ascii="宋体" w:hAnsi="宋体" w:cs="宋体" w:eastAsia="宋体" w:hint="default"/>
        </w:rPr>
        <w:t>6</w:t>
      </w:r>
      <w:r>
        <w:rPr/>
        <w:t>）公司本期行权的权益工具总额：</w:t>
      </w:r>
      <w:r>
        <w:rPr>
          <w:rFonts w:ascii="宋体" w:hAnsi="宋体" w:cs="宋体" w:eastAsia="宋体" w:hint="default"/>
        </w:rPr>
        <w:t>3,928,398.00</w:t>
      </w:r>
      <w:r>
        <w:rPr/>
        <w:t>股。</w:t>
      </w:r>
    </w:p>
    <w:p>
      <w:pPr>
        <w:pStyle w:val="BodyText"/>
        <w:spacing w:line="240" w:lineRule="auto" w:before="37"/>
        <w:ind w:right="1116"/>
        <w:jc w:val="left"/>
      </w:pPr>
      <w:r>
        <w:rPr/>
        <w:t>（</w:t>
      </w:r>
      <w:r>
        <w:rPr>
          <w:rFonts w:ascii="宋体" w:hAnsi="宋体" w:cs="宋体" w:eastAsia="宋体" w:hint="default"/>
        </w:rPr>
        <w:t>7</w:t>
      </w:r>
      <w:r>
        <w:rPr/>
        <w:t>）公司本期失效的权益工具总额：</w:t>
      </w:r>
      <w:r>
        <w:rPr>
          <w:rFonts w:ascii="宋体" w:hAnsi="宋体" w:cs="宋体" w:eastAsia="宋体" w:hint="default"/>
        </w:rPr>
        <w:t>2,747,135.00</w:t>
      </w:r>
      <w:r>
        <w:rPr/>
        <w:t>股。</w:t>
      </w:r>
    </w:p>
    <w:p>
      <w:pPr>
        <w:pStyle w:val="BodyText"/>
        <w:spacing w:line="240" w:lineRule="auto" w:before="37"/>
        <w:ind w:right="1116"/>
        <w:jc w:val="left"/>
      </w:pPr>
      <w:r>
        <w:rPr/>
        <w:t>（</w:t>
      </w:r>
      <w:r>
        <w:rPr>
          <w:rFonts w:ascii="宋体" w:hAnsi="宋体" w:cs="宋体" w:eastAsia="宋体" w:hint="default"/>
        </w:rPr>
        <w:t>8</w:t>
      </w:r>
      <w:r>
        <w:rPr/>
        <w:t>）公司期末其他权益工具行权价格的范围和合同剩余期限：行权价格</w:t>
      </w:r>
      <w:r>
        <w:rPr>
          <w:rFonts w:ascii="宋体" w:hAnsi="宋体" w:cs="宋体" w:eastAsia="宋体" w:hint="default"/>
        </w:rPr>
        <w:t>36.69</w:t>
      </w:r>
      <w:r>
        <w:rPr/>
        <w:t>元、合同剩余期限</w:t>
      </w:r>
      <w:r>
        <w:rPr>
          <w:rFonts w:ascii="宋体" w:hAnsi="宋体" w:cs="宋体" w:eastAsia="宋体" w:hint="default"/>
        </w:rPr>
        <w:t>0</w:t>
      </w:r>
      <w:r>
        <w:rPr/>
        <w:t>个月。</w:t>
      </w:r>
    </w:p>
    <w:p>
      <w:pPr>
        <w:spacing w:line="240" w:lineRule="auto" w:before="9"/>
        <w:rPr>
          <w:rFonts w:ascii="宋体" w:hAnsi="宋体" w:cs="宋体" w:eastAsia="宋体" w:hint="default"/>
          <w:sz w:val="26"/>
          <w:szCs w:val="26"/>
        </w:rPr>
      </w:pPr>
    </w:p>
    <w:p>
      <w:pPr>
        <w:pStyle w:val="BodyText"/>
        <w:spacing w:line="273" w:lineRule="auto"/>
        <w:ind w:right="1121"/>
        <w:jc w:val="left"/>
      </w:pPr>
      <w:r>
        <w:rPr>
          <w:rFonts w:ascii="宋体" w:hAnsi="宋体" w:cs="宋体" w:eastAsia="宋体" w:hint="default"/>
          <w:b/>
          <w:bCs/>
        </w:rPr>
        <w:t>II</w:t>
      </w:r>
      <w:r>
        <w:rPr>
          <w:rFonts w:ascii="宋体" w:hAnsi="宋体" w:cs="宋体" w:eastAsia="宋体" w:hint="default"/>
          <w:b/>
          <w:bCs/>
        </w:rPr>
        <w:t>、</w:t>
      </w:r>
      <w:r>
        <w:rPr>
          <w:rFonts w:ascii="宋体" w:hAnsi="宋体" w:cs="宋体" w:eastAsia="宋体" w:hint="default"/>
          <w:b/>
          <w:bCs/>
        </w:rPr>
        <w:t>2018</w:t>
      </w:r>
      <w:r>
        <w:rPr>
          <w:rFonts w:ascii="宋体" w:hAnsi="宋体" w:cs="宋体" w:eastAsia="宋体" w:hint="default"/>
          <w:b/>
          <w:bCs/>
        </w:rPr>
        <w:t>年度实施的股权激励计划情况：</w:t>
      </w:r>
      <w:r>
        <w:rPr>
          <w:rFonts w:ascii="宋体" w:hAnsi="宋体" w:cs="宋体" w:eastAsia="宋体" w:hint="default"/>
          <w:b/>
          <w:bCs/>
          <w:w w:val="100"/>
        </w:rPr>
        <w:t> </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w:t>
      </w:r>
      <w:r>
        <w:rPr/>
        <w:t>日，经本公司</w:t>
      </w:r>
      <w:r>
        <w:rPr>
          <w:rFonts w:ascii="宋体" w:hAnsi="宋体" w:cs="宋体" w:eastAsia="宋体" w:hint="default"/>
        </w:rPr>
        <w:t>2018</w:t>
      </w:r>
      <w:r>
        <w:rPr/>
        <w:t>年第四次临时股东大会决议审议通过《关于公司</w:t>
      </w:r>
      <w:r>
        <w:rPr>
          <w:rFonts w:ascii="宋体" w:hAnsi="宋体" w:cs="宋体" w:eastAsia="宋体" w:hint="default"/>
        </w:rPr>
        <w:t>&lt;2018</w:t>
      </w:r>
      <w:r>
        <w:rPr/>
        <w:t>年股票期权与限制性</w:t>
      </w:r>
      <w:r>
        <w:rPr>
          <w:spacing w:val="-27"/>
        </w:rPr>
        <w:t> </w:t>
      </w:r>
      <w:r>
        <w:rPr>
          <w:spacing w:val="-27"/>
        </w:rPr>
      </w:r>
      <w:r>
        <w:rPr>
          <w:spacing w:val="-2"/>
        </w:rPr>
        <w:t>股票激励计划（草案）</w:t>
      </w:r>
      <w:r>
        <w:rPr>
          <w:rFonts w:ascii="宋体" w:hAnsi="宋体" w:cs="宋体" w:eastAsia="宋体" w:hint="default"/>
          <w:spacing w:val="-2"/>
        </w:rPr>
        <w:t>&gt;</w:t>
      </w:r>
      <w:r>
        <w:rPr>
          <w:spacing w:val="-2"/>
        </w:rPr>
        <w:t>及其摘要的议案》。根据本次临时股东大会授权，公司于</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日召开了第</w:t>
      </w:r>
      <w:r>
        <w:rPr>
          <w:spacing w:val="-39"/>
        </w:rPr>
        <w:t> </w:t>
      </w:r>
      <w:r>
        <w:rPr>
          <w:spacing w:val="-39"/>
        </w:rPr>
      </w:r>
      <w:r>
        <w:rPr>
          <w:spacing w:val="-2"/>
        </w:rPr>
        <w:t>三届董事会第三十五次会议和第三届监事会第十四次会议，审议通过了《关于</w:t>
      </w:r>
      <w:r>
        <w:rPr>
          <w:rFonts w:ascii="宋体" w:hAnsi="宋体" w:cs="宋体" w:eastAsia="宋体" w:hint="default"/>
          <w:spacing w:val="-2"/>
        </w:rPr>
        <w:t>2018</w:t>
      </w:r>
      <w:r>
        <w:rPr>
          <w:spacing w:val="-2"/>
        </w:rPr>
        <w:t>年股票期权与限制性股</w:t>
      </w:r>
      <w:r>
        <w:rPr>
          <w:spacing w:val="-40"/>
        </w:rPr>
        <w:t> </w:t>
      </w:r>
      <w:r>
        <w:rPr>
          <w:spacing w:val="-40"/>
        </w:rPr>
      </w:r>
      <w:r>
        <w:rPr/>
        <w:t>票激励计划股票期权授予相关事项的议案》，确定</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20</w:t>
      </w:r>
      <w:r>
        <w:rPr/>
        <w:t>日实施该激励计划。其中限制性股票在股</w:t>
      </w:r>
      <w:r>
        <w:rPr>
          <w:spacing w:val="-27"/>
        </w:rPr>
        <w:t> </w:t>
      </w:r>
      <w:r>
        <w:rPr>
          <w:spacing w:val="-27"/>
        </w:rPr>
      </w:r>
      <w:r>
        <w:rPr/>
        <w:t>东大会审议通过后</w:t>
      </w:r>
      <w:r>
        <w:rPr>
          <w:rFonts w:ascii="宋体" w:hAnsi="宋体" w:cs="宋体" w:eastAsia="宋体" w:hint="default"/>
        </w:rPr>
        <w:t>60</w:t>
      </w:r>
      <w:r>
        <w:rPr/>
        <w:t>日内未能完成授予及登记、公告，宣告失效。</w:t>
      </w:r>
      <w:r>
        <w:rPr>
          <w:spacing w:val="-27"/>
        </w:rPr>
        <w:t> </w:t>
      </w:r>
      <w:r>
        <w:rPr/>
        <w:t>（</w:t>
      </w:r>
      <w:r>
        <w:rPr>
          <w:rFonts w:ascii="宋体" w:hAnsi="宋体" w:cs="宋体" w:eastAsia="宋体" w:hint="default"/>
        </w:rPr>
        <w:t>1</w:t>
      </w:r>
      <w:r>
        <w:rPr/>
        <w:t>）本次股票期权的授予日为：</w:t>
      </w:r>
      <w:r>
        <w:rPr>
          <w:rFonts w:ascii="宋体" w:hAnsi="宋体" w:cs="宋体" w:eastAsia="宋体" w:hint="default"/>
        </w:rPr>
        <w:t>2018</w:t>
      </w:r>
      <w:r>
        <w:rPr>
          <w:rFonts w:ascii="宋体" w:hAnsi="宋体" w:cs="宋体" w:eastAsia="宋体" w:hint="default"/>
          <w:w w:val="100"/>
        </w:rPr>
        <w:t> </w:t>
      </w:r>
      <w:r>
        <w:rPr/>
        <w:t>年</w:t>
      </w:r>
      <w:r>
        <w:rPr>
          <w:rFonts w:ascii="宋体" w:hAnsi="宋体" w:cs="宋体" w:eastAsia="宋体" w:hint="default"/>
        </w:rPr>
        <w:t>9</w:t>
      </w:r>
      <w:r>
        <w:rPr/>
        <w:t>月</w:t>
      </w:r>
      <w:r>
        <w:rPr>
          <w:rFonts w:ascii="宋体" w:hAnsi="宋体" w:cs="宋体" w:eastAsia="宋体" w:hint="default"/>
        </w:rPr>
        <w:t>20</w:t>
      </w:r>
      <w:r>
        <w:rPr/>
        <w:t>日。</w:t>
      </w:r>
    </w:p>
    <w:p>
      <w:pPr>
        <w:pStyle w:val="BodyText"/>
        <w:spacing w:line="240" w:lineRule="auto" w:before="7"/>
        <w:ind w:right="1116"/>
        <w:jc w:val="left"/>
      </w:pPr>
      <w:r>
        <w:rPr/>
        <w:t>（</w:t>
      </w:r>
      <w:r>
        <w:rPr>
          <w:rFonts w:ascii="宋体" w:hAnsi="宋体" w:cs="宋体" w:eastAsia="宋体" w:hint="default"/>
        </w:rPr>
        <w:t>2</w:t>
      </w:r>
      <w:r>
        <w:rPr/>
        <w:t>）本次股票期权的行权价格为：</w:t>
      </w:r>
      <w:r>
        <w:rPr>
          <w:rFonts w:ascii="宋体" w:hAnsi="宋体" w:cs="宋体" w:eastAsia="宋体" w:hint="default"/>
        </w:rPr>
        <w:t>19.25</w:t>
      </w:r>
      <w:r>
        <w:rPr/>
        <w:t>元。</w:t>
      </w:r>
    </w:p>
    <w:p>
      <w:pPr>
        <w:pStyle w:val="BodyText"/>
        <w:spacing w:line="273" w:lineRule="auto" w:before="37"/>
        <w:ind w:right="1116"/>
        <w:jc w:val="left"/>
      </w:pPr>
      <w:r>
        <w:rPr/>
        <w:t>（</w:t>
      </w:r>
      <w:r>
        <w:rPr>
          <w:rFonts w:ascii="宋体" w:hAnsi="宋体" w:cs="宋体" w:eastAsia="宋体" w:hint="default"/>
        </w:rPr>
        <w:t>3</w:t>
      </w:r>
      <w:r>
        <w:rPr/>
        <w:t>）本次股票期权的授予对象及数量：本激励计划向</w:t>
      </w:r>
      <w:r>
        <w:rPr>
          <w:rFonts w:ascii="宋体" w:hAnsi="宋体" w:cs="宋体" w:eastAsia="宋体" w:hint="default"/>
        </w:rPr>
        <w:t>59</w:t>
      </w:r>
      <w:r>
        <w:rPr/>
        <w:t>名激励对象首次授予</w:t>
      </w:r>
      <w:r>
        <w:rPr>
          <w:rFonts w:ascii="宋体" w:hAnsi="宋体" w:cs="宋体" w:eastAsia="宋体" w:hint="default"/>
        </w:rPr>
        <w:t>5690</w:t>
      </w:r>
      <w:r>
        <w:rPr/>
        <w:t>万份股票期权，为在公</w:t>
      </w:r>
      <w:r>
        <w:rPr>
          <w:spacing w:val="-25"/>
        </w:rPr>
        <w:t> </w:t>
      </w:r>
      <w:r>
        <w:rPr>
          <w:spacing w:val="-25"/>
        </w:rPr>
      </w:r>
      <w:r>
        <w:rPr/>
        <w:t>司任职的董事、高级管理人员、核心技术（业务）人员及董事会认为需要激励的其他人员。</w:t>
      </w:r>
    </w:p>
    <w:p>
      <w:pPr>
        <w:pStyle w:val="BodyText"/>
        <w:spacing w:line="240" w:lineRule="auto" w:before="7"/>
        <w:ind w:right="1116"/>
        <w:jc w:val="left"/>
      </w:pPr>
      <w:r>
        <w:rPr/>
        <w:t>（</w:t>
      </w:r>
      <w:r>
        <w:rPr>
          <w:rFonts w:ascii="宋体" w:hAnsi="宋体" w:cs="宋体" w:eastAsia="宋体" w:hint="default"/>
        </w:rPr>
        <w:t>4</w:t>
      </w:r>
      <w:r>
        <w:rPr/>
        <w:t>）股票来源：公司向激励对象定向发行公司</w:t>
      </w:r>
      <w:r>
        <w:rPr>
          <w:rFonts w:ascii="宋体" w:hAnsi="宋体" w:cs="宋体" w:eastAsia="宋体" w:hint="default"/>
        </w:rPr>
        <w:t>A</w:t>
      </w:r>
      <w:r>
        <w:rPr/>
        <w:t>股普通股。</w:t>
      </w:r>
    </w:p>
    <w:p>
      <w:pPr>
        <w:pStyle w:val="BodyText"/>
        <w:spacing w:line="273" w:lineRule="auto" w:before="37"/>
        <w:ind w:right="986"/>
        <w:jc w:val="left"/>
      </w:pPr>
      <w:r>
        <w:rPr/>
        <w:t>（</w:t>
      </w:r>
      <w:r>
        <w:rPr>
          <w:rFonts w:ascii="宋体" w:hAnsi="宋体" w:cs="宋体" w:eastAsia="宋体" w:hint="default"/>
        </w:rPr>
        <w:t>5</w:t>
      </w:r>
      <w:r>
        <w:rPr/>
        <w:t>）本激励计划有效期为自股票期权和限制性股票授予日起至所有股票期权行权或注销和限制性股票解</w:t>
      </w:r>
      <w:r>
        <w:rPr>
          <w:spacing w:val="-25"/>
        </w:rPr>
        <w:t> </w:t>
      </w:r>
      <w:r>
        <w:rPr>
          <w:spacing w:val="-25"/>
        </w:rPr>
      </w:r>
      <w:r>
        <w:rPr>
          <w:spacing w:val="-4"/>
        </w:rPr>
        <w:t>除限售或回购注销完毕之日止，最长不超过</w:t>
      </w:r>
      <w:r>
        <w:rPr>
          <w:rFonts w:ascii="宋体" w:hAnsi="宋体" w:cs="宋体" w:eastAsia="宋体" w:hint="default"/>
          <w:spacing w:val="-4"/>
        </w:rPr>
        <w:t>48</w:t>
      </w:r>
      <w:r>
        <w:rPr>
          <w:spacing w:val="-4"/>
        </w:rPr>
        <w:t>个月。本激励计划授予的股票期权等待期为授予日起</w:t>
      </w:r>
      <w:r>
        <w:rPr>
          <w:rFonts w:ascii="宋体" w:hAnsi="宋体" w:cs="宋体" w:eastAsia="宋体" w:hint="default"/>
          <w:spacing w:val="-4"/>
        </w:rPr>
        <w:t>12</w:t>
      </w:r>
      <w:r>
        <w:rPr>
          <w:spacing w:val="-4"/>
        </w:rPr>
        <w:t>个月，</w:t>
      </w:r>
      <w:r>
        <w:rPr>
          <w:spacing w:val="-44"/>
        </w:rPr>
        <w:t> </w:t>
      </w:r>
      <w:r>
        <w:rPr>
          <w:spacing w:val="-44"/>
        </w:rPr>
      </w:r>
      <w:r>
        <w:rPr/>
        <w:t>授予的股票期权自本激励计划授予日起满</w:t>
      </w:r>
      <w:r>
        <w:rPr>
          <w:rFonts w:ascii="宋体" w:hAnsi="宋体" w:cs="宋体" w:eastAsia="宋体" w:hint="default"/>
        </w:rPr>
        <w:t>12</w:t>
      </w:r>
      <w:r>
        <w:rPr/>
        <w:t>个月后，激励对象应在未来</w:t>
      </w:r>
      <w:r>
        <w:rPr>
          <w:rFonts w:ascii="宋体" w:hAnsi="宋体" w:cs="宋体" w:eastAsia="宋体" w:hint="default"/>
        </w:rPr>
        <w:t>36</w:t>
      </w:r>
      <w:r>
        <w:rPr/>
        <w:t>个月内分三期行权。</w:t>
      </w:r>
    </w:p>
    <w:p>
      <w:pPr>
        <w:pStyle w:val="BodyText"/>
        <w:spacing w:line="240" w:lineRule="auto" w:before="7"/>
        <w:ind w:right="1116"/>
        <w:jc w:val="left"/>
      </w:pPr>
      <w:r>
        <w:rPr/>
        <w:t>（</w:t>
      </w:r>
      <w:r>
        <w:rPr>
          <w:rFonts w:ascii="宋体" w:hAnsi="宋体" w:cs="宋体" w:eastAsia="宋体" w:hint="default"/>
        </w:rPr>
        <w:t>6</w:t>
      </w:r>
      <w:r>
        <w:rPr/>
        <w:t>）公司本期行权的各项权益工具总额：</w:t>
      </w:r>
      <w:r>
        <w:rPr>
          <w:rFonts w:ascii="宋体" w:hAnsi="宋体" w:cs="宋体" w:eastAsia="宋体" w:hint="default"/>
        </w:rPr>
        <w:t>0</w:t>
      </w:r>
      <w:r>
        <w:rPr/>
        <w:t>股。</w:t>
      </w:r>
    </w:p>
    <w:p>
      <w:pPr>
        <w:pStyle w:val="BodyText"/>
        <w:spacing w:line="240" w:lineRule="auto" w:before="37"/>
        <w:ind w:right="1116"/>
        <w:jc w:val="left"/>
      </w:pPr>
      <w:r>
        <w:rPr/>
        <w:t>（</w:t>
      </w:r>
      <w:r>
        <w:rPr>
          <w:rFonts w:ascii="宋体" w:hAnsi="宋体" w:cs="宋体" w:eastAsia="宋体" w:hint="default"/>
        </w:rPr>
        <w:t>7</w:t>
      </w:r>
      <w:r>
        <w:rPr/>
        <w:t>）公司本期失效的各项权益工具总额：</w:t>
      </w:r>
      <w:r>
        <w:rPr>
          <w:rFonts w:ascii="宋体" w:hAnsi="宋体" w:cs="宋体" w:eastAsia="宋体" w:hint="default"/>
        </w:rPr>
        <w:t>8,100,000.00</w:t>
      </w:r>
      <w:r>
        <w:rPr/>
        <w:t>股。</w:t>
      </w:r>
    </w:p>
    <w:p>
      <w:pPr>
        <w:pStyle w:val="BodyText"/>
        <w:spacing w:line="273" w:lineRule="auto" w:before="37"/>
        <w:ind w:right="1116"/>
        <w:jc w:val="left"/>
      </w:pPr>
      <w:r>
        <w:rPr>
          <w:spacing w:val="-2"/>
        </w:rPr>
        <w:t>（</w:t>
      </w:r>
      <w:r>
        <w:rPr>
          <w:rFonts w:ascii="宋体" w:hAnsi="宋体" w:cs="宋体" w:eastAsia="宋体" w:hint="default"/>
          <w:spacing w:val="-2"/>
        </w:rPr>
        <w:t>8</w:t>
      </w:r>
      <w:r>
        <w:rPr>
          <w:spacing w:val="-2"/>
        </w:rPr>
        <w:t>）公司期末发行在外的股份期权行权价格的范围和合同剩余期限：行权价格</w:t>
      </w:r>
      <w:r>
        <w:rPr>
          <w:rFonts w:ascii="宋体" w:hAnsi="宋体" w:cs="宋体" w:eastAsia="宋体" w:hint="default"/>
          <w:spacing w:val="-2"/>
        </w:rPr>
        <w:t>19.25</w:t>
      </w:r>
      <w:r>
        <w:rPr>
          <w:spacing w:val="-2"/>
        </w:rPr>
        <w:t>元、合同剩余期限</w:t>
      </w:r>
      <w:r>
        <w:rPr>
          <w:rFonts w:ascii="宋体" w:hAnsi="宋体" w:cs="宋体" w:eastAsia="宋体" w:hint="default"/>
          <w:spacing w:val="-2"/>
        </w:rPr>
        <w:t>33</w:t>
      </w:r>
      <w:r>
        <w:rPr>
          <w:rFonts w:ascii="宋体" w:hAnsi="宋体" w:cs="宋体" w:eastAsia="宋体" w:hint="default"/>
          <w:spacing w:val="-40"/>
        </w:rPr>
        <w:t> </w:t>
      </w:r>
      <w:r>
        <w:rPr/>
        <w:t>个月。</w:t>
      </w:r>
    </w:p>
    <w:p>
      <w:pPr>
        <w:spacing w:line="240" w:lineRule="auto" w:before="6"/>
        <w:rPr>
          <w:rFonts w:ascii="宋体" w:hAnsi="宋体" w:cs="宋体" w:eastAsia="宋体" w:hint="default"/>
          <w:sz w:val="24"/>
          <w:szCs w:val="24"/>
        </w:rPr>
      </w:pPr>
    </w:p>
    <w:p>
      <w:pPr>
        <w:spacing w:line="273" w:lineRule="auto" w:before="0"/>
        <w:ind w:left="152" w:right="1116" w:firstLine="0"/>
        <w:jc w:val="left"/>
        <w:rPr>
          <w:rFonts w:ascii="宋体" w:hAnsi="宋体" w:cs="宋体" w:eastAsia="宋体" w:hint="default"/>
          <w:sz w:val="21"/>
          <w:szCs w:val="21"/>
        </w:rPr>
      </w:pPr>
      <w:r>
        <w:rPr>
          <w:rFonts w:ascii="宋体" w:hAnsi="宋体" w:cs="宋体" w:eastAsia="宋体" w:hint="default"/>
          <w:b/>
          <w:bCs/>
          <w:sz w:val="21"/>
          <w:szCs w:val="21"/>
        </w:rPr>
        <w:t>III</w:t>
      </w:r>
      <w:r>
        <w:rPr>
          <w:rFonts w:ascii="宋体" w:hAnsi="宋体" w:cs="宋体" w:eastAsia="宋体" w:hint="default"/>
          <w:b/>
          <w:bCs/>
          <w:sz w:val="21"/>
          <w:szCs w:val="21"/>
        </w:rPr>
        <w:t>、</w:t>
      </w:r>
      <w:r>
        <w:rPr>
          <w:rFonts w:ascii="宋体" w:hAnsi="宋体" w:cs="宋体" w:eastAsia="宋体" w:hint="default"/>
          <w:b/>
          <w:bCs/>
          <w:sz w:val="21"/>
          <w:szCs w:val="21"/>
        </w:rPr>
        <w:t>2019</w:t>
      </w:r>
      <w:r>
        <w:rPr>
          <w:rFonts w:ascii="宋体" w:hAnsi="宋体" w:cs="宋体" w:eastAsia="宋体" w:hint="default"/>
          <w:b/>
          <w:bCs/>
          <w:sz w:val="21"/>
          <w:szCs w:val="21"/>
        </w:rPr>
        <w:t>年实施的股权激励计划情况：</w:t>
      </w:r>
      <w:r>
        <w:rPr>
          <w:rFonts w:ascii="宋体" w:hAnsi="宋体" w:cs="宋体" w:eastAsia="宋体" w:hint="default"/>
          <w:b/>
          <w:bCs/>
          <w:w w:val="100"/>
          <w:sz w:val="21"/>
          <w:szCs w:val="21"/>
        </w:rPr>
        <w:t> </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18</w:t>
      </w:r>
      <w:r>
        <w:rPr>
          <w:rFonts w:ascii="宋体" w:hAnsi="宋体" w:cs="宋体" w:eastAsia="宋体" w:hint="default"/>
          <w:spacing w:val="-2"/>
          <w:sz w:val="21"/>
          <w:szCs w:val="21"/>
        </w:rPr>
        <w:t>日，经本公司</w:t>
      </w:r>
      <w:r>
        <w:rPr>
          <w:rFonts w:ascii="宋体" w:hAnsi="宋体" w:cs="宋体" w:eastAsia="宋体" w:hint="default"/>
          <w:spacing w:val="-2"/>
          <w:sz w:val="21"/>
          <w:szCs w:val="21"/>
        </w:rPr>
        <w:t>2019</w:t>
      </w:r>
      <w:r>
        <w:rPr>
          <w:rFonts w:ascii="宋体" w:hAnsi="宋体" w:cs="宋体" w:eastAsia="宋体" w:hint="default"/>
          <w:spacing w:val="-2"/>
          <w:sz w:val="21"/>
          <w:szCs w:val="21"/>
        </w:rPr>
        <w:t>年第一次临时股东大会决议审议通过《关于公司</w:t>
      </w:r>
      <w:r>
        <w:rPr>
          <w:rFonts w:ascii="宋体" w:hAnsi="宋体" w:cs="宋体" w:eastAsia="宋体" w:hint="default"/>
          <w:spacing w:val="-2"/>
          <w:sz w:val="21"/>
          <w:szCs w:val="21"/>
        </w:rPr>
        <w:t>&lt;2019</w:t>
      </w:r>
      <w:r>
        <w:rPr>
          <w:rFonts w:ascii="宋体" w:hAnsi="宋体" w:cs="宋体" w:eastAsia="宋体" w:hint="default"/>
          <w:spacing w:val="-2"/>
          <w:sz w:val="21"/>
          <w:szCs w:val="21"/>
        </w:rPr>
        <w:t>年股票期权激励计划</w:t>
      </w:r>
    </w:p>
    <w:p>
      <w:pPr>
        <w:pStyle w:val="BodyText"/>
        <w:spacing w:line="273" w:lineRule="auto" w:before="7"/>
        <w:ind w:right="1125"/>
        <w:jc w:val="left"/>
      </w:pPr>
      <w:r>
        <w:rPr/>
        <w:t>（草案）</w:t>
      </w:r>
      <w:r>
        <w:rPr>
          <w:rFonts w:ascii="宋体" w:hAnsi="宋体" w:cs="宋体" w:eastAsia="宋体" w:hint="default"/>
        </w:rPr>
        <w:t>&gt;</w:t>
      </w:r>
      <w:r>
        <w:rPr/>
        <w:t>及其摘要的议案》，根据</w:t>
      </w:r>
      <w:r>
        <w:rPr>
          <w:spacing w:val="70"/>
        </w:rPr>
        <w:t> </w:t>
      </w:r>
      <w:r>
        <w:rPr>
          <w:rFonts w:ascii="宋体" w:hAnsi="宋体" w:cs="宋体" w:eastAsia="宋体" w:hint="default"/>
        </w:rPr>
        <w:t>2019</w:t>
      </w:r>
      <w:r>
        <w:rPr/>
        <w:t>年第一次临时股东大会授权，公司于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24</w:t>
      </w:r>
      <w:r>
        <w:rPr/>
        <w:t>日召开了第三</w:t>
      </w:r>
      <w:r>
        <w:rPr>
          <w:spacing w:val="-96"/>
        </w:rPr>
        <w:t> </w:t>
      </w:r>
      <w:r>
        <w:rPr>
          <w:spacing w:val="-96"/>
        </w:rPr>
      </w:r>
      <w:r>
        <w:rPr/>
        <w:t>届董事会第四十四次会议和第三届监事会第十九次会议，审议通过了《关于公司 </w:t>
      </w:r>
      <w:r>
        <w:rPr>
          <w:rFonts w:ascii="宋体" w:hAnsi="宋体" w:cs="宋体" w:eastAsia="宋体" w:hint="default"/>
        </w:rPr>
        <w:t>2019</w:t>
      </w:r>
      <w:r>
        <w:rPr>
          <w:rFonts w:ascii="宋体" w:hAnsi="宋体" w:cs="宋体" w:eastAsia="宋体" w:hint="default"/>
          <w:spacing w:val="-31"/>
        </w:rPr>
        <w:t> </w:t>
      </w:r>
      <w:r>
        <w:rPr/>
        <w:t>年股票期权激励计</w:t>
      </w:r>
    </w:p>
    <w:p>
      <w:pPr>
        <w:pStyle w:val="BodyText"/>
        <w:spacing w:line="273" w:lineRule="auto" w:before="8"/>
        <w:ind w:right="1116"/>
        <w:jc w:val="left"/>
      </w:pPr>
      <w:r>
        <w:rPr>
          <w:spacing w:val="-3"/>
        </w:rPr>
        <w:t>划股票期权授予相关事项的议案》，确定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24</w:t>
      </w:r>
      <w:r>
        <w:rPr>
          <w:rFonts w:ascii="宋体" w:hAnsi="宋体" w:cs="宋体" w:eastAsia="宋体" w:hint="default"/>
          <w:spacing w:val="21"/>
        </w:rPr>
        <w:t> </w:t>
      </w:r>
      <w:r>
        <w:rPr/>
        <w:t>日为授予日，授予</w:t>
      </w:r>
      <w:r>
        <w:rPr>
          <w:rFonts w:ascii="宋体" w:hAnsi="宋体" w:cs="宋体" w:eastAsia="宋体" w:hint="default"/>
        </w:rPr>
        <w:t>62</w:t>
      </w:r>
      <w:r>
        <w:rPr/>
        <w:t>名激励对象合计</w:t>
      </w:r>
      <w:r>
        <w:rPr>
          <w:rFonts w:ascii="宋体" w:hAnsi="宋体" w:cs="宋体" w:eastAsia="宋体" w:hint="default"/>
        </w:rPr>
        <w:t>4,955</w:t>
      </w:r>
      <w:r>
        <w:rPr/>
        <w:t>万</w:t>
      </w:r>
      <w:r>
        <w:rPr>
          <w:w w:val="100"/>
        </w:rPr>
        <w:t> </w:t>
      </w:r>
      <w:r>
        <w:rPr/>
        <w:t>份股票期权。</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0"/>
        <w:jc w:val="both"/>
      </w:pPr>
      <w:r>
        <w:rPr/>
        <w:t>（</w:t>
      </w:r>
      <w:r>
        <w:rPr>
          <w:rFonts w:ascii="宋体" w:hAnsi="宋体" w:cs="宋体" w:eastAsia="宋体" w:hint="default"/>
        </w:rPr>
        <w:t>1</w:t>
      </w:r>
      <w:r>
        <w:rPr/>
        <w:t>）本次股票期权的授予日为：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24</w:t>
      </w:r>
      <w:r>
        <w:rPr/>
        <w:t>日。</w:t>
      </w:r>
    </w:p>
    <w:p>
      <w:pPr>
        <w:pStyle w:val="BodyText"/>
        <w:spacing w:line="240" w:lineRule="auto" w:before="37"/>
        <w:ind w:right="0"/>
        <w:jc w:val="both"/>
      </w:pPr>
      <w:r>
        <w:rPr/>
        <w:t>（</w:t>
      </w:r>
      <w:r>
        <w:rPr>
          <w:rFonts w:ascii="宋体" w:hAnsi="宋体" w:cs="宋体" w:eastAsia="宋体" w:hint="default"/>
        </w:rPr>
        <w:t>2</w:t>
      </w:r>
      <w:r>
        <w:rPr/>
        <w:t>）本次股票期权的行权价格为：</w:t>
      </w:r>
      <w:r>
        <w:rPr>
          <w:rFonts w:ascii="宋体" w:hAnsi="宋体" w:cs="宋体" w:eastAsia="宋体" w:hint="default"/>
        </w:rPr>
        <w:t>13.51</w:t>
      </w:r>
      <w:r>
        <w:rPr/>
        <w:t>元。</w:t>
      </w:r>
    </w:p>
    <w:p>
      <w:pPr>
        <w:pStyle w:val="BodyText"/>
        <w:spacing w:line="273" w:lineRule="auto" w:before="37"/>
        <w:ind w:right="986"/>
        <w:jc w:val="left"/>
      </w:pPr>
      <w:r>
        <w:rPr/>
        <w:t>（</w:t>
      </w:r>
      <w:r>
        <w:rPr>
          <w:rFonts w:ascii="宋体" w:hAnsi="宋体" w:cs="宋体" w:eastAsia="宋体" w:hint="default"/>
        </w:rPr>
        <w:t>3</w:t>
      </w:r>
      <w:r>
        <w:rPr/>
        <w:t>）本次股票期权的授予对象及数量：本激励计划授予的激励对象总人数为</w:t>
      </w:r>
      <w:r>
        <w:rPr>
          <w:spacing w:val="41"/>
        </w:rPr>
        <w:t> </w:t>
      </w:r>
      <w:r>
        <w:rPr>
          <w:rFonts w:ascii="宋体" w:hAnsi="宋体" w:cs="宋体" w:eastAsia="宋体" w:hint="default"/>
        </w:rPr>
        <w:t>62</w:t>
      </w:r>
      <w:r>
        <w:rPr>
          <w:rFonts w:ascii="宋体" w:hAnsi="宋体" w:cs="宋体" w:eastAsia="宋体" w:hint="default"/>
          <w:spacing w:val="33"/>
        </w:rPr>
        <w:t> </w:t>
      </w:r>
      <w:r>
        <w:rPr/>
        <w:t>人，包括公司实施本激</w:t>
      </w:r>
      <w:r>
        <w:rPr>
          <w:spacing w:val="-96"/>
        </w:rPr>
        <w:t> </w:t>
      </w:r>
      <w:r>
        <w:rPr>
          <w:spacing w:val="-96"/>
        </w:rPr>
      </w:r>
      <w:r>
        <w:rPr>
          <w:spacing w:val="-2"/>
        </w:rPr>
        <w:t>励计划时在公司任职的董事、高级管理人员、核心技术（业务）人员及董事会认为需要激励的其他人员。</w:t>
      </w:r>
    </w:p>
    <w:p>
      <w:pPr>
        <w:pStyle w:val="BodyText"/>
        <w:spacing w:line="240" w:lineRule="auto" w:before="7"/>
        <w:ind w:right="0"/>
        <w:jc w:val="both"/>
      </w:pPr>
      <w:r>
        <w:rPr/>
        <w:t>（</w:t>
      </w:r>
      <w:r>
        <w:rPr>
          <w:rFonts w:ascii="宋体" w:hAnsi="宋体" w:cs="宋体" w:eastAsia="宋体" w:hint="default"/>
        </w:rPr>
        <w:t>4</w:t>
      </w:r>
      <w:r>
        <w:rPr/>
        <w:t>）股票来源：公司向激励对象定向发行公司</w:t>
      </w:r>
      <w:r>
        <w:rPr>
          <w:rFonts w:ascii="宋体" w:hAnsi="宋体" w:cs="宋体" w:eastAsia="宋体" w:hint="default"/>
        </w:rPr>
        <w:t>A</w:t>
      </w:r>
      <w:r>
        <w:rPr/>
        <w:t>股普通股。</w:t>
      </w:r>
    </w:p>
    <w:p>
      <w:pPr>
        <w:pStyle w:val="BodyText"/>
        <w:spacing w:line="273" w:lineRule="auto" w:before="37"/>
        <w:ind w:right="1128"/>
        <w:jc w:val="both"/>
      </w:pPr>
      <w:r>
        <w:rPr/>
        <w:t>（</w:t>
      </w:r>
      <w:r>
        <w:rPr>
          <w:rFonts w:ascii="宋体" w:hAnsi="宋体" w:cs="宋体" w:eastAsia="宋体" w:hint="default"/>
        </w:rPr>
        <w:t>5</w:t>
      </w:r>
      <w:r>
        <w:rPr/>
        <w:t>）本激励计划有效期为自股票期权授予日起至所有股票期权行权或注销完毕之日止，最长不超过</w:t>
      </w:r>
      <w:r>
        <w:rPr>
          <w:rFonts w:ascii="宋体" w:hAnsi="宋体" w:cs="宋体" w:eastAsia="宋体" w:hint="default"/>
        </w:rPr>
        <w:t>48</w:t>
      </w:r>
      <w:r>
        <w:rPr/>
        <w:t>个</w:t>
      </w:r>
      <w:r>
        <w:rPr>
          <w:spacing w:val="-21"/>
        </w:rPr>
        <w:t> </w:t>
      </w:r>
      <w:r>
        <w:rPr>
          <w:spacing w:val="-2"/>
        </w:rPr>
        <w:t>月。本激励计划授予的股票期权等待期为授予日起</w:t>
      </w:r>
      <w:r>
        <w:rPr>
          <w:rFonts w:ascii="宋体" w:hAnsi="宋体" w:cs="宋体" w:eastAsia="宋体" w:hint="default"/>
          <w:spacing w:val="-2"/>
        </w:rPr>
        <w:t>12</w:t>
      </w:r>
      <w:r>
        <w:rPr>
          <w:spacing w:val="-2"/>
        </w:rPr>
        <w:t>个月，授予的股票期权自本激励计划授予日起满</w:t>
      </w:r>
      <w:r>
        <w:rPr>
          <w:rFonts w:ascii="宋体" w:hAnsi="宋体" w:cs="宋体" w:eastAsia="宋体" w:hint="default"/>
          <w:spacing w:val="-2"/>
        </w:rPr>
        <w:t>12</w:t>
      </w:r>
      <w:r>
        <w:rPr>
          <w:spacing w:val="-2"/>
        </w:rPr>
        <w:t>个</w:t>
      </w:r>
      <w:r>
        <w:rPr>
          <w:spacing w:val="-42"/>
        </w:rPr>
        <w:t> </w:t>
      </w:r>
      <w:r>
        <w:rPr/>
        <w:t>月后，激励对象应在未来</w:t>
      </w:r>
      <w:r>
        <w:rPr>
          <w:rFonts w:ascii="宋体" w:hAnsi="宋体" w:cs="宋体" w:eastAsia="宋体" w:hint="default"/>
        </w:rPr>
        <w:t>36</w:t>
      </w:r>
      <w:r>
        <w:rPr/>
        <w:t>个月内分三期行权。</w:t>
      </w:r>
    </w:p>
    <w:p>
      <w:pPr>
        <w:pStyle w:val="BodyText"/>
        <w:spacing w:line="240" w:lineRule="auto" w:before="7"/>
        <w:ind w:right="0"/>
        <w:jc w:val="both"/>
      </w:pPr>
      <w:r>
        <w:rPr/>
        <w:t>（</w:t>
      </w:r>
      <w:r>
        <w:rPr>
          <w:rFonts w:ascii="宋体" w:hAnsi="宋体" w:cs="宋体" w:eastAsia="宋体" w:hint="default"/>
        </w:rPr>
        <w:t>6</w:t>
      </w:r>
      <w:r>
        <w:rPr/>
        <w:t>）公司本期行权的各项权益工具总额：</w:t>
      </w:r>
      <w:r>
        <w:rPr>
          <w:rFonts w:ascii="宋体" w:hAnsi="宋体" w:cs="宋体" w:eastAsia="宋体" w:hint="default"/>
        </w:rPr>
        <w:t>0</w:t>
      </w:r>
      <w:r>
        <w:rPr/>
        <w:t>股。</w:t>
      </w:r>
    </w:p>
    <w:p>
      <w:pPr>
        <w:pStyle w:val="BodyText"/>
        <w:spacing w:line="240" w:lineRule="auto" w:before="37"/>
        <w:ind w:right="0"/>
        <w:jc w:val="both"/>
      </w:pPr>
      <w:r>
        <w:rPr/>
        <w:t>（</w:t>
      </w:r>
      <w:r>
        <w:rPr>
          <w:rFonts w:ascii="宋体" w:hAnsi="宋体" w:cs="宋体" w:eastAsia="宋体" w:hint="default"/>
        </w:rPr>
        <w:t>7</w:t>
      </w:r>
      <w:r>
        <w:rPr/>
        <w:t>）公司本期失效的各项权益工具总额：</w:t>
      </w:r>
      <w:r>
        <w:rPr>
          <w:rFonts w:ascii="宋体" w:hAnsi="宋体" w:cs="宋体" w:eastAsia="宋体" w:hint="default"/>
        </w:rPr>
        <w:t>0</w:t>
      </w:r>
      <w:r>
        <w:rPr/>
        <w:t>股。</w:t>
      </w:r>
    </w:p>
    <w:p>
      <w:pPr>
        <w:pStyle w:val="BodyText"/>
        <w:spacing w:line="273" w:lineRule="auto" w:before="37"/>
        <w:ind w:right="1116"/>
        <w:jc w:val="left"/>
      </w:pPr>
      <w:r>
        <w:rPr>
          <w:spacing w:val="-2"/>
        </w:rPr>
        <w:t>（</w:t>
      </w:r>
      <w:r>
        <w:rPr>
          <w:rFonts w:ascii="宋体" w:hAnsi="宋体" w:cs="宋体" w:eastAsia="宋体" w:hint="default"/>
          <w:spacing w:val="-2"/>
        </w:rPr>
        <w:t>8</w:t>
      </w:r>
      <w:r>
        <w:rPr>
          <w:spacing w:val="-2"/>
        </w:rPr>
        <w:t>）公司期末发行在外的股份期权行权价格的范围和合同剩余期限：行权价格</w:t>
      </w:r>
      <w:r>
        <w:rPr>
          <w:rFonts w:ascii="宋体" w:hAnsi="宋体" w:cs="宋体" w:eastAsia="宋体" w:hint="default"/>
          <w:spacing w:val="-2"/>
        </w:rPr>
        <w:t>13.51</w:t>
      </w:r>
      <w:r>
        <w:rPr>
          <w:spacing w:val="-2"/>
        </w:rPr>
        <w:t>元、合同剩余期限</w:t>
      </w:r>
      <w:r>
        <w:rPr>
          <w:rFonts w:ascii="宋体" w:hAnsi="宋体" w:cs="宋体" w:eastAsia="宋体" w:hint="default"/>
          <w:spacing w:val="-2"/>
        </w:rPr>
        <w:t>37</w:t>
      </w:r>
      <w:r>
        <w:rPr>
          <w:rFonts w:ascii="宋体" w:hAnsi="宋体" w:cs="宋体" w:eastAsia="宋体" w:hint="default"/>
          <w:spacing w:val="-40"/>
        </w:rPr>
        <w:t> </w:t>
      </w:r>
      <w:r>
        <w:rPr/>
        <w:t>个月。</w:t>
      </w:r>
    </w:p>
    <w:p>
      <w:pPr>
        <w:spacing w:line="240" w:lineRule="auto" w:before="6"/>
        <w:rPr>
          <w:rFonts w:ascii="宋体" w:hAnsi="宋体" w:cs="宋体" w:eastAsia="宋体" w:hint="default"/>
          <w:sz w:val="24"/>
          <w:szCs w:val="24"/>
        </w:rPr>
      </w:pPr>
    </w:p>
    <w:p>
      <w:pPr>
        <w:pStyle w:val="Heading4"/>
        <w:spacing w:line="240" w:lineRule="auto"/>
        <w:ind w:right="0"/>
        <w:jc w:val="both"/>
        <w:rPr>
          <w:b w:val="0"/>
          <w:bCs w:val="0"/>
        </w:rPr>
      </w:pPr>
      <w:r>
        <w:rPr/>
        <w:t>Ⅳ、子公司</w:t>
      </w:r>
      <w:r>
        <w:rPr>
          <w:rFonts w:ascii="宋体" w:hAnsi="宋体" w:cs="宋体" w:eastAsia="宋体" w:hint="default"/>
        </w:rPr>
        <w:t>Grindr Inc.</w:t>
      </w:r>
      <w:r>
        <w:rPr>
          <w:rFonts w:ascii="宋体" w:hAnsi="宋体" w:cs="宋体" w:eastAsia="宋体" w:hint="default"/>
          <w:spacing w:val="-2"/>
        </w:rPr>
        <w:t> </w:t>
      </w:r>
      <w:r>
        <w:rPr>
          <w:rFonts w:ascii="宋体" w:hAnsi="宋体" w:cs="宋体" w:eastAsia="宋体" w:hint="default"/>
        </w:rPr>
        <w:t>2019</w:t>
      </w:r>
      <w:r>
        <w:rPr/>
        <w:t>年实施的股权激励计划情况：</w:t>
      </w:r>
      <w:r>
        <w:rPr>
          <w:b w:val="0"/>
          <w:bCs w:val="0"/>
        </w:rPr>
      </w:r>
    </w:p>
    <w:p>
      <w:pPr>
        <w:pStyle w:val="BodyText"/>
        <w:spacing w:line="273" w:lineRule="auto" w:before="37"/>
        <w:ind w:right="1129"/>
        <w:jc w:val="both"/>
      </w:pPr>
      <w:r>
        <w:rPr/>
        <w:t>本年度公司之子公司</w:t>
      </w:r>
      <w:r>
        <w:rPr>
          <w:rFonts w:ascii="宋体" w:hAnsi="宋体" w:cs="宋体" w:eastAsia="宋体" w:hint="default"/>
        </w:rPr>
        <w:t>Grindr</w:t>
      </w:r>
      <w:r>
        <w:rPr>
          <w:rFonts w:ascii="宋体" w:hAnsi="宋体" w:cs="宋体" w:eastAsia="宋体" w:hint="default"/>
          <w:spacing w:val="38"/>
        </w:rPr>
        <w:t> </w:t>
      </w:r>
      <w:r>
        <w:rPr>
          <w:rFonts w:ascii="宋体" w:hAnsi="宋体" w:cs="宋体" w:eastAsia="宋体" w:hint="default"/>
        </w:rPr>
        <w:t>Inc.</w:t>
      </w:r>
      <w:r>
        <w:rPr/>
        <w:t>与其子公司</w:t>
      </w:r>
      <w:r>
        <w:rPr>
          <w:rFonts w:ascii="宋体" w:hAnsi="宋体" w:cs="宋体" w:eastAsia="宋体" w:hint="default"/>
        </w:rPr>
        <w:t>Grindr</w:t>
      </w:r>
      <w:r>
        <w:rPr>
          <w:rFonts w:ascii="宋体" w:hAnsi="宋体" w:cs="宋体" w:eastAsia="宋体" w:hint="default"/>
          <w:spacing w:val="35"/>
        </w:rPr>
        <w:t> </w:t>
      </w:r>
      <w:r>
        <w:rPr>
          <w:rFonts w:ascii="宋体" w:hAnsi="宋体" w:cs="宋体" w:eastAsia="宋体" w:hint="default"/>
        </w:rPr>
        <w:t>LLC</w:t>
      </w:r>
      <w:r>
        <w:rPr/>
        <w:t>三位高管签订服务协议，基于其以往对本集团的</w:t>
      </w:r>
      <w:r>
        <w:rPr>
          <w:spacing w:val="-100"/>
        </w:rPr>
        <w:t> </w:t>
      </w:r>
      <w:r>
        <w:rPr>
          <w:spacing w:val="-100"/>
        </w:rPr>
      </w:r>
      <w:r>
        <w:rPr/>
        <w:t>服务授予其</w:t>
      </w:r>
      <w:r>
        <w:rPr>
          <w:rFonts w:ascii="宋体" w:hAnsi="宋体" w:cs="宋体" w:eastAsia="宋体" w:hint="default"/>
        </w:rPr>
        <w:t>Grindr</w:t>
      </w:r>
      <w:r>
        <w:rPr>
          <w:rFonts w:ascii="宋体" w:hAnsi="宋体" w:cs="宋体" w:eastAsia="宋体" w:hint="default"/>
          <w:spacing w:val="34"/>
        </w:rPr>
        <w:t> </w:t>
      </w:r>
      <w:r>
        <w:rPr>
          <w:rFonts w:ascii="宋体" w:hAnsi="宋体" w:cs="宋体" w:eastAsia="宋体" w:hint="default"/>
        </w:rPr>
        <w:t>Inc.</w:t>
      </w:r>
      <w:r>
        <w:rPr/>
        <w:t>之股份共计</w:t>
      </w:r>
      <w:r>
        <w:rPr>
          <w:rFonts w:ascii="宋体" w:hAnsi="宋体" w:cs="宋体" w:eastAsia="宋体" w:hint="default"/>
        </w:rPr>
        <w:t>1,522,843</w:t>
      </w:r>
      <w:r>
        <w:rPr/>
        <w:t>股。除此之外，</w:t>
      </w:r>
      <w:r>
        <w:rPr>
          <w:rFonts w:ascii="宋体" w:hAnsi="宋体" w:cs="宋体" w:eastAsia="宋体" w:hint="default"/>
        </w:rPr>
        <w:t>Grindr</w:t>
      </w:r>
      <w:r>
        <w:rPr>
          <w:rFonts w:ascii="宋体" w:hAnsi="宋体" w:cs="宋体" w:eastAsia="宋体" w:hint="default"/>
          <w:spacing w:val="32"/>
        </w:rPr>
        <w:t> </w:t>
      </w:r>
      <w:r>
        <w:rPr>
          <w:rFonts w:ascii="宋体" w:hAnsi="宋体" w:cs="宋体" w:eastAsia="宋体" w:hint="default"/>
        </w:rPr>
        <w:t>Inc.</w:t>
      </w:r>
      <w:r>
        <w:rPr/>
        <w:t>与其一位高管签订服务协议，</w:t>
      </w:r>
      <w:r>
        <w:rPr>
          <w:spacing w:val="-99"/>
        </w:rPr>
        <w:t> </w:t>
      </w:r>
      <w:r>
        <w:rPr>
          <w:spacing w:val="-99"/>
        </w:rPr>
      </w:r>
      <w:r>
        <w:rPr/>
        <w:t>授予其</w:t>
      </w:r>
      <w:r>
        <w:rPr>
          <w:rFonts w:ascii="宋体" w:hAnsi="宋体" w:cs="宋体" w:eastAsia="宋体" w:hint="default"/>
        </w:rPr>
        <w:t>Grindr Inc</w:t>
      </w:r>
      <w:r>
        <w:rPr>
          <w:rFonts w:ascii="宋体" w:hAnsi="宋体" w:cs="宋体" w:eastAsia="宋体" w:hint="default"/>
          <w:spacing w:val="-4"/>
        </w:rPr>
        <w:t> </w:t>
      </w:r>
      <w:r>
        <w:rPr>
          <w:rFonts w:ascii="宋体" w:hAnsi="宋体" w:cs="宋体" w:eastAsia="宋体" w:hint="default"/>
        </w:rPr>
        <w:t>.50</w:t>
      </w:r>
      <w:r>
        <w:rPr/>
        <w:t>万股股份为标的的股票期权。</w:t>
      </w:r>
    </w:p>
    <w:p>
      <w:pPr>
        <w:pStyle w:val="BodyText"/>
        <w:spacing w:line="240" w:lineRule="auto" w:before="7"/>
        <w:ind w:right="0"/>
        <w:jc w:val="both"/>
      </w:pPr>
      <w:r>
        <w:rPr/>
        <w:t>（</w:t>
      </w:r>
      <w:r>
        <w:rPr>
          <w:rFonts w:ascii="宋体" w:hAnsi="宋体" w:cs="宋体" w:eastAsia="宋体" w:hint="default"/>
        </w:rPr>
        <w:t>1</w:t>
      </w:r>
      <w:r>
        <w:rPr/>
        <w:t>）</w:t>
      </w:r>
      <w:r>
        <w:rPr>
          <w:rFonts w:ascii="宋体" w:hAnsi="宋体" w:cs="宋体" w:eastAsia="宋体" w:hint="default"/>
        </w:rPr>
        <w:t>Grindr</w:t>
      </w:r>
      <w:r>
        <w:rPr>
          <w:rFonts w:ascii="宋体" w:hAnsi="宋体" w:cs="宋体" w:eastAsia="宋体" w:hint="default"/>
          <w:spacing w:val="-6"/>
        </w:rPr>
        <w:t> </w:t>
      </w:r>
      <w:r>
        <w:rPr>
          <w:rFonts w:ascii="宋体" w:hAnsi="宋体" w:cs="宋体" w:eastAsia="宋体" w:hint="default"/>
        </w:rPr>
        <w:t>Inc.</w:t>
      </w:r>
      <w:r>
        <w:rPr/>
        <w:t>本期授予的各项权益工具总额：</w:t>
      </w:r>
      <w:r>
        <w:rPr>
          <w:rFonts w:ascii="宋体" w:hAnsi="宋体" w:cs="宋体" w:eastAsia="宋体" w:hint="default"/>
        </w:rPr>
        <w:t>2,022,843.00</w:t>
      </w:r>
      <w:r>
        <w:rPr/>
        <w:t>股</w:t>
      </w:r>
    </w:p>
    <w:p>
      <w:pPr>
        <w:pStyle w:val="BodyText"/>
        <w:spacing w:line="240" w:lineRule="auto" w:before="37"/>
        <w:ind w:right="0"/>
        <w:jc w:val="both"/>
      </w:pPr>
      <w:r>
        <w:rPr/>
        <w:t>（</w:t>
      </w:r>
      <w:r>
        <w:rPr>
          <w:rFonts w:ascii="宋体" w:hAnsi="宋体" w:cs="宋体" w:eastAsia="宋体" w:hint="default"/>
        </w:rPr>
        <w:t>2</w:t>
      </w:r>
      <w:r>
        <w:rPr/>
        <w:t>）</w:t>
      </w:r>
      <w:r>
        <w:rPr>
          <w:rFonts w:ascii="宋体" w:hAnsi="宋体" w:cs="宋体" w:eastAsia="宋体" w:hint="default"/>
        </w:rPr>
        <w:t>Grindr</w:t>
      </w:r>
      <w:r>
        <w:rPr>
          <w:rFonts w:ascii="宋体" w:hAnsi="宋体" w:cs="宋体" w:eastAsia="宋体" w:hint="default"/>
          <w:spacing w:val="-6"/>
        </w:rPr>
        <w:t> </w:t>
      </w:r>
      <w:r>
        <w:rPr>
          <w:rFonts w:ascii="宋体" w:hAnsi="宋体" w:cs="宋体" w:eastAsia="宋体" w:hint="default"/>
        </w:rPr>
        <w:t>Inc.</w:t>
      </w:r>
      <w:r>
        <w:rPr/>
        <w:t>本期行权的各项权益工具总额：</w:t>
      </w:r>
      <w:r>
        <w:rPr>
          <w:rFonts w:ascii="宋体" w:hAnsi="宋体" w:cs="宋体" w:eastAsia="宋体" w:hint="default"/>
        </w:rPr>
        <w:t>1,421,320.00</w:t>
      </w:r>
      <w:r>
        <w:rPr/>
        <w:t>股</w:t>
      </w:r>
    </w:p>
    <w:p>
      <w:pPr>
        <w:pStyle w:val="BodyText"/>
        <w:spacing w:line="240" w:lineRule="auto" w:before="37"/>
        <w:ind w:right="0"/>
        <w:jc w:val="both"/>
      </w:pPr>
      <w:r>
        <w:rPr/>
        <w:t>（</w:t>
      </w:r>
      <w:r>
        <w:rPr>
          <w:rFonts w:ascii="宋体" w:hAnsi="宋体" w:cs="宋体" w:eastAsia="宋体" w:hint="default"/>
        </w:rPr>
        <w:t>3</w:t>
      </w:r>
      <w:r>
        <w:rPr/>
        <w:t>）</w:t>
      </w:r>
      <w:r>
        <w:rPr>
          <w:rFonts w:ascii="宋体" w:hAnsi="宋体" w:cs="宋体" w:eastAsia="宋体" w:hint="default"/>
        </w:rPr>
        <w:t>Grindr</w:t>
      </w:r>
      <w:r>
        <w:rPr>
          <w:rFonts w:ascii="宋体" w:hAnsi="宋体" w:cs="宋体" w:eastAsia="宋体" w:hint="default"/>
          <w:spacing w:val="-7"/>
        </w:rPr>
        <w:t> </w:t>
      </w:r>
      <w:r>
        <w:rPr>
          <w:rFonts w:ascii="宋体" w:hAnsi="宋体" w:cs="宋体" w:eastAsia="宋体" w:hint="default"/>
        </w:rPr>
        <w:t>Inc.</w:t>
      </w:r>
      <w:r>
        <w:rPr/>
        <w:t>本期失效的各项权益工具总额：</w:t>
      </w:r>
      <w:r>
        <w:rPr>
          <w:rFonts w:ascii="宋体" w:hAnsi="宋体" w:cs="宋体" w:eastAsia="宋体" w:hint="default"/>
        </w:rPr>
        <w:t>0</w:t>
      </w:r>
      <w:r>
        <w:rPr/>
        <w:t>股</w:t>
      </w:r>
    </w:p>
    <w:p>
      <w:pPr>
        <w:pStyle w:val="BodyText"/>
        <w:spacing w:line="273" w:lineRule="auto" w:before="37"/>
        <w:ind w:right="1121"/>
        <w:jc w:val="left"/>
      </w:pPr>
      <w:r>
        <w:rPr/>
        <w:t>（</w:t>
      </w:r>
      <w:r>
        <w:rPr>
          <w:rFonts w:ascii="宋体" w:hAnsi="宋体" w:cs="宋体" w:eastAsia="宋体" w:hint="default"/>
        </w:rPr>
        <w:t>4</w:t>
      </w:r>
      <w:r>
        <w:rPr/>
        <w:t>）</w:t>
      </w:r>
      <w:r>
        <w:rPr>
          <w:rFonts w:ascii="宋体" w:hAnsi="宋体" w:cs="宋体" w:eastAsia="宋体" w:hint="default"/>
        </w:rPr>
        <w:t>Grindr</w:t>
      </w:r>
      <w:r>
        <w:rPr>
          <w:rFonts w:ascii="宋体" w:hAnsi="宋体" w:cs="宋体" w:eastAsia="宋体" w:hint="default"/>
          <w:spacing w:val="-27"/>
        </w:rPr>
        <w:t> </w:t>
      </w:r>
      <w:r>
        <w:rPr>
          <w:rFonts w:ascii="宋体" w:hAnsi="宋体" w:cs="宋体" w:eastAsia="宋体" w:hint="default"/>
        </w:rPr>
        <w:t>Inc.</w:t>
      </w:r>
      <w:r>
        <w:rPr/>
        <w:t>期末发行在外的股份期权行权价格的范围和合同剩余期限：行权价格</w:t>
      </w:r>
      <w:r>
        <w:rPr>
          <w:rFonts w:ascii="宋体" w:hAnsi="宋体" w:cs="宋体" w:eastAsia="宋体" w:hint="default"/>
        </w:rPr>
        <w:t>3.67</w:t>
      </w:r>
      <w:r>
        <w:rPr/>
        <w:t>美元，合同剩</w:t>
      </w:r>
      <w:r>
        <w:rPr>
          <w:w w:val="100"/>
        </w:rPr>
        <w:t> </w:t>
      </w:r>
      <w:r>
        <w:rPr/>
        <w:t>余期限</w:t>
      </w:r>
      <w:r>
        <w:rPr>
          <w:rFonts w:ascii="宋体" w:hAnsi="宋体" w:cs="宋体" w:eastAsia="宋体" w:hint="default"/>
        </w:rPr>
        <w:t>20</w:t>
      </w:r>
      <w:r>
        <w:rPr/>
        <w:t>个月。</w:t>
      </w:r>
    </w:p>
    <w:p>
      <w:pPr>
        <w:pStyle w:val="BodyText"/>
        <w:spacing w:line="273" w:lineRule="auto" w:before="7"/>
        <w:ind w:right="1126"/>
        <w:jc w:val="left"/>
      </w:pPr>
      <w:r>
        <w:rPr/>
        <w:t>（</w:t>
      </w:r>
      <w:r>
        <w:rPr>
          <w:rFonts w:ascii="宋体" w:hAnsi="宋体" w:cs="宋体" w:eastAsia="宋体" w:hint="default"/>
        </w:rPr>
        <w:t>5</w:t>
      </w:r>
      <w:r>
        <w:rPr/>
        <w:t>）</w:t>
      </w:r>
      <w:r>
        <w:rPr>
          <w:rFonts w:ascii="宋体" w:hAnsi="宋体" w:cs="宋体" w:eastAsia="宋体" w:hint="default"/>
        </w:rPr>
        <w:t>Grindr</w:t>
      </w:r>
      <w:r>
        <w:rPr>
          <w:rFonts w:ascii="宋体" w:hAnsi="宋体" w:cs="宋体" w:eastAsia="宋体" w:hint="default"/>
          <w:spacing w:val="27"/>
        </w:rPr>
        <w:t> </w:t>
      </w:r>
      <w:r>
        <w:rPr>
          <w:rFonts w:ascii="宋体" w:hAnsi="宋体" w:cs="宋体" w:eastAsia="宋体" w:hint="default"/>
        </w:rPr>
        <w:t>Inc.</w:t>
      </w:r>
      <w:r>
        <w:rPr/>
        <w:t>期末其他权益工具行权价格的范围和合同剩余期限</w:t>
      </w:r>
      <w:r>
        <w:rPr>
          <w:spacing w:val="46"/>
        </w:rPr>
        <w:t> </w:t>
      </w:r>
      <w:r>
        <w:rPr/>
        <w:t>：行权价格</w:t>
      </w:r>
      <w:r>
        <w:rPr>
          <w:rFonts w:ascii="宋体" w:hAnsi="宋体" w:cs="宋体" w:eastAsia="宋体" w:hint="default"/>
        </w:rPr>
        <w:t>0.00</w:t>
      </w:r>
      <w:r>
        <w:rPr/>
        <w:t>美元，合同剩余期</w:t>
      </w:r>
      <w:r>
        <w:rPr>
          <w:spacing w:val="-102"/>
        </w:rPr>
        <w:t> </w:t>
      </w:r>
      <w:r>
        <w:rPr>
          <w:spacing w:val="-102"/>
        </w:rPr>
      </w:r>
      <w:r>
        <w:rPr/>
        <w:t>限</w:t>
      </w:r>
      <w:r>
        <w:rPr>
          <w:rFonts w:ascii="宋体" w:hAnsi="宋体" w:cs="宋体" w:eastAsia="宋体" w:hint="default"/>
        </w:rPr>
        <w:t>8</w:t>
      </w:r>
      <w:r>
        <w:rPr/>
        <w:t>个月。</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宋体" w:hAnsi="宋体" w:cs="宋体" w:eastAsia="宋体" w:hint="default"/>
        </w:rPr>
        <w:t>2</w:t>
      </w:r>
      <w:r>
        <w:rPr/>
        <w:t>、以权益结算的股份支付情况</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48"/>
                <w:sz w:val="18"/>
                <w:szCs w:val="18"/>
              </w:rPr>
              <w:t> </w:t>
            </w:r>
            <w:r>
              <w:rPr>
                <w:rFonts w:ascii="宋体" w:hAnsi="宋体" w:cs="宋体" w:eastAsia="宋体" w:hint="default"/>
                <w:sz w:val="18"/>
                <w:szCs w:val="18"/>
              </w:rPr>
              <w:t>模型。</w:t>
            </w:r>
          </w:p>
        </w:tc>
      </w:tr>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1"/>
              <w:jc w:val="left"/>
              <w:rPr>
                <w:rFonts w:ascii="宋体" w:hAnsi="宋体" w:cs="宋体" w:eastAsia="宋体" w:hint="default"/>
                <w:sz w:val="18"/>
                <w:szCs w:val="18"/>
              </w:rPr>
            </w:pPr>
            <w:r>
              <w:rPr>
                <w:rFonts w:ascii="宋体" w:hAnsi="宋体" w:cs="宋体" w:eastAsia="宋体" w:hint="default"/>
                <w:sz w:val="18"/>
                <w:szCs w:val="18"/>
              </w:rPr>
              <w:t>根据资产负债表日取得的可行权与可解锁人数变动、业绩 指标完成情况等后续信息进行确定。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282,904,991.28</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194,613,202.07</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3</w:t>
      </w:r>
      <w:r>
        <w:rPr/>
        <w:t>、以现金结算的股份支付情况</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4</w:t>
      </w:r>
      <w:r>
        <w:rPr/>
        <w:t>、股份支付的修改、终止情况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0"/>
        <w:jc w:val="both"/>
        <w:rPr>
          <w:b w:val="0"/>
          <w:bCs w:val="0"/>
        </w:rPr>
      </w:pPr>
      <w:r>
        <w:rPr>
          <w:rFonts w:ascii="宋体" w:hAnsi="宋体" w:cs="宋体" w:eastAsia="宋体" w:hint="default"/>
        </w:rPr>
        <w:t>5</w:t>
      </w:r>
      <w:r>
        <w:rPr/>
        <w:t>、其他</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、重要承诺事项</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无。</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1</w:t>
      </w:r>
      <w:r>
        <w:rPr/>
        <w:t>）资产负债表日存在的重要或有事项</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07"/>
        <w:jc w:val="both"/>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19</w:t>
      </w:r>
      <w:r>
        <w:rPr/>
        <w:t>日，公司收到北京市第一中级人民法院的（</w:t>
      </w:r>
      <w:r>
        <w:rPr>
          <w:rFonts w:ascii="宋体" w:hAnsi="宋体" w:cs="宋体" w:eastAsia="宋体" w:hint="default"/>
        </w:rPr>
        <w:t>2014</w:t>
      </w:r>
      <w:r>
        <w:rPr/>
        <w:t>）一中民初字第</w:t>
      </w:r>
      <w:r>
        <w:rPr>
          <w:rFonts w:ascii="宋体" w:hAnsi="宋体" w:cs="宋体" w:eastAsia="宋体" w:hint="default"/>
        </w:rPr>
        <w:t>5146</w:t>
      </w:r>
      <w:r>
        <w:rPr/>
        <w:t>号《民事应诉通知书》</w:t>
      </w:r>
      <w:r>
        <w:rPr>
          <w:spacing w:val="-25"/>
        </w:rPr>
        <w:t> </w:t>
      </w:r>
      <w:r>
        <w:rPr>
          <w:spacing w:val="-25"/>
        </w:rPr>
      </w:r>
      <w:r>
        <w:rPr>
          <w:spacing w:val="-2"/>
        </w:rPr>
        <w:t>以及明河社出版有限公司、完美世界（北京）软件有限公司（以下合称“原告”）起诉北京火谷网络科技</w:t>
      </w:r>
      <w:r>
        <w:rPr>
          <w:spacing w:val="-42"/>
        </w:rPr>
        <w:t> </w:t>
      </w:r>
      <w:r>
        <w:rPr>
          <w:spacing w:val="-42"/>
        </w:rPr>
      </w:r>
      <w:r>
        <w:rPr/>
        <w:t>有限责任公司、本公司、昆仑在线及昆仑乐享（以下合称“被告”）所运营的网络游戏《武侠</w:t>
      </w:r>
      <w:r>
        <w:rPr>
          <w:rFonts w:ascii="宋体" w:hAnsi="宋体" w:cs="宋体" w:eastAsia="宋体" w:hint="default"/>
        </w:rPr>
        <w:t>Q</w:t>
      </w:r>
      <w:r>
        <w:rPr/>
        <w:t>传》侵犯</w:t>
      </w:r>
      <w:r>
        <w:rPr>
          <w:spacing w:val="-21"/>
        </w:rPr>
        <w:t> </w:t>
      </w:r>
      <w:r>
        <w:rPr>
          <w:spacing w:val="-21"/>
        </w:rPr>
      </w:r>
      <w:r>
        <w:rPr/>
        <w:t>其著作权并构成不正当竞争行为的《民事起诉状》，要求：（</w:t>
      </w:r>
      <w:r>
        <w:rPr>
          <w:rFonts w:ascii="宋体" w:hAnsi="宋体" w:cs="宋体" w:eastAsia="宋体" w:hint="default"/>
        </w:rPr>
        <w:t>1</w:t>
      </w:r>
      <w:r>
        <w:rPr/>
        <w:t>）被告立即停止侵权原告著作权及不正当</w:t>
      </w:r>
      <w:r>
        <w:rPr>
          <w:spacing w:val="-22"/>
        </w:rPr>
        <w:t> </w:t>
      </w:r>
      <w:r>
        <w:rPr>
          <w:spacing w:val="-22"/>
        </w:rPr>
      </w:r>
      <w:r>
        <w:rPr>
          <w:spacing w:val="-2"/>
        </w:rPr>
        <w:t>竞争行为（包括立即停止运营侵权网络游戏《武侠</w:t>
      </w:r>
      <w:r>
        <w:rPr>
          <w:rFonts w:ascii="宋体" w:hAnsi="宋体" w:cs="宋体" w:eastAsia="宋体" w:hint="default"/>
          <w:spacing w:val="-2"/>
        </w:rPr>
        <w:t>Q</w:t>
      </w:r>
      <w:r>
        <w:rPr>
          <w:spacing w:val="-2"/>
        </w:rPr>
        <w:t>传》，立即去除《武侠</w:t>
      </w:r>
      <w:r>
        <w:rPr>
          <w:rFonts w:ascii="宋体" w:hAnsi="宋体" w:cs="宋体" w:eastAsia="宋体" w:hint="default"/>
          <w:spacing w:val="-2"/>
        </w:rPr>
        <w:t>Q</w:t>
      </w:r>
      <w:r>
        <w:rPr>
          <w:spacing w:val="-2"/>
        </w:rPr>
        <w:t>传》游戏中的全部侵权内容，</w:t>
      </w:r>
      <w:r>
        <w:rPr>
          <w:spacing w:val="-22"/>
        </w:rPr>
        <w:t> </w:t>
      </w:r>
      <w:r>
        <w:rPr>
          <w:spacing w:val="-22"/>
        </w:rPr>
      </w:r>
      <w:r>
        <w:rPr/>
        <w:t>立即从本公司、昆仑在线官方网站服务器删除《武侠</w:t>
      </w:r>
      <w:r>
        <w:rPr>
          <w:rFonts w:ascii="宋体" w:hAnsi="宋体" w:cs="宋体" w:eastAsia="宋体" w:hint="default"/>
        </w:rPr>
        <w:t>Q</w:t>
      </w:r>
      <w:r>
        <w:rPr/>
        <w:t>传》及停止该游戏客户端下载服务，立即停止向渠</w:t>
      </w:r>
      <w:r>
        <w:rPr>
          <w:spacing w:val="-22"/>
        </w:rPr>
        <w:t> </w:t>
      </w:r>
      <w:r>
        <w:rPr>
          <w:spacing w:val="-22"/>
        </w:rPr>
      </w:r>
      <w:r>
        <w:rPr/>
        <w:t>道商提供《武侠</w:t>
      </w:r>
      <w:r>
        <w:rPr>
          <w:rFonts w:ascii="宋体" w:hAnsi="宋体" w:cs="宋体" w:eastAsia="宋体" w:hint="default"/>
        </w:rPr>
        <w:t>Q</w:t>
      </w:r>
      <w:r>
        <w:rPr/>
        <w:t>传》客户端及通过渠道商提供客户端下载服务，立即删除侵犯原告著作权及不正当竞争</w:t>
      </w:r>
      <w:r>
        <w:rPr>
          <w:spacing w:val="-23"/>
        </w:rPr>
        <w:t> </w:t>
      </w:r>
      <w:r>
        <w:rPr>
          <w:spacing w:val="-23"/>
        </w:rPr>
      </w:r>
      <w:r>
        <w:rPr>
          <w:spacing w:val="11"/>
        </w:rPr>
        <w:t>的内容表述；（</w:t>
      </w:r>
      <w:r>
        <w:rPr>
          <w:rFonts w:ascii="宋体" w:hAnsi="宋体" w:cs="宋体" w:eastAsia="宋体" w:hint="default"/>
          <w:spacing w:val="11"/>
        </w:rPr>
        <w:t>2</w:t>
      </w:r>
      <w:r>
        <w:rPr>
          <w:spacing w:val="11"/>
        </w:rPr>
        <w:t>）被告在媒体上向原告公开赔礼道歉并消除影响；（</w:t>
      </w:r>
      <w:r>
        <w:rPr>
          <w:spacing w:val="-60"/>
        </w:rPr>
        <w:t> </w:t>
      </w:r>
      <w:r>
        <w:rPr>
          <w:rFonts w:ascii="宋体" w:hAnsi="宋体" w:cs="宋体" w:eastAsia="宋体" w:hint="default"/>
          <w:spacing w:val="10"/>
        </w:rPr>
        <w:t>3</w:t>
      </w:r>
      <w:r>
        <w:rPr>
          <w:spacing w:val="10"/>
        </w:rPr>
        <w:t>）被告向原告赔偿损失共计</w:t>
      </w:r>
      <w:r>
        <w:rPr>
          <w:spacing w:val="-33"/>
        </w:rPr>
        <w:t> </w:t>
      </w:r>
      <w:r>
        <w:rPr>
          <w:spacing w:val="-33"/>
        </w:rPr>
      </w:r>
      <w:r>
        <w:rPr>
          <w:rFonts w:ascii="宋体" w:hAnsi="宋体" w:cs="宋体" w:eastAsia="宋体" w:hint="default"/>
        </w:rPr>
        <w:t>14,499,176.66</w:t>
      </w:r>
      <w:r>
        <w:rPr/>
        <w:t>元，并向原告赔偿合理支出</w:t>
      </w:r>
      <w:r>
        <w:rPr>
          <w:rFonts w:ascii="宋体" w:hAnsi="宋体" w:cs="宋体" w:eastAsia="宋体" w:hint="default"/>
        </w:rPr>
        <w:t>319,650.80</w:t>
      </w:r>
      <w:r>
        <w:rPr/>
        <w:t>元；（</w:t>
      </w:r>
      <w:r>
        <w:rPr>
          <w:rFonts w:ascii="宋体" w:hAnsi="宋体" w:cs="宋体" w:eastAsia="宋体" w:hint="default"/>
        </w:rPr>
        <w:t>4</w:t>
      </w:r>
      <w:r>
        <w:rPr/>
        <w:t>）被告承担相关诉讼费用。</w:t>
      </w:r>
    </w:p>
    <w:p>
      <w:pPr>
        <w:pStyle w:val="BodyText"/>
        <w:spacing w:line="273" w:lineRule="auto" w:before="7"/>
        <w:ind w:right="986"/>
        <w:jc w:val="left"/>
      </w:pP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日，该案在北京市第一中级人民法院进行了第一次开庭审理，原告律师当庭提交了新的诉状，</w:t>
      </w:r>
      <w:r>
        <w:rPr>
          <w:spacing w:val="-35"/>
        </w:rPr>
        <w:t> </w:t>
      </w:r>
      <w:r>
        <w:rPr>
          <w:spacing w:val="-35"/>
        </w:rPr>
      </w:r>
      <w:r>
        <w:rPr/>
        <w:t>要求四被告共同赔偿原告损失的金额调整为人民币</w:t>
      </w:r>
      <w:r>
        <w:rPr>
          <w:rFonts w:ascii="宋体" w:hAnsi="宋体" w:cs="宋体" w:eastAsia="宋体" w:hint="default"/>
        </w:rPr>
        <w:t>1</w:t>
      </w:r>
      <w:r>
        <w:rPr/>
        <w:t>亿元；被告律师针对原告诉讼请求及理由方面存在的</w:t>
      </w:r>
      <w:r>
        <w:rPr>
          <w:spacing w:val="-22"/>
        </w:rPr>
        <w:t> </w:t>
      </w:r>
      <w:r>
        <w:rPr>
          <w:spacing w:val="-22"/>
        </w:rPr>
      </w:r>
      <w:r>
        <w:rPr>
          <w:spacing w:val="-2"/>
        </w:rPr>
        <w:t>诸多模糊及瑕疵之处，提出了异议并要求原告进行明确，否则庭审无法有效进行；针对原告变更诉讼请求</w:t>
      </w:r>
      <w:r>
        <w:rPr>
          <w:spacing w:val="-45"/>
        </w:rPr>
        <w:t> </w:t>
      </w:r>
      <w:r>
        <w:rPr>
          <w:spacing w:val="-45"/>
        </w:rPr>
      </w:r>
      <w:r>
        <w:rPr>
          <w:spacing w:val="-2"/>
        </w:rPr>
        <w:t>的新情况，被告律师表示需要新的答辩期重新组织答辩，法院同意了被告律师的请求，本案将择期再次开</w:t>
      </w:r>
      <w:r>
        <w:rPr>
          <w:spacing w:val="-45"/>
        </w:rPr>
        <w:t> </w:t>
      </w:r>
      <w:r>
        <w:rPr>
          <w:spacing w:val="-45"/>
        </w:rPr>
      </w:r>
      <w:r>
        <w:rPr/>
        <w:t>庭审理。</w:t>
      </w:r>
      <w:r>
        <w:rPr>
          <w:w w:val="100"/>
        </w:rPr>
        <w:t> </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27</w:t>
      </w:r>
      <w:r>
        <w:rPr/>
        <w:t>日进行了第二次开庭，原告被告双方进行了质证；</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14</w:t>
      </w:r>
      <w:r>
        <w:rPr/>
        <w:t>日和</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9</w:t>
      </w:r>
      <w:r>
        <w:rPr/>
        <w:t>日分别进行</w:t>
      </w:r>
      <w:r>
        <w:rPr>
          <w:spacing w:val="-28"/>
        </w:rPr>
        <w:t> </w:t>
      </w:r>
      <w:r>
        <w:rPr>
          <w:spacing w:val="-28"/>
        </w:rPr>
      </w:r>
      <w:r>
        <w:rPr/>
        <w:t>了第三次和第四次开庭，双方进行了法庭调查和法庭辩论。</w:t>
      </w:r>
      <w:r>
        <w:rPr>
          <w:w w:val="100"/>
        </w:rPr>
        <w:t> </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17</w:t>
      </w:r>
      <w:r>
        <w:rPr/>
        <w:t>日，公司收到北京市第一中级人民法院的一审《民事判决书》【（</w:t>
      </w:r>
      <w:r>
        <w:rPr>
          <w:rFonts w:ascii="宋体" w:hAnsi="宋体" w:cs="宋体" w:eastAsia="宋体" w:hint="default"/>
        </w:rPr>
        <w:t>2014</w:t>
      </w:r>
      <w:r>
        <w:rPr/>
        <w:t>）一中民初字第</w:t>
      </w:r>
      <w:r>
        <w:rPr>
          <w:rFonts w:ascii="宋体" w:hAnsi="宋体" w:cs="宋体" w:eastAsia="宋体" w:hint="default"/>
        </w:rPr>
        <w:t>5146</w:t>
      </w:r>
      <w:r>
        <w:rPr>
          <w:rFonts w:ascii="宋体" w:hAnsi="宋体" w:cs="宋体" w:eastAsia="宋体" w:hint="default"/>
          <w:spacing w:val="-24"/>
        </w:rPr>
        <w:t> </w:t>
      </w:r>
      <w:r>
        <w:rPr>
          <w:rFonts w:ascii="宋体" w:hAnsi="宋体" w:cs="宋体" w:eastAsia="宋体" w:hint="default"/>
          <w:spacing w:val="-24"/>
        </w:rPr>
      </w:r>
      <w:r>
        <w:rPr/>
        <w:t>号】，判决如下：（</w:t>
      </w:r>
      <w:r>
        <w:rPr>
          <w:rFonts w:ascii="宋体" w:hAnsi="宋体" w:cs="宋体" w:eastAsia="宋体" w:hint="default"/>
        </w:rPr>
        <w:t>1</w:t>
      </w:r>
      <w:r>
        <w:rPr/>
        <w:t>）被告北京火谷网络科技股份有限公司、北京昆仑万维科技股份有限公司、北京昆</w:t>
      </w:r>
      <w:r>
        <w:rPr>
          <w:spacing w:val="-24"/>
        </w:rPr>
        <w:t> </w:t>
      </w:r>
      <w:r>
        <w:rPr>
          <w:spacing w:val="-24"/>
        </w:rPr>
      </w:r>
      <w:r>
        <w:rPr/>
        <w:t>仑乐享网络技术有限公司自本判决生效之日起，停止在武侠</w:t>
      </w:r>
      <w:r>
        <w:rPr>
          <w:rFonts w:ascii="宋体" w:hAnsi="宋体" w:cs="宋体" w:eastAsia="宋体" w:hint="default"/>
        </w:rPr>
        <w:t>Q</w:t>
      </w:r>
      <w:r>
        <w:rPr/>
        <w:t>传游戏软件中使用与《射雕英雄传》、《倚</w:t>
      </w:r>
      <w:r>
        <w:rPr>
          <w:spacing w:val="-22"/>
        </w:rPr>
        <w:t> </w:t>
      </w:r>
      <w:r>
        <w:rPr>
          <w:spacing w:val="-22"/>
        </w:rPr>
      </w:r>
      <w:r>
        <w:rPr>
          <w:spacing w:val="-2"/>
        </w:rPr>
        <w:t>天屠龙记》、《神雕侠侣》、《笑傲江湖》四部小说有关的元素，在删除与《射雕英雄传》、《倚天屠龙</w:t>
      </w:r>
      <w:r>
        <w:rPr>
          <w:spacing w:val="-43"/>
        </w:rPr>
        <w:t> </w:t>
      </w:r>
      <w:r>
        <w:rPr>
          <w:spacing w:val="-43"/>
        </w:rPr>
      </w:r>
      <w:r>
        <w:rPr/>
        <w:t>记》、《神雕侠侣》、《笑傲江湖》四部小说有关的元素之前，不得自行或授权他人提供武侠</w:t>
      </w:r>
      <w:r>
        <w:rPr>
          <w:rFonts w:ascii="宋体" w:hAnsi="宋体" w:cs="宋体" w:eastAsia="宋体" w:hint="default"/>
        </w:rPr>
        <w:t>Q</w:t>
      </w:r>
      <w:r>
        <w:rPr/>
        <w:t>传游戏客</w:t>
      </w:r>
      <w:r>
        <w:rPr>
          <w:spacing w:val="-20"/>
        </w:rPr>
        <w:t> </w:t>
      </w:r>
      <w:r>
        <w:rPr>
          <w:spacing w:val="-20"/>
        </w:rPr>
      </w:r>
      <w:r>
        <w:rPr/>
        <w:t>户端的下载服务；</w:t>
      </w:r>
    </w:p>
    <w:p>
      <w:pPr>
        <w:pStyle w:val="BodyText"/>
        <w:spacing w:line="273" w:lineRule="auto" w:before="7"/>
        <w:ind w:right="1133"/>
        <w:jc w:val="both"/>
      </w:pPr>
      <w:r>
        <w:rPr/>
        <w:t>（</w:t>
      </w:r>
      <w:r>
        <w:rPr>
          <w:rFonts w:ascii="宋体" w:hAnsi="宋体" w:cs="宋体" w:eastAsia="宋体" w:hint="default"/>
        </w:rPr>
        <w:t>2</w:t>
      </w:r>
      <w:r>
        <w:rPr/>
        <w:t>）被告北京火谷网络科技股份有限公司、北京昆仑万维科技股份有限公司、北京昆仑乐享网络技术有</w:t>
      </w:r>
      <w:r>
        <w:rPr>
          <w:spacing w:val="-25"/>
        </w:rPr>
        <w:t> </w:t>
      </w:r>
      <w:r>
        <w:rPr>
          <w:spacing w:val="-25"/>
        </w:rPr>
      </w:r>
      <w:r>
        <w:rPr>
          <w:spacing w:val="2"/>
        </w:rPr>
        <w:t>限公司自本判决生效之日起十日内就其实施的不正当竞争行为分别在其各自公司官方网站首页上连续七</w:t>
      </w:r>
      <w:r>
        <w:rPr>
          <w:spacing w:val="-30"/>
        </w:rPr>
        <w:t> </w:t>
      </w:r>
      <w:r>
        <w:rPr>
          <w:spacing w:val="-30"/>
        </w:rPr>
      </w:r>
      <w:r>
        <w:rPr/>
        <w:t>十二小时刊登声明，消除影响（内容需经北京市第一中级人民法院审核）。</w:t>
      </w:r>
    </w:p>
    <w:p>
      <w:pPr>
        <w:pStyle w:val="BodyText"/>
        <w:spacing w:line="273" w:lineRule="auto" w:before="7"/>
        <w:ind w:right="1126"/>
        <w:jc w:val="both"/>
      </w:pPr>
      <w:r>
        <w:rPr/>
        <w:t>（</w:t>
      </w:r>
      <w:r>
        <w:rPr>
          <w:rFonts w:ascii="宋体" w:hAnsi="宋体" w:cs="宋体" w:eastAsia="宋体" w:hint="default"/>
        </w:rPr>
        <w:t>3</w:t>
      </w:r>
      <w:r>
        <w:rPr/>
        <w:t>）被告北京火谷网络科技股份有限公司、北京昆仑万维科技股份有限公司、北京昆仑乐享网络技术有</w:t>
      </w:r>
      <w:r>
        <w:rPr>
          <w:spacing w:val="-25"/>
        </w:rPr>
        <w:t> </w:t>
      </w:r>
      <w:r>
        <w:rPr>
          <w:spacing w:val="-25"/>
        </w:rPr>
      </w:r>
      <w:r>
        <w:rPr>
          <w:spacing w:val="-2"/>
        </w:rPr>
        <w:t>限公司自本判决生效之日起十日内连带赔偿原告完美世界（北京）软件有限公司及明河社出版有限公司经</w:t>
      </w:r>
      <w:r>
        <w:rPr>
          <w:spacing w:val="-43"/>
        </w:rPr>
        <w:t> </w:t>
      </w:r>
      <w:r>
        <w:rPr>
          <w:spacing w:val="-43"/>
        </w:rPr>
      </w:r>
      <w:r>
        <w:rPr/>
        <w:t>济损失及合理费用合计人民币一千六百三十一万九千六百五十元八角。</w:t>
      </w:r>
    </w:p>
    <w:p>
      <w:pPr>
        <w:pStyle w:val="BodyText"/>
        <w:spacing w:line="240" w:lineRule="auto" w:before="7"/>
        <w:ind w:right="0"/>
        <w:jc w:val="both"/>
      </w:pPr>
      <w:r>
        <w:rPr/>
        <w:t>（</w:t>
      </w:r>
      <w:r>
        <w:rPr>
          <w:rFonts w:ascii="宋体" w:hAnsi="宋体" w:cs="宋体" w:eastAsia="宋体" w:hint="default"/>
        </w:rPr>
        <w:t>4</w:t>
      </w:r>
      <w:r>
        <w:rPr/>
        <w:t>）驳回原告完美世界（北京）软件有限公司及明河社出版有限公司的其他诉讼请求。本诉讼发生后，</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986"/>
        <w:jc w:val="left"/>
      </w:pPr>
      <w:r>
        <w:rPr>
          <w:spacing w:val="-5"/>
        </w:rPr>
        <w:t>公司控股股东、实际控制人周亚辉已经出具承诺：“若昆仑万维因明河社出版有限公司、完美世界（北京）</w:t>
      </w:r>
      <w:r>
        <w:rPr>
          <w:spacing w:val="-8"/>
        </w:rPr>
        <w:t> </w:t>
      </w:r>
      <w:r>
        <w:rPr>
          <w:spacing w:val="-8"/>
        </w:rPr>
      </w:r>
      <w:r>
        <w:rPr>
          <w:spacing w:val="-2"/>
        </w:rPr>
        <w:t>软件有限公司起诉北京火谷网络科技有限责任公司、公司、昆仑在线及昆仑乐享的民事诉讼遭受损失，且</w:t>
      </w:r>
      <w:r>
        <w:rPr>
          <w:spacing w:val="-44"/>
        </w:rPr>
        <w:t> </w:t>
      </w:r>
      <w:r>
        <w:rPr>
          <w:spacing w:val="-44"/>
        </w:rPr>
      </w:r>
      <w:r>
        <w:rPr>
          <w:spacing w:val="-2"/>
        </w:rPr>
        <w:t>昆仑万维就此向北京火谷网络科技有限责任公司进行全额追偿后，北京火谷网络科技有限责任公司拒不履</w:t>
      </w:r>
      <w:r>
        <w:rPr>
          <w:spacing w:val="-43"/>
        </w:rPr>
        <w:t> </w:t>
      </w:r>
      <w:r>
        <w:rPr>
          <w:spacing w:val="-43"/>
        </w:rPr>
      </w:r>
      <w:r>
        <w:rPr>
          <w:spacing w:val="-2"/>
        </w:rPr>
        <w:t>行相关责任时，本人将在北京火谷网络科技有限责任公司拒绝履行后的</w:t>
      </w:r>
      <w:r>
        <w:rPr>
          <w:rFonts w:ascii="宋体" w:hAnsi="宋体" w:cs="宋体" w:eastAsia="宋体" w:hint="default"/>
          <w:spacing w:val="-2"/>
        </w:rPr>
        <w:t>30</w:t>
      </w:r>
      <w:r>
        <w:rPr>
          <w:spacing w:val="-2"/>
        </w:rPr>
        <w:t>个工作日内承担昆仑万维因上述</w:t>
      </w:r>
      <w:r>
        <w:rPr>
          <w:spacing w:val="-41"/>
        </w:rPr>
        <w:t> </w:t>
      </w:r>
      <w:r>
        <w:rPr>
          <w:spacing w:val="-41"/>
        </w:rPr>
      </w:r>
      <w:r>
        <w:rPr/>
        <w:t>诉讼遭受的全部损失，且在承担后不向昆仑万维追偿。”</w:t>
      </w:r>
      <w:r>
        <w:rPr>
          <w:spacing w:val="-15"/>
        </w:rPr>
        <w:t> </w:t>
      </w:r>
      <w:r>
        <w:rPr/>
        <w:t>本判决为一审判决，公司依法于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28</w:t>
      </w:r>
      <w:r>
        <w:rPr/>
        <w:t>日</w:t>
      </w:r>
      <w:r>
        <w:rPr>
          <w:w w:val="100"/>
        </w:rPr>
        <w:t> </w:t>
      </w:r>
      <w:r>
        <w:rPr/>
        <w:t>提起上诉，并于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17</w:t>
      </w:r>
      <w:r>
        <w:rPr/>
        <w:t>日二审法院进行了第一次正式开庭审理。</w:t>
      </w:r>
      <w:r>
        <w:rPr>
          <w:w w:val="100"/>
        </w:rPr>
        <w:t> </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日，二审法院进行终审判决：一、维持北京市第一中级人民法院（</w:t>
      </w:r>
      <w:r>
        <w:rPr>
          <w:rFonts w:ascii="宋体" w:hAnsi="宋体" w:cs="宋体" w:eastAsia="宋体" w:hint="default"/>
          <w:spacing w:val="-2"/>
        </w:rPr>
        <w:t>2014</w:t>
      </w:r>
      <w:r>
        <w:rPr>
          <w:spacing w:val="-2"/>
        </w:rPr>
        <w:t>）一中民初字第</w:t>
      </w:r>
      <w:r>
        <w:rPr>
          <w:rFonts w:ascii="宋体" w:hAnsi="宋体" w:cs="宋体" w:eastAsia="宋体" w:hint="default"/>
          <w:spacing w:val="-2"/>
        </w:rPr>
        <w:t>5146</w:t>
      </w:r>
      <w:r>
        <w:rPr>
          <w:rFonts w:ascii="宋体" w:hAnsi="宋体" w:cs="宋体" w:eastAsia="宋体" w:hint="default"/>
          <w:spacing w:val="-28"/>
        </w:rPr>
        <w:t> </w:t>
      </w:r>
      <w:r>
        <w:rPr>
          <w:rFonts w:ascii="宋体" w:hAnsi="宋体" w:cs="宋体" w:eastAsia="宋体" w:hint="default"/>
          <w:spacing w:val="-28"/>
        </w:rPr>
      </w:r>
      <w:r>
        <w:rPr>
          <w:spacing w:val="-2"/>
        </w:rPr>
        <w:t>号民事判决第一项、第三项；二、撤销北京市第一中级人民法院（</w:t>
      </w:r>
      <w:r>
        <w:rPr>
          <w:rFonts w:ascii="宋体" w:hAnsi="宋体" w:cs="宋体" w:eastAsia="宋体" w:hint="default"/>
          <w:spacing w:val="-2"/>
        </w:rPr>
        <w:t>2014</w:t>
      </w:r>
      <w:r>
        <w:rPr>
          <w:spacing w:val="-2"/>
        </w:rPr>
        <w:t>）一中民初字第</w:t>
      </w:r>
      <w:r>
        <w:rPr>
          <w:rFonts w:ascii="宋体" w:hAnsi="宋体" w:cs="宋体" w:eastAsia="宋体" w:hint="default"/>
          <w:spacing w:val="-2"/>
        </w:rPr>
        <w:t>5146</w:t>
      </w:r>
      <w:r>
        <w:rPr>
          <w:spacing w:val="-2"/>
        </w:rPr>
        <w:t>号民事判决第</w:t>
      </w:r>
      <w:r>
        <w:rPr>
          <w:spacing w:val="-34"/>
        </w:rPr>
        <w:t> </w:t>
      </w:r>
      <w:r>
        <w:rPr>
          <w:spacing w:val="-34"/>
        </w:rPr>
      </w:r>
      <w:r>
        <w:rPr/>
        <w:t>四项。</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t>（</w:t>
      </w:r>
      <w:r>
        <w:rPr>
          <w:rFonts w:ascii="宋体" w:hAnsi="宋体" w:cs="宋体" w:eastAsia="宋体" w:hint="default"/>
        </w:rPr>
        <w:t>2</w:t>
      </w:r>
      <w:r>
        <w:rPr/>
        <w:t>）公司没有需要披露的重要或有事项，也应予以说明</w:t>
      </w:r>
      <w:r>
        <w:rPr>
          <w:b w:val="0"/>
          <w:bCs w:val="0"/>
        </w:rPr>
      </w:r>
    </w:p>
    <w:p>
      <w:pPr>
        <w:spacing w:line="624" w:lineRule="exact" w:before="72"/>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1116"/>
        <w:jc w:val="left"/>
        <w:rPr>
          <w:b w:val="0"/>
          <w:bCs w:val="0"/>
        </w:rPr>
      </w:pPr>
      <w:r>
        <w:rPr>
          <w:rFonts w:ascii="宋体" w:hAnsi="宋体" w:cs="宋体" w:eastAsia="宋体" w:hint="default"/>
        </w:rPr>
        <w:t>1</w:t>
      </w:r>
      <w:r>
        <w:rPr/>
        <w:t>、重要的非调整事项</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、利润分配情况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29,482,809.23</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29,482,809.23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宋体" w:hAnsi="宋体" w:cs="宋体" w:eastAsia="宋体" w:hint="default"/>
        </w:rPr>
        <w:t>3</w:t>
      </w:r>
      <w:r>
        <w:rPr/>
        <w:t>、销售退回</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宋体" w:hAnsi="宋体" w:cs="宋体" w:eastAsia="宋体" w:hint="default"/>
        </w:rPr>
        <w:t>4</w:t>
      </w:r>
      <w:r>
        <w:rPr/>
        <w:t>、其他资产负债表日后事项说明</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26"/>
        <w:jc w:val="both"/>
      </w:pPr>
      <w:r>
        <w:rPr>
          <w:rFonts w:ascii="宋体" w:hAnsi="宋体" w:cs="宋体" w:eastAsia="宋体" w:hint="default"/>
        </w:rPr>
        <w:t>1</w:t>
      </w:r>
      <w:r>
        <w:rPr/>
        <w:t>、根据公司的战略发展规划，公司全资子公司霍尔果斯昆诺天勤创业投资有限公司（以下简称“昆诺天</w:t>
      </w:r>
      <w:r>
        <w:rPr>
          <w:spacing w:val="-21"/>
        </w:rPr>
        <w:t> </w:t>
      </w:r>
      <w:r>
        <w:rPr>
          <w:spacing w:val="-21"/>
        </w:rPr>
      </w:r>
      <w:r>
        <w:rPr/>
        <w:t>勤”）拟出资人民币</w:t>
      </w:r>
      <w:r>
        <w:rPr>
          <w:spacing w:val="35"/>
        </w:rPr>
        <w:t> </w:t>
      </w:r>
      <w:r>
        <w:rPr>
          <w:rFonts w:ascii="宋体" w:hAnsi="宋体" w:cs="宋体" w:eastAsia="宋体" w:hint="default"/>
        </w:rPr>
        <w:t>3,000</w:t>
      </w:r>
      <w:r>
        <w:rPr>
          <w:rFonts w:ascii="宋体" w:hAnsi="宋体" w:cs="宋体" w:eastAsia="宋体" w:hint="default"/>
          <w:spacing w:val="35"/>
        </w:rPr>
        <w:t> </w:t>
      </w:r>
      <w:r>
        <w:rPr/>
        <w:t>万元投资北京昆仑医云科技有限公司（以下简称“昆仑医云”，品牌名称为</w:t>
      </w:r>
      <w:r>
        <w:rPr>
          <w:spacing w:val="-99"/>
        </w:rPr>
        <w:t> </w:t>
      </w:r>
      <w:r>
        <w:rPr>
          <w:spacing w:val="-99"/>
        </w:rPr>
      </w:r>
      <w:r>
        <w:rPr/>
        <w:t>“科亚医疗”），取得昆仑医云融资后</w:t>
      </w:r>
      <w:r>
        <w:rPr>
          <w:spacing w:val="-24"/>
        </w:rPr>
        <w:t> </w:t>
      </w:r>
      <w:r>
        <w:rPr>
          <w:rFonts w:ascii="宋体" w:hAnsi="宋体" w:cs="宋体" w:eastAsia="宋体" w:hint="default"/>
        </w:rPr>
        <w:t>2.42%</w:t>
      </w:r>
      <w:r>
        <w:rPr/>
        <w:t>的股权。北京雅惠乾沣股权投资合伙企业（有限合伙）、广</w:t>
      </w:r>
      <w:r>
        <w:rPr>
          <w:w w:val="100"/>
        </w:rPr>
        <w:t> </w:t>
      </w:r>
      <w:r>
        <w:rPr>
          <w:spacing w:val="-2"/>
        </w:rPr>
        <w:t>州和谐康健二期股权投资合伙企业（有限合伙）、西藏数联投资有限公司、上海构筑企业服务中心（有限</w:t>
      </w:r>
      <w:r>
        <w:rPr>
          <w:spacing w:val="-43"/>
        </w:rPr>
        <w:t> </w:t>
      </w:r>
      <w:r>
        <w:rPr>
          <w:spacing w:val="-43"/>
        </w:rPr>
      </w:r>
      <w:r>
        <w:rPr/>
        <w:t>合伙）等投资人共同参与本次投资。</w:t>
      </w:r>
    </w:p>
    <w:p>
      <w:pPr>
        <w:pStyle w:val="BodyText"/>
        <w:spacing w:line="273" w:lineRule="auto" w:before="8"/>
        <w:ind w:right="1124"/>
        <w:jc w:val="both"/>
      </w:pPr>
      <w:r>
        <w:rPr>
          <w:rFonts w:ascii="宋体" w:hAnsi="宋体" w:cs="宋体" w:eastAsia="宋体" w:hint="default"/>
        </w:rPr>
        <w:t>2</w:t>
      </w:r>
      <w:r>
        <w:rPr/>
        <w:t>、</w:t>
      </w:r>
      <w:r>
        <w:rPr>
          <w:rFonts w:ascii="宋体" w:hAnsi="宋体" w:cs="宋体" w:eastAsia="宋体" w:hint="default"/>
        </w:rPr>
        <w:t>2020 </w:t>
      </w:r>
      <w:r>
        <w:rPr/>
        <w:t>年 </w:t>
      </w:r>
      <w:r>
        <w:rPr>
          <w:rFonts w:ascii="宋体" w:hAnsi="宋体" w:cs="宋体" w:eastAsia="宋体" w:hint="default"/>
        </w:rPr>
        <w:t>3 </w:t>
      </w:r>
      <w:r>
        <w:rPr/>
        <w:t>月 </w:t>
      </w:r>
      <w:r>
        <w:rPr>
          <w:rFonts w:ascii="宋体" w:hAnsi="宋体" w:cs="宋体" w:eastAsia="宋体" w:hint="default"/>
        </w:rPr>
        <w:t>6 </w:t>
      </w:r>
      <w:r>
        <w:rPr/>
        <w:t>日</w:t>
      </w:r>
      <w:r>
        <w:rPr>
          <w:rFonts w:ascii="宋体" w:hAnsi="宋体" w:cs="宋体" w:eastAsia="宋体" w:hint="default"/>
        </w:rPr>
        <w:t>,</w:t>
      </w:r>
      <w:r>
        <w:rPr/>
        <w:t>公司召开第三届董事会第七十次会议，审议通过了《关于转让控股子公司</w:t>
      </w:r>
      <w:r>
        <w:rPr>
          <w:spacing w:val="-35"/>
        </w:rPr>
        <w:t> </w:t>
      </w:r>
      <w:r>
        <w:rPr>
          <w:rFonts w:ascii="宋体" w:hAnsi="宋体" w:cs="宋体" w:eastAsia="宋体" w:hint="default"/>
        </w:rPr>
        <w:t>Grindr</w:t>
      </w:r>
      <w:r>
        <w:rPr>
          <w:rFonts w:ascii="宋体" w:hAnsi="宋体" w:cs="宋体" w:eastAsia="宋体" w:hint="default"/>
          <w:w w:val="100"/>
        </w:rPr>
        <w:t> </w:t>
      </w:r>
      <w:r>
        <w:rPr>
          <w:rFonts w:ascii="宋体" w:hAnsi="宋体" w:cs="宋体" w:eastAsia="宋体" w:hint="default"/>
        </w:rPr>
        <w:t>Inc.</w:t>
      </w:r>
      <w:r>
        <w:rPr/>
        <w:t>股权的议案》，公司与</w:t>
      </w:r>
      <w:r>
        <w:rPr>
          <w:spacing w:val="19"/>
        </w:rPr>
        <w:t> </w:t>
      </w:r>
      <w:r>
        <w:rPr>
          <w:rFonts w:ascii="宋体" w:hAnsi="宋体" w:cs="宋体" w:eastAsia="宋体" w:hint="default"/>
        </w:rPr>
        <w:t>San</w:t>
      </w:r>
      <w:r>
        <w:rPr>
          <w:rFonts w:ascii="宋体" w:hAnsi="宋体" w:cs="宋体" w:eastAsia="宋体" w:hint="default"/>
          <w:spacing w:val="12"/>
        </w:rPr>
        <w:t> </w:t>
      </w:r>
      <w:r>
        <w:rPr>
          <w:rFonts w:ascii="宋体" w:hAnsi="宋体" w:cs="宋体" w:eastAsia="宋体" w:hint="default"/>
        </w:rPr>
        <w:t>Vicente</w:t>
      </w:r>
      <w:r>
        <w:rPr>
          <w:rFonts w:ascii="宋体" w:hAnsi="宋体" w:cs="宋体" w:eastAsia="宋体" w:hint="default"/>
          <w:spacing w:val="15"/>
        </w:rPr>
        <w:t> </w:t>
      </w:r>
      <w:r>
        <w:rPr>
          <w:rFonts w:ascii="宋体" w:hAnsi="宋体" w:cs="宋体" w:eastAsia="宋体" w:hint="default"/>
        </w:rPr>
        <w:t>Acquisition</w:t>
      </w:r>
      <w:r>
        <w:rPr>
          <w:rFonts w:ascii="宋体" w:hAnsi="宋体" w:cs="宋体" w:eastAsia="宋体" w:hint="default"/>
          <w:spacing w:val="15"/>
        </w:rPr>
        <w:t> </w:t>
      </w:r>
      <w:r>
        <w:rPr>
          <w:rFonts w:ascii="宋体" w:hAnsi="宋体" w:cs="宋体" w:eastAsia="宋体" w:hint="default"/>
        </w:rPr>
        <w:t>LLC</w:t>
      </w:r>
      <w:r>
        <w:rPr/>
        <w:t>（以下简称“</w:t>
      </w:r>
      <w:r>
        <w:rPr>
          <w:rFonts w:ascii="宋体" w:hAnsi="宋体" w:cs="宋体" w:eastAsia="宋体" w:hint="default"/>
        </w:rPr>
        <w:t>San</w:t>
      </w:r>
      <w:r>
        <w:rPr>
          <w:rFonts w:ascii="宋体" w:hAnsi="宋体" w:cs="宋体" w:eastAsia="宋体" w:hint="default"/>
          <w:spacing w:val="12"/>
        </w:rPr>
        <w:t> </w:t>
      </w:r>
      <w:r>
        <w:rPr>
          <w:rFonts w:ascii="宋体" w:hAnsi="宋体" w:cs="宋体" w:eastAsia="宋体" w:hint="default"/>
        </w:rPr>
        <w:t>Vicente</w:t>
      </w:r>
      <w:r>
        <w:rPr/>
        <w:t>”或“买方”）达</w:t>
      </w:r>
      <w:r>
        <w:rPr>
          <w:spacing w:val="-103"/>
        </w:rPr>
        <w:t> </w:t>
      </w:r>
      <w:r>
        <w:rPr>
          <w:spacing w:val="-103"/>
        </w:rPr>
      </w:r>
      <w:r>
        <w:rPr/>
        <w:t>成初步股权转让意向，拟将昆仑集团所持有的 </w:t>
      </w:r>
      <w:r>
        <w:rPr>
          <w:rFonts w:ascii="宋体" w:hAnsi="宋体" w:cs="宋体" w:eastAsia="宋体" w:hint="default"/>
        </w:rPr>
        <w:t>Grindr Inc.</w:t>
      </w:r>
      <w:r>
        <w:rPr/>
        <w:t>（</w:t>
      </w:r>
      <w:r>
        <w:rPr>
          <w:rFonts w:ascii="宋体" w:hAnsi="宋体" w:cs="宋体" w:eastAsia="宋体" w:hint="default"/>
        </w:rPr>
        <w:t>Grindr Inc.</w:t>
      </w:r>
      <w:r>
        <w:rPr/>
        <w:t>持有 </w:t>
      </w:r>
      <w:r>
        <w:rPr>
          <w:rFonts w:ascii="宋体" w:hAnsi="宋体" w:cs="宋体" w:eastAsia="宋体" w:hint="default"/>
        </w:rPr>
        <w:t>Grindr LLC</w:t>
      </w:r>
      <w:r>
        <w:rPr>
          <w:rFonts w:ascii="宋体" w:hAnsi="宋体" w:cs="宋体" w:eastAsia="宋体" w:hint="default"/>
          <w:spacing w:val="76"/>
        </w:rPr>
        <w:t> </w:t>
      </w:r>
      <w:r>
        <w:rPr>
          <w:rFonts w:ascii="宋体" w:hAnsi="宋体" w:cs="宋体" w:eastAsia="宋体" w:hint="default"/>
        </w:rPr>
        <w:t>100%</w:t>
      </w:r>
      <w:r>
        <w:rPr/>
        <w:t>股权）</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7"/>
        <w:jc w:val="left"/>
      </w:pPr>
      <w:r>
        <w:rPr>
          <w:rFonts w:ascii="宋体" w:hAnsi="宋体" w:cs="宋体" w:eastAsia="宋体" w:hint="default"/>
        </w:rPr>
        <w:t>98.59%</w:t>
      </w:r>
      <w:r>
        <w:rPr/>
        <w:t>的股权（</w:t>
      </w:r>
      <w:r>
        <w:rPr>
          <w:rFonts w:ascii="宋体" w:hAnsi="宋体" w:cs="宋体" w:eastAsia="宋体" w:hint="default"/>
        </w:rPr>
        <w:t>100,000,000 </w:t>
      </w:r>
      <w:r>
        <w:rPr>
          <w:spacing w:val="-3"/>
        </w:rPr>
        <w:t>普通股）， </w:t>
      </w:r>
      <w:r>
        <w:rPr/>
        <w:t>以约 </w:t>
      </w:r>
      <w:r>
        <w:rPr>
          <w:rFonts w:ascii="宋体" w:hAnsi="宋体" w:cs="宋体" w:eastAsia="宋体" w:hint="default"/>
        </w:rPr>
        <w:t>421,502 </w:t>
      </w:r>
      <w:r>
        <w:rPr/>
        <w:t>万元人民币（合 </w:t>
      </w:r>
      <w:r>
        <w:rPr>
          <w:rFonts w:ascii="宋体" w:hAnsi="宋体" w:cs="宋体" w:eastAsia="宋体" w:hint="default"/>
        </w:rPr>
        <w:t>60,850</w:t>
      </w:r>
      <w:r>
        <w:rPr>
          <w:rFonts w:ascii="宋体" w:hAnsi="宋体" w:cs="宋体" w:eastAsia="宋体" w:hint="default"/>
          <w:spacing w:val="-17"/>
        </w:rPr>
        <w:t> </w:t>
      </w:r>
      <w:r>
        <w:rPr/>
        <w:t>万美元，最终以调整后</w:t>
      </w:r>
      <w:r>
        <w:rPr>
          <w:w w:val="100"/>
        </w:rPr>
        <w:t> </w:t>
      </w:r>
      <w:r>
        <w:rPr/>
        <w:t>的交易对价以及审计审定数据为准）对价转让给 </w:t>
      </w:r>
      <w:r>
        <w:rPr>
          <w:rFonts w:ascii="宋体" w:hAnsi="宋体" w:cs="宋体" w:eastAsia="宋体" w:hint="default"/>
        </w:rPr>
        <w:t>San</w:t>
      </w:r>
      <w:r>
        <w:rPr>
          <w:rFonts w:ascii="宋体" w:hAnsi="宋体" w:cs="宋体" w:eastAsia="宋体" w:hint="default"/>
          <w:spacing w:val="-33"/>
        </w:rPr>
        <w:t> </w:t>
      </w:r>
      <w:r>
        <w:rPr>
          <w:rFonts w:ascii="宋体" w:hAnsi="宋体" w:cs="宋体" w:eastAsia="宋体" w:hint="default"/>
        </w:rPr>
        <w:t>Vicente</w:t>
      </w:r>
      <w:r>
        <w:rPr/>
        <w:t>。该交易尚需提交美国外资投资审查委员会</w:t>
      </w:r>
    </w:p>
    <w:p>
      <w:pPr>
        <w:pStyle w:val="BodyText"/>
        <w:spacing w:line="273" w:lineRule="auto" w:before="7"/>
        <w:ind w:right="1119"/>
        <w:jc w:val="left"/>
      </w:pPr>
      <w:r>
        <w:rPr/>
        <w:t>（</w:t>
      </w:r>
      <w:r>
        <w:rPr>
          <w:rFonts w:ascii="宋体" w:hAnsi="宋体" w:cs="宋体" w:eastAsia="宋体" w:hint="default"/>
        </w:rPr>
        <w:t>CFIUS</w:t>
      </w:r>
      <w:r>
        <w:rPr/>
        <w:t>）审批。</w:t>
      </w:r>
      <w:r>
        <w:rPr>
          <w:w w:val="100"/>
        </w:rPr>
        <w:t> </w:t>
      </w:r>
      <w:r>
        <w:rPr>
          <w:rFonts w:ascii="宋体" w:hAnsi="宋体" w:cs="宋体" w:eastAsia="宋体" w:hint="default"/>
          <w:spacing w:val="-2"/>
        </w:rPr>
        <w:t>3</w:t>
      </w:r>
      <w:r>
        <w:rPr>
          <w:spacing w:val="-2"/>
        </w:rPr>
        <w:t>、</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23</w:t>
      </w:r>
      <w:r>
        <w:rPr>
          <w:spacing w:val="-2"/>
        </w:rPr>
        <w:t>日公司召开了第三届董事会第七十一次会议，审议通过了《关于公司发起设立昆仑互联网</w:t>
      </w:r>
      <w:r>
        <w:rPr>
          <w:spacing w:val="-37"/>
        </w:rPr>
        <w:t> </w:t>
      </w:r>
      <w:r>
        <w:rPr>
          <w:spacing w:val="-37"/>
        </w:rPr>
      </w:r>
      <w:r>
        <w:rPr>
          <w:spacing w:val="-2"/>
        </w:rPr>
        <w:t>智能产业投资基金的议案》，公司、公司控股子公司新余昆诺投资管理有限公司与北京华宇天宏创业投资</w:t>
      </w:r>
      <w:r>
        <w:rPr>
          <w:spacing w:val="-44"/>
        </w:rPr>
        <w:t> </w:t>
      </w:r>
      <w:r>
        <w:rPr>
          <w:spacing w:val="-44"/>
        </w:rPr>
      </w:r>
      <w:r>
        <w:rPr>
          <w:spacing w:val="-2"/>
        </w:rPr>
        <w:t>管理有限公司签署《基金投资框架协议》，一同发起设立昆仑（北京）互联网智能产业投资基金（有限合</w:t>
      </w:r>
      <w:r>
        <w:rPr>
          <w:spacing w:val="-42"/>
        </w:rPr>
        <w:t> </w:t>
      </w:r>
      <w:r>
        <w:rPr>
          <w:spacing w:val="-42"/>
        </w:rPr>
      </w:r>
      <w:r>
        <w:rPr>
          <w:spacing w:val="-2"/>
        </w:rPr>
        <w:t>伙）（暂定名，以工商主管部门登记的名称为准）。昆仑互联网智能产业投资基金为有限合伙制，目标认</w:t>
      </w:r>
      <w:r>
        <w:rPr>
          <w:spacing w:val="-45"/>
        </w:rPr>
        <w:t> </w:t>
      </w:r>
      <w:r>
        <w:rPr>
          <w:spacing w:val="-45"/>
        </w:rPr>
      </w:r>
      <w:r>
        <w:rPr/>
        <w:t>缴出资总额为</w:t>
      </w:r>
      <w:r>
        <w:rPr>
          <w:rFonts w:ascii="宋体" w:hAnsi="宋体" w:cs="宋体" w:eastAsia="宋体" w:hint="default"/>
        </w:rPr>
        <w:t>30</w:t>
      </w:r>
      <w:r>
        <w:rPr/>
        <w:t>亿元人民币。</w:t>
      </w:r>
      <w:r>
        <w:rPr>
          <w:spacing w:val="-25"/>
        </w:rPr>
        <w:t> </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30</w:t>
      </w:r>
      <w:r>
        <w:rPr/>
        <w:t>日，根据《基金投资框架协议》达成的意向，公司以全资子公</w:t>
      </w:r>
      <w:r>
        <w:rPr>
          <w:w w:val="100"/>
        </w:rPr>
        <w:t> </w:t>
      </w:r>
      <w:r>
        <w:rPr>
          <w:spacing w:val="-2"/>
        </w:rPr>
        <w:t>司西藏昆诺赢展创业投资有限责任公司、霍尔果斯昆诺天勤创业投资有限公司作为有限合伙人，控股合伙</w:t>
      </w:r>
      <w:r>
        <w:rPr>
          <w:spacing w:val="-42"/>
        </w:rPr>
        <w:t> </w:t>
      </w:r>
      <w:r>
        <w:rPr>
          <w:spacing w:val="-42"/>
        </w:rPr>
      </w:r>
      <w:r>
        <w:rPr>
          <w:spacing w:val="-2"/>
        </w:rPr>
        <w:t>企业新余世界屋脊投资管理合伙企业（有限合伙）作为普通合伙人，与有限合伙人北京华宇天宏创业投资</w:t>
      </w:r>
      <w:r>
        <w:rPr>
          <w:spacing w:val="-43"/>
        </w:rPr>
        <w:t> </w:t>
      </w:r>
      <w:r>
        <w:rPr>
          <w:spacing w:val="-43"/>
        </w:rPr>
      </w:r>
      <w:r>
        <w:rPr/>
        <w:t>管理有限公司正式签署《昆仑（北京）互联网智能产业投资基金（有限合伙）合伙协议》。</w:t>
      </w:r>
      <w:r>
        <w:rPr>
          <w:w w:val="100"/>
        </w:rPr>
        <w:t> </w:t>
      </w:r>
      <w:r>
        <w:rPr>
          <w:rFonts w:ascii="宋体" w:hAnsi="宋体" w:cs="宋体" w:eastAsia="宋体" w:hint="default"/>
          <w:spacing w:val="-2"/>
        </w:rPr>
        <w:t>4</w:t>
      </w:r>
      <w:r>
        <w:rPr>
          <w:spacing w:val="-2"/>
        </w:rPr>
        <w:t>、</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13</w:t>
      </w:r>
      <w:r>
        <w:rPr>
          <w:spacing w:val="-2"/>
        </w:rPr>
        <w:t>日，公司召开第三届董事会第七十二次会议，审议通过了《关于变更第三届董事会董事长</w:t>
      </w:r>
      <w:r>
        <w:rPr>
          <w:spacing w:val="-37"/>
        </w:rPr>
        <w:t> </w:t>
      </w:r>
      <w:r>
        <w:rPr>
          <w:spacing w:val="-37"/>
        </w:rPr>
      </w:r>
      <w:r>
        <w:rPr>
          <w:spacing w:val="-2"/>
        </w:rPr>
        <w:t>的议案》，董事会同意选举王立伟先生为公司第三届董事会董事长，任期自本次董事会决议之日起至第三</w:t>
      </w:r>
      <w:r>
        <w:rPr>
          <w:spacing w:val="-44"/>
        </w:rPr>
        <w:t> </w:t>
      </w:r>
      <w:r>
        <w:rPr>
          <w:spacing w:val="-44"/>
        </w:rPr>
      </w:r>
      <w:r>
        <w:rPr/>
        <w:t>届董事会任期届满之日止。周亚辉先生于同日辞去公司第三届董事会董事长职务。</w:t>
      </w:r>
    </w:p>
    <w:p>
      <w:pPr>
        <w:spacing w:line="240" w:lineRule="auto" w:before="8"/>
        <w:rPr>
          <w:rFonts w:ascii="宋体" w:hAnsi="宋体" w:cs="宋体" w:eastAsia="宋体" w:hint="default"/>
          <w:sz w:val="21"/>
          <w:szCs w:val="21"/>
        </w:rPr>
      </w:pPr>
    </w:p>
    <w:p>
      <w:pPr>
        <w:pStyle w:val="Heading3"/>
        <w:spacing w:line="240" w:lineRule="auto"/>
        <w:ind w:right="1116"/>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、前期会计差错更正</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）追溯重述法</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）未来适用法</w:t>
      </w:r>
      <w:r>
        <w:rPr>
          <w:b w:val="0"/>
          <w:bCs w:val="0"/>
        </w:rPr>
      </w: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578" w:lineRule="auto" w:before="36"/>
        <w:ind w:right="9594"/>
        <w:jc w:val="left"/>
        <w:rPr>
          <w:b w:val="0"/>
          <w:bCs w:val="0"/>
        </w:rPr>
      </w:pPr>
      <w:r>
        <w:rPr>
          <w:rFonts w:ascii="宋体" w:hAnsi="宋体" w:cs="宋体" w:eastAsia="宋体" w:hint="default"/>
        </w:rPr>
        <w:t>2</w:t>
      </w:r>
      <w:r>
        <w:rPr/>
        <w:t>、债务重组</w:t>
      </w:r>
      <w:r>
        <w:rPr>
          <w:w w:val="100"/>
        </w:rPr>
        <w:t> </w:t>
      </w:r>
      <w:r>
        <w:rPr>
          <w:rFonts w:ascii="宋体" w:hAnsi="宋体" w:cs="宋体" w:eastAsia="宋体" w:hint="default"/>
          <w:b w:val="0"/>
          <w:bCs w:val="0"/>
          <w:sz w:val="18"/>
          <w:szCs w:val="18"/>
        </w:rPr>
        <w:t>无 </w:t>
      </w:r>
      <w:r>
        <w:rPr>
          <w:rFonts w:ascii="宋体" w:hAnsi="宋体" w:cs="宋体" w:eastAsia="宋体" w:hint="default"/>
        </w:rPr>
        <w:t>3</w:t>
      </w:r>
      <w:r>
        <w:rPr/>
        <w:t>、资产置换</w:t>
      </w:r>
      <w:r>
        <w:rPr>
          <w:b w:val="0"/>
          <w:bCs w:val="0"/>
        </w:rPr>
      </w:r>
    </w:p>
    <w:p>
      <w:pPr>
        <w:pStyle w:val="Heading4"/>
        <w:spacing w:line="240" w:lineRule="auto" w:before="41"/>
        <w:ind w:right="1116"/>
        <w:jc w:val="left"/>
        <w:rPr>
          <w:b w:val="0"/>
          <w:bCs w:val="0"/>
        </w:rPr>
      </w:pPr>
      <w:r>
        <w:rPr/>
        <w:t>（</w:t>
      </w:r>
      <w:r>
        <w:rPr>
          <w:rFonts w:ascii="宋体" w:hAnsi="宋体" w:cs="宋体" w:eastAsia="宋体" w:hint="default"/>
        </w:rPr>
        <w:t>1</w:t>
      </w:r>
      <w:r>
        <w:rPr/>
        <w:t>）非货币性资产交换</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2</w:t>
      </w:r>
      <w:r>
        <w:rPr/>
        <w:t>）其他资产置换</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578" w:lineRule="auto" w:before="36"/>
        <w:ind w:right="9594"/>
        <w:jc w:val="left"/>
        <w:rPr>
          <w:b w:val="0"/>
          <w:bCs w:val="0"/>
        </w:rPr>
      </w:pPr>
      <w:r>
        <w:rPr>
          <w:rFonts w:ascii="宋体" w:hAnsi="宋体" w:cs="宋体" w:eastAsia="宋体" w:hint="default"/>
        </w:rPr>
        <w:t>4</w:t>
      </w:r>
      <w:r>
        <w:rPr/>
        <w:t>、年金计划</w:t>
      </w:r>
      <w:r>
        <w:rPr>
          <w:w w:val="100"/>
        </w:rPr>
        <w:t> </w:t>
      </w:r>
      <w:r>
        <w:rPr>
          <w:rFonts w:ascii="宋体" w:hAnsi="宋体" w:cs="宋体" w:eastAsia="宋体" w:hint="default"/>
          <w:b w:val="0"/>
          <w:bCs w:val="0"/>
          <w:sz w:val="18"/>
          <w:szCs w:val="18"/>
        </w:rPr>
        <w:t>无 </w:t>
      </w:r>
      <w:r>
        <w:rPr>
          <w:rFonts w:ascii="宋体" w:hAnsi="宋体" w:cs="宋体" w:eastAsia="宋体" w:hint="default"/>
        </w:rPr>
        <w:t>5</w:t>
      </w:r>
      <w:r>
        <w:rPr/>
        <w:t>、终止经营</w:t>
      </w:r>
      <w:r>
        <w:rPr>
          <w:b w:val="0"/>
          <w:bCs w:val="0"/>
        </w:rPr>
      </w:r>
    </w:p>
    <w:p>
      <w:pPr>
        <w:spacing w:before="6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子公司中止经营 的损益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sz w:val="18"/>
              </w:rPr>
              <w:t>457,271.83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6,617,076.29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-6,159,804.46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-6,159,804.46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-6,159,804.46</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w:t>
      </w:r>
      <w:r>
        <w:rPr/>
        <w:t>、分部信息</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）报告分部的确定依据与会计政策</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116"/>
        <w:jc w:val="left"/>
      </w:pPr>
      <w:r>
        <w:rPr>
          <w:spacing w:val="-2"/>
        </w:rPr>
        <w:t>根据本公司的内部组织结构、管理要求及内部报告制度确定了业务分部和地区分部。业务分部分别为：增</w:t>
      </w:r>
      <w:r>
        <w:rPr>
          <w:spacing w:val="-42"/>
        </w:rPr>
        <w:t> </w:t>
      </w:r>
      <w:r>
        <w:rPr>
          <w:spacing w:val="-42"/>
        </w:rPr>
      </w:r>
      <w:r>
        <w:rPr>
          <w:spacing w:val="-2"/>
        </w:rPr>
        <w:t>值服务分部、网络广告分部、其他分部；地区分布分别为境内分部和境外分部。本公司的各个报告分部分</w:t>
      </w:r>
      <w:r>
        <w:rPr>
          <w:spacing w:val="-47"/>
        </w:rPr>
        <w:t> </w:t>
      </w:r>
      <w:r>
        <w:rPr>
          <w:spacing w:val="-47"/>
        </w:rPr>
      </w:r>
      <w:r>
        <w:rPr>
          <w:spacing w:val="-2"/>
        </w:rPr>
        <w:t>别提供不同的产品或服务，或在不同地区从事经营活动。由于每个分部需要不同的技术或市场策略，本公</w:t>
      </w:r>
      <w:r>
        <w:rPr>
          <w:spacing w:val="-44"/>
        </w:rPr>
        <w:t> </w:t>
      </w:r>
      <w:r>
        <w:rPr>
          <w:spacing w:val="-44"/>
        </w:rPr>
      </w:r>
      <w:r>
        <w:rPr>
          <w:spacing w:val="-2"/>
        </w:rPr>
        <w:t>司管理层分别单独管理各个报告分部的经营活动，定期评价这些报告分部的经营成果，以决定向其分配资</w:t>
      </w:r>
      <w:r>
        <w:rPr>
          <w:spacing w:val="-42"/>
        </w:rPr>
        <w:t> </w:t>
      </w:r>
      <w:r>
        <w:rPr>
          <w:spacing w:val="-42"/>
        </w:rPr>
      </w:r>
      <w:r>
        <w:rPr/>
        <w:t>源及评价其业绩。</w:t>
      </w:r>
      <w:r>
        <w:rPr>
          <w:w w:val="100"/>
        </w:rPr>
        <w:t> </w:t>
      </w:r>
      <w:r>
        <w:rPr>
          <w:spacing w:val="-2"/>
        </w:rPr>
        <w:t>分部间转移价格按照实际交易价格为基础确定，间接归属于各分部的费用按照人员或资产比例在分部之间</w:t>
      </w:r>
      <w:r>
        <w:rPr>
          <w:spacing w:val="-43"/>
        </w:rPr>
        <w:t> </w:t>
      </w:r>
      <w:r>
        <w:rPr>
          <w:spacing w:val="-43"/>
        </w:rPr>
      </w:r>
      <w:r>
        <w:rPr>
          <w:spacing w:val="-2"/>
        </w:rPr>
        <w:t>进行分配。资产根据分部的经营以及资产的所在位置进行分配，分部负债包括分部经营活动形成的可归属</w:t>
      </w:r>
      <w:r>
        <w:rPr>
          <w:spacing w:val="-43"/>
        </w:rPr>
        <w:t> </w:t>
      </w:r>
      <w:r>
        <w:rPr>
          <w:spacing w:val="-43"/>
        </w:rPr>
      </w:r>
      <w:r>
        <w:rPr>
          <w:spacing w:val="-2"/>
        </w:rPr>
        <w:t>于该分部的负债。如果多个经营分部共同承担的负债相关的费用分配给这些经营分部，该共同承担的负债</w:t>
      </w:r>
      <w:r>
        <w:rPr>
          <w:spacing w:val="-43"/>
        </w:rPr>
        <w:t> </w:t>
      </w:r>
      <w:r>
        <w:rPr>
          <w:spacing w:val="-43"/>
        </w:rPr>
      </w:r>
      <w:r>
        <w:rPr/>
        <w:t>也分配给这些经营分部。</w:t>
      </w:r>
    </w:p>
    <w:p>
      <w:pPr>
        <w:spacing w:line="240" w:lineRule="auto" w:before="7"/>
        <w:rPr>
          <w:rFonts w:ascii="宋体" w:hAnsi="宋体" w:cs="宋体" w:eastAsia="宋体" w:hint="default"/>
          <w:sz w:val="23"/>
          <w:szCs w:val="23"/>
        </w:rPr>
      </w:pPr>
    </w:p>
    <w:p>
      <w:pPr>
        <w:pStyle w:val="Heading4"/>
        <w:spacing w:line="240" w:lineRule="auto"/>
        <w:ind w:right="1116"/>
        <w:jc w:val="left"/>
        <w:rPr>
          <w:b w:val="0"/>
          <w:bCs w:val="0"/>
        </w:rPr>
      </w:pPr>
      <w:r>
        <w:rPr/>
        <w:t>（</w:t>
      </w:r>
      <w:r>
        <w:rPr>
          <w:rFonts w:ascii="宋体" w:hAnsi="宋体" w:cs="宋体" w:eastAsia="宋体" w:hint="default"/>
        </w:rPr>
        <w:t>2</w:t>
      </w:r>
      <w:r>
        <w:rPr/>
        <w:t>）报告分部的财务信息</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业务分布：</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增值服务分部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3,197,495,550.23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745,872,146.43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其中：游戏分部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1,485,939,957.60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663,780,161.47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社交网络分部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1,711,555,592.63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82,091,984.96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网络广告分部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426,365,825.17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12,575,712.17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64,022,320.42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428,825.37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分部间抵消</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3,687,883,695.82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758,876,683.97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地区分布：</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境内分部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2,110,516,399.88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498,158,657.50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境外分部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1,577,367,295.94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260,718,026.47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3,687,883,695.82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758,876,683.97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4</w:t>
      </w:r>
      <w:r>
        <w:rPr/>
        <w:t>）其他说明</w:t>
      </w:r>
      <w:r>
        <w:rPr>
          <w:b w:val="0"/>
          <w:bCs w:val="0"/>
        </w:rPr>
      </w:r>
    </w:p>
    <w:p>
      <w:pPr>
        <w:spacing w:line="240" w:lineRule="auto" w:before="8"/>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7</w:t>
      </w:r>
      <w:r>
        <w:rPr/>
        <w:t>、其他对投资者决策有影响的重要交易和事项</w:t>
      </w:r>
      <w:r>
        <w:rPr>
          <w:b w:val="0"/>
          <w:bCs w:val="0"/>
        </w:rPr>
      </w:r>
    </w:p>
    <w:p>
      <w:pPr>
        <w:spacing w:line="240" w:lineRule="auto" w:before="5"/>
        <w:rPr>
          <w:rFonts w:ascii="宋体" w:hAnsi="宋体" w:cs="宋体" w:eastAsia="宋体" w:hint="default"/>
          <w:b/>
          <w:bCs/>
          <w:sz w:val="27"/>
          <w:szCs w:val="27"/>
        </w:rPr>
      </w:pPr>
    </w:p>
    <w:p>
      <w:pPr>
        <w:spacing w:line="578" w:lineRule="auto" w:before="0"/>
        <w:ind w:left="152" w:right="10016"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77"/>
        <w:ind w:right="1116"/>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、应收账款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51,397,</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662.35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930,773</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50,466,8</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89.17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58,189,9</w:t>
            </w:r>
          </w:p>
          <w:p>
            <w:pPr>
              <w:pStyle w:val="TableParagraph"/>
              <w:spacing w:line="240" w:lineRule="auto" w:before="76"/>
              <w:ind w:left="292" w:right="0"/>
              <w:jc w:val="left"/>
              <w:rPr>
                <w:rFonts w:ascii="宋体" w:hAnsi="宋体" w:cs="宋体" w:eastAsia="宋体" w:hint="default"/>
                <w:sz w:val="18"/>
                <w:szCs w:val="18"/>
              </w:rPr>
            </w:pPr>
            <w:r>
              <w:rPr>
                <w:rFonts w:ascii="宋体"/>
                <w:sz w:val="18"/>
              </w:rPr>
              <w:t>71.37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1,555,48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56,634,49</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0.51</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6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客户类型组合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51,397,</w:t>
            </w:r>
          </w:p>
          <w:p>
            <w:pPr>
              <w:pStyle w:val="TableParagraph"/>
              <w:spacing w:line="240" w:lineRule="auto" w:before="74"/>
              <w:ind w:left="191" w:right="0"/>
              <w:jc w:val="left"/>
              <w:rPr>
                <w:rFonts w:ascii="宋体" w:hAnsi="宋体" w:cs="宋体" w:eastAsia="宋体" w:hint="default"/>
                <w:sz w:val="18"/>
                <w:szCs w:val="18"/>
              </w:rPr>
            </w:pPr>
            <w:r>
              <w:rPr>
                <w:rFonts w:ascii="宋体"/>
                <w:sz w:val="18"/>
              </w:rPr>
              <w:t>662.35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sz w:val="18"/>
              </w:rPr>
              <w:t>930,773</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8"/>
              <w:jc w:val="right"/>
              <w:rPr>
                <w:rFonts w:ascii="宋体" w:hAnsi="宋体" w:cs="宋体" w:eastAsia="宋体" w:hint="default"/>
                <w:sz w:val="18"/>
                <w:szCs w:val="18"/>
              </w:rPr>
            </w:pPr>
            <w:r>
              <w:rPr>
                <w:rFonts w:ascii="宋体"/>
                <w:sz w:val="18"/>
              </w:rPr>
              <w:t>1.81%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sz w:val="18"/>
              </w:rPr>
              <w:t>50,466,8</w:t>
            </w:r>
          </w:p>
          <w:p>
            <w:pPr>
              <w:pStyle w:val="TableParagraph"/>
              <w:spacing w:line="240" w:lineRule="auto" w:before="74"/>
              <w:ind w:left="304" w:right="0"/>
              <w:jc w:val="left"/>
              <w:rPr>
                <w:rFonts w:ascii="宋体" w:hAnsi="宋体" w:cs="宋体" w:eastAsia="宋体" w:hint="default"/>
                <w:sz w:val="18"/>
                <w:szCs w:val="18"/>
              </w:rPr>
            </w:pPr>
            <w:r>
              <w:rPr>
                <w:rFonts w:ascii="宋体"/>
                <w:sz w:val="18"/>
              </w:rPr>
              <w:t>89.17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58,189,9</w:t>
            </w:r>
          </w:p>
          <w:p>
            <w:pPr>
              <w:pStyle w:val="TableParagraph"/>
              <w:spacing w:line="240" w:lineRule="auto" w:before="76"/>
              <w:ind w:left="292" w:right="0"/>
              <w:jc w:val="left"/>
              <w:rPr>
                <w:rFonts w:ascii="宋体" w:hAnsi="宋体" w:cs="宋体" w:eastAsia="宋体" w:hint="default"/>
                <w:sz w:val="18"/>
                <w:szCs w:val="18"/>
              </w:rPr>
            </w:pPr>
            <w:r>
              <w:rPr>
                <w:rFonts w:ascii="宋体"/>
                <w:sz w:val="18"/>
              </w:rPr>
              <w:t>71.37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1,555,48</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8"/>
              <w:jc w:val="right"/>
              <w:rPr>
                <w:rFonts w:ascii="宋体" w:hAnsi="宋体" w:cs="宋体" w:eastAsia="宋体" w:hint="default"/>
                <w:sz w:val="18"/>
                <w:szCs w:val="18"/>
              </w:rPr>
            </w:pPr>
            <w:r>
              <w:rPr>
                <w:rFonts w:ascii="宋体"/>
                <w:sz w:val="18"/>
              </w:rPr>
              <w:t>2.67%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8" w:right="0"/>
              <w:jc w:val="left"/>
              <w:rPr>
                <w:rFonts w:ascii="宋体" w:hAnsi="宋体" w:cs="宋体" w:eastAsia="宋体" w:hint="default"/>
                <w:sz w:val="18"/>
                <w:szCs w:val="18"/>
              </w:rPr>
            </w:pPr>
            <w:r>
              <w:rPr>
                <w:rFonts w:ascii="宋体"/>
                <w:sz w:val="18"/>
              </w:rPr>
              <w:t>56,634,49</w:t>
            </w:r>
          </w:p>
          <w:p>
            <w:pPr>
              <w:pStyle w:val="TableParagraph"/>
              <w:spacing w:line="240" w:lineRule="auto" w:before="74"/>
              <w:ind w:left="540" w:right="0"/>
              <w:jc w:val="left"/>
              <w:rPr>
                <w:rFonts w:ascii="宋体" w:hAnsi="宋体" w:cs="宋体" w:eastAsia="宋体" w:hint="default"/>
                <w:sz w:val="18"/>
                <w:szCs w:val="18"/>
              </w:rPr>
            </w:pPr>
            <w:r>
              <w:rPr>
                <w:rFonts w:ascii="宋体"/>
                <w:sz w:val="18"/>
              </w:rPr>
              <w:t>0.51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51,397,</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662.35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930,773</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.18</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50,466,8</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89.17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58,189,9</w:t>
            </w:r>
          </w:p>
          <w:p>
            <w:pPr>
              <w:pStyle w:val="TableParagraph"/>
              <w:spacing w:line="240" w:lineRule="auto" w:before="76"/>
              <w:ind w:left="292" w:right="0"/>
              <w:jc w:val="left"/>
              <w:rPr>
                <w:rFonts w:ascii="宋体" w:hAnsi="宋体" w:cs="宋体" w:eastAsia="宋体" w:hint="default"/>
                <w:sz w:val="18"/>
                <w:szCs w:val="18"/>
              </w:rPr>
            </w:pPr>
            <w:r>
              <w:rPr>
                <w:rFonts w:ascii="宋体"/>
                <w:sz w:val="18"/>
              </w:rPr>
              <w:t>71.37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1,555,48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0.86</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56,634,49</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0.51</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24,697.64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1,375,963.47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119,655.09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8.70%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990,715.32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810,377.16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49,006,285.92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51,397,662.35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930,773.18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9"/>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4,005,938.02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46,416,741.01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519,896.63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455,086.69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445,815.57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9,271.12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51,397,662.35</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客户类型组合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1,555,480.86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-605,664.40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19,043.20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930,773.18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1,555,480.86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-605,664.40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19,043.20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930,773.18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19,043.28</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深圳市天橙一品科技有限公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新余昆诺投资管理有限公司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4,906,285.92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欧普拉软件技术（北京）有限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1,355,112.82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117,894.82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youappi</w:t>
            </w:r>
            <w:r>
              <w:rPr>
                <w:rFonts w:ascii="宋体"/>
                <w:spacing w:val="-2"/>
                <w:sz w:val="18"/>
              </w:rPr>
              <w:t> </w:t>
            </w:r>
            <w:r>
              <w:rPr>
                <w:rFonts w:ascii="宋体"/>
                <w:sz w:val="18"/>
              </w:rPr>
              <w:t>inc</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519,896.63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351,086.19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taptica</w:t>
            </w:r>
            <w:r>
              <w:rPr>
                <w:rFonts w:ascii="宋体"/>
                <w:spacing w:val="-2"/>
                <w:sz w:val="18"/>
              </w:rPr>
              <w:t> </w:t>
            </w:r>
            <w:r>
              <w:rPr>
                <w:rFonts w:ascii="宋体"/>
                <w:sz w:val="18"/>
              </w:rPr>
              <w:t>ltd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455,086.69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455,086.69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51,336,382.06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99.89%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1,001,672,200.72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891,672,200.72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1,390,137,082.56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1,276,157,242.37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2,392,329,283.28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2,167,829,443.09</w:t>
            </w:r>
          </w:p>
        </w:tc>
      </w:tr>
    </w:tbl>
    <w:p>
      <w:pPr>
        <w:spacing w:line="240" w:lineRule="auto" w:before="3"/>
        <w:rPr>
          <w:rFonts w:ascii="宋体" w:hAnsi="宋体" w:cs="宋体" w:eastAsia="宋体" w:hint="default"/>
          <w:sz w:val="19"/>
          <w:szCs w:val="19"/>
        </w:rPr>
      </w:pPr>
    </w:p>
    <w:p>
      <w:pPr>
        <w:pStyle w:val="Heading4"/>
        <w:spacing w:line="535" w:lineRule="auto" w:before="36"/>
        <w:ind w:right="9172"/>
        <w:jc w:val="left"/>
        <w:rPr>
          <w:b w:val="0"/>
          <w:bCs w:val="0"/>
        </w:rPr>
      </w:pPr>
      <w:r>
        <w:rPr/>
        <w:t>（</w:t>
      </w:r>
      <w:r>
        <w:rPr>
          <w:rFonts w:ascii="宋体" w:hAnsi="宋体" w:cs="宋体" w:eastAsia="宋体" w:hint="default"/>
        </w:rPr>
        <w:t>1</w:t>
      </w:r>
      <w:r>
        <w:rPr/>
        <w:t>）应收利息</w:t>
      </w:r>
      <w:r>
        <w:rPr>
          <w:spacing w:val="-104"/>
        </w:rPr>
        <w:t> </w:t>
      </w:r>
      <w:r>
        <w:rPr>
          <w:rFonts w:ascii="宋体" w:hAnsi="宋体" w:cs="宋体" w:eastAsia="宋体" w:hint="default"/>
        </w:rPr>
        <w:t>1</w:t>
      </w:r>
      <w:r>
        <w:rPr/>
        <w:t>）应收利息分类</w:t>
      </w:r>
      <w:r>
        <w:rPr>
          <w:b w:val="0"/>
          <w:bCs w:val="0"/>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质押存单利息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2</w:t>
      </w:r>
      <w:r>
        <w:rPr/>
        <w:t>）重要逾期利息</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3</w:t>
      </w:r>
      <w:r>
        <w:rPr/>
        <w:t>）坏账准备计提情况</w:t>
      </w:r>
      <w:r>
        <w:rPr>
          <w:b w:val="0"/>
          <w:bCs w:val="0"/>
        </w:rPr>
      </w:r>
    </w:p>
    <w:p>
      <w:pPr>
        <w:spacing w:line="240" w:lineRule="auto" w:before="5"/>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537" w:lineRule="auto" w:before="120"/>
        <w:ind w:right="9172"/>
        <w:jc w:val="left"/>
        <w:rPr>
          <w:b w:val="0"/>
          <w:bCs w:val="0"/>
        </w:rPr>
      </w:pPr>
      <w:r>
        <w:rPr/>
        <w:t>（</w:t>
      </w:r>
      <w:r>
        <w:rPr>
          <w:rFonts w:ascii="宋体" w:hAnsi="宋体" w:cs="宋体" w:eastAsia="宋体" w:hint="default"/>
        </w:rPr>
        <w:t>2</w:t>
      </w:r>
      <w:r>
        <w:rPr/>
        <w:t>）应收股利</w:t>
      </w:r>
      <w:r>
        <w:rPr>
          <w:spacing w:val="-104"/>
        </w:rPr>
        <w:t> </w:t>
      </w:r>
      <w:r>
        <w:rPr>
          <w:rFonts w:ascii="宋体" w:hAnsi="宋体" w:cs="宋体" w:eastAsia="宋体" w:hint="default"/>
        </w:rPr>
        <w:t>1</w:t>
      </w:r>
      <w:r>
        <w:rPr/>
        <w:t>）应收股利分类</w:t>
      </w:r>
      <w:r>
        <w:rPr>
          <w:b w:val="0"/>
          <w:bCs w:val="0"/>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宁波昆仑点金股权投资有限公司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34,891,940.88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34,891,940.88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新余市昆仑乐云网络小额贷款有限公司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24,017.62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24,017.62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西藏昆诺赢展创业投资有限责任公司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816,756,242.22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816,756,242.22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1,001,672,200.72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891,672,200.72</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4"/>
        </w:rPr>
        <w:t> </w:t>
      </w:r>
      <w:r>
        <w:rPr/>
        <w:t>年的应收股利</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宁波昆仑点金股权投资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34,891,940.88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1,642,394.95</w:t>
            </w:r>
            <w:r>
              <w:rPr>
                <w:rFonts w:ascii="宋体" w:hAnsi="宋体" w:cs="宋体" w:eastAsia="宋体" w:hint="default"/>
                <w:sz w:val="18"/>
                <w:szCs w:val="18"/>
              </w:rPr>
              <w:t>，</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33,249,545.93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集团资金安排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未发生减值，子公司正 常经营，财务状况良好</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新余市昆仑乐云网络小 额贷款有限公司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24,017.62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24,017.62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集团资金安排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未发生减值，子公司正 常经营，财务状况良好</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西藏昆诺赢展创业投资 有限责任公司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816,756,242.22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500,000,000.00</w:t>
            </w:r>
          </w:p>
          <w:p>
            <w:pPr>
              <w:pStyle w:val="TableParagraph"/>
              <w:spacing w:line="240" w:lineRule="auto" w:before="76"/>
              <w:ind w:left="24" w:right="-34"/>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pacing w:val="-3"/>
                <w:sz w:val="18"/>
                <w:szCs w:val="18"/>
              </w:rPr>
              <w:t>171,296,110.34</w:t>
            </w:r>
            <w:r>
              <w:rPr>
                <w:rFonts w:ascii="宋体" w:hAnsi="宋体" w:cs="宋体" w:eastAsia="宋体" w:hint="default"/>
                <w:spacing w:val="-3"/>
                <w:sz w:val="18"/>
                <w:szCs w:val="18"/>
              </w:rPr>
              <w:t>，</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145,460,131.88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集团资金安排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z w:val="18"/>
                <w:szCs w:val="18"/>
              </w:rPr>
              <w:t>未发生减值，子公司正 常经营，财务状况良好</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851,672,200.72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pict>
          <v:shape style="position:absolute;margin-left:338.109985pt;margin-top:-84.000336pt;width:101.2pt;height:15.65pt;mso-position-horizontal-relative:page;mso-position-vertical-relative:paragraph;z-index:-12052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44.109985pt;margin-top:-84.000336pt;width:95.2pt;height:35.950pt;mso-position-horizontal-relative:page;mso-position-vertical-relative:paragraph;z-index:-1205176" coordorigin="6882,-1680" coordsize="1904,719">
            <v:group style="position:absolute;left:6882;top:-1680;width:1904;height:313" coordorigin="6882,-1680" coordsize="1904,313">
              <v:shape style="position:absolute;left:6882;top:-1680;width:1904;height:313" coordorigin="6882,-1680" coordsize="1904,313" path="m6882,-1368l8785,-1368,8785,-1680,6882,-1680,6882,-1368xe" filled="true" fillcolor="#ffffff" stroked="false">
                <v:path arrowok="t"/>
                <v:fill type="solid"/>
              </v:shape>
            </v:group>
            <v:group style="position:absolute;left:6894;top:-1368;width:2;height:394" coordorigin="6894,-1368" coordsize="2,394">
              <v:shape style="position:absolute;left:6894;top:-1368;width:2;height:394" coordorigin="6894,-1368" coordsize="0,394" path="m6894,-1368l6894,-974e" filled="false" stroked="true" strokeweight="1.2pt" strokecolor="#ffffff">
                <v:path arrowok="t"/>
              </v:shape>
            </v:group>
            <v:group style="position:absolute;left:6906;top:-1368;width:1858;height:394" coordorigin="6906,-1368" coordsize="1858,394">
              <v:shape style="position:absolute;left:6906;top:-1368;width:1858;height:394" coordorigin="6906,-1368" coordsize="1858,394" path="m6906,-974l8764,-974,8764,-1368,6906,-1368,6906,-974xe" filled="true" fillcolor="#ffffff" stroked="false">
                <v:path arrowok="t"/>
                <v:fill type="solid"/>
              </v:shape>
            </v:group>
            <w10:wrap type="none"/>
          </v:group>
        </w:pict>
      </w:r>
      <w:r>
        <w:rPr>
          <w:rFonts w:ascii="宋体" w:hAnsi="宋体" w:cs="宋体" w:eastAsia="宋体" w:hint="default"/>
        </w:rPr>
        <w:t>3</w:t>
      </w:r>
      <w:r>
        <w:rPr/>
        <w:t>）坏账准备计提情况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537" w:lineRule="auto" w:before="36"/>
        <w:ind w:right="7060"/>
        <w:jc w:val="left"/>
        <w:rPr>
          <w:b w:val="0"/>
          <w:bCs w:val="0"/>
        </w:rPr>
      </w:pPr>
      <w:r>
        <w:rPr/>
        <w:t>（</w:t>
      </w:r>
      <w:r>
        <w:rPr>
          <w:rFonts w:ascii="宋体" w:hAnsi="宋体" w:cs="宋体" w:eastAsia="宋体" w:hint="default"/>
        </w:rPr>
        <w:t>3</w:t>
      </w:r>
      <w:r>
        <w:rPr/>
        <w:t>）其他应收款</w:t>
      </w:r>
      <w:r>
        <w:rPr>
          <w:spacing w:val="-104"/>
        </w:rPr>
        <w:t> </w:t>
      </w:r>
      <w:r>
        <w:rPr>
          <w:rFonts w:ascii="宋体" w:hAnsi="宋体" w:cs="宋体" w:eastAsia="宋体" w:hint="default"/>
          <w:spacing w:val="-1"/>
        </w:rPr>
        <w:t>1</w:t>
      </w:r>
      <w:r>
        <w:rPr>
          <w:spacing w:val="-1"/>
        </w:rPr>
        <w:t>）其他应收款按款项性质分类情况</w:t>
      </w:r>
      <w:r>
        <w:rPr>
          <w:b w:val="0"/>
          <w:bCs w:val="0"/>
          <w:spacing w:val="-1"/>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1,379,880,256.83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1,266,867,152.60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9,118,708.00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9,096,308.00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1,059,445.50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182,911.00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81,390.87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11,960.48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1,390,139,801.20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1,276,158,332.08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）坏账准备计提情况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1,089.71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1,089.71</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42,394.41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42,394.41</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40,765.48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40,765.48</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2,718.64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2,718.64</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52" w:right="2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768,561,420.08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609,799,339.72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5,097,844.18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6,681,197.22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181,114.05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53,478.36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6,446,604.81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1,390,139,801.20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3</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1,089.71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9" w:right="0"/>
              <w:jc w:val="left"/>
              <w:rPr>
                <w:rFonts w:ascii="宋体" w:hAnsi="宋体" w:cs="宋体" w:eastAsia="宋体" w:hint="default"/>
                <w:sz w:val="18"/>
                <w:szCs w:val="18"/>
              </w:rPr>
            </w:pPr>
            <w:r>
              <w:rPr>
                <w:rFonts w:ascii="宋体"/>
                <w:sz w:val="18"/>
              </w:rPr>
              <w:t>42,394.41</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40,765.48</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2,718.64</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1,089.71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9" w:right="0"/>
              <w:jc w:val="left"/>
              <w:rPr>
                <w:rFonts w:ascii="宋体" w:hAnsi="宋体" w:cs="宋体" w:eastAsia="宋体" w:hint="default"/>
                <w:sz w:val="18"/>
                <w:szCs w:val="18"/>
              </w:rPr>
            </w:pPr>
            <w:r>
              <w:rPr>
                <w:rFonts w:ascii="宋体"/>
                <w:sz w:val="18"/>
              </w:rPr>
              <w:t>42,394.41</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40,765.48</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2,718.64</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4</w:t>
      </w:r>
      <w:r>
        <w:rPr/>
        <w:t>）本期实际核销的其他应收款情况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40,765.48</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西藏昆诺赢展创业投 资有限责任公司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675,399,868.29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48.59%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香港昆仑万维股份有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424,206,586.00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204.00,1-2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sz w:val="18"/>
              </w:rPr>
              <w:t>424,206,382.00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霍尔果斯昆诺天勤创 业投资有限公司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196,588,465.00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6"/>
              <w:ind w:left="23" w:right="0"/>
              <w:jc w:val="left"/>
              <w:rPr>
                <w:rFonts w:ascii="宋体" w:hAnsi="宋体" w:cs="宋体" w:eastAsia="宋体" w:hint="default"/>
                <w:sz w:val="18"/>
                <w:szCs w:val="18"/>
              </w:rPr>
            </w:pPr>
            <w:r>
              <w:rPr>
                <w:rFonts w:ascii="宋体"/>
                <w:sz w:val="18"/>
              </w:rPr>
              <w:t>49,550,000.00,1-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sz w:val="18"/>
              </w:rPr>
              <w:t>147,038,465.00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新余昆诺投资管理有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43,720,246.14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4"/>
              <w:ind w:left="23" w:right="0"/>
              <w:jc w:val="left"/>
              <w:rPr>
                <w:rFonts w:ascii="宋体" w:hAnsi="宋体" w:cs="宋体" w:eastAsia="宋体" w:hint="default"/>
                <w:sz w:val="18"/>
                <w:szCs w:val="18"/>
              </w:rPr>
            </w:pPr>
            <w:r>
              <w:rPr>
                <w:rFonts w:ascii="宋体"/>
                <w:sz w:val="18"/>
              </w:rPr>
              <w:t>41,285,011.42,1-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2,435,234.72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3.15%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广州昆仑在线信息科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37,149,438.00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1,102,500.00,1-2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36,046,938.00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2.67%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1,377,064,603.43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rFonts w:ascii="宋体" w:hAnsi="宋体" w:cs="宋体" w:eastAsia="宋体" w:hint="default"/>
        </w:rPr>
        <w:t>6</w:t>
      </w:r>
      <w:r>
        <w:rPr/>
        <w:t>）涉及政府补助的应收款项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16"/>
        <w:jc w:val="left"/>
        <w:rPr>
          <w:b w:val="0"/>
          <w:bCs w:val="0"/>
        </w:rPr>
      </w:pPr>
      <w:r>
        <w:rPr>
          <w:rFonts w:ascii="宋体" w:hAnsi="宋体" w:cs="宋体" w:eastAsia="宋体"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7"/>
          <w:szCs w:val="27"/>
        </w:rPr>
      </w:pPr>
    </w:p>
    <w:p>
      <w:pPr>
        <w:pStyle w:val="Heading4"/>
        <w:spacing w:line="578" w:lineRule="auto"/>
        <w:ind w:right="5503"/>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r>
        <w:rPr>
          <w:rFonts w:ascii="宋体" w:hAnsi="宋体" w:cs="宋体" w:eastAsia="宋体" w:hint="default"/>
          <w:spacing w:val="-1"/>
        </w:rPr>
        <w:t>8</w:t>
      </w:r>
      <w:r>
        <w:rPr>
          <w:spacing w:val="-1"/>
        </w:rPr>
        <w:t>）转移其他应收款且继续涉入形成的资产、负债金额</w:t>
      </w:r>
      <w:r>
        <w:rPr>
          <w:spacing w:val="-86"/>
        </w:rPr>
        <w:t> </w:t>
      </w:r>
      <w:r>
        <w:rPr>
          <w:spacing w:val="-86"/>
        </w:rPr>
      </w:r>
      <w:r>
        <w:rPr>
          <w:rFonts w:ascii="宋体" w:hAnsi="宋体" w:cs="宋体" w:eastAsia="宋体" w:hint="default"/>
          <w:b w:val="0"/>
          <w:bCs w:val="0"/>
          <w:sz w:val="18"/>
          <w:szCs w:val="18"/>
        </w:rPr>
        <w:t>无。</w:t>
      </w:r>
    </w:p>
    <w:p>
      <w:pPr>
        <w:pStyle w:val="Heading4"/>
        <w:spacing w:line="240" w:lineRule="auto" w:before="102"/>
        <w:ind w:right="1116"/>
        <w:jc w:val="left"/>
        <w:rPr>
          <w:b w:val="0"/>
          <w:bCs w:val="0"/>
        </w:rPr>
      </w:pPr>
      <w:r>
        <w:rPr>
          <w:rFonts w:ascii="宋体" w:hAnsi="宋体" w:cs="宋体" w:eastAsia="宋体" w:hint="default"/>
        </w:rPr>
        <w:t>3</w:t>
      </w:r>
      <w:r>
        <w:rPr/>
        <w:t>、长期股权投资</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4,066,316,976.</w:t>
            </w:r>
          </w:p>
          <w:p>
            <w:pPr>
              <w:pStyle w:val="TableParagraph"/>
              <w:spacing w:line="240" w:lineRule="auto" w:before="76"/>
              <w:ind w:right="17"/>
              <w:jc w:val="right"/>
              <w:rPr>
                <w:rFonts w:ascii="宋体" w:hAnsi="宋体" w:cs="宋体" w:eastAsia="宋体" w:hint="default"/>
                <w:sz w:val="18"/>
                <w:szCs w:val="18"/>
              </w:rPr>
            </w:pPr>
            <w:r>
              <w:rPr>
                <w:rFonts w:ascii="宋体"/>
                <w:sz w:val="18"/>
              </w:rPr>
              <w:t>97</w:t>
            </w: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4,066,316,976.</w:t>
            </w:r>
          </w:p>
          <w:p>
            <w:pPr>
              <w:pStyle w:val="TableParagraph"/>
              <w:spacing w:line="240" w:lineRule="auto" w:before="76"/>
              <w:ind w:right="17"/>
              <w:jc w:val="right"/>
              <w:rPr>
                <w:rFonts w:ascii="宋体" w:hAnsi="宋体" w:cs="宋体" w:eastAsia="宋体" w:hint="default"/>
                <w:sz w:val="18"/>
                <w:szCs w:val="18"/>
              </w:rPr>
            </w:pPr>
            <w:r>
              <w:rPr>
                <w:rFonts w:ascii="宋体"/>
                <w:sz w:val="18"/>
              </w:rPr>
              <w:t>97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3,837,316,976.</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3,837,316,976.</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sz w:val="18"/>
              </w:rPr>
              <w:t>549,686.78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549,686.78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4,066,866,663.</w:t>
            </w:r>
          </w:p>
          <w:p>
            <w:pPr>
              <w:pStyle w:val="TableParagraph"/>
              <w:spacing w:line="240" w:lineRule="auto" w:before="77"/>
              <w:ind w:right="17"/>
              <w:jc w:val="right"/>
              <w:rPr>
                <w:rFonts w:ascii="宋体" w:hAnsi="宋体" w:cs="宋体" w:eastAsia="宋体" w:hint="default"/>
                <w:sz w:val="18"/>
                <w:szCs w:val="18"/>
              </w:rPr>
            </w:pPr>
            <w:r>
              <w:rPr>
                <w:rFonts w:ascii="宋体"/>
                <w:sz w:val="18"/>
              </w:rPr>
              <w:t>75</w:t>
            </w: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4,066,866,663.</w:t>
            </w:r>
          </w:p>
          <w:p>
            <w:pPr>
              <w:pStyle w:val="TableParagraph"/>
              <w:spacing w:line="240" w:lineRule="auto" w:before="77"/>
              <w:ind w:right="17"/>
              <w:jc w:val="right"/>
              <w:rPr>
                <w:rFonts w:ascii="宋体" w:hAnsi="宋体" w:cs="宋体" w:eastAsia="宋体" w:hint="default"/>
                <w:sz w:val="18"/>
                <w:szCs w:val="18"/>
              </w:rPr>
            </w:pPr>
            <w:r>
              <w:rPr>
                <w:rFonts w:ascii="宋体"/>
                <w:sz w:val="18"/>
              </w:rPr>
              <w:t>75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3,837,316,976.</w:t>
            </w:r>
          </w:p>
          <w:p>
            <w:pPr>
              <w:pStyle w:val="TableParagraph"/>
              <w:spacing w:line="240" w:lineRule="auto" w:before="77"/>
              <w:ind w:right="19"/>
              <w:jc w:val="right"/>
              <w:rPr>
                <w:rFonts w:ascii="宋体" w:hAnsi="宋体" w:cs="宋体" w:eastAsia="宋体" w:hint="default"/>
                <w:sz w:val="18"/>
                <w:szCs w:val="18"/>
              </w:rPr>
            </w:pPr>
            <w:r>
              <w:rPr>
                <w:rFonts w:ascii="宋体"/>
                <w:sz w:val="18"/>
              </w:rPr>
              <w:t>97</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3,837,316,976.</w:t>
            </w:r>
          </w:p>
          <w:p>
            <w:pPr>
              <w:pStyle w:val="TableParagraph"/>
              <w:spacing w:line="240" w:lineRule="auto" w:before="77"/>
              <w:ind w:right="19"/>
              <w:jc w:val="right"/>
              <w:rPr>
                <w:rFonts w:ascii="宋体" w:hAnsi="宋体" w:cs="宋体" w:eastAsia="宋体" w:hint="default"/>
                <w:sz w:val="18"/>
                <w:szCs w:val="18"/>
              </w:rPr>
            </w:pPr>
            <w:r>
              <w:rPr>
                <w:rFonts w:ascii="宋体"/>
                <w:sz w:val="18"/>
              </w:rPr>
              <w:t>97</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63" w:right="79" w:hanging="18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 面价值</w:t>
            </w:r>
            <w:r>
              <w:rPr>
                <w:rFonts w:ascii="宋体" w:hAnsi="宋体" w:cs="宋体" w:eastAsia="宋体"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85" w:right="103" w:hanging="18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 面价值</w:t>
            </w:r>
            <w:r>
              <w:rPr>
                <w:rFonts w:ascii="宋体" w:hAnsi="宋体" w:cs="宋体" w:eastAsia="宋体"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广州昆仑在线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center"/>
              <w:rPr>
                <w:rFonts w:ascii="宋体" w:hAnsi="宋体" w:cs="宋体" w:eastAsia="宋体" w:hint="default"/>
                <w:sz w:val="18"/>
                <w:szCs w:val="18"/>
              </w:rPr>
            </w:pPr>
            <w:r>
              <w:rPr>
                <w:rFonts w:ascii="宋体"/>
                <w:sz w:val="18"/>
              </w:rPr>
              <w:t>1,000,446.51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 w:right="0"/>
              <w:jc w:val="center"/>
              <w:rPr>
                <w:rFonts w:ascii="宋体" w:hAnsi="宋体" w:cs="宋体" w:eastAsia="宋体" w:hint="default"/>
                <w:sz w:val="18"/>
                <w:szCs w:val="18"/>
              </w:rPr>
            </w:pPr>
            <w:r>
              <w:rPr>
                <w:rFonts w:ascii="宋体"/>
                <w:sz w:val="18"/>
              </w:rPr>
              <w:t>1,000,446.51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北京昆仑在线 网络科技有限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184,397,635.</w:t>
            </w:r>
          </w:p>
          <w:p>
            <w:pPr>
              <w:pStyle w:val="TableParagraph"/>
              <w:spacing w:line="240" w:lineRule="auto" w:before="76"/>
              <w:ind w:right="17"/>
              <w:jc w:val="right"/>
              <w:rPr>
                <w:rFonts w:ascii="宋体" w:hAnsi="宋体" w:cs="宋体" w:eastAsia="宋体" w:hint="default"/>
                <w:sz w:val="18"/>
                <w:szCs w:val="18"/>
              </w:rPr>
            </w:pPr>
            <w:r>
              <w:rPr>
                <w:rFonts w:ascii="宋体"/>
                <w:sz w:val="18"/>
              </w:rPr>
              <w:t>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184,397,635.</w:t>
            </w:r>
          </w:p>
          <w:p>
            <w:pPr>
              <w:pStyle w:val="TableParagraph"/>
              <w:spacing w:line="240" w:lineRule="auto" w:before="76"/>
              <w:ind w:right="14"/>
              <w:jc w:val="right"/>
              <w:rPr>
                <w:rFonts w:ascii="宋体" w:hAnsi="宋体" w:cs="宋体" w:eastAsia="宋体" w:hint="default"/>
                <w:sz w:val="18"/>
                <w:szCs w:val="18"/>
              </w:rPr>
            </w:pPr>
            <w:r>
              <w:rPr>
                <w:rFonts w:ascii="宋体"/>
                <w:sz w:val="18"/>
              </w:rPr>
              <w:t>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昆仑集团有限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1,449,005,12</w:t>
            </w:r>
          </w:p>
          <w:p>
            <w:pPr>
              <w:pStyle w:val="TableParagraph"/>
              <w:spacing w:line="240" w:lineRule="auto" w:before="76"/>
              <w:ind w:right="18"/>
              <w:jc w:val="right"/>
              <w:rPr>
                <w:rFonts w:ascii="宋体" w:hAnsi="宋体" w:cs="宋体" w:eastAsia="宋体" w:hint="default"/>
                <w:sz w:val="18"/>
                <w:szCs w:val="18"/>
              </w:rPr>
            </w:pPr>
            <w:r>
              <w:rPr>
                <w:rFonts w:ascii="宋体"/>
                <w:sz w:val="18"/>
              </w:rPr>
              <w:t>0.01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7,320,407.27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1,456,325,52</w:t>
            </w:r>
          </w:p>
          <w:p>
            <w:pPr>
              <w:pStyle w:val="TableParagraph"/>
              <w:spacing w:line="240" w:lineRule="auto" w:before="76"/>
              <w:ind w:right="18"/>
              <w:jc w:val="right"/>
              <w:rPr>
                <w:rFonts w:ascii="宋体" w:hAnsi="宋体" w:cs="宋体" w:eastAsia="宋体" w:hint="default"/>
                <w:sz w:val="18"/>
                <w:szCs w:val="18"/>
              </w:rPr>
            </w:pPr>
            <w:r>
              <w:rPr>
                <w:rFonts w:ascii="宋体"/>
                <w:sz w:val="18"/>
              </w:rPr>
              <w:t>7.28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昆仑日本株式 会社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7,320,407.27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7,320,407.27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北京昆仑乐享 网络技术有限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337,589,798.</w:t>
            </w:r>
          </w:p>
          <w:p>
            <w:pPr>
              <w:pStyle w:val="TableParagraph"/>
              <w:spacing w:line="240" w:lineRule="auto" w:before="77"/>
              <w:ind w:right="17"/>
              <w:jc w:val="right"/>
              <w:rPr>
                <w:rFonts w:ascii="宋体" w:hAnsi="宋体" w:cs="宋体" w:eastAsia="宋体" w:hint="default"/>
                <w:sz w:val="18"/>
                <w:szCs w:val="18"/>
              </w:rPr>
            </w:pPr>
            <w:r>
              <w:rPr>
                <w:rFonts w:ascii="宋体"/>
                <w:sz w:val="18"/>
              </w:rPr>
              <w:t>11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337,589,798.</w:t>
            </w:r>
          </w:p>
          <w:p>
            <w:pPr>
              <w:pStyle w:val="TableParagraph"/>
              <w:spacing w:line="240" w:lineRule="auto" w:before="77"/>
              <w:ind w:right="14"/>
              <w:jc w:val="right"/>
              <w:rPr>
                <w:rFonts w:ascii="宋体" w:hAnsi="宋体" w:cs="宋体" w:eastAsia="宋体" w:hint="default"/>
                <w:sz w:val="18"/>
                <w:szCs w:val="18"/>
              </w:rPr>
            </w:pPr>
            <w:r>
              <w:rPr>
                <w:rFonts w:ascii="宋体"/>
                <w:sz w:val="18"/>
              </w:rPr>
              <w:t>11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香港昆仑万维 股份有限公司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1,029,742,66</w:t>
            </w:r>
          </w:p>
          <w:p>
            <w:pPr>
              <w:pStyle w:val="TableParagraph"/>
              <w:spacing w:line="240" w:lineRule="auto" w:before="76"/>
              <w:ind w:right="18"/>
              <w:jc w:val="right"/>
              <w:rPr>
                <w:rFonts w:ascii="宋体" w:hAnsi="宋体" w:cs="宋体" w:eastAsia="宋体" w:hint="default"/>
                <w:sz w:val="18"/>
                <w:szCs w:val="18"/>
              </w:rPr>
            </w:pPr>
            <w:r>
              <w:rPr>
                <w:rFonts w:ascii="宋体"/>
                <w:sz w:val="18"/>
              </w:rPr>
              <w:t>6.77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1,029,742,66</w:t>
            </w:r>
          </w:p>
          <w:p>
            <w:pPr>
              <w:pStyle w:val="TableParagraph"/>
              <w:spacing w:line="240" w:lineRule="auto" w:before="76"/>
              <w:ind w:right="18"/>
              <w:jc w:val="right"/>
              <w:rPr>
                <w:rFonts w:ascii="宋体" w:hAnsi="宋体" w:cs="宋体" w:eastAsia="宋体" w:hint="default"/>
                <w:sz w:val="18"/>
                <w:szCs w:val="18"/>
              </w:rPr>
            </w:pPr>
            <w:r>
              <w:rPr>
                <w:rFonts w:ascii="宋体"/>
                <w:sz w:val="18"/>
              </w:rPr>
              <w:t>6.77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北京昆仑点金 投资有限公司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20,000,000.0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20,000,000.0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宁波昆仑点金 股权投资有限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107,189,522.</w:t>
            </w:r>
          </w:p>
          <w:p>
            <w:pPr>
              <w:pStyle w:val="TableParagraph"/>
              <w:spacing w:line="240" w:lineRule="auto" w:before="76"/>
              <w:ind w:right="17"/>
              <w:jc w:val="right"/>
              <w:rPr>
                <w:rFonts w:ascii="宋体" w:hAnsi="宋体" w:cs="宋体" w:eastAsia="宋体" w:hint="default"/>
                <w:sz w:val="18"/>
                <w:szCs w:val="18"/>
              </w:rPr>
            </w:pPr>
            <w:r>
              <w:rPr>
                <w:rFonts w:ascii="宋体"/>
                <w:sz w:val="18"/>
              </w:rPr>
              <w:t>26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107,189,522.</w:t>
            </w:r>
          </w:p>
          <w:p>
            <w:pPr>
              <w:pStyle w:val="TableParagraph"/>
              <w:spacing w:line="240" w:lineRule="auto" w:before="76"/>
              <w:ind w:right="17"/>
              <w:jc w:val="right"/>
              <w:rPr>
                <w:rFonts w:ascii="宋体" w:hAnsi="宋体" w:cs="宋体" w:eastAsia="宋体" w:hint="default"/>
                <w:sz w:val="18"/>
                <w:szCs w:val="18"/>
              </w:rPr>
            </w:pPr>
            <w:r>
              <w:rPr>
                <w:rFonts w:ascii="宋体"/>
                <w:sz w:val="18"/>
              </w:rPr>
              <w:t>26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霍尔果斯昆诺 天勤创业投资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87,500,000.0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200,000,000.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206,882,071.</w:t>
            </w:r>
          </w:p>
          <w:p>
            <w:pPr>
              <w:pStyle w:val="TableParagraph"/>
              <w:spacing w:line="240" w:lineRule="auto" w:before="74"/>
              <w:ind w:right="14"/>
              <w:jc w:val="right"/>
              <w:rPr>
                <w:rFonts w:ascii="宋体" w:hAnsi="宋体" w:cs="宋体" w:eastAsia="宋体" w:hint="default"/>
                <w:sz w:val="18"/>
                <w:szCs w:val="18"/>
              </w:rPr>
            </w:pPr>
            <w:r>
              <w:rPr>
                <w:rFonts w:ascii="宋体"/>
                <w:sz w:val="18"/>
              </w:rPr>
              <w:t>47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80,617,928.5</w:t>
            </w:r>
          </w:p>
          <w:p>
            <w:pPr>
              <w:pStyle w:val="TableParagraph"/>
              <w:spacing w:line="240" w:lineRule="auto" w:before="74"/>
              <w:ind w:right="20"/>
              <w:jc w:val="right"/>
              <w:rPr>
                <w:rFonts w:ascii="宋体" w:hAnsi="宋体" w:cs="宋体" w:eastAsia="宋体" w:hint="default"/>
                <w:sz w:val="18"/>
                <w:szCs w:val="18"/>
              </w:rPr>
            </w:pPr>
            <w:r>
              <w:rPr>
                <w:rFonts w:ascii="宋体"/>
                <w:sz w:val="18"/>
              </w:rPr>
              <w:t>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新余市昆仑乐 云网络小额贷 款有限公司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西藏昆诺赢展 创业投资有限 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113,271,380.</w:t>
            </w:r>
          </w:p>
          <w:p>
            <w:pPr>
              <w:pStyle w:val="TableParagraph"/>
              <w:spacing w:line="240" w:lineRule="auto" w:before="74"/>
              <w:ind w:right="17"/>
              <w:jc w:val="right"/>
              <w:rPr>
                <w:rFonts w:ascii="宋体" w:hAnsi="宋体" w:cs="宋体" w:eastAsia="宋体" w:hint="default"/>
                <w:sz w:val="18"/>
                <w:szCs w:val="18"/>
              </w:rPr>
            </w:pPr>
            <w:r>
              <w:rPr>
                <w:rFonts w:ascii="宋体"/>
                <w:sz w:val="18"/>
              </w:rPr>
              <w:t>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206,882,071.</w:t>
            </w:r>
          </w:p>
          <w:p>
            <w:pPr>
              <w:pStyle w:val="TableParagraph"/>
              <w:spacing w:line="240" w:lineRule="auto" w:before="74"/>
              <w:ind w:right="17"/>
              <w:jc w:val="right"/>
              <w:rPr>
                <w:rFonts w:ascii="宋体" w:hAnsi="宋体" w:cs="宋体" w:eastAsia="宋体" w:hint="default"/>
                <w:sz w:val="18"/>
                <w:szCs w:val="18"/>
              </w:rPr>
            </w:pPr>
            <w:r>
              <w:rPr>
                <w:rFonts w:ascii="宋体"/>
                <w:sz w:val="18"/>
              </w:rPr>
              <w:t>47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320,153,451.</w:t>
            </w:r>
          </w:p>
          <w:p>
            <w:pPr>
              <w:pStyle w:val="TableParagraph"/>
              <w:spacing w:line="240" w:lineRule="auto" w:before="74"/>
              <w:ind w:right="17"/>
              <w:jc w:val="right"/>
              <w:rPr>
                <w:rFonts w:ascii="宋体" w:hAnsi="宋体" w:cs="宋体" w:eastAsia="宋体" w:hint="default"/>
                <w:sz w:val="18"/>
                <w:szCs w:val="18"/>
              </w:rPr>
            </w:pPr>
            <w:r>
              <w:rPr>
                <w:rFonts w:ascii="宋体"/>
                <w:sz w:val="18"/>
              </w:rPr>
              <w:t>69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成都游戏方舟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300,000.00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551,987,880.</w:t>
            </w:r>
          </w:p>
          <w:p>
            <w:pPr>
              <w:pStyle w:val="TableParagraph"/>
              <w:spacing w:line="240" w:lineRule="auto" w:before="76"/>
              <w:ind w:right="17"/>
              <w:jc w:val="right"/>
              <w:rPr>
                <w:rFonts w:ascii="宋体" w:hAnsi="宋体" w:cs="宋体" w:eastAsia="宋体" w:hint="default"/>
                <w:sz w:val="18"/>
                <w:szCs w:val="18"/>
              </w:rPr>
            </w:pPr>
            <w:r>
              <w:rPr>
                <w:rFonts w:ascii="宋体"/>
                <w:sz w:val="18"/>
              </w:rPr>
              <w:t>44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552,287,880.</w:t>
            </w:r>
          </w:p>
          <w:p>
            <w:pPr>
              <w:pStyle w:val="TableParagraph"/>
              <w:spacing w:line="240" w:lineRule="auto" w:before="76"/>
              <w:ind w:right="17"/>
              <w:jc w:val="right"/>
              <w:rPr>
                <w:rFonts w:ascii="宋体" w:hAnsi="宋体" w:cs="宋体" w:eastAsia="宋体" w:hint="default"/>
                <w:sz w:val="18"/>
                <w:szCs w:val="18"/>
              </w:rPr>
            </w:pPr>
            <w:r>
              <w:rPr>
                <w:rFonts w:ascii="宋体"/>
                <w:sz w:val="18"/>
              </w:rPr>
              <w:t>44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成都闲徕电子 商务有限公司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sz w:val="18"/>
              </w:rPr>
              <w:t>5,000,000.00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3,837,316,97</w:t>
            </w:r>
          </w:p>
          <w:p>
            <w:pPr>
              <w:pStyle w:val="TableParagraph"/>
              <w:spacing w:line="240" w:lineRule="auto" w:before="76"/>
              <w:ind w:right="18"/>
              <w:jc w:val="right"/>
              <w:rPr>
                <w:rFonts w:ascii="宋体" w:hAnsi="宋体" w:cs="宋体" w:eastAsia="宋体" w:hint="default"/>
                <w:sz w:val="18"/>
                <w:szCs w:val="18"/>
              </w:rPr>
            </w:pPr>
            <w:r>
              <w:rPr>
                <w:rFonts w:ascii="宋体"/>
                <w:sz w:val="18"/>
              </w:rPr>
              <w:t>6.97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971,190,359.</w:t>
            </w:r>
          </w:p>
          <w:p>
            <w:pPr>
              <w:pStyle w:val="TableParagraph"/>
              <w:spacing w:line="240" w:lineRule="auto" w:before="76"/>
              <w:ind w:right="17"/>
              <w:jc w:val="right"/>
              <w:rPr>
                <w:rFonts w:ascii="宋体" w:hAnsi="宋体" w:cs="宋体" w:eastAsia="宋体" w:hint="default"/>
                <w:sz w:val="18"/>
                <w:szCs w:val="18"/>
              </w:rPr>
            </w:pPr>
            <w:r>
              <w:rPr>
                <w:rFonts w:ascii="宋体"/>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742,190,359.</w:t>
            </w:r>
          </w:p>
          <w:p>
            <w:pPr>
              <w:pStyle w:val="TableParagraph"/>
              <w:spacing w:line="240" w:lineRule="auto" w:before="76"/>
              <w:ind w:right="14"/>
              <w:jc w:val="right"/>
              <w:rPr>
                <w:rFonts w:ascii="宋体" w:hAnsi="宋体" w:cs="宋体" w:eastAsia="宋体" w:hint="default"/>
                <w:sz w:val="18"/>
                <w:szCs w:val="18"/>
              </w:rPr>
            </w:pPr>
            <w:r>
              <w:rPr>
                <w:rFonts w:ascii="宋体"/>
                <w:sz w:val="18"/>
              </w:rPr>
              <w:t>18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4,066,316,97</w:t>
            </w:r>
          </w:p>
          <w:p>
            <w:pPr>
              <w:pStyle w:val="TableParagraph"/>
              <w:spacing w:line="240" w:lineRule="auto" w:before="76"/>
              <w:ind w:right="18"/>
              <w:jc w:val="right"/>
              <w:rPr>
                <w:rFonts w:ascii="宋体" w:hAnsi="宋体" w:cs="宋体" w:eastAsia="宋体" w:hint="default"/>
                <w:sz w:val="18"/>
                <w:szCs w:val="18"/>
              </w:rPr>
            </w:pPr>
            <w:r>
              <w:rPr>
                <w:rFonts w:ascii="宋体"/>
                <w:sz w:val="18"/>
              </w:rPr>
              <w:t>6.97</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1"/>
              <w:jc w:val="center"/>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5"/>
              <w:jc w:val="center"/>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成都闲徕 电子商务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-2,450,3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549,686.</w:t>
            </w:r>
          </w:p>
          <w:p>
            <w:pPr>
              <w:pStyle w:val="TableParagraph"/>
              <w:spacing w:line="240" w:lineRule="auto" w:before="76"/>
              <w:ind w:right="19"/>
              <w:jc w:val="right"/>
              <w:rPr>
                <w:rFonts w:ascii="宋体" w:hAnsi="宋体" w:cs="宋体" w:eastAsia="宋体" w:hint="default"/>
                <w:sz w:val="18"/>
                <w:szCs w:val="18"/>
              </w:rPr>
            </w:pPr>
            <w:r>
              <w:rPr>
                <w:rFonts w:ascii="宋体"/>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-2,450,3</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13.22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549,686.</w:t>
            </w:r>
          </w:p>
          <w:p>
            <w:pPr>
              <w:pStyle w:val="TableParagraph"/>
              <w:spacing w:line="240" w:lineRule="auto" w:before="74"/>
              <w:ind w:right="19"/>
              <w:jc w:val="right"/>
              <w:rPr>
                <w:rFonts w:ascii="宋体" w:hAnsi="宋体" w:cs="宋体" w:eastAsia="宋体" w:hint="default"/>
                <w:sz w:val="18"/>
                <w:szCs w:val="18"/>
              </w:rPr>
            </w:pPr>
            <w:r>
              <w:rPr>
                <w:rFonts w:ascii="宋体"/>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-2,450,3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549,686.</w:t>
            </w:r>
          </w:p>
          <w:p>
            <w:pPr>
              <w:pStyle w:val="TableParagraph"/>
              <w:spacing w:line="240" w:lineRule="auto" w:before="76"/>
              <w:ind w:right="19"/>
              <w:jc w:val="right"/>
              <w:rPr>
                <w:rFonts w:ascii="宋体" w:hAnsi="宋体" w:cs="宋体" w:eastAsia="宋体" w:hint="default"/>
                <w:sz w:val="18"/>
                <w:szCs w:val="18"/>
              </w:rPr>
            </w:pPr>
            <w:r>
              <w:rPr>
                <w:rFonts w:ascii="宋体"/>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spacing w:line="535" w:lineRule="auto" w:before="36"/>
        <w:ind w:left="152" w:right="11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spacing w:val="-2"/>
          <w:sz w:val="21"/>
          <w:szCs w:val="21"/>
        </w:rPr>
        <w:t>其他</w:t>
      </w:r>
      <w:r>
        <w:rPr>
          <w:rFonts w:ascii="宋体" w:hAnsi="宋体" w:cs="宋体" w:eastAsia="宋体" w:hint="default"/>
          <w:spacing w:val="-2"/>
          <w:sz w:val="21"/>
          <w:szCs w:val="21"/>
        </w:rPr>
        <w:t>3,000,000.00</w:t>
      </w:r>
      <w:r>
        <w:rPr>
          <w:rFonts w:ascii="宋体" w:hAnsi="宋体" w:cs="宋体" w:eastAsia="宋体" w:hint="default"/>
          <w:spacing w:val="-2"/>
          <w:sz w:val="21"/>
          <w:szCs w:val="21"/>
        </w:rPr>
        <w:t>元为子公司成都闲徕电子商务有限公司因处置部分股权改为权益法核算增加导致。</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9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1,024,683.28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1,072,070.83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3,868,455.71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5,723,823.84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12,456,781.88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61,151,925.22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13,481,465.16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1,072,070.83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65,020,380.93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5,723,823.84</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1116"/>
        <w:jc w:val="left"/>
        <w:rPr>
          <w:b w:val="0"/>
          <w:bCs w:val="0"/>
        </w:rPr>
      </w:pPr>
      <w:r>
        <w:rPr>
          <w:rFonts w:ascii="宋体" w:hAnsi="宋体" w:cs="宋体" w:eastAsia="宋体" w:hint="default"/>
        </w:rPr>
        <w:t>5</w:t>
      </w:r>
      <w:r>
        <w:rPr/>
        <w:t>、投资收益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540,000,000.00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-2,450,313.22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-12,798,350.00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-659,110.26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146,890,576.52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527,201,650.00</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6</w:t>
      </w:r>
      <w:r>
        <w:rPr/>
        <w:t>、其他</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3"/>
        <w:spacing w:line="240" w:lineRule="auto"/>
        <w:ind w:right="1116"/>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宋体" w:hAnsi="宋体" w:cs="宋体" w:eastAsia="宋体" w:hint="default"/>
        </w:rPr>
        <w:t>1</w:t>
      </w:r>
      <w:r>
        <w:rPr/>
        <w:t>、当期非经常性损益明细表</w:t>
      </w:r>
      <w:r>
        <w:rPr>
          <w:b w:val="0"/>
          <w:bCs w:val="0"/>
        </w:rPr>
      </w:r>
    </w:p>
    <w:p>
      <w:pPr>
        <w:spacing w:line="240" w:lineRule="auto" w:before="2"/>
        <w:rPr>
          <w:rFonts w:ascii="宋体" w:hAnsi="宋体" w:cs="宋体" w:eastAsia="宋体" w:hint="default"/>
          <w:b/>
          <w:bCs/>
          <w:sz w:val="24"/>
          <w:szCs w:val="24"/>
        </w:rPr>
      </w:pPr>
    </w:p>
    <w:p>
      <w:pPr>
        <w:spacing w:before="44"/>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7,366,853.55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10,007,360.33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227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-659,110.26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4,564,482.93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4,852,564.20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主要为进项税加计扣除以及三代税款手 续费返还确认的其他收益。</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-1,016,632.73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347,545.85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26,801,237.63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7"/>
          <w:sz w:val="18"/>
          <w:szCs w:val="18"/>
        </w:rPr>
        <w:t>号——非经常性损益》定义界定的非经常性损益项目，以及把《公</w:t>
      </w:r>
    </w:p>
    <w:p>
      <w:pPr>
        <w:spacing w:line="316" w:lineRule="auto" w:before="76"/>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7"/>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7"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446,056,496.39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公司将以投资为主营业务的子公司的持 有及处置股权投资产生的投资收益作为 经常损益进行了列示，涉及金额 </w:t>
            </w:r>
            <w:r>
              <w:rPr>
                <w:rFonts w:ascii="宋体" w:hAnsi="宋体" w:cs="宋体" w:eastAsia="宋体" w:hint="default"/>
                <w:sz w:val="18"/>
                <w:szCs w:val="18"/>
              </w:rPr>
              <w:t>446,056,496.39</w:t>
            </w:r>
            <w:r>
              <w:rPr>
                <w:rFonts w:ascii="宋体" w:hAnsi="宋体" w:cs="宋体" w:eastAsia="宋体" w:hint="default"/>
                <w:spacing w:val="-47"/>
                <w:sz w:val="18"/>
                <w:szCs w:val="18"/>
              </w:rPr>
              <w:t> </w:t>
            </w:r>
            <w:r>
              <w:rPr>
                <w:rFonts w:ascii="宋体" w:hAnsi="宋体" w:cs="宋体" w:eastAsia="宋体" w:hint="default"/>
                <w:sz w:val="18"/>
                <w:szCs w:val="18"/>
              </w:rPr>
              <w:t>元。</w:t>
            </w:r>
          </w:p>
        </w:tc>
      </w:tr>
      <w:tr>
        <w:trPr>
          <w:trHeight w:val="1339"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-30,846,297.90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公司将以投资为主营业务的子公司持有 股权投资产生的公允价值变动收益作为 经常损益进行了列示，涉及金额</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-30,846,297.90</w:t>
            </w:r>
            <w:r>
              <w:rPr>
                <w:rFonts w:ascii="宋体" w:hAnsi="宋体" w:cs="宋体" w:eastAsia="宋体" w:hint="default"/>
                <w:spacing w:val="-47"/>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4"/>
        <w:spacing w:line="240" w:lineRule="auto" w:before="36"/>
        <w:ind w:right="1116"/>
        <w:jc w:val="left"/>
        <w:rPr>
          <w:b w:val="0"/>
          <w:bCs w:val="0"/>
        </w:rPr>
      </w:pPr>
      <w:r>
        <w:rPr>
          <w:rFonts w:ascii="宋体" w:hAnsi="宋体" w:cs="宋体" w:eastAsia="宋体" w:hint="default"/>
        </w:rPr>
        <w:t>2</w:t>
      </w:r>
      <w:r>
        <w:rPr/>
        <w:t>、净资产收益率及每股收益</w:t>
      </w:r>
      <w:r>
        <w:rPr>
          <w:b w:val="0"/>
          <w:bCs w:val="0"/>
        </w:rPr>
      </w:r>
    </w:p>
    <w:p>
      <w:pPr>
        <w:spacing w:line="240" w:lineRule="auto" w:before="1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1.11</w:t>
            </w:r>
          </w:p>
        </w:tc>
      </w:tr>
    </w:tbl>
    <w:p>
      <w:pPr>
        <w:spacing w:line="240" w:lineRule="auto" w:before="3"/>
        <w:rPr>
          <w:rFonts w:ascii="宋体" w:hAnsi="宋体" w:cs="宋体" w:eastAsia="宋体" w:hint="default"/>
          <w:b/>
          <w:bCs/>
          <w:sz w:val="19"/>
          <w:szCs w:val="19"/>
        </w:rPr>
      </w:pPr>
    </w:p>
    <w:p>
      <w:pPr>
        <w:pStyle w:val="Heading4"/>
        <w:spacing w:line="240" w:lineRule="auto" w:before="36"/>
        <w:ind w:right="1116"/>
        <w:jc w:val="left"/>
        <w:rPr>
          <w:b w:val="0"/>
          <w:bCs w:val="0"/>
        </w:rPr>
      </w:pPr>
      <w:r>
        <w:rPr>
          <w:rFonts w:ascii="宋体" w:hAnsi="宋体" w:cs="宋体" w:eastAsia="宋体" w:hint="default"/>
        </w:rPr>
        <w:t>3</w:t>
      </w:r>
      <w:r>
        <w:rPr/>
        <w:t>、境内外会计准则下会计数据差异</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16"/>
        <w:jc w:val="left"/>
        <w:rPr>
          <w:b w:val="0"/>
          <w:bCs w:val="0"/>
        </w:rPr>
      </w:pP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73" w:lineRule="auto" w:before="118"/>
        <w:ind w:right="1116"/>
        <w:jc w:val="left"/>
        <w:rPr>
          <w:b w:val="0"/>
          <w:bCs w:val="0"/>
        </w:rPr>
      </w:pPr>
      <w:r>
        <w:rPr/>
        <w:t>（</w:t>
      </w:r>
      <w:r>
        <w:rPr>
          <w:rFonts w:ascii="宋体" w:hAnsi="宋体" w:cs="宋体" w:eastAsia="宋体"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4"/>
        <w:rPr>
          <w:rFonts w:ascii="宋体" w:hAnsi="宋体" w:cs="宋体" w:eastAsia="宋体" w:hint="default"/>
          <w:b/>
          <w:bCs/>
          <w:sz w:val="25"/>
          <w:szCs w:val="25"/>
        </w:rPr>
      </w:pPr>
    </w:p>
    <w:p>
      <w:pPr>
        <w:spacing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116"/>
        <w:jc w:val="left"/>
        <w:rPr>
          <w:b w:val="0"/>
          <w:bCs w:val="0"/>
        </w:rPr>
      </w:pPr>
      <w:r>
        <w:rPr>
          <w:rFonts w:ascii="宋体" w:hAnsi="宋体" w:cs="宋体" w:eastAsia="宋体"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365" w:right="1116"/>
        <w:jc w:val="left"/>
        <w:rPr>
          <w:b w:val="0"/>
          <w:bCs w:val="0"/>
        </w:rPr>
      </w:pPr>
      <w:bookmarkStart w:name="_bookmark12" w:id="13"/>
      <w:bookmarkEnd w:id="13"/>
      <w:r>
        <w:rPr>
          <w:b w:val="0"/>
          <w:bCs w:val="0"/>
        </w:rPr>
      </w:r>
      <w:r>
        <w:rPr/>
        <w:t>第十三节备查文件目录</w:t>
      </w:r>
      <w:r>
        <w:rPr>
          <w:b w:val="0"/>
          <w:bCs w:val="0"/>
        </w:rPr>
      </w:r>
    </w:p>
    <w:p>
      <w:pPr>
        <w:spacing w:line="240" w:lineRule="auto" w:before="10"/>
        <w:rPr>
          <w:rFonts w:ascii="宋体" w:hAnsi="宋体" w:cs="宋体" w:eastAsia="宋体" w:hint="default"/>
          <w:b/>
          <w:bCs/>
          <w:sz w:val="46"/>
          <w:szCs w:val="46"/>
        </w:rPr>
      </w:pPr>
    </w:p>
    <w:p>
      <w:pPr>
        <w:pStyle w:val="BodyText"/>
        <w:spacing w:line="408" w:lineRule="auto"/>
        <w:ind w:right="1116" w:firstLine="420"/>
        <w:jc w:val="left"/>
      </w:pPr>
      <w:r>
        <w:rPr>
          <w:rFonts w:ascii="宋体" w:hAnsi="宋体" w:cs="宋体" w:eastAsia="宋体" w:hint="default"/>
          <w:spacing w:val="-2"/>
        </w:rPr>
        <w:t>1</w:t>
      </w:r>
      <w:r>
        <w:rPr>
          <w:spacing w:val="-2"/>
        </w:rPr>
        <w:t>、载有公司负责人王立伟、主管会计工作负责人王立伟、会计机构负责人张为签名并盖章的财务报</w:t>
      </w:r>
      <w:r>
        <w:rPr>
          <w:w w:val="100"/>
        </w:rPr>
        <w:t> </w:t>
      </w:r>
      <w:r>
        <w:rPr/>
        <w:t>表。</w:t>
      </w:r>
    </w:p>
    <w:p>
      <w:pPr>
        <w:pStyle w:val="BodyText"/>
        <w:spacing w:line="240" w:lineRule="auto" w:before="46"/>
        <w:ind w:left="573" w:right="1116"/>
        <w:jc w:val="left"/>
      </w:pPr>
      <w:r>
        <w:rPr>
          <w:rFonts w:ascii="宋体" w:hAnsi="宋体" w:cs="宋体" w:eastAsia="宋体" w:hint="default"/>
        </w:rPr>
        <w:t>2</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rFonts w:ascii="宋体" w:hAnsi="宋体" w:cs="宋体" w:eastAsia="宋体" w:hint="default"/>
        </w:rPr>
        <w:t>3</w:t>
      </w:r>
      <w:r>
        <w:rPr/>
        <w:t>、报告期内在中国证监会指定网站上公开披露过的所有公司文件的正本及公告的原稿。</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688" type="#_x0000_t75" stroked="false">
          <v:imagedata r:id="rId1" o:title=""/>
        </v:shape>
      </w:pict>
    </w:r>
    <w:r>
      <w:rPr/>
      <w:pict>
        <v:shape style="position:absolute;margin-left:533.099976pt;margin-top:795.637939pt;width:6.5pt;height:11pt;mso-position-horizontal-relative:page;mso-position-vertical-relative:page;z-index:-1206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06088" type="#_x0000_t75" stroked="false">
          <v:imagedata r:id="rId1" o:title=""/>
        </v:shape>
      </w:pict>
    </w:r>
    <w:r>
      <w:rPr/>
      <w:pict>
        <v:shape style="position:absolute;margin-left:754.840027pt;margin-top:535.333923pt;width:17.3pt;height:11pt;mso-position-horizontal-relative:page;mso-position-vertical-relative:page;z-index:-120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5992" type="#_x0000_t75" stroked="false">
          <v:imagedata r:id="rId1" o:title=""/>
        </v:shape>
      </w:pict>
    </w:r>
    <w:r>
      <w:rPr/>
      <w:pict>
        <v:shape style="position:absolute;margin-left:523.460022pt;margin-top:781.957947pt;width:17.3pt;height:11pt;mso-position-horizontal-relative:page;mso-position-vertical-relative:page;z-index:-120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5944" type="#_x0000_t75" stroked="false">
          <v:imagedata r:id="rId1" o:title=""/>
        </v:shape>
      </w:pict>
    </w:r>
    <w:r>
      <w:rPr/>
      <w:pict>
        <v:shape style="position:absolute;margin-left:523.099976pt;margin-top:781.957947pt;width:17.7pt;height:11pt;mso-position-horizontal-relative:page;mso-position-vertical-relative:page;z-index:-1205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5896" type="#_x0000_t75" stroked="false">
          <v:imagedata r:id="rId1" o:title=""/>
        </v:shape>
      </w:pict>
    </w:r>
    <w:r>
      <w:rPr/>
      <w:pict>
        <v:shape style="position:absolute;margin-left:523.099976pt;margin-top:781.957947pt;width:17.7pt;height:11pt;mso-position-horizontal-relative:page;mso-position-vertical-relative:page;z-index:-1205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5848" type="#_x0000_t75" stroked="false">
          <v:imagedata r:id="rId1" o:title=""/>
        </v:shape>
      </w:pict>
    </w:r>
    <w:r>
      <w:rPr/>
      <w:pict>
        <v:shape style="position:absolute;margin-left:524.099976pt;margin-top:781.957947pt;width:15.7pt;height:11pt;mso-position-horizontal-relative:page;mso-position-vertical-relative:page;z-index:-1205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5800" type="#_x0000_t75" stroked="false">
          <v:imagedata r:id="rId1" o:title=""/>
        </v:shape>
      </w:pict>
    </w:r>
    <w:r>
      <w:rPr/>
      <w:pict>
        <v:shape style="position:absolute;margin-left:523.099976pt;margin-top:781.957947pt;width:17.7pt;height:11pt;mso-position-horizontal-relative:page;mso-position-vertical-relative:page;z-index:-1205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640" type="#_x0000_t75" stroked="false">
          <v:imagedata r:id="rId1" o:title=""/>
        </v:shape>
      </w:pict>
    </w:r>
    <w:r>
      <w:rPr/>
      <w:pict>
        <v:shape style="position:absolute;margin-left:527.659973pt;margin-top:781.957947pt;width:13.15pt;height:11pt;mso-position-horizontal-relative:page;mso-position-vertical-relative:page;z-index:-1206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06568" type="#_x0000_t75" stroked="false">
          <v:imagedata r:id="rId1" o:title=""/>
        </v:shape>
      </w:pict>
    </w:r>
    <w:r>
      <w:rPr/>
      <w:pict>
        <v:shape style="position:absolute;margin-left:759.039978pt;margin-top:535.333923pt;width:13.15pt;height:11pt;mso-position-horizontal-relative:page;mso-position-vertical-relative:page;z-index:-1206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472" type="#_x0000_t75" stroked="false">
          <v:imagedata r:id="rId1" o:title=""/>
        </v:shape>
      </w:pict>
    </w:r>
    <w:r>
      <w:rPr/>
      <w:pict>
        <v:shape style="position:absolute;margin-left:527.659973pt;margin-top:781.957947pt;width:13.15pt;height:11pt;mso-position-horizontal-relative:page;mso-position-vertical-relative:page;z-index:-120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06400" type="#_x0000_t75" stroked="false">
          <v:imagedata r:id="rId1" o:title=""/>
        </v:shape>
      </w:pict>
    </w:r>
    <w:r>
      <w:rPr/>
      <w:pict>
        <v:shape style="position:absolute;margin-left:759.039978pt;margin-top:535.333923pt;width:13.15pt;height:11pt;mso-position-horizontal-relative:page;mso-position-vertical-relative:page;z-index:-120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304" type="#_x0000_t75" stroked="false">
          <v:imagedata r:id="rId1" o:title=""/>
        </v:shape>
      </w:pict>
    </w:r>
    <w:r>
      <w:rPr/>
      <w:pict>
        <v:shape style="position:absolute;margin-left:527.659973pt;margin-top:781.957947pt;width:13.15pt;height:11pt;mso-position-horizontal-relative:page;mso-position-vertical-relative:page;z-index:-120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256" type="#_x0000_t75" stroked="false">
          <v:imagedata r:id="rId1" o:title=""/>
        </v:shape>
      </w:pict>
    </w:r>
    <w:r>
      <w:rPr/>
      <w:pict>
        <v:shape style="position:absolute;margin-left:524.099976pt;margin-top:781.957947pt;width:15.7pt;height:11pt;mso-position-horizontal-relative:page;mso-position-vertical-relative:page;z-index:-1206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208" type="#_x0000_t75" stroked="false">
          <v:imagedata r:id="rId1" o:title=""/>
        </v:shape>
      </w:pict>
    </w:r>
    <w:r>
      <w:rPr/>
      <w:pict>
        <v:shape style="position:absolute;margin-left:523.099976pt;margin-top:781.957947pt;width:17.7pt;height:11pt;mso-position-horizontal-relative:page;mso-position-vertical-relative:page;z-index:-120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06136" type="#_x0000_t75" stroked="false">
          <v:imagedata r:id="rId1" o:title=""/>
        </v:shape>
      </w:pict>
    </w:r>
    <w:r>
      <w:rPr/>
      <w:pict>
        <v:shape style="position:absolute;margin-left:754.47998pt;margin-top:535.333923pt;width:17.7pt;height:11pt;mso-position-horizontal-relative:page;mso-position-vertical-relative:page;z-index:-1206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206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206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065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206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206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063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206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206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060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206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334"/>
      <w:outlineLvl w:val="1"/>
    </w:pPr>
    <w:rPr>
      <w:rFonts w:ascii="宋体" w:hAnsi="宋体" w:eastAsia="宋体"/>
      <w:b/>
      <w:bCs/>
      <w:sz w:val="32"/>
      <w:szCs w:val="32"/>
    </w:rPr>
  </w:style>
  <w:style w:styleId="Heading2" w:type="paragraph">
    <w:name w:val="Heading 2"/>
    <w:basedOn w:val="Normal"/>
    <w:uiPriority w:val="1"/>
    <w:qFormat/>
    <w:pPr>
      <w:spacing w:before="162"/>
      <w:ind w:left="152" w:firstLine="56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kunlun.com/" TargetMode="External"/><Relationship Id="rId9" Type="http://schemas.openxmlformats.org/officeDocument/2006/relationships/hyperlink" Target="mailto:ir@kunlun-inc.com"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6.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北京昆仑万维科技股份有限公司</dc:creator>
  <dc:title>北京昆仑万维科技股份有限公司2019年年度报告全文</dc:title>
  <dcterms:created xsi:type="dcterms:W3CDTF">2020-05-19T07:16:24Z</dcterms:created>
  <dcterms:modified xsi:type="dcterms:W3CDTF">2020-05-19T07:16:24Z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2010</vt:lpwstr>
  </property>
  <property fmtid="{D5CDD505-2E9C-101B-9397-08002B2CF9AE}" pid="4" name="LastSaved">
    <vt:filetime>2020-05-18T00:00:00Z</vt:filetime>
  </property>
</Properties>
</file>