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40" w:lineRule="auto"/>
        <w:ind w:left="0" w:right="0" w:firstLine="0"/>
        <w:jc w:val="center"/>
        <w:rPr>
          <w:sz w:val="24"/>
          <w:szCs w:val="24"/>
        </w:rPr>
      </w:pPr>
      <w:r>
        <w:rPr>
          <w:rFonts w:ascii="SimHei" w:eastAsia="SimHei" w:hAnsi="SimHei" w:cs="SimHei"/>
          <w:i/>
          <w:iCs/>
          <w:color w:val="595552"/>
          <w:spacing w:val="0"/>
          <w:w w:val="100"/>
          <w:position w:val="0"/>
          <w:sz w:val="24"/>
          <w:szCs w:val="24"/>
        </w:rPr>
        <w:t>浩云科技</w:t>
      </w:r>
    </w:p>
    <w:p>
      <w:pPr>
        <w:pStyle w:val="Style2"/>
        <w:keepNext w:val="0"/>
        <w:keepLines w:val="0"/>
        <w:widowControl w:val="0"/>
        <w:shd w:val="clear" w:color="auto" w:fill="auto"/>
        <w:bidi w:val="0"/>
        <w:spacing w:before="0" w:after="200" w:line="230" w:lineRule="auto"/>
        <w:ind w:left="0" w:right="0" w:firstLine="0"/>
        <w:jc w:val="center"/>
        <w:rPr>
          <w:sz w:val="20"/>
          <w:szCs w:val="20"/>
        </w:rPr>
      </w:pPr>
      <w:r>
        <w:rPr>
          <w:rFonts w:ascii="Arial" w:eastAsia="Arial" w:hAnsi="Arial" w:cs="Arial"/>
          <w:i/>
          <w:iCs/>
          <w:color w:val="727170"/>
          <w:spacing w:val="0"/>
          <w:w w:val="100"/>
          <w:position w:val="0"/>
          <w:sz w:val="20"/>
          <w:szCs w:val="20"/>
        </w:rPr>
        <w:t>HROVUN</w:t>
      </w:r>
    </w:p>
    <w:p>
      <w:pPr>
        <w:pStyle w:val="Style2"/>
        <w:keepNext w:val="0"/>
        <w:keepLines w:val="0"/>
        <w:widowControl w:val="0"/>
        <w:shd w:val="clear" w:color="auto" w:fill="auto"/>
        <w:bidi w:val="0"/>
        <w:spacing w:before="0" w:after="420" w:line="240" w:lineRule="auto"/>
        <w:ind w:left="0" w:right="0" w:firstLine="0"/>
        <w:jc w:val="center"/>
        <w:rPr>
          <w:sz w:val="36"/>
          <w:szCs w:val="36"/>
        </w:rPr>
      </w:pPr>
      <w:r>
        <w:rPr>
          <w:b/>
          <w:bCs/>
          <w:color w:val="000000"/>
          <w:spacing w:val="0"/>
          <w:w w:val="100"/>
          <w:position w:val="0"/>
          <w:sz w:val="36"/>
          <w:szCs w:val="36"/>
        </w:rPr>
        <w:t>浩云科技股份有限公司</w:t>
      </w:r>
    </w:p>
    <w:p>
      <w:pPr>
        <w:pStyle w:val="Style2"/>
        <w:keepNext w:val="0"/>
        <w:keepLines w:val="0"/>
        <w:widowControl w:val="0"/>
        <w:shd w:val="clear" w:color="auto" w:fill="auto"/>
        <w:bidi w:val="0"/>
        <w:spacing w:before="0" w:after="42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2021</w:t>
      </w:r>
      <w:r>
        <w:rPr>
          <w:b/>
          <w:bCs/>
          <w:color w:val="000000"/>
          <w:spacing w:val="0"/>
          <w:w w:val="100"/>
          <w:position w:val="0"/>
          <w:sz w:val="32"/>
          <w:szCs w:val="32"/>
        </w:rPr>
        <w:t>年年度报告</w:t>
      </w:r>
    </w:p>
    <w:p>
      <w:pPr>
        <w:pStyle w:val="Style2"/>
        <w:keepNext w:val="0"/>
        <w:keepLines w:val="0"/>
        <w:widowControl w:val="0"/>
        <w:shd w:val="clear" w:color="auto" w:fill="auto"/>
        <w:bidi w:val="0"/>
        <w:spacing w:before="0" w:after="6000" w:line="240" w:lineRule="auto"/>
        <w:ind w:left="0" w:right="0" w:firstLine="0"/>
        <w:jc w:val="center"/>
        <w:rPr>
          <w:sz w:val="24"/>
          <w:szCs w:val="24"/>
        </w:rPr>
      </w:pPr>
      <w:r>
        <w:rPr>
          <w:rFonts w:ascii="Times New Roman" w:eastAsia="Times New Roman" w:hAnsi="Times New Roman" w:cs="Times New Roman"/>
          <w:b/>
          <w:bCs/>
          <w:color w:val="000000"/>
          <w:spacing w:val="0"/>
          <w:w w:val="100"/>
          <w:position w:val="0"/>
          <w:sz w:val="24"/>
          <w:szCs w:val="24"/>
        </w:rPr>
        <w:t>2022-011</w:t>
      </w:r>
    </w:p>
    <w:p>
      <w:pPr>
        <w:pStyle w:val="Style2"/>
        <w:keepNext w:val="0"/>
        <w:keepLines w:val="0"/>
        <w:widowControl w:val="0"/>
        <w:shd w:val="clear" w:color="auto" w:fill="auto"/>
        <w:bidi w:val="0"/>
        <w:spacing w:before="0" w:after="420" w:line="240" w:lineRule="auto"/>
        <w:ind w:left="0" w:right="0" w:firstLine="0"/>
        <w:jc w:val="center"/>
        <w:rPr>
          <w:sz w:val="32"/>
          <w:szCs w:val="32"/>
        </w:rPr>
        <w:sectPr>
          <w:footnotePr>
            <w:pos w:val="pageBottom"/>
            <w:numFmt w:val="decimal"/>
            <w:numRestart w:val="continuous"/>
          </w:footnotePr>
          <w:pgSz w:w="11900" w:h="16840"/>
          <w:pgMar w:top="2991" w:right="1109" w:bottom="2991" w:left="1104" w:header="0" w:footer="3" w:gutter="0"/>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2022</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10"/>
        <w:keepNext/>
        <w:keepLines/>
        <w:widowControl w:val="0"/>
        <w:shd w:val="clear" w:color="auto" w:fill="auto"/>
        <w:bidi w:val="0"/>
        <w:spacing w:before="640" w:after="40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2"/>
        <w:keepNext w:val="0"/>
        <w:keepLines w:val="0"/>
        <w:widowControl w:val="0"/>
        <w:shd w:val="clear" w:color="auto" w:fill="auto"/>
        <w:bidi w:val="0"/>
        <w:spacing w:before="0" w:after="80" w:line="629" w:lineRule="exact"/>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bookmarkEnd w:id="3"/>
    </w:p>
    <w:p>
      <w:pPr>
        <w:pStyle w:val="Style12"/>
        <w:keepNext w:val="0"/>
        <w:keepLines w:val="0"/>
        <w:widowControl w:val="0"/>
        <w:shd w:val="clear" w:color="auto" w:fill="auto"/>
        <w:bidi w:val="0"/>
        <w:spacing w:before="0" w:after="80" w:line="614" w:lineRule="exact"/>
        <w:ind w:left="0" w:right="0"/>
        <w:jc w:val="both"/>
      </w:pPr>
      <w:r>
        <w:rPr>
          <w:color w:val="000000"/>
          <w:spacing w:val="0"/>
          <w:w w:val="100"/>
          <w:position w:val="0"/>
        </w:rPr>
        <w:t>公司负责人雷洪文、主管会计工作负责人王汉晖及会计机构负责人</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会计主 管人员</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简玉琴声明：保证本年度报告中财务报告的真实、准确、完整。</w:t>
      </w:r>
    </w:p>
    <w:p>
      <w:pPr>
        <w:pStyle w:val="Style12"/>
        <w:keepNext w:val="0"/>
        <w:keepLines w:val="0"/>
        <w:widowControl w:val="0"/>
        <w:shd w:val="clear" w:color="auto" w:fill="auto"/>
        <w:bidi w:val="0"/>
        <w:spacing w:before="0" w:after="80" w:line="622" w:lineRule="exact"/>
        <w:ind w:left="0" w:right="0"/>
        <w:jc w:val="both"/>
      </w:pPr>
      <w:r>
        <w:rPr>
          <w:color w:val="000000"/>
          <w:spacing w:val="0"/>
          <w:w w:val="100"/>
          <w:position w:val="0"/>
        </w:rPr>
        <w:t>所有董事均已出席了审议本报告的董事会会议。</w:t>
      </w:r>
    </w:p>
    <w:p>
      <w:pPr>
        <w:pStyle w:val="Style12"/>
        <w:keepNext w:val="0"/>
        <w:keepLines w:val="0"/>
        <w:widowControl w:val="0"/>
        <w:shd w:val="clear" w:color="auto" w:fill="auto"/>
        <w:bidi w:val="0"/>
        <w:spacing w:before="0" w:line="616" w:lineRule="exact"/>
        <w:ind w:left="0" w:right="0"/>
        <w:jc w:val="both"/>
      </w:pPr>
      <w:r>
        <w:rPr>
          <w:color w:val="000000"/>
          <w:spacing w:val="0"/>
          <w:w w:val="100"/>
          <w:position w:val="0"/>
        </w:rPr>
        <w:t>本年度报告中涉及未来计划或规划等前瞻性陈述的，均不构成公司对投资 者的实质承诺，请投资者注意投资风险。公司在本报告</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第三节管理层讨论与 分析</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之</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十一、公司未来发展的展望</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部分描述了公司未来经营中可能面临的风 险以及</w:t>
      </w:r>
      <w:r>
        <w:rPr>
          <w:rFonts w:ascii="Times New Roman" w:eastAsia="Times New Roman" w:hAnsi="Times New Roman" w:cs="Times New Roman"/>
          <w:color w:val="000000"/>
          <w:spacing w:val="0"/>
          <w:w w:val="100"/>
          <w:position w:val="0"/>
          <w:sz w:val="28"/>
          <w:szCs w:val="28"/>
        </w:rPr>
        <w:t>2022</w:t>
      </w:r>
      <w:r>
        <w:rPr>
          <w:color w:val="000000"/>
          <w:spacing w:val="0"/>
          <w:w w:val="100"/>
          <w:position w:val="0"/>
        </w:rPr>
        <w:t>年度主要经营计划，敬请广大投资者注意查阅。</w:t>
      </w:r>
    </w:p>
    <w:p>
      <w:pPr>
        <w:pStyle w:val="Style12"/>
        <w:keepNext w:val="0"/>
        <w:keepLines w:val="0"/>
        <w:widowControl w:val="0"/>
        <w:shd w:val="clear" w:color="auto" w:fill="auto"/>
        <w:bidi w:val="0"/>
        <w:spacing w:before="0" w:after="80" w:line="622" w:lineRule="exact"/>
        <w:ind w:left="0" w:right="0" w:firstLine="720"/>
        <w:jc w:val="both"/>
      </w:pPr>
      <w:bookmarkStart w:id="4" w:name="bookmark4"/>
      <w:r>
        <w:rPr>
          <w:rFonts w:ascii="Times New Roman" w:eastAsia="Times New Roman" w:hAnsi="Times New Roman" w:cs="Times New Roman"/>
          <w:color w:val="000000"/>
          <w:spacing w:val="0"/>
          <w:w w:val="100"/>
          <w:position w:val="0"/>
          <w:sz w:val="28"/>
          <w:szCs w:val="28"/>
        </w:rPr>
        <w:t>1</w:t>
      </w:r>
      <w:bookmarkEnd w:id="4"/>
      <w:r>
        <w:rPr>
          <w:color w:val="000000"/>
          <w:spacing w:val="0"/>
          <w:w w:val="100"/>
          <w:position w:val="0"/>
        </w:rPr>
        <w:t>、生产经营的季节性影响风险</w:t>
      </w:r>
    </w:p>
    <w:p>
      <w:pPr>
        <w:pStyle w:val="Style12"/>
        <w:keepNext w:val="0"/>
        <w:keepLines w:val="0"/>
        <w:widowControl w:val="0"/>
        <w:shd w:val="clear" w:color="auto" w:fill="auto"/>
        <w:bidi w:val="0"/>
        <w:spacing w:before="0" w:after="400" w:line="627" w:lineRule="exact"/>
        <w:ind w:left="0" w:right="0"/>
        <w:jc w:val="both"/>
      </w:pPr>
      <w:r>
        <w:rPr>
          <w:color w:val="000000"/>
          <w:spacing w:val="0"/>
          <w:w w:val="100"/>
          <w:position w:val="0"/>
        </w:rPr>
        <w:t>受客户结构、行业业务特点因素的影响，公司营业收入存在各季度分布不 均衡、前低后高的特点，公司的经营业绩有明显的季节性波动，营业收入和利 润主要集中于下半年实现。投资者不能简单地以公司季度或中期的财务数据来 推算全年的经营成果、财务状况及现金流量。</w:t>
      </w:r>
    </w:p>
    <w:p>
      <w:pPr>
        <w:pStyle w:val="Style12"/>
        <w:keepNext w:val="0"/>
        <w:keepLines w:val="0"/>
        <w:widowControl w:val="0"/>
        <w:shd w:val="clear" w:color="auto" w:fill="auto"/>
        <w:bidi w:val="0"/>
        <w:spacing w:before="0" w:after="0" w:line="463" w:lineRule="auto"/>
        <w:ind w:left="0" w:right="0"/>
        <w:jc w:val="both"/>
      </w:pPr>
      <w:bookmarkStart w:id="5" w:name="bookmark5"/>
      <w:r>
        <w:rPr>
          <w:rFonts w:ascii="Times New Roman" w:eastAsia="Times New Roman" w:hAnsi="Times New Roman" w:cs="Times New Roman"/>
          <w:color w:val="000000"/>
          <w:spacing w:val="0"/>
          <w:w w:val="100"/>
          <w:position w:val="0"/>
          <w:sz w:val="28"/>
          <w:szCs w:val="28"/>
        </w:rPr>
        <w:t>2</w:t>
      </w:r>
      <w:bookmarkEnd w:id="5"/>
      <w:r>
        <w:rPr>
          <w:color w:val="000000"/>
          <w:spacing w:val="0"/>
          <w:w w:val="100"/>
          <w:position w:val="0"/>
        </w:rPr>
        <w:t>、技术开发风险</w:t>
      </w:r>
    </w:p>
    <w:p>
      <w:pPr>
        <w:pStyle w:val="Style12"/>
        <w:keepNext w:val="0"/>
        <w:keepLines w:val="0"/>
        <w:widowControl w:val="0"/>
        <w:shd w:val="clear" w:color="auto" w:fill="auto"/>
        <w:bidi w:val="0"/>
        <w:spacing w:before="0" w:after="400" w:line="622" w:lineRule="exact"/>
        <w:ind w:left="0" w:right="0"/>
        <w:jc w:val="both"/>
      </w:pPr>
      <w:r>
        <w:rPr>
          <w:color w:val="000000"/>
          <w:spacing w:val="0"/>
          <w:w w:val="100"/>
          <w:position w:val="0"/>
        </w:rPr>
        <w:t>近年来物联网及泛安防领域，技术进步和更新换代的速度越来越快，伴随 云计算、大数据、人工智能、机器人流程自动化</w:t>
      </w:r>
      <w:r>
        <w:rPr>
          <w:color w:val="000000"/>
          <w:spacing w:val="0"/>
          <w:w w:val="100"/>
          <w:position w:val="0"/>
        </w:rPr>
        <w:t>（</w:t>
      </w:r>
      <w:r>
        <w:rPr>
          <w:rFonts w:ascii="Times New Roman" w:eastAsia="Times New Roman" w:hAnsi="Times New Roman" w:cs="Times New Roman"/>
          <w:color w:val="000000"/>
          <w:spacing w:val="0"/>
          <w:w w:val="100"/>
          <w:position w:val="0"/>
          <w:sz w:val="28"/>
          <w:szCs w:val="28"/>
        </w:rPr>
        <w:t>RPA</w:t>
      </w:r>
      <w:r>
        <w:rPr>
          <w:color w:val="000000"/>
          <w:spacing w:val="0"/>
          <w:w w:val="100"/>
          <w:position w:val="0"/>
        </w:rPr>
        <w:t>）</w:t>
      </w:r>
      <w:r>
        <w:rPr>
          <w:color w:val="000000"/>
          <w:spacing w:val="0"/>
          <w:w w:val="100"/>
          <w:position w:val="0"/>
        </w:rPr>
        <w:t xml:space="preserve">等各种创新技术与物 联网及泛安防业务的发展融合，客户对产品的要求也趋于专业化和个性化，公 </w:t>
      </w:r>
      <w:r>
        <w:rPr>
          <w:color w:val="000000"/>
          <w:spacing w:val="0"/>
          <w:w w:val="100"/>
          <w:position w:val="0"/>
        </w:rPr>
        <w:t>司必须全面了解业内技术发展的最新趋势，更好的满足客户不断提升发展的需 求。如果公司的技术储备和产品研发方向偏离市场需求，或者研发时机掌握不 对，产品化速度减缓，将可能存在产品不能在新的环境下形成技术优势的风险。</w:t>
      </w:r>
    </w:p>
    <w:p>
      <w:pPr>
        <w:pStyle w:val="Style12"/>
        <w:keepNext w:val="0"/>
        <w:keepLines w:val="0"/>
        <w:widowControl w:val="0"/>
        <w:shd w:val="clear" w:color="auto" w:fill="auto"/>
        <w:tabs>
          <w:tab w:pos="1004" w:val="left"/>
        </w:tabs>
        <w:bidi w:val="0"/>
        <w:spacing w:before="0" w:after="0" w:line="466" w:lineRule="auto"/>
        <w:ind w:left="0" w:right="0"/>
        <w:jc w:val="both"/>
      </w:pPr>
      <w:bookmarkStart w:id="6" w:name="bookmark6"/>
      <w:r>
        <w:rPr>
          <w:rFonts w:ascii="Times New Roman" w:eastAsia="Times New Roman" w:hAnsi="Times New Roman" w:cs="Times New Roman"/>
          <w:color w:val="000000"/>
          <w:spacing w:val="0"/>
          <w:w w:val="100"/>
          <w:position w:val="0"/>
          <w:sz w:val="28"/>
          <w:szCs w:val="28"/>
        </w:rPr>
        <w:t>3</w:t>
      </w:r>
      <w:bookmarkEnd w:id="6"/>
      <w:r>
        <w:rPr>
          <w:color w:val="000000"/>
          <w:spacing w:val="0"/>
          <w:w w:val="100"/>
          <w:position w:val="0"/>
        </w:rPr>
        <w:t>、</w:t>
        <w:tab/>
        <w:t>管理风险</w:t>
      </w:r>
    </w:p>
    <w:p>
      <w:pPr>
        <w:pStyle w:val="Style12"/>
        <w:keepNext w:val="0"/>
        <w:keepLines w:val="0"/>
        <w:widowControl w:val="0"/>
        <w:shd w:val="clear" w:color="auto" w:fill="auto"/>
        <w:bidi w:val="0"/>
        <w:spacing w:before="0" w:after="400" w:line="624" w:lineRule="exact"/>
        <w:ind w:left="0" w:right="0"/>
        <w:jc w:val="both"/>
      </w:pPr>
      <w:r>
        <w:rPr>
          <w:color w:val="000000"/>
          <w:spacing w:val="0"/>
          <w:w w:val="100"/>
          <w:position w:val="0"/>
        </w:rPr>
        <w:t>随着公司规模和经营领域的不断扩张，公司控制或参股的企业数量随之增 加，业务范围也在行业和地域两个维度不断延伸。若公司的研发管理、生产管 理、销售管理、质量控制等不能适应公司规模与经营范围扩张的要求，人才培 养、组织模式和管理制度不能随之进一步健全和完善，将会引发相应的管理风 险。</w:t>
      </w:r>
    </w:p>
    <w:p>
      <w:pPr>
        <w:pStyle w:val="Style12"/>
        <w:keepNext w:val="0"/>
        <w:keepLines w:val="0"/>
        <w:widowControl w:val="0"/>
        <w:shd w:val="clear" w:color="auto" w:fill="auto"/>
        <w:tabs>
          <w:tab w:pos="1004" w:val="left"/>
        </w:tabs>
        <w:bidi w:val="0"/>
        <w:spacing w:before="0" w:after="0" w:line="466" w:lineRule="auto"/>
        <w:ind w:left="0" w:right="0"/>
        <w:jc w:val="both"/>
      </w:pPr>
      <w:bookmarkStart w:id="7" w:name="bookmark7"/>
      <w:r>
        <w:rPr>
          <w:rFonts w:ascii="Times New Roman" w:eastAsia="Times New Roman" w:hAnsi="Times New Roman" w:cs="Times New Roman"/>
          <w:color w:val="000000"/>
          <w:spacing w:val="0"/>
          <w:w w:val="100"/>
          <w:position w:val="0"/>
          <w:sz w:val="28"/>
          <w:szCs w:val="28"/>
        </w:rPr>
        <w:t>4</w:t>
      </w:r>
      <w:bookmarkEnd w:id="7"/>
      <w:r>
        <w:rPr>
          <w:color w:val="000000"/>
          <w:spacing w:val="0"/>
          <w:w w:val="100"/>
          <w:position w:val="0"/>
        </w:rPr>
        <w:t>、</w:t>
        <w:tab/>
        <w:t>人力资源风险</w:t>
      </w:r>
    </w:p>
    <w:p>
      <w:pPr>
        <w:pStyle w:val="Style12"/>
        <w:keepNext w:val="0"/>
        <w:keepLines w:val="0"/>
        <w:widowControl w:val="0"/>
        <w:shd w:val="clear" w:color="auto" w:fill="auto"/>
        <w:bidi w:val="0"/>
        <w:spacing w:before="0" w:after="400"/>
        <w:ind w:left="0" w:right="0"/>
        <w:jc w:val="both"/>
      </w:pPr>
      <w:r>
        <w:rPr>
          <w:color w:val="000000"/>
          <w:spacing w:val="0"/>
          <w:w w:val="100"/>
          <w:position w:val="0"/>
        </w:rPr>
        <w:t>经过多年发展，公司已形成一支稳定、高效的员工队伍，为公司快速发展 奠定了可靠的人力资源基础。随着公司业务规模和领域的拓展需要更多的专业 人才，公司也面临市场竞争加剧导致人力资源成本上升的问题。尽管公司已加 大对紧缺人才的引进力度，加强现有人员在技术、管理等方面的培训，同时立 足企业文化建设，增强企业凝聚力，但如果公司不能按照实际需要实现人才引 进和培养，建立和完善人才激励机制，公司的生产经营和战略目标的实现可能 会受到人力资源的制约。</w:t>
      </w:r>
    </w:p>
    <w:p>
      <w:pPr>
        <w:pStyle w:val="Style12"/>
        <w:keepNext w:val="0"/>
        <w:keepLines w:val="0"/>
        <w:widowControl w:val="0"/>
        <w:shd w:val="clear" w:color="auto" w:fill="auto"/>
        <w:tabs>
          <w:tab w:pos="1004" w:val="left"/>
        </w:tabs>
        <w:bidi w:val="0"/>
        <w:spacing w:before="0" w:after="0" w:line="466" w:lineRule="auto"/>
        <w:ind w:left="0" w:right="0"/>
        <w:jc w:val="both"/>
      </w:pPr>
      <w:bookmarkStart w:id="8" w:name="bookmark8"/>
      <w:r>
        <w:rPr>
          <w:rFonts w:ascii="Times New Roman" w:eastAsia="Times New Roman" w:hAnsi="Times New Roman" w:cs="Times New Roman"/>
          <w:color w:val="000000"/>
          <w:spacing w:val="0"/>
          <w:w w:val="100"/>
          <w:position w:val="0"/>
          <w:sz w:val="28"/>
          <w:szCs w:val="28"/>
        </w:rPr>
        <w:t>5</w:t>
      </w:r>
      <w:bookmarkEnd w:id="8"/>
      <w:r>
        <w:rPr>
          <w:color w:val="000000"/>
          <w:spacing w:val="0"/>
          <w:w w:val="100"/>
          <w:position w:val="0"/>
        </w:rPr>
        <w:t>、</w:t>
        <w:tab/>
        <w:t>新型冠状病毒疫情风险</w:t>
      </w:r>
    </w:p>
    <w:p>
      <w:pPr>
        <w:pStyle w:val="Style12"/>
        <w:keepNext w:val="0"/>
        <w:keepLines w:val="0"/>
        <w:widowControl w:val="0"/>
        <w:shd w:val="clear" w:color="auto" w:fill="auto"/>
        <w:bidi w:val="0"/>
        <w:spacing w:before="0" w:after="400" w:line="629" w:lineRule="exact"/>
        <w:ind w:left="0" w:right="0"/>
        <w:jc w:val="both"/>
      </w:pPr>
      <w:r>
        <w:rPr>
          <w:color w:val="000000"/>
          <w:spacing w:val="0"/>
          <w:w w:val="100"/>
          <w:position w:val="0"/>
        </w:rPr>
        <w:t>新型冠状病毒疫情全球蔓延，国内各地疫情间歇反复，国内外不确定因素 骤然增多，可能会对公司的生产经营情况产生影响，从而可能影响公司经营业 绩。</w:t>
      </w:r>
    </w:p>
    <w:p>
      <w:pPr>
        <w:pStyle w:val="Style12"/>
        <w:keepNext w:val="0"/>
        <w:keepLines w:val="0"/>
        <w:widowControl w:val="0"/>
        <w:shd w:val="clear" w:color="auto" w:fill="auto"/>
        <w:bidi w:val="0"/>
        <w:spacing w:before="0" w:after="60" w:line="240" w:lineRule="auto"/>
        <w:ind w:left="0" w:right="0"/>
        <w:jc w:val="left"/>
      </w:pPr>
      <w:bookmarkStart w:id="9" w:name="bookmark9"/>
      <w:r>
        <w:rPr>
          <w:rFonts w:ascii="Times New Roman" w:eastAsia="Times New Roman" w:hAnsi="Times New Roman" w:cs="Times New Roman"/>
          <w:color w:val="000000"/>
          <w:spacing w:val="0"/>
          <w:w w:val="100"/>
          <w:position w:val="0"/>
          <w:sz w:val="28"/>
          <w:szCs w:val="28"/>
        </w:rPr>
        <w:t>6</w:t>
      </w:r>
      <w:bookmarkEnd w:id="9"/>
      <w:r>
        <w:rPr>
          <w:color w:val="000000"/>
          <w:spacing w:val="0"/>
          <w:w w:val="100"/>
          <w:position w:val="0"/>
        </w:rPr>
        <w:t>、供应链风险</w:t>
      </w:r>
    </w:p>
    <w:p>
      <w:pPr>
        <w:pStyle w:val="Style12"/>
        <w:keepNext w:val="0"/>
        <w:keepLines w:val="0"/>
        <w:widowControl w:val="0"/>
        <w:shd w:val="clear" w:color="auto" w:fill="auto"/>
        <w:bidi w:val="0"/>
        <w:spacing w:before="0" w:after="60" w:line="638" w:lineRule="exact"/>
        <w:ind w:left="0" w:right="0"/>
        <w:jc w:val="left"/>
      </w:pPr>
      <w:r>
        <w:rPr>
          <w:color w:val="000000"/>
          <w:spacing w:val="0"/>
          <w:w w:val="100"/>
          <w:position w:val="0"/>
        </w:rPr>
        <w:t>全球经济增长放缓，中美贸易摩擦、国内外原材料短缺或价格上涨等因素 为原材料供应体系持续带来不利影响，可能影响公司的经营业绩。</w:t>
      </w:r>
    </w:p>
    <w:p>
      <w:pPr>
        <w:pStyle w:val="Style12"/>
        <w:keepNext w:val="0"/>
        <w:keepLines w:val="0"/>
        <w:widowControl w:val="0"/>
        <w:shd w:val="clear" w:color="auto" w:fill="auto"/>
        <w:bidi w:val="0"/>
        <w:spacing w:before="0" w:after="60" w:line="634" w:lineRule="exact"/>
        <w:ind w:left="0" w:right="0"/>
        <w:jc w:val="left"/>
        <w:sectPr>
          <w:footnotePr>
            <w:pos w:val="pageBottom"/>
            <w:numFmt w:val="decimal"/>
            <w:numRestart w:val="continuous"/>
          </w:footnotePr>
          <w:pgSz w:w="11900" w:h="16840"/>
          <w:pgMar w:top="1292" w:right="1008" w:bottom="1551" w:left="1066" w:header="0" w:footer="3" w:gutter="0"/>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sz w:val="28"/>
          <w:szCs w:val="28"/>
        </w:rPr>
        <w:t>676,517,079</w:t>
      </w:r>
      <w:r>
        <w:rPr>
          <w:color w:val="000000"/>
          <w:spacing w:val="0"/>
          <w:w w:val="100"/>
          <w:position w:val="0"/>
        </w:rPr>
        <w:t>股为基数， 向全体股东每</w:t>
      </w:r>
      <w:r>
        <w:rPr>
          <w:rFonts w:ascii="Times New Roman" w:eastAsia="Times New Roman" w:hAnsi="Times New Roman" w:cs="Times New Roman"/>
          <w:color w:val="000000"/>
          <w:spacing w:val="0"/>
          <w:w w:val="100"/>
          <w:position w:val="0"/>
          <w:sz w:val="28"/>
          <w:szCs w:val="2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28"/>
          <w:szCs w:val="28"/>
        </w:rPr>
        <w:t>0.15</w:t>
      </w:r>
      <w:r>
        <w:rPr>
          <w:color w:val="000000"/>
          <w:spacing w:val="0"/>
          <w:w w:val="100"/>
          <w:position w:val="0"/>
        </w:rPr>
        <w:t>元（含税），送红股</w:t>
      </w:r>
      <w:r>
        <w:rPr>
          <w:rFonts w:ascii="Times New Roman" w:eastAsia="Times New Roman" w:hAnsi="Times New Roman" w:cs="Times New Roman"/>
          <w:color w:val="000000"/>
          <w:spacing w:val="0"/>
          <w:w w:val="100"/>
          <w:position w:val="0"/>
          <w:sz w:val="28"/>
          <w:szCs w:val="28"/>
        </w:rPr>
        <w:t>0</w:t>
      </w:r>
      <w:r>
        <w:rPr>
          <w:color w:val="000000"/>
          <w:spacing w:val="0"/>
          <w:w w:val="100"/>
          <w:position w:val="0"/>
        </w:rPr>
        <w:t>股（含税），以资本 公积金向全体股东每</w:t>
      </w:r>
      <w:r>
        <w:rPr>
          <w:rFonts w:ascii="Times New Roman" w:eastAsia="Times New Roman" w:hAnsi="Times New Roman" w:cs="Times New Roman"/>
          <w:color w:val="000000"/>
          <w:spacing w:val="0"/>
          <w:w w:val="100"/>
          <w:position w:val="0"/>
          <w:sz w:val="28"/>
          <w:szCs w:val="28"/>
        </w:rPr>
        <w:t>10</w:t>
      </w:r>
      <w:r>
        <w:rPr>
          <w:color w:val="000000"/>
          <w:spacing w:val="0"/>
          <w:w w:val="100"/>
          <w:position w:val="0"/>
        </w:rPr>
        <w:t>股转增</w:t>
      </w:r>
      <w:r>
        <w:rPr>
          <w:rFonts w:ascii="Times New Roman" w:eastAsia="Times New Roman" w:hAnsi="Times New Roman" w:cs="Times New Roman"/>
          <w:color w:val="000000"/>
          <w:spacing w:val="0"/>
          <w:w w:val="100"/>
          <w:position w:val="0"/>
          <w:sz w:val="28"/>
          <w:szCs w:val="28"/>
        </w:rPr>
        <w:t>0</w:t>
      </w:r>
      <w:r>
        <w:rPr>
          <w:color w:val="000000"/>
          <w:spacing w:val="0"/>
          <w:w w:val="100"/>
          <w:position w:val="0"/>
        </w:rPr>
        <w:t>股。</w:t>
      </w:r>
    </w:p>
    <w:p>
      <w:pPr>
        <w:pStyle w:val="Style2"/>
        <w:keepNext w:val="0"/>
        <w:keepLines w:val="0"/>
        <w:widowControl w:val="0"/>
        <w:shd w:val="clear" w:color="auto" w:fill="auto"/>
        <w:bidi w:val="0"/>
        <w:spacing w:before="0" w:after="1580" w:line="240" w:lineRule="auto"/>
        <w:ind w:left="0" w:right="0" w:firstLine="0"/>
        <w:jc w:val="center"/>
        <w:rPr>
          <w:sz w:val="36"/>
          <w:szCs w:val="36"/>
        </w:rPr>
      </w:pPr>
      <w:r>
        <w:rPr>
          <w:b/>
          <w:bCs/>
          <w:color w:val="000000"/>
          <w:spacing w:val="0"/>
          <w:w w:val="100"/>
          <w:position w:val="0"/>
          <w:sz w:val="36"/>
          <w:szCs w:val="36"/>
        </w:rPr>
        <w:t>目录</w:t>
      </w:r>
    </w:p>
    <w:p>
      <w:pPr>
        <w:pStyle w:val="Style15"/>
        <w:keepNext w:val="0"/>
        <w:keepLines w:val="0"/>
        <w:widowControl w:val="0"/>
        <w:shd w:val="clear" w:color="auto" w:fill="auto"/>
        <w:tabs>
          <w:tab w:leader="dot" w:pos="9614"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w:t>
        </w:r>
      </w:hyperlink>
    </w:p>
    <w:p>
      <w:pPr>
        <w:pStyle w:val="Style15"/>
        <w:keepNext w:val="0"/>
        <w:keepLines w:val="0"/>
        <w:widowControl w:val="0"/>
        <w:shd w:val="clear" w:color="auto" w:fill="auto"/>
        <w:tabs>
          <w:tab w:leader="dot" w:pos="9614" w:val="right"/>
        </w:tabs>
        <w:bidi w:val="0"/>
        <w:spacing w:before="0" w:line="240" w:lineRule="auto"/>
        <w:ind w:left="0" w:right="0" w:firstLine="0"/>
        <w:jc w:val="left"/>
      </w:pPr>
      <w:hyperlink w:anchor="bookmark16"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w:t>
        </w:r>
      </w:hyperlink>
    </w:p>
    <w:p>
      <w:pPr>
        <w:pStyle w:val="Style15"/>
        <w:keepNext w:val="0"/>
        <w:keepLines w:val="0"/>
        <w:widowControl w:val="0"/>
        <w:shd w:val="clear" w:color="auto" w:fill="auto"/>
        <w:tabs>
          <w:tab w:leader="dot" w:pos="9614" w:val="right"/>
        </w:tabs>
        <w:bidi w:val="0"/>
        <w:spacing w:before="0" w:line="240" w:lineRule="auto"/>
        <w:ind w:left="0" w:right="0" w:firstLine="0"/>
        <w:jc w:val="left"/>
      </w:pPr>
      <w:hyperlink w:anchor="bookmark60" w:tooltip="Current Document">
        <w:r>
          <w:rPr>
            <w:color w:val="000000"/>
            <w:spacing w:val="0"/>
            <w:w w:val="100"/>
            <w:position w:val="0"/>
            <w:sz w:val="24"/>
            <w:szCs w:val="24"/>
          </w:rPr>
          <w:t>第三节管理层讨论与分析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12</w:t>
        </w:r>
      </w:hyperlink>
    </w:p>
    <w:p>
      <w:pPr>
        <w:pStyle w:val="Style15"/>
        <w:keepNext w:val="0"/>
        <w:keepLines w:val="0"/>
        <w:widowControl w:val="0"/>
        <w:shd w:val="clear" w:color="auto" w:fill="auto"/>
        <w:tabs>
          <w:tab w:leader="dot" w:pos="9614" w:val="right"/>
        </w:tabs>
        <w:bidi w:val="0"/>
        <w:spacing w:before="0" w:line="240" w:lineRule="auto"/>
        <w:ind w:left="0" w:right="0" w:firstLine="0"/>
        <w:jc w:val="left"/>
      </w:pPr>
      <w:hyperlink w:anchor="bookmark245" w:tooltip="Current Document">
        <w:r>
          <w:rPr>
            <w:color w:val="000000"/>
            <w:spacing w:val="0"/>
            <w:w w:val="100"/>
            <w:position w:val="0"/>
            <w:sz w:val="24"/>
            <w:szCs w:val="24"/>
          </w:rPr>
          <w:t>第四节公司治理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40</w:t>
        </w:r>
      </w:hyperlink>
    </w:p>
    <w:p>
      <w:pPr>
        <w:pStyle w:val="Style15"/>
        <w:keepNext w:val="0"/>
        <w:keepLines w:val="0"/>
        <w:widowControl w:val="0"/>
        <w:shd w:val="clear" w:color="auto" w:fill="auto"/>
        <w:tabs>
          <w:tab w:leader="dot" w:pos="9614" w:val="right"/>
        </w:tabs>
        <w:bidi w:val="0"/>
        <w:spacing w:before="0" w:line="240" w:lineRule="auto"/>
        <w:ind w:left="0" w:right="0" w:firstLine="0"/>
        <w:jc w:val="left"/>
      </w:pPr>
      <w:hyperlink w:anchor="bookmark444" w:tooltip="Current Document">
        <w:r>
          <w:rPr>
            <w:color w:val="000000"/>
            <w:spacing w:val="0"/>
            <w:w w:val="100"/>
            <w:position w:val="0"/>
            <w:sz w:val="24"/>
            <w:szCs w:val="24"/>
          </w:rPr>
          <w:t>第五节环境和社会责任</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61</w:t>
        </w:r>
      </w:hyperlink>
    </w:p>
    <w:p>
      <w:pPr>
        <w:pStyle w:val="Style15"/>
        <w:keepNext w:val="0"/>
        <w:keepLines w:val="0"/>
        <w:widowControl w:val="0"/>
        <w:shd w:val="clear" w:color="auto" w:fill="auto"/>
        <w:tabs>
          <w:tab w:leader="dot" w:pos="9614" w:val="right"/>
        </w:tabs>
        <w:bidi w:val="0"/>
        <w:spacing w:before="0" w:line="240" w:lineRule="auto"/>
        <w:ind w:left="0" w:right="0" w:firstLine="0"/>
        <w:jc w:val="left"/>
      </w:pPr>
      <w:hyperlink w:anchor="bookmark460" w:tooltip="Current Document">
        <w:r>
          <w:rPr>
            <w:color w:val="000000"/>
            <w:spacing w:val="0"/>
            <w:w w:val="100"/>
            <w:position w:val="0"/>
            <w:sz w:val="24"/>
            <w:szCs w:val="24"/>
          </w:rPr>
          <w:t>第六节重要事项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64</w:t>
        </w:r>
      </w:hyperlink>
    </w:p>
    <w:p>
      <w:pPr>
        <w:pStyle w:val="Style15"/>
        <w:keepNext w:val="0"/>
        <w:keepLines w:val="0"/>
        <w:widowControl w:val="0"/>
        <w:shd w:val="clear" w:color="auto" w:fill="auto"/>
        <w:tabs>
          <w:tab w:leader="dot" w:pos="9614" w:val="right"/>
        </w:tabs>
        <w:bidi w:val="0"/>
        <w:spacing w:before="0" w:line="240" w:lineRule="auto"/>
        <w:ind w:left="0" w:right="0" w:firstLine="0"/>
        <w:jc w:val="left"/>
      </w:pPr>
      <w:hyperlink w:anchor="bookmark638" w:tooltip="Current Document">
        <w:r>
          <w:rPr>
            <w:color w:val="000000"/>
            <w:spacing w:val="0"/>
            <w:w w:val="100"/>
            <w:position w:val="0"/>
            <w:sz w:val="24"/>
            <w:szCs w:val="24"/>
          </w:rPr>
          <w:t>第七节股份变动及股东情况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88</w:t>
        </w:r>
      </w:hyperlink>
    </w:p>
    <w:p>
      <w:pPr>
        <w:pStyle w:val="Style15"/>
        <w:keepNext w:val="0"/>
        <w:keepLines w:val="0"/>
        <w:widowControl w:val="0"/>
        <w:shd w:val="clear" w:color="auto" w:fill="auto"/>
        <w:tabs>
          <w:tab w:leader="dot" w:pos="9614" w:val="right"/>
        </w:tabs>
        <w:bidi w:val="0"/>
        <w:spacing w:before="0" w:line="240" w:lineRule="auto"/>
        <w:ind w:left="0" w:right="0" w:firstLine="0"/>
        <w:jc w:val="left"/>
      </w:pPr>
      <w:hyperlink w:anchor="bookmark706" w:tooltip="Current Document">
        <w:r>
          <w:rPr>
            <w:color w:val="000000"/>
            <w:spacing w:val="0"/>
            <w:w w:val="100"/>
            <w:position w:val="0"/>
            <w:sz w:val="24"/>
            <w:szCs w:val="24"/>
          </w:rPr>
          <w:t>第八节优先股相关情况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96</w:t>
        </w:r>
      </w:hyperlink>
    </w:p>
    <w:p>
      <w:pPr>
        <w:pStyle w:val="Style15"/>
        <w:keepNext w:val="0"/>
        <w:keepLines w:val="0"/>
        <w:widowControl w:val="0"/>
        <w:shd w:val="clear" w:color="auto" w:fill="auto"/>
        <w:tabs>
          <w:tab w:leader="dot" w:pos="9614" w:val="right"/>
        </w:tabs>
        <w:bidi w:val="0"/>
        <w:spacing w:before="0" w:line="240" w:lineRule="auto"/>
        <w:ind w:left="0" w:right="0" w:firstLine="0"/>
        <w:jc w:val="left"/>
      </w:pPr>
      <w:hyperlink w:anchor="bookmark710" w:tooltip="Current Document">
        <w:r>
          <w:rPr>
            <w:color w:val="000000"/>
            <w:spacing w:val="0"/>
            <w:w w:val="100"/>
            <w:position w:val="0"/>
            <w:sz w:val="24"/>
            <w:szCs w:val="24"/>
          </w:rPr>
          <w:t>第九节债券相关情况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97</w:t>
        </w:r>
      </w:hyperlink>
    </w:p>
    <w:p>
      <w:pPr>
        <w:pStyle w:val="Style15"/>
        <w:keepNext w:val="0"/>
        <w:keepLines w:val="0"/>
        <w:widowControl w:val="0"/>
        <w:shd w:val="clear" w:color="auto" w:fill="auto"/>
        <w:tabs>
          <w:tab w:leader="dot" w:pos="9614" w:val="right"/>
        </w:tabs>
        <w:bidi w:val="0"/>
        <w:spacing w:before="0" w:line="240" w:lineRule="auto"/>
        <w:ind w:left="0" w:right="0" w:firstLine="0"/>
        <w:jc w:val="left"/>
        <w:sectPr>
          <w:footnotePr>
            <w:pos w:val="pageBottom"/>
            <w:numFmt w:val="decimal"/>
            <w:numRestart w:val="continuous"/>
          </w:footnotePr>
          <w:pgSz w:w="11900" w:h="16840"/>
          <w:pgMar w:top="2862" w:right="1118" w:bottom="2862" w:left="1104" w:header="0" w:footer="3" w:gutter="0"/>
          <w:cols w:space="720"/>
          <w:noEndnote/>
          <w:rtlGutter w:val="0"/>
          <w:docGrid w:linePitch="360"/>
        </w:sectPr>
      </w:pPr>
      <w:hyperlink w:anchor="bookmark714" w:tooltip="Current Document">
        <w:r>
          <w:rPr>
            <w:color w:val="000000"/>
            <w:spacing w:val="0"/>
            <w:w w:val="100"/>
            <w:position w:val="0"/>
            <w:sz w:val="24"/>
            <w:szCs w:val="24"/>
          </w:rPr>
          <w:t>第十节财务报告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98</w:t>
        </w:r>
      </w:hyperlink>
      <w:r>
        <w:fldChar w:fldCharType="end"/>
      </w:r>
    </w:p>
    <w:p>
      <w:pPr>
        <w:pStyle w:val="Style2"/>
        <w:keepNext w:val="0"/>
        <w:keepLines w:val="0"/>
        <w:widowControl w:val="0"/>
        <w:shd w:val="clear" w:color="auto" w:fill="auto"/>
        <w:bidi w:val="0"/>
        <w:spacing w:before="640" w:after="700" w:line="240" w:lineRule="auto"/>
        <w:ind w:left="0" w:right="0" w:firstLine="0"/>
        <w:jc w:val="center"/>
        <w:rPr>
          <w:sz w:val="32"/>
          <w:szCs w:val="32"/>
        </w:rPr>
      </w:pPr>
      <w:r>
        <w:rPr>
          <w:b/>
          <w:bCs/>
          <w:color w:val="000000"/>
          <w:spacing w:val="0"/>
          <w:w w:val="100"/>
          <w:position w:val="0"/>
          <w:sz w:val="32"/>
          <w:szCs w:val="32"/>
        </w:rPr>
        <w:t>备查文件目录</w:t>
      </w:r>
    </w:p>
    <w:p>
      <w:pPr>
        <w:pStyle w:val="Style18"/>
        <w:keepNext w:val="0"/>
        <w:keepLines w:val="0"/>
        <w:widowControl w:val="0"/>
        <w:shd w:val="clear" w:color="auto" w:fill="auto"/>
        <w:tabs>
          <w:tab w:pos="354" w:val="left"/>
        </w:tabs>
        <w:bidi w:val="0"/>
        <w:spacing w:before="0" w:after="0" w:line="475" w:lineRule="exact"/>
        <w:ind w:left="0" w:right="0" w:firstLine="0"/>
        <w:jc w:val="left"/>
      </w:pPr>
      <w:bookmarkStart w:id="10" w:name="bookmark10"/>
      <w:r>
        <w:rPr>
          <w:rFonts w:ascii="Times New Roman" w:eastAsia="Times New Roman" w:hAnsi="Times New Roman" w:cs="Times New Roman"/>
          <w:b w:val="0"/>
          <w:bCs w:val="0"/>
          <w:color w:val="000000"/>
          <w:spacing w:val="0"/>
          <w:w w:val="100"/>
          <w:position w:val="0"/>
        </w:rPr>
        <w:t>1</w:t>
      </w:r>
      <w:bookmarkEnd w:id="10"/>
      <w:r>
        <w:rPr>
          <w:b w:val="0"/>
          <w:bCs w:val="0"/>
          <w:color w:val="000000"/>
          <w:spacing w:val="0"/>
          <w:w w:val="100"/>
          <w:position w:val="0"/>
        </w:rPr>
        <w:t>、</w:t>
        <w:tab/>
        <w:t>经公司法定代表人雷洪文先生签名的</w:t>
      </w:r>
      <w:r>
        <w:rPr>
          <w:rFonts w:ascii="Times New Roman" w:eastAsia="Times New Roman" w:hAnsi="Times New Roman" w:cs="Times New Roman"/>
          <w:b w:val="0"/>
          <w:bCs w:val="0"/>
          <w:color w:val="000000"/>
          <w:spacing w:val="0"/>
          <w:w w:val="100"/>
          <w:position w:val="0"/>
        </w:rPr>
        <w:t>2021</w:t>
      </w:r>
      <w:r>
        <w:rPr>
          <w:b w:val="0"/>
          <w:bCs w:val="0"/>
          <w:color w:val="000000"/>
          <w:spacing w:val="0"/>
          <w:w w:val="100"/>
          <w:position w:val="0"/>
        </w:rPr>
        <w:t>年年度报告文本。</w:t>
      </w:r>
    </w:p>
    <w:p>
      <w:pPr>
        <w:pStyle w:val="Style18"/>
        <w:keepNext w:val="0"/>
        <w:keepLines w:val="0"/>
        <w:widowControl w:val="0"/>
        <w:shd w:val="clear" w:color="auto" w:fill="auto"/>
        <w:tabs>
          <w:tab w:pos="373" w:val="left"/>
        </w:tabs>
        <w:bidi w:val="0"/>
        <w:spacing w:before="0" w:after="0" w:line="475" w:lineRule="exact"/>
        <w:ind w:left="0" w:right="0" w:firstLine="0"/>
        <w:jc w:val="left"/>
      </w:pPr>
      <w:bookmarkStart w:id="11" w:name="bookmark11"/>
      <w:r>
        <w:rPr>
          <w:rFonts w:ascii="Times New Roman" w:eastAsia="Times New Roman" w:hAnsi="Times New Roman" w:cs="Times New Roman"/>
          <w:b w:val="0"/>
          <w:bCs w:val="0"/>
          <w:color w:val="000000"/>
          <w:spacing w:val="0"/>
          <w:w w:val="100"/>
          <w:position w:val="0"/>
        </w:rPr>
        <w:t>2</w:t>
      </w:r>
      <w:bookmarkEnd w:id="11"/>
      <w:r>
        <w:rPr>
          <w:b w:val="0"/>
          <w:bCs w:val="0"/>
          <w:color w:val="000000"/>
          <w:spacing w:val="0"/>
          <w:w w:val="100"/>
          <w:position w:val="0"/>
        </w:rPr>
        <w:t>、</w:t>
        <w:tab/>
        <w:t>载有公司法定代表人雷洪文先生、主管会计工作负责人王汉晖先生、会计机构负责人简玉琴女士签名 并盖章的财务报表。</w:t>
      </w:r>
    </w:p>
    <w:p>
      <w:pPr>
        <w:pStyle w:val="Style18"/>
        <w:keepNext w:val="0"/>
        <w:keepLines w:val="0"/>
        <w:widowControl w:val="0"/>
        <w:shd w:val="clear" w:color="auto" w:fill="auto"/>
        <w:tabs>
          <w:tab w:pos="373" w:val="left"/>
        </w:tabs>
        <w:bidi w:val="0"/>
        <w:spacing w:before="0" w:after="0" w:line="475" w:lineRule="exact"/>
        <w:ind w:left="0" w:right="0" w:firstLine="0"/>
        <w:jc w:val="left"/>
      </w:pPr>
      <w:bookmarkStart w:id="12" w:name="bookmark12"/>
      <w:r>
        <w:rPr>
          <w:rFonts w:ascii="Times New Roman" w:eastAsia="Times New Roman" w:hAnsi="Times New Roman" w:cs="Times New Roman"/>
          <w:b w:val="0"/>
          <w:bCs w:val="0"/>
          <w:color w:val="000000"/>
          <w:spacing w:val="0"/>
          <w:w w:val="100"/>
          <w:position w:val="0"/>
        </w:rPr>
        <w:t>3</w:t>
      </w:r>
      <w:bookmarkEnd w:id="12"/>
      <w:r>
        <w:rPr>
          <w:b w:val="0"/>
          <w:bCs w:val="0"/>
          <w:color w:val="000000"/>
          <w:spacing w:val="0"/>
          <w:w w:val="100"/>
          <w:position w:val="0"/>
        </w:rPr>
        <w:t>、</w:t>
        <w:tab/>
        <w:t>载有会计师事务所盖章，注册会计师签名并盖章的审计报告原件。</w:t>
      </w:r>
    </w:p>
    <w:p>
      <w:pPr>
        <w:pStyle w:val="Style18"/>
        <w:keepNext w:val="0"/>
        <w:keepLines w:val="0"/>
        <w:widowControl w:val="0"/>
        <w:shd w:val="clear" w:color="auto" w:fill="auto"/>
        <w:tabs>
          <w:tab w:pos="373" w:val="left"/>
        </w:tabs>
        <w:bidi w:val="0"/>
        <w:spacing w:before="0" w:after="0" w:line="475" w:lineRule="exact"/>
        <w:ind w:left="0" w:right="0" w:firstLine="0"/>
        <w:jc w:val="left"/>
      </w:pPr>
      <w:bookmarkStart w:id="13" w:name="bookmark13"/>
      <w:r>
        <w:rPr>
          <w:rFonts w:ascii="Times New Roman" w:eastAsia="Times New Roman" w:hAnsi="Times New Roman" w:cs="Times New Roman"/>
          <w:b w:val="0"/>
          <w:bCs w:val="0"/>
          <w:color w:val="000000"/>
          <w:spacing w:val="0"/>
          <w:w w:val="100"/>
          <w:position w:val="0"/>
        </w:rPr>
        <w:t>4</w:t>
      </w:r>
      <w:bookmarkEnd w:id="13"/>
      <w:r>
        <w:rPr>
          <w:b w:val="0"/>
          <w:bCs w:val="0"/>
          <w:color w:val="000000"/>
          <w:spacing w:val="0"/>
          <w:w w:val="100"/>
          <w:position w:val="0"/>
        </w:rPr>
        <w:t>、</w:t>
        <w:tab/>
        <w:t>报告期内在中国证监会指定网站上公开披露过的所有公司文件的正本及公告的原稿。</w:t>
      </w:r>
    </w:p>
    <w:p>
      <w:pPr>
        <w:pStyle w:val="Style18"/>
        <w:keepNext w:val="0"/>
        <w:keepLines w:val="0"/>
        <w:widowControl w:val="0"/>
        <w:shd w:val="clear" w:color="auto" w:fill="auto"/>
        <w:tabs>
          <w:tab w:pos="368" w:val="left"/>
        </w:tabs>
        <w:bidi w:val="0"/>
        <w:spacing w:before="0" w:after="0" w:line="475" w:lineRule="exact"/>
        <w:ind w:left="0" w:right="0" w:firstLine="0"/>
        <w:jc w:val="left"/>
      </w:pPr>
      <w:bookmarkStart w:id="14" w:name="bookmark14"/>
      <w:r>
        <w:rPr>
          <w:rFonts w:ascii="Times New Roman" w:eastAsia="Times New Roman" w:hAnsi="Times New Roman" w:cs="Times New Roman"/>
          <w:b w:val="0"/>
          <w:bCs w:val="0"/>
          <w:color w:val="000000"/>
          <w:spacing w:val="0"/>
          <w:w w:val="100"/>
          <w:position w:val="0"/>
        </w:rPr>
        <w:t>5</w:t>
      </w:r>
      <w:bookmarkEnd w:id="14"/>
      <w:r>
        <w:rPr>
          <w:b w:val="0"/>
          <w:bCs w:val="0"/>
          <w:color w:val="000000"/>
          <w:spacing w:val="0"/>
          <w:w w:val="100"/>
          <w:position w:val="0"/>
        </w:rPr>
        <w:t>、</w:t>
        <w:tab/>
        <w:t>其他有关资料。</w:t>
      </w:r>
    </w:p>
    <w:p>
      <w:pPr>
        <w:pStyle w:val="Style18"/>
        <w:keepNext w:val="0"/>
        <w:keepLines w:val="0"/>
        <w:widowControl w:val="0"/>
        <w:shd w:val="clear" w:color="auto" w:fill="auto"/>
        <w:bidi w:val="0"/>
        <w:spacing w:before="0" w:after="0" w:line="475" w:lineRule="exact"/>
        <w:ind w:left="0" w:right="0" w:firstLine="0"/>
        <w:jc w:val="left"/>
      </w:pPr>
      <w:r>
        <w:rPr>
          <w:b w:val="0"/>
          <w:bCs w:val="0"/>
          <w:color w:val="000000"/>
          <w:spacing w:val="0"/>
          <w:w w:val="100"/>
          <w:position w:val="0"/>
        </w:rPr>
        <w:t>以上备查文件的备置地点：深圳证券交易所、公司董事会办公室</w:t>
      </w:r>
      <w:r>
        <w:br w:type="page"/>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浩云科技、公司、本公司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浩云科技股份有限公司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浩云设备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广州市浩云安防设备有限公司，本公司全资子公司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苏瑞科技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广州市苏瑞计算机科技有限公司，本公司全资子公司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浩云物联</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重庆浩云公共安全物联网技术有限公司，本公司全资子公司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西藏浩云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西藏浩云创业投资有限公司，本公司全资子公司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辛集浩云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辛集市浩云智慧城市科技有限公司，本公司全资子公司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信泽云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信泽云（武汉）计算机软件有限公司，本公司全资子公司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合优科技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广东合优科技有限公司，本公司全资子公司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云蒙科技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广东云蒙科技有限公司，本公司全资子公司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特昇科技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广东特昇科技有限公司，本公司全资子公司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润安科技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深圳市润安科技发展有限公司，本公司控股子公司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浩昀宏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广州浩昀宏信息技术有限公司，本公司控股子公司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冠网科技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广东冠网信息科技有限公司，本公司控股子公司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甲壳云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甲壳云计算有限公司，本公司控股子公司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云盾智能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云盾智能物联有限公司，甲壳云全资子公司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浩云科技股份有限公司股东大会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浩云科技股份有限公司董事会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浩云科技股份有限公司监事会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《浩云科技股份有限公司章程》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w:t>
            </w:r>
          </w:p>
        </w:tc>
      </w:tr>
    </w:tbl>
    <w:p>
      <w:pPr>
        <w:spacing w:lineRule="exact" w:line="1"/>
        <w:rPr>
          <w:sz w:val="2"/>
          <w:szCs w:val="2"/>
        </w:rPr>
      </w:pPr>
      <w:r>
        <w:br w:type="page"/>
      </w:r>
    </w:p>
    <w:p>
      <w:pPr>
        <w:pStyle w:val="Style10"/>
        <w:keepNext/>
        <w:keepLines/>
        <w:widowControl w:val="0"/>
        <w:shd w:val="clear" w:color="auto" w:fill="auto"/>
        <w:bidi w:val="0"/>
        <w:spacing w:before="0" w:line="240" w:lineRule="auto"/>
        <w:ind w:left="0" w:right="0" w:firstLine="0"/>
        <w:jc w:val="center"/>
      </w:pPr>
      <w:bookmarkStart w:id="15" w:name="bookmark15"/>
      <w:bookmarkStart w:id="16" w:name="bookmark16"/>
      <w:bookmarkStart w:id="17" w:name="bookmark17"/>
      <w:r>
        <w:rPr>
          <w:color w:val="000000"/>
          <w:spacing w:val="0"/>
          <w:w w:val="100"/>
          <w:position w:val="0"/>
        </w:rPr>
        <w:t>第二节公司简介和主要财务指标</w:t>
      </w:r>
      <w:bookmarkEnd w:id="15"/>
      <w:bookmarkEnd w:id="16"/>
      <w:bookmarkEnd w:id="17"/>
    </w:p>
    <w:p>
      <w:pPr>
        <w:pStyle w:val="Style23"/>
        <w:keepNext/>
        <w:keepLines/>
        <w:widowControl w:val="0"/>
        <w:shd w:val="clear" w:color="auto" w:fill="auto"/>
        <w:bidi w:val="0"/>
        <w:spacing w:before="0" w:after="300" w:line="240" w:lineRule="auto"/>
        <w:ind w:left="0" w:right="0" w:firstLine="0"/>
        <w:jc w:val="left"/>
      </w:pPr>
      <w:bookmarkStart w:id="18" w:name="bookmark18"/>
      <w:bookmarkStart w:id="19" w:name="bookmark19"/>
      <w:bookmarkStart w:id="20" w:name="bookmark20"/>
      <w:bookmarkStart w:id="21" w:name="bookmark21"/>
      <w:bookmarkStart w:id="22" w:name="bookmark22"/>
      <w:r>
        <w:rPr>
          <w:color w:val="000000"/>
          <w:spacing w:val="0"/>
          <w:w w:val="100"/>
          <w:position w:val="0"/>
          <w:sz w:val="24"/>
          <w:szCs w:val="24"/>
        </w:rPr>
        <w:t>一</w:t>
      </w:r>
      <w:bookmarkEnd w:id="21"/>
      <w:r>
        <w:rPr>
          <w:color w:val="000000"/>
          <w:spacing w:val="0"/>
          <w:w w:val="100"/>
          <w:position w:val="0"/>
          <w:sz w:val="24"/>
          <w:szCs w:val="24"/>
        </w:rPr>
        <w:t>、公司信息</w:t>
      </w:r>
      <w:bookmarkEnd w:id="19"/>
      <w:bookmarkEnd w:id="20"/>
      <w:bookmarkEnd w:id="22"/>
      <w:bookmarkEnd w:id="18"/>
    </w:p>
    <w:tbl>
      <w:tblPr>
        <w:tblOverlap w:val="never"/>
        <w:jc w:val="center"/>
        <w:tblLayout w:type="fixed"/>
      </w:tblPr>
      <w:tblGrid>
        <w:gridCol w:w="2294"/>
        <w:gridCol w:w="729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947" w:val="left"/>
                <w:tab w:pos="5107" w:val="left"/>
              </w:tabs>
              <w:bidi w:val="0"/>
              <w:spacing w:before="0" w:after="0" w:line="240" w:lineRule="auto"/>
              <w:ind w:left="0" w:right="0" w:firstLine="0"/>
              <w:jc w:val="left"/>
              <w:rPr>
                <w:sz w:val="18"/>
                <w:szCs w:val="18"/>
              </w:rPr>
            </w:pPr>
            <w:r>
              <w:rPr>
                <w:color w:val="000000"/>
                <w:spacing w:val="0"/>
                <w:w w:val="100"/>
                <w:position w:val="0"/>
                <w:sz w:val="17"/>
                <w:szCs w:val="17"/>
              </w:rPr>
              <w:t>浩云科技</w:t>
              <w:tab/>
              <w:t>股票代码</w:t>
              <w:tab/>
            </w:r>
            <w:r>
              <w:rPr>
                <w:rFonts w:ascii="Times New Roman" w:eastAsia="Times New Roman" w:hAnsi="Times New Roman" w:cs="Times New Roman"/>
                <w:color w:val="000000"/>
                <w:spacing w:val="0"/>
                <w:w w:val="100"/>
                <w:position w:val="0"/>
                <w:sz w:val="18"/>
                <w:szCs w:val="18"/>
              </w:rPr>
              <w:t>300448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浩云科技股份有限公司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浩云科技</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Haoyun Technologies Co.,Ltd.</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Haoyun Technologies</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雷洪文</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广州市番禺区东环街番禺大道北</w:t>
            </w:r>
            <w:r>
              <w:rPr>
                <w:rFonts w:ascii="Times New Roman" w:eastAsia="Times New Roman" w:hAnsi="Times New Roman" w:cs="Times New Roman"/>
                <w:color w:val="000000"/>
                <w:spacing w:val="0"/>
                <w:w w:val="100"/>
                <w:position w:val="0"/>
                <w:sz w:val="18"/>
                <w:szCs w:val="18"/>
              </w:rPr>
              <w:t>555</w:t>
            </w:r>
            <w:r>
              <w:rPr>
                <w:color w:val="000000"/>
                <w:spacing w:val="0"/>
                <w:w w:val="100"/>
                <w:position w:val="0"/>
              </w:rPr>
              <w:t>号天安总部中心</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101</w:t>
            </w:r>
            <w:r>
              <w:rPr>
                <w:color w:val="000000"/>
                <w:spacing w:val="0"/>
                <w:w w:val="100"/>
                <w:position w:val="0"/>
              </w:rPr>
              <w:t>房</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511400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公司注册地址历史变更情况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报告期内，公司注册地址未发生变更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广州市番禺区东环街番禺大道北</w:t>
            </w:r>
            <w:r>
              <w:rPr>
                <w:rFonts w:ascii="Times New Roman" w:eastAsia="Times New Roman" w:hAnsi="Times New Roman" w:cs="Times New Roman"/>
                <w:color w:val="000000"/>
                <w:spacing w:val="0"/>
                <w:w w:val="100"/>
                <w:position w:val="0"/>
                <w:sz w:val="18"/>
                <w:szCs w:val="18"/>
              </w:rPr>
              <w:t>555</w:t>
            </w:r>
            <w:r>
              <w:rPr>
                <w:color w:val="000000"/>
                <w:spacing w:val="0"/>
                <w:w w:val="100"/>
                <w:position w:val="0"/>
              </w:rPr>
              <w:t>号天安总部中心</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101</w:t>
            </w:r>
            <w:r>
              <w:rPr>
                <w:color w:val="000000"/>
                <w:spacing w:val="0"/>
                <w:w w:val="100"/>
                <w:position w:val="0"/>
              </w:rPr>
              <w:t>房</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511400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"http://www.haoyuntech.com" </w:instrText>
            </w:r>
            <w:r>
              <w:fldChar w:fldCharType="separate"/>
            </w:r>
            <w:r>
              <w:rPr>
                <w:rFonts w:ascii="Times New Roman" w:eastAsia="Times New Roman" w:hAnsi="Times New Roman" w:cs="Times New Roman"/>
                <w:color w:val="000000"/>
                <w:spacing w:val="0"/>
                <w:w w:val="100"/>
                <w:position w:val="0"/>
                <w:sz w:val="18"/>
                <w:szCs w:val="18"/>
              </w:rPr>
              <w:t>http://www.haoyuntech.com</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"mailto:zqb@haoyuntech.com" </w:instrText>
            </w:r>
            <w:r>
              <w:fldChar w:fldCharType="separate"/>
            </w:r>
            <w:r>
              <w:rPr>
                <w:rFonts w:ascii="Times New Roman" w:eastAsia="Times New Roman" w:hAnsi="Times New Roman" w:cs="Times New Roman"/>
                <w:color w:val="000000"/>
                <w:spacing w:val="0"/>
                <w:w w:val="100"/>
                <w:position w:val="0"/>
                <w:sz w:val="18"/>
                <w:szCs w:val="18"/>
              </w:rPr>
              <w:t>zqb@haoyuntech.com</w:t>
            </w:r>
            <w:r>
              <w:fldChar w:fldCharType="end"/>
            </w:r>
          </w:p>
        </w:tc>
      </w:tr>
    </w:tbl>
    <w:p>
      <w:pPr>
        <w:widowControl w:val="0"/>
        <w:spacing w:after="299" w:line="1" w:lineRule="exact"/>
      </w:pPr>
    </w:p>
    <w:p>
      <w:pPr>
        <w:pStyle w:val="Style23"/>
        <w:keepNext/>
        <w:keepLines/>
        <w:widowControl w:val="0"/>
        <w:shd w:val="clear" w:color="auto" w:fill="auto"/>
        <w:bidi w:val="0"/>
        <w:spacing w:before="0" w:after="30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sz w:val="24"/>
          <w:szCs w:val="24"/>
        </w:rPr>
        <w:t>二</w:t>
      </w:r>
      <w:bookmarkEnd w:id="25"/>
      <w:r>
        <w:rPr>
          <w:color w:val="000000"/>
          <w:spacing w:val="0"/>
          <w:w w:val="100"/>
          <w:position w:val="0"/>
          <w:sz w:val="24"/>
          <w:szCs w:val="24"/>
        </w:rPr>
        <w:t>、联系人和联系方式</w:t>
      </w:r>
      <w:bookmarkEnd w:id="23"/>
      <w:bookmarkEnd w:id="24"/>
      <w:bookmarkEnd w:id="26"/>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李淼淼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甘春平</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广州市番禺区东环街番禺大道北</w:t>
            </w:r>
            <w:r>
              <w:rPr>
                <w:rFonts w:ascii="Times New Roman" w:eastAsia="Times New Roman" w:hAnsi="Times New Roman" w:cs="Times New Roman"/>
                <w:color w:val="000000"/>
                <w:spacing w:val="0"/>
                <w:w w:val="100"/>
                <w:position w:val="0"/>
                <w:sz w:val="18"/>
                <w:szCs w:val="18"/>
              </w:rPr>
              <w:t>555</w:t>
            </w:r>
            <w:r>
              <w:rPr>
                <w:color w:val="000000"/>
                <w:spacing w:val="0"/>
                <w:w w:val="100"/>
                <w:position w:val="0"/>
              </w:rPr>
              <w:t>号 天安总部中心</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101</w:t>
            </w:r>
            <w:r>
              <w:rPr>
                <w:color w:val="000000"/>
                <w:spacing w:val="0"/>
                <w:w w:val="100"/>
                <w:position w:val="0"/>
              </w:rPr>
              <w:t>房</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广州市番禺区东环街番禺大道北</w:t>
            </w:r>
            <w:r>
              <w:rPr>
                <w:rFonts w:ascii="Times New Roman" w:eastAsia="Times New Roman" w:hAnsi="Times New Roman" w:cs="Times New Roman"/>
                <w:color w:val="000000"/>
                <w:spacing w:val="0"/>
                <w:w w:val="100"/>
                <w:position w:val="0"/>
                <w:sz w:val="18"/>
                <w:szCs w:val="18"/>
              </w:rPr>
              <w:t>555</w:t>
            </w:r>
            <w:r>
              <w:rPr>
                <w:color w:val="000000"/>
                <w:spacing w:val="0"/>
                <w:w w:val="100"/>
                <w:position w:val="0"/>
              </w:rPr>
              <w:t>号 天安总部中心</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101</w:t>
            </w:r>
            <w:r>
              <w:rPr>
                <w:color w:val="000000"/>
                <w:spacing w:val="0"/>
                <w:w w:val="100"/>
                <w:position w:val="0"/>
              </w:rPr>
              <w:t>房</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020-34831515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020-34831515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020-34831415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020-34831415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"mailto:zqb@haoyuntech.com" </w:instrText>
            </w:r>
            <w:r>
              <w:fldChar w:fldCharType="separate"/>
            </w:r>
            <w:r>
              <w:rPr>
                <w:rFonts w:ascii="Times New Roman" w:eastAsia="Times New Roman" w:hAnsi="Times New Roman" w:cs="Times New Roman"/>
                <w:color w:val="000000"/>
                <w:spacing w:val="0"/>
                <w:w w:val="100"/>
                <w:position w:val="0"/>
                <w:sz w:val="18"/>
                <w:szCs w:val="18"/>
              </w:rPr>
              <w:t>zqb@haoyuntech.com</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zqb@haoyuntech. com</w:t>
            </w:r>
          </w:p>
        </w:tc>
      </w:tr>
    </w:tbl>
    <w:p>
      <w:pPr>
        <w:widowControl w:val="0"/>
        <w:spacing w:after="299" w:line="1" w:lineRule="exact"/>
      </w:pPr>
    </w:p>
    <w:p>
      <w:pPr>
        <w:pStyle w:val="Style23"/>
        <w:keepNext/>
        <w:keepLines/>
        <w:widowControl w:val="0"/>
        <w:shd w:val="clear" w:color="auto" w:fill="auto"/>
        <w:bidi w:val="0"/>
        <w:spacing w:before="0" w:after="30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sz w:val="24"/>
          <w:szCs w:val="24"/>
        </w:rPr>
        <w:t>三</w:t>
      </w:r>
      <w:bookmarkEnd w:id="29"/>
      <w:r>
        <w:rPr>
          <w:color w:val="000000"/>
          <w:spacing w:val="0"/>
          <w:w w:val="100"/>
          <w:position w:val="0"/>
          <w:sz w:val="24"/>
          <w:szCs w:val="24"/>
        </w:rPr>
        <w:t>、信息披露及备置地点</w:t>
      </w:r>
      <w:bookmarkEnd w:id="27"/>
      <w:bookmarkEnd w:id="28"/>
      <w:bookmarkEnd w:id="30"/>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t>
            </w:r>
            <w:r>
              <w:fldChar w:fldCharType="begin"/>
            </w:r>
            <w:r>
              <w:rPr/>
              <w:instrText> HYPERLINK "http://www.szse" </w:instrText>
            </w:r>
            <w:r>
              <w:fldChar w:fldCharType="separate"/>
            </w:r>
            <w:r>
              <w:rPr>
                <w:rFonts w:ascii="Times New Roman" w:eastAsia="Times New Roman" w:hAnsi="Times New Roman" w:cs="Times New Roman"/>
                <w:color w:val="000000"/>
                <w:spacing w:val="0"/>
                <w:w w:val="100"/>
                <w:position w:val="0"/>
                <w:sz w:val="18"/>
                <w:szCs w:val="18"/>
              </w:rPr>
              <w:t>www.szse</w:t>
            </w:r>
            <w:r>
              <w:fldChar w:fldCharType="end"/>
            </w:r>
            <w:r>
              <w:rPr>
                <w:rFonts w:ascii="Times New Roman" w:eastAsia="Times New Roman" w:hAnsi="Times New Roman" w:cs="Times New Roman"/>
                <w:color w:val="000000"/>
                <w:spacing w:val="0"/>
                <w:w w:val="100"/>
                <w:position w:val="0"/>
                <w:sz w:val="18"/>
                <w:szCs w:val="18"/>
              </w:rPr>
              <w:t>. cn</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《证券时报》、《中国证券报》、巨潮资讯网</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//www.cninfo.com.cn）</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深圳证券交易所、浩云科技股份有限公司董事会办公室</w:t>
            </w:r>
          </w:p>
        </w:tc>
      </w:tr>
    </w:tbl>
    <w:p>
      <w:pPr>
        <w:spacing w:lineRule="exact" w:line="1"/>
        <w:rPr>
          <w:sz w:val="2"/>
          <w:szCs w:val="2"/>
        </w:rPr>
      </w:pPr>
      <w:r>
        <w:br w:type="page"/>
      </w:r>
    </w:p>
    <w:p>
      <w:pPr>
        <w:pStyle w:val="Style23"/>
        <w:keepNext/>
        <w:keepLines/>
        <w:widowControl w:val="0"/>
        <w:shd w:val="clear" w:color="auto" w:fill="auto"/>
        <w:bidi w:val="0"/>
        <w:spacing w:before="0" w:after="44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sz w:val="24"/>
          <w:szCs w:val="24"/>
        </w:rPr>
        <w:t>四</w:t>
      </w:r>
      <w:bookmarkEnd w:id="33"/>
      <w:r>
        <w:rPr>
          <w:color w:val="000000"/>
          <w:spacing w:val="0"/>
          <w:w w:val="100"/>
          <w:position w:val="0"/>
          <w:sz w:val="24"/>
          <w:szCs w:val="24"/>
        </w:rPr>
        <w:t>、其他有关资料</w:t>
      </w:r>
      <w:bookmarkEnd w:id="31"/>
      <w:bookmarkEnd w:id="32"/>
      <w:bookmarkEnd w:id="34"/>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浙江省杭州市西湖区西溪路</w:t>
            </w:r>
            <w:r>
              <w:rPr>
                <w:rFonts w:ascii="Times New Roman" w:eastAsia="Times New Roman" w:hAnsi="Times New Roman" w:cs="Times New Roman"/>
                <w:color w:val="000000"/>
                <w:spacing w:val="0"/>
                <w:w w:val="100"/>
                <w:position w:val="0"/>
                <w:sz w:val="18"/>
                <w:szCs w:val="18"/>
              </w:rPr>
              <w:t>128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楼</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禤文欣、姚洁</w:t>
            </w:r>
          </w:p>
        </w:tc>
      </w:tr>
    </w:tbl>
    <w:p>
      <w:pPr>
        <w:widowControl w:val="0"/>
        <w:spacing w:after="159" w:line="1" w:lineRule="exact"/>
      </w:pP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公司聘请的报告期内履行持续督导职责的保荐机构</w:t>
      </w:r>
    </w:p>
    <w:p>
      <w:pPr>
        <w:pStyle w:val="Style27"/>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公司聘请的报告期内履行持续督导职责的财务顾问</w:t>
      </w:r>
    </w:p>
    <w:p>
      <w:pPr>
        <w:pStyle w:val="Style27"/>
        <w:keepNext w:val="0"/>
        <w:keepLines w:val="0"/>
        <w:widowControl w:val="0"/>
        <w:shd w:val="clear" w:color="auto" w:fill="auto"/>
        <w:bidi w:val="0"/>
        <w:spacing w:before="0" w:after="4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440" w:line="240" w:lineRule="auto"/>
        <w:ind w:left="0" w:right="0" w:firstLine="0"/>
        <w:jc w:val="left"/>
      </w:pPr>
      <w:bookmarkStart w:id="35" w:name="bookmark35"/>
      <w:bookmarkStart w:id="36" w:name="bookmark36"/>
      <w:bookmarkStart w:id="37" w:name="bookmark37"/>
      <w:bookmarkStart w:id="38" w:name="bookmark38"/>
      <w:r>
        <w:rPr>
          <w:color w:val="000000"/>
          <w:spacing w:val="0"/>
          <w:w w:val="100"/>
          <w:position w:val="0"/>
          <w:sz w:val="24"/>
          <w:szCs w:val="24"/>
        </w:rPr>
        <w:t>五</w:t>
      </w:r>
      <w:bookmarkEnd w:id="37"/>
      <w:r>
        <w:rPr>
          <w:color w:val="000000"/>
          <w:spacing w:val="0"/>
          <w:w w:val="100"/>
          <w:position w:val="0"/>
          <w:sz w:val="24"/>
          <w:szCs w:val="24"/>
        </w:rPr>
        <w:t>、主要会计数据和财务指标</w:t>
      </w:r>
      <w:bookmarkEnd w:id="35"/>
      <w:bookmarkEnd w:id="36"/>
      <w:bookmarkEnd w:id="38"/>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公司是否需追溯调整或重述以前年度会计数据</w:t>
      </w:r>
    </w:p>
    <w:p>
      <w:pPr>
        <w:pStyle w:val="Style27"/>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564,811,735.83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511,444,124.75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784,434,539.34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14,646,383.01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13,048,558.00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154,431,200.03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8,075,380.56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5,804,712.03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147,564,282.08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43,753,219.94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131,859,052.71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118,709,165.31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1,614,954,433.39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1,704,061,648.05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1,810,459,986.30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1,418,402,819.75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1,417,559,367.63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1,427,717,932.36</w:t>
            </w:r>
          </w:p>
        </w:tc>
      </w:tr>
    </w:tbl>
    <w:p>
      <w:pPr>
        <w:pStyle w:val="Style27"/>
        <w:keepNext w:val="0"/>
        <w:keepLines w:val="0"/>
        <w:widowControl w:val="0"/>
        <w:shd w:val="clear" w:color="auto" w:fill="auto"/>
        <w:bidi w:val="0"/>
        <w:spacing w:before="0" w:after="300" w:line="475"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7"/>
        <w:keepNext w:val="0"/>
        <w:keepLines w:val="0"/>
        <w:widowControl w:val="0"/>
        <w:shd w:val="clear" w:color="auto" w:fill="auto"/>
        <w:bidi w:val="0"/>
        <w:spacing w:before="0" w:after="0" w:line="552"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扣除非经常损益前后的净利润孰低者为负值</w:t>
      </w:r>
    </w:p>
    <w:p>
      <w:pPr>
        <w:pStyle w:val="Style18"/>
        <w:keepNext w:val="0"/>
        <w:keepLines w:val="0"/>
        <w:widowControl w:val="0"/>
        <w:shd w:val="clear" w:color="auto" w:fill="auto"/>
        <w:bidi w:val="0"/>
        <w:spacing w:before="0" w:after="440" w:line="240" w:lineRule="auto"/>
        <w:ind w:left="0" w:right="0" w:firstLine="0"/>
        <w:jc w:val="both"/>
        <w:rPr>
          <w:sz w:val="19"/>
          <w:szCs w:val="19"/>
        </w:rPr>
      </w:pPr>
      <w:r>
        <w:rPr>
          <w:rFonts w:ascii="Times New Roman" w:eastAsia="Times New Roman" w:hAnsi="Times New Roman" w:cs="Times New Roman"/>
          <w:b w:val="0"/>
          <w:bCs w:val="0"/>
          <w:color w:val="000000"/>
          <w:spacing w:val="0"/>
          <w:w w:val="100"/>
          <w:position w:val="0"/>
          <w:sz w:val="18"/>
          <w:szCs w:val="18"/>
        </w:rPr>
        <w:t>□</w:t>
      </w:r>
      <w:r>
        <w:rPr>
          <w:b w:val="0"/>
          <w:bCs w:val="0"/>
          <w:i/>
          <w:iCs/>
          <w:color w:val="000000"/>
          <w:spacing w:val="0"/>
          <w:w w:val="100"/>
          <w:position w:val="0"/>
          <w:sz w:val="19"/>
          <w:szCs w:val="19"/>
        </w:rPr>
        <w:t>是</w:t>
      </w:r>
      <w:r>
        <w:rPr>
          <w:rFonts w:ascii="Times New Roman" w:eastAsia="Times New Roman" w:hAnsi="Times New Roman" w:cs="Times New Roman"/>
          <w:b w:val="0"/>
          <w:bCs w:val="0"/>
          <w:i/>
          <w:iCs/>
          <w:color w:val="000000"/>
          <w:spacing w:val="0"/>
          <w:w w:val="100"/>
          <w:position w:val="0"/>
          <w:sz w:val="18"/>
          <w:szCs w:val="18"/>
        </w:rPr>
        <w:t>V</w:t>
      </w:r>
      <w:r>
        <w:rPr>
          <w:b w:val="0"/>
          <w:bCs w:val="0"/>
          <w:i/>
          <w:iCs/>
          <w:color w:val="000000"/>
          <w:spacing w:val="0"/>
          <w:w w:val="100"/>
          <w:position w:val="0"/>
          <w:sz w:val="19"/>
          <w:szCs w:val="19"/>
        </w:rPr>
        <w:t>否</w:t>
      </w:r>
    </w:p>
    <w:p>
      <w:pPr>
        <w:pStyle w:val="Style23"/>
        <w:keepNext/>
        <w:keepLines/>
        <w:widowControl w:val="0"/>
        <w:shd w:val="clear" w:color="auto" w:fill="auto"/>
        <w:bidi w:val="0"/>
        <w:spacing w:before="0" w:line="240" w:lineRule="auto"/>
        <w:ind w:left="0" w:right="0" w:firstLine="0"/>
        <w:jc w:val="both"/>
      </w:pPr>
      <w:bookmarkStart w:id="39" w:name="bookmark39"/>
      <w:bookmarkStart w:id="40" w:name="bookmark40"/>
      <w:bookmarkStart w:id="41" w:name="bookmark41"/>
      <w:bookmarkStart w:id="42" w:name="bookmark42"/>
      <w:r>
        <w:rPr>
          <w:color w:val="000000"/>
          <w:spacing w:val="0"/>
          <w:w w:val="100"/>
          <w:position w:val="0"/>
          <w:sz w:val="24"/>
          <w:szCs w:val="24"/>
        </w:rPr>
        <w:t>六</w:t>
      </w:r>
      <w:bookmarkEnd w:id="41"/>
      <w:r>
        <w:rPr>
          <w:color w:val="000000"/>
          <w:spacing w:val="0"/>
          <w:w w:val="100"/>
          <w:position w:val="0"/>
          <w:sz w:val="24"/>
          <w:szCs w:val="24"/>
        </w:rPr>
        <w:t>、分季度主要财务指标</w:t>
      </w:r>
      <w:bookmarkEnd w:id="39"/>
      <w:bookmarkEnd w:id="40"/>
      <w:bookmarkEnd w:id="42"/>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133,646,968.56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96,750,855.04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128,603,957.23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205,809,955.00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10,943,816.93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3,411,457.91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3,836,461.35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-3,545,353.18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9,567,295.19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1,773,153.91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2,123,839.68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-5,381,067.82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-41,950,169.55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-17,599,812.50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16,746,753.10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86,556,448.89</w:t>
            </w:r>
          </w:p>
        </w:tc>
      </w:tr>
    </w:tbl>
    <w:p>
      <w:pPr>
        <w:widowControl w:val="0"/>
        <w:spacing w:after="159" w:line="1" w:lineRule="exact"/>
      </w:pPr>
    </w:p>
    <w:p>
      <w:pPr>
        <w:pStyle w:val="Style27"/>
        <w:keepNext w:val="0"/>
        <w:keepLines w:val="0"/>
        <w:widowControl w:val="0"/>
        <w:shd w:val="clear" w:color="auto" w:fill="auto"/>
        <w:bidi w:val="0"/>
        <w:spacing w:before="0" w:after="30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7"/>
        <w:keepNext w:val="0"/>
        <w:keepLines w:val="0"/>
        <w:widowControl w:val="0"/>
        <w:shd w:val="clear" w:color="auto" w:fill="auto"/>
        <w:bidi w:val="0"/>
        <w:spacing w:before="0" w:after="4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3"/>
        <w:keepNext/>
        <w:keepLines/>
        <w:widowControl w:val="0"/>
        <w:shd w:val="clear" w:color="auto" w:fill="auto"/>
        <w:tabs>
          <w:tab w:pos="522" w:val="left"/>
        </w:tabs>
        <w:bidi w:val="0"/>
        <w:spacing w:before="0" w:line="240" w:lineRule="auto"/>
        <w:ind w:left="0" w:right="0" w:firstLine="0"/>
        <w:jc w:val="both"/>
      </w:pPr>
      <w:bookmarkStart w:id="43" w:name="bookmark43"/>
      <w:bookmarkStart w:id="44" w:name="bookmark44"/>
      <w:bookmarkStart w:id="45" w:name="bookmark45"/>
      <w:bookmarkStart w:id="46" w:name="bookmark46"/>
      <w:r>
        <w:rPr>
          <w:color w:val="000000"/>
          <w:spacing w:val="0"/>
          <w:w w:val="100"/>
          <w:position w:val="0"/>
          <w:sz w:val="24"/>
          <w:szCs w:val="24"/>
        </w:rPr>
        <w:t>七</w:t>
      </w:r>
      <w:bookmarkEnd w:id="45"/>
      <w:r>
        <w:rPr>
          <w:color w:val="000000"/>
          <w:spacing w:val="0"/>
          <w:w w:val="100"/>
          <w:position w:val="0"/>
          <w:sz w:val="24"/>
          <w:szCs w:val="24"/>
        </w:rPr>
        <w:t>、</w:t>
        <w:tab/>
        <w:t>境内外会计准则下会计数据差异</w:t>
      </w:r>
      <w:bookmarkEnd w:id="43"/>
      <w:bookmarkEnd w:id="44"/>
      <w:bookmarkEnd w:id="46"/>
    </w:p>
    <w:p>
      <w:pPr>
        <w:pStyle w:val="Style33"/>
        <w:keepNext/>
        <w:keepLines/>
        <w:widowControl w:val="0"/>
        <w:shd w:val="clear" w:color="auto" w:fill="auto"/>
        <w:tabs>
          <w:tab w:pos="403" w:val="left"/>
        </w:tabs>
        <w:bidi w:val="0"/>
        <w:spacing w:before="0" w:after="440" w:line="240" w:lineRule="auto"/>
        <w:ind w:left="0" w:right="0" w:firstLine="0"/>
        <w:jc w:val="both"/>
      </w:pPr>
      <w:bookmarkStart w:id="47" w:name="bookmark47"/>
      <w:bookmarkStart w:id="48" w:name="bookmark48"/>
      <w:bookmarkStart w:id="49" w:name="bookmark49"/>
      <w:bookmarkStart w:id="50" w:name="bookmark50"/>
      <w:r>
        <w:rPr>
          <w:rFonts w:ascii="Times New Roman" w:eastAsia="Times New Roman" w:hAnsi="Times New Roman" w:cs="Times New Roman"/>
          <w:color w:val="000000"/>
          <w:spacing w:val="0"/>
          <w:w w:val="100"/>
          <w:position w:val="0"/>
        </w:rPr>
        <w:t>1</w:t>
      </w:r>
      <w:bookmarkEnd w:id="49"/>
      <w:r>
        <w:rPr>
          <w:color w:val="000000"/>
          <w:spacing w:val="0"/>
          <w:w w:val="100"/>
          <w:position w:val="0"/>
        </w:rPr>
        <w:t>、</w:t>
        <w:tab/>
        <w:t>同时按照国际会计准则与按照中国会计准则披露的财务报告中净利润和净资产差异情况</w:t>
      </w:r>
      <w:bookmarkEnd w:id="47"/>
      <w:bookmarkEnd w:id="48"/>
      <w:bookmarkEnd w:id="50"/>
    </w:p>
    <w:p>
      <w:pPr>
        <w:pStyle w:val="Style27"/>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44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3"/>
        <w:keepNext/>
        <w:keepLines/>
        <w:widowControl w:val="0"/>
        <w:shd w:val="clear" w:color="auto" w:fill="auto"/>
        <w:tabs>
          <w:tab w:pos="403" w:val="left"/>
        </w:tabs>
        <w:bidi w:val="0"/>
        <w:spacing w:before="0" w:after="440" w:line="240" w:lineRule="auto"/>
        <w:ind w:left="0" w:right="0" w:firstLine="0"/>
        <w:jc w:val="both"/>
      </w:pPr>
      <w:bookmarkStart w:id="51" w:name="bookmark51"/>
      <w:bookmarkStart w:id="52" w:name="bookmark52"/>
      <w:bookmarkStart w:id="53" w:name="bookmark53"/>
      <w:bookmarkStart w:id="54" w:name="bookmark54"/>
      <w:r>
        <w:rPr>
          <w:rFonts w:ascii="Times New Roman" w:eastAsia="Times New Roman" w:hAnsi="Times New Roman" w:cs="Times New Roman"/>
          <w:color w:val="000000"/>
          <w:spacing w:val="0"/>
          <w:w w:val="100"/>
          <w:position w:val="0"/>
        </w:rPr>
        <w:t>2</w:t>
      </w:r>
      <w:bookmarkEnd w:id="53"/>
      <w:r>
        <w:rPr>
          <w:color w:val="000000"/>
          <w:spacing w:val="0"/>
          <w:w w:val="100"/>
          <w:position w:val="0"/>
        </w:rPr>
        <w:t>、</w:t>
        <w:tab/>
        <w:t>同时按照境外会计准则与按照中国会计准则披露的财务报告中净利润和净资产差异情况</w:t>
      </w:r>
      <w:bookmarkEnd w:id="51"/>
      <w:bookmarkEnd w:id="52"/>
      <w:bookmarkEnd w:id="54"/>
    </w:p>
    <w:p>
      <w:pPr>
        <w:pStyle w:val="Style27"/>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44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3"/>
        <w:keepNext/>
        <w:keepLines/>
        <w:widowControl w:val="0"/>
        <w:shd w:val="clear" w:color="auto" w:fill="auto"/>
        <w:tabs>
          <w:tab w:pos="522" w:val="left"/>
        </w:tabs>
        <w:bidi w:val="0"/>
        <w:spacing w:before="0" w:after="440" w:line="240" w:lineRule="auto"/>
        <w:ind w:left="0" w:right="0" w:firstLine="0"/>
        <w:jc w:val="both"/>
      </w:pPr>
      <w:bookmarkStart w:id="55" w:name="bookmark55"/>
      <w:bookmarkStart w:id="56" w:name="bookmark56"/>
      <w:bookmarkStart w:id="57" w:name="bookmark57"/>
      <w:bookmarkStart w:id="58" w:name="bookmark58"/>
      <w:r>
        <w:rPr>
          <w:color w:val="000000"/>
          <w:spacing w:val="0"/>
          <w:w w:val="100"/>
          <w:position w:val="0"/>
          <w:sz w:val="24"/>
          <w:szCs w:val="24"/>
        </w:rPr>
        <w:t>八</w:t>
      </w:r>
      <w:bookmarkEnd w:id="57"/>
      <w:r>
        <w:rPr>
          <w:color w:val="000000"/>
          <w:spacing w:val="0"/>
          <w:w w:val="100"/>
          <w:position w:val="0"/>
          <w:sz w:val="24"/>
          <w:szCs w:val="24"/>
        </w:rPr>
        <w:t>、</w:t>
        <w:tab/>
        <w:t>非经常性损益项目及金额</w:t>
      </w:r>
      <w:bookmarkEnd w:id="55"/>
      <w:bookmarkEnd w:id="56"/>
      <w:bookmarkEnd w:id="58"/>
    </w:p>
    <w:p>
      <w:pPr>
        <w:pStyle w:val="Style27"/>
        <w:keepNext w:val="0"/>
        <w:keepLines w:val="0"/>
        <w:widowControl w:val="0"/>
        <w:shd w:val="clear" w:color="auto" w:fill="auto"/>
        <w:bidi w:val="0"/>
        <w:spacing w:before="0" w:after="22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-36,683.29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-379,482.80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76,167.56</w:t>
            </w: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3,477,229.37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5,460,257.21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9,879,420.50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302"/>
        <w:gridCol w:w="1522"/>
        <w:gridCol w:w="1522"/>
        <w:gridCol w:w="1522"/>
        <w:gridCol w:w="17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4,490,148.92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4,034,901.43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665,807.14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947,717.43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489,222.52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118,833.26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1,151,440.49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1,221,438.00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1,090,362.84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1,155,969.49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1,139,614.39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2,782,947.67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6,571,002.45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7,243,845.97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6,866,917.95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300" w:line="470" w:lineRule="exact"/>
        <w:ind w:left="0" w:right="0" w:firstLine="0"/>
        <w:jc w:val="both"/>
      </w:pPr>
      <w:r>
        <w:rPr>
          <w:color w:val="000000"/>
          <w:spacing w:val="0"/>
          <w:w w:val="100"/>
          <w:position w:val="0"/>
        </w:rPr>
        <w:t>其他符合非经常性损益定义的损益项目的具体情况：</w:t>
      </w:r>
    </w:p>
    <w:p>
      <w:pPr>
        <w:pStyle w:val="Style27"/>
        <w:keepNext w:val="0"/>
        <w:keepLines w:val="0"/>
        <w:widowControl w:val="0"/>
        <w:shd w:val="clear" w:color="auto" w:fill="auto"/>
        <w:bidi w:val="0"/>
        <w:spacing w:before="0" w:after="0" w:line="545"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0" w:line="470" w:lineRule="exact"/>
        <w:ind w:left="0" w:right="0" w:firstLine="0"/>
        <w:jc w:val="both"/>
      </w:pPr>
      <w:r>
        <w:rPr>
          <w:color w:val="000000"/>
          <w:spacing w:val="0"/>
          <w:w w:val="100"/>
          <w:position w:val="0"/>
        </w:rPr>
        <w:t>公司不存在其他符合非经常性损益定义的损益项目的具体情况。</w:t>
      </w:r>
    </w:p>
    <w:p>
      <w:pPr>
        <w:pStyle w:val="Style27"/>
        <w:keepNext w:val="0"/>
        <w:keepLines w:val="0"/>
        <w:widowControl w:val="0"/>
        <w:shd w:val="clear" w:color="auto" w:fill="auto"/>
        <w:bidi w:val="0"/>
        <w:spacing w:before="0" w:after="300" w:line="470" w:lineRule="exact"/>
        <w:ind w:left="0" w:right="0" w:firstLine="0"/>
        <w:jc w:val="both"/>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27"/>
        <w:keepNext w:val="0"/>
        <w:keepLines w:val="0"/>
        <w:widowControl w:val="0"/>
        <w:shd w:val="clear" w:color="auto" w:fill="auto"/>
        <w:bidi w:val="0"/>
        <w:spacing w:before="0" w:after="0" w:line="545"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00" w:line="470" w:lineRule="exact"/>
        <w:ind w:left="0" w:right="0" w:firstLine="0"/>
        <w:jc w:val="both"/>
        <w:sectPr>
          <w:footnotePr>
            <w:pos w:val="pageBottom"/>
            <w:numFmt w:val="decimal"/>
            <w:numRestart w:val="continuous"/>
          </w:footnotePr>
          <w:pgSz w:w="11900" w:h="16840"/>
          <w:pgMar w:top="1441" w:right="1139" w:bottom="1551" w:left="1083" w:header="0" w:footer="3" w:gutter="0"/>
          <w:cols w:space="720"/>
          <w:noEndnote/>
          <w:rtlGutter w:val="0"/>
          <w:docGrid w:linePitch="360"/>
        </w:sectPr>
      </w:pPr>
      <w:r>
        <w:rPr>
          <w:color w:val="000000"/>
          <w:spacing w:val="0"/>
          <w:w w:val="100"/>
          <w:position w:val="0"/>
        </w:rPr>
        <w:t>公司报告期不存在将《公开发行证券的公司信息披露解释性公告第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一一</w:t>
      </w:r>
      <w:r>
        <w:rPr>
          <w:color w:val="000000"/>
          <w:spacing w:val="0"/>
          <w:w w:val="100"/>
          <w:position w:val="0"/>
        </w:rPr>
        <w:t>非经常性损益》中列举的非经常性损益项目界定 为经常性损益的项目的情形。</w:t>
      </w:r>
    </w:p>
    <w:p>
      <w:pPr>
        <w:pStyle w:val="Style10"/>
        <w:keepNext/>
        <w:keepLines/>
        <w:widowControl w:val="0"/>
        <w:shd w:val="clear" w:color="auto" w:fill="auto"/>
        <w:bidi w:val="0"/>
        <w:spacing w:after="560" w:line="240" w:lineRule="auto"/>
        <w:ind w:left="0" w:right="0" w:firstLine="0"/>
        <w:jc w:val="center"/>
      </w:pPr>
      <w:bookmarkStart w:id="59" w:name="bookmark59"/>
      <w:bookmarkStart w:id="60" w:name="bookmark60"/>
      <w:bookmarkStart w:id="61" w:name="bookmark61"/>
      <w:r>
        <w:rPr>
          <w:color w:val="000000"/>
          <w:spacing w:val="0"/>
          <w:w w:val="100"/>
          <w:position w:val="0"/>
        </w:rPr>
        <w:t>第三节管理层讨论与分析</w:t>
      </w:r>
      <w:bookmarkEnd w:id="59"/>
      <w:bookmarkEnd w:id="60"/>
      <w:bookmarkEnd w:id="61"/>
    </w:p>
    <w:p>
      <w:pPr>
        <w:pStyle w:val="Style23"/>
        <w:keepNext/>
        <w:keepLines/>
        <w:widowControl w:val="0"/>
        <w:shd w:val="clear" w:color="auto" w:fill="auto"/>
        <w:bidi w:val="0"/>
        <w:spacing w:before="0" w:after="160" w:line="240" w:lineRule="auto"/>
        <w:ind w:left="0" w:right="0" w:firstLine="0"/>
        <w:jc w:val="left"/>
      </w:pPr>
      <w:bookmarkStart w:id="62" w:name="bookmark62"/>
      <w:bookmarkStart w:id="63" w:name="bookmark63"/>
      <w:bookmarkStart w:id="64" w:name="bookmark64"/>
      <w:bookmarkStart w:id="65" w:name="bookmark65"/>
      <w:bookmarkStart w:id="66" w:name="bookmark66"/>
      <w:r>
        <w:rPr>
          <w:color w:val="000000"/>
          <w:spacing w:val="0"/>
          <w:w w:val="100"/>
          <w:position w:val="0"/>
          <w:sz w:val="24"/>
          <w:szCs w:val="24"/>
        </w:rPr>
        <w:t>一</w:t>
      </w:r>
      <w:bookmarkEnd w:id="65"/>
      <w:r>
        <w:rPr>
          <w:color w:val="000000"/>
          <w:spacing w:val="0"/>
          <w:w w:val="100"/>
          <w:position w:val="0"/>
          <w:sz w:val="24"/>
          <w:szCs w:val="24"/>
        </w:rPr>
        <w:t>、报告期内公司所处行业情况</w:t>
      </w:r>
      <w:bookmarkEnd w:id="63"/>
      <w:bookmarkEnd w:id="64"/>
      <w:bookmarkEnd w:id="66"/>
      <w:bookmarkEnd w:id="62"/>
    </w:p>
    <w:p>
      <w:pPr>
        <w:pStyle w:val="Style27"/>
        <w:keepNext w:val="0"/>
        <w:keepLines w:val="0"/>
        <w:widowControl w:val="0"/>
        <w:shd w:val="clear" w:color="auto" w:fill="auto"/>
        <w:bidi w:val="0"/>
        <w:spacing w:before="0" w:after="80" w:line="468"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18"/>
        <w:keepNext w:val="0"/>
        <w:keepLines w:val="0"/>
        <w:widowControl w:val="0"/>
        <w:shd w:val="clear" w:color="auto" w:fill="auto"/>
        <w:tabs>
          <w:tab w:pos="320" w:val="left"/>
        </w:tabs>
        <w:bidi w:val="0"/>
        <w:spacing w:before="0" w:after="0" w:line="468" w:lineRule="exact"/>
        <w:ind w:left="0" w:right="0" w:firstLine="0"/>
        <w:jc w:val="left"/>
      </w:pPr>
      <w:bookmarkStart w:id="67" w:name="bookmark67"/>
      <w:r>
        <w:rPr>
          <w:rFonts w:ascii="Times New Roman" w:eastAsia="Times New Roman" w:hAnsi="Times New Roman" w:cs="Times New Roman"/>
          <w:color w:val="000000"/>
          <w:spacing w:val="0"/>
          <w:w w:val="100"/>
          <w:position w:val="0"/>
        </w:rPr>
        <w:t>1</w:t>
      </w:r>
      <w:bookmarkEnd w:id="67"/>
      <w:r>
        <w:rPr>
          <w:color w:val="000000"/>
          <w:spacing w:val="0"/>
          <w:w w:val="100"/>
          <w:position w:val="0"/>
        </w:rPr>
        <w:t>、</w:t>
        <w:tab/>
        <w:t>国家支持数字经济加速发展，产业数字化转型为数字化赋能服务带来发展机遇</w:t>
      </w:r>
    </w:p>
    <w:p>
      <w:pPr>
        <w:pStyle w:val="Style27"/>
        <w:keepNext w:val="0"/>
        <w:keepLines w:val="0"/>
        <w:widowControl w:val="0"/>
        <w:shd w:val="clear" w:color="auto" w:fill="auto"/>
        <w:bidi w:val="0"/>
        <w:spacing w:before="0" w:after="0" w:line="468" w:lineRule="exact"/>
        <w:ind w:left="0" w:right="0"/>
        <w:jc w:val="both"/>
      </w:pPr>
      <w:r>
        <w:rPr>
          <w:color w:val="000000"/>
          <w:spacing w:val="0"/>
          <w:w w:val="100"/>
          <w:position w:val="0"/>
        </w:rPr>
        <w:t>数字经济是继农业经济、工业经济之后的主要经济形态。《国民经济和社会发展第十四个五年规划和</w:t>
      </w:r>
      <w:r>
        <w:rPr>
          <w:rFonts w:ascii="Times New Roman" w:eastAsia="Times New Roman" w:hAnsi="Times New Roman" w:cs="Times New Roman"/>
          <w:color w:val="000000"/>
          <w:spacing w:val="0"/>
          <w:w w:val="100"/>
          <w:position w:val="0"/>
          <w:sz w:val="18"/>
          <w:szCs w:val="18"/>
        </w:rPr>
        <w:t>2035</w:t>
      </w:r>
      <w:r>
        <w:rPr>
          <w:color w:val="000000"/>
          <w:spacing w:val="0"/>
          <w:w w:val="100"/>
          <w:position w:val="0"/>
        </w:rPr>
        <w:t>年远景目标纲 要》</w:t>
      </w:r>
      <w:r>
        <w:rPr>
          <w:color w:val="000000"/>
          <w:spacing w:val="0"/>
          <w:w w:val="100"/>
          <w:position w:val="0"/>
          <w:sz w:val="18"/>
          <w:szCs w:val="18"/>
        </w:rPr>
        <w:t>，</w:t>
      </w:r>
      <w:r>
        <w:rPr>
          <w:color w:val="000000"/>
          <w:spacing w:val="0"/>
          <w:w w:val="100"/>
          <w:position w:val="0"/>
        </w:rPr>
        <w:t>提出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加快数字化发展，建设数字中国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color w:val="000000"/>
          <w:spacing w:val="0"/>
          <w:w w:val="100"/>
          <w:position w:val="0"/>
        </w:rPr>
        <w:t>要求加快数字化建设，打造数字经济新优势，壮大经济发展新引擎，数字化发 展迎来新机遇。</w:t>
      </w:r>
    </w:p>
    <w:p>
      <w:pPr>
        <w:pStyle w:val="Style27"/>
        <w:keepNext w:val="0"/>
        <w:keepLines w:val="0"/>
        <w:widowControl w:val="0"/>
        <w:shd w:val="clear" w:color="auto" w:fill="auto"/>
        <w:bidi w:val="0"/>
        <w:spacing w:before="0" w:after="0" w:line="468" w:lineRule="exact"/>
        <w:ind w:left="0" w:right="0"/>
        <w:jc w:val="both"/>
      </w:pPr>
      <w:r>
        <w:rPr>
          <w:color w:val="000000"/>
          <w:spacing w:val="0"/>
          <w:w w:val="100"/>
          <w:position w:val="0"/>
        </w:rPr>
        <w:t>依据《国民经济和社会发展第十四个五年规划和</w:t>
      </w:r>
      <w:r>
        <w:rPr>
          <w:rFonts w:ascii="Times New Roman" w:eastAsia="Times New Roman" w:hAnsi="Times New Roman" w:cs="Times New Roman"/>
          <w:color w:val="000000"/>
          <w:spacing w:val="0"/>
          <w:w w:val="100"/>
          <w:position w:val="0"/>
          <w:sz w:val="18"/>
          <w:szCs w:val="18"/>
        </w:rPr>
        <w:t>2035</w:t>
      </w:r>
      <w:r>
        <w:rPr>
          <w:color w:val="000000"/>
          <w:spacing w:val="0"/>
          <w:w w:val="100"/>
          <w:position w:val="0"/>
        </w:rPr>
        <w:t>年远景目标纲要》</w:t>
      </w:r>
      <w:r>
        <w:rPr>
          <w:color w:val="000000"/>
          <w:spacing w:val="0"/>
          <w:w w:val="100"/>
          <w:position w:val="0"/>
          <w:sz w:val="18"/>
          <w:szCs w:val="18"/>
        </w:rPr>
        <w:t>，</w:t>
      </w:r>
      <w:r>
        <w:rPr>
          <w:color w:val="000000"/>
          <w:spacing w:val="0"/>
          <w:w w:val="100"/>
          <w:position w:val="0"/>
        </w:rPr>
        <w:t>国务院制定发布了《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数字经济发展规 划》，提出以数据为关键要素，以数字技术与实体经济深度融合为主线，加强数字基础设施建设，完善数字经济治理体系， 协同推进数字产业化和产业数字化，赋能传统产业转型升级，培育新产业新业态新模式，不断做强做优做大我国数字经济， 为构建数字中国提供有力支撑。十四五期间，国家将大力推进产业数字化转型，包括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加快企业数字化转型升级，全面深化 重点产业数字化转型、推动产业园区和产业集群数字化转型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等不同方向，数量巨大的产业数字化转型需求，为提供数字化 赋能服务业务的企业带来可期的发展机遇。</w:t>
      </w:r>
    </w:p>
    <w:p>
      <w:pPr>
        <w:pStyle w:val="Style27"/>
        <w:keepNext w:val="0"/>
        <w:keepLines w:val="0"/>
        <w:widowControl w:val="0"/>
        <w:shd w:val="clear" w:color="auto" w:fill="auto"/>
        <w:bidi w:val="0"/>
        <w:spacing w:before="0" w:after="0" w:line="468" w:lineRule="exact"/>
        <w:ind w:left="0" w:right="0"/>
        <w:jc w:val="both"/>
      </w:pPr>
      <w:r>
        <w:rPr>
          <w:color w:val="000000"/>
          <w:spacing w:val="0"/>
          <w:w w:val="100"/>
          <w:position w:val="0"/>
        </w:rPr>
        <w:t>在产业政策推动及市场需求预期双轮驱动下，数字经济增长预期强劲，整体市场规模巨大。国家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十四五规划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设置了专 门章节论述数字经济，发展数字经济作为重要国策，国务院设定了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年数字经济核心产业增加值占</w:t>
      </w:r>
      <w:r>
        <w:rPr>
          <w:rFonts w:ascii="Times New Roman" w:eastAsia="Times New Roman" w:hAnsi="Times New Roman" w:cs="Times New Roman"/>
          <w:color w:val="000000"/>
          <w:spacing w:val="0"/>
          <w:w w:val="100"/>
          <w:position w:val="0"/>
          <w:sz w:val="18"/>
          <w:szCs w:val="18"/>
        </w:rPr>
        <w:t>GDP</w:t>
      </w:r>
      <w:r>
        <w:rPr>
          <w:color w:val="000000"/>
          <w:spacing w:val="0"/>
          <w:w w:val="100"/>
          <w:position w:val="0"/>
        </w:rPr>
        <w:t>比重从规划初 期的</w:t>
      </w:r>
      <w:r>
        <w:rPr>
          <w:rFonts w:ascii="Times New Roman" w:eastAsia="Times New Roman" w:hAnsi="Times New Roman" w:cs="Times New Roman"/>
          <w:color w:val="000000"/>
          <w:spacing w:val="0"/>
          <w:w w:val="100"/>
          <w:position w:val="0"/>
          <w:sz w:val="18"/>
          <w:szCs w:val="18"/>
        </w:rPr>
        <w:t>7.8%</w:t>
      </w:r>
      <w:r>
        <w:rPr>
          <w:color w:val="000000"/>
          <w:spacing w:val="0"/>
          <w:w w:val="100"/>
          <w:position w:val="0"/>
        </w:rPr>
        <w:t>提升至</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的数字经济发展目标，增量市场空间达数万亿元；中国信通院预计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期间，我国数字经济将 会维持年均约</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的增速，预计</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年数字经济的规模将超过</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万亿元。</w:t>
      </w:r>
    </w:p>
    <w:p>
      <w:pPr>
        <w:pStyle w:val="Style18"/>
        <w:keepNext w:val="0"/>
        <w:keepLines w:val="0"/>
        <w:widowControl w:val="0"/>
        <w:shd w:val="clear" w:color="auto" w:fill="auto"/>
        <w:tabs>
          <w:tab w:pos="330" w:val="left"/>
        </w:tabs>
        <w:bidi w:val="0"/>
        <w:spacing w:before="0" w:after="0" w:line="468" w:lineRule="exact"/>
        <w:ind w:left="0" w:right="0" w:firstLine="0"/>
        <w:jc w:val="left"/>
      </w:pPr>
      <w:bookmarkStart w:id="68" w:name="bookmark68"/>
      <w:r>
        <w:rPr>
          <w:rFonts w:ascii="Times New Roman" w:eastAsia="Times New Roman" w:hAnsi="Times New Roman" w:cs="Times New Roman"/>
          <w:color w:val="000000"/>
          <w:spacing w:val="0"/>
          <w:w w:val="100"/>
          <w:position w:val="0"/>
        </w:rPr>
        <w:t>2</w:t>
      </w:r>
      <w:bookmarkEnd w:id="68"/>
      <w:r>
        <w:rPr>
          <w:color w:val="000000"/>
          <w:spacing w:val="0"/>
          <w:w w:val="100"/>
          <w:position w:val="0"/>
        </w:rPr>
        <w:t>、</w:t>
        <w:tab/>
        <w:t>全行业数字化转型需求为低代码行业带来广阔市场空间</w:t>
      </w:r>
    </w:p>
    <w:p>
      <w:pPr>
        <w:pStyle w:val="Style27"/>
        <w:keepNext w:val="0"/>
        <w:keepLines w:val="0"/>
        <w:widowControl w:val="0"/>
        <w:shd w:val="clear" w:color="auto" w:fill="auto"/>
        <w:bidi w:val="0"/>
        <w:spacing w:before="0" w:after="0" w:line="468" w:lineRule="exact"/>
        <w:ind w:left="0" w:right="0"/>
        <w:jc w:val="both"/>
      </w:pPr>
      <w:r>
        <w:rPr>
          <w:color w:val="000000"/>
          <w:spacing w:val="0"/>
          <w:w w:val="100"/>
          <w:position w:val="0"/>
        </w:rPr>
        <w:t>宏观环境的变化与政策的明确导向，使得全行业企业数字化转型需求日渐迫切。</w:t>
      </w:r>
    </w:p>
    <w:p>
      <w:pPr>
        <w:pStyle w:val="Style27"/>
        <w:keepNext w:val="0"/>
        <w:keepLines w:val="0"/>
        <w:widowControl w:val="0"/>
        <w:shd w:val="clear" w:color="auto" w:fill="auto"/>
        <w:bidi w:val="0"/>
        <w:spacing w:before="0" w:after="0" w:line="468" w:lineRule="exact"/>
        <w:ind w:left="0" w:right="0"/>
        <w:jc w:val="both"/>
      </w:pPr>
      <w:r>
        <w:rPr>
          <w:color w:val="000000"/>
          <w:spacing w:val="0"/>
          <w:w w:val="100"/>
          <w:position w:val="0"/>
        </w:rPr>
        <w:t>宏观环境方面，连续两年的疫情冲击，加之我国人口老龄化加速，适龄劳动人口总数开始下降，使得企业用人支出、经 营成本提升。企业降低运营成本，提高运营效率的诉求进一步提升，催生了企业实施自动化、数字化转型的需求。政策端， 我国与数字经济相关政策渐次落地，明确了发展目标。</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年初，国务院《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数字经济发展规划》重点围绕充分发展 数字经济部署了八大任务，明确提出发展目标。浙江、广东、江苏、河北、黑龙江、贵州、广西等省区也相继出台促进数字 经济发展的相关政策。环境的变化与政策落地，强烈提升了企业数字化转型意愿。</w:t>
      </w:r>
    </w:p>
    <w:p>
      <w:pPr>
        <w:pStyle w:val="Style27"/>
        <w:keepNext w:val="0"/>
        <w:keepLines w:val="0"/>
        <w:widowControl w:val="0"/>
        <w:shd w:val="clear" w:color="auto" w:fill="auto"/>
        <w:bidi w:val="0"/>
        <w:spacing w:before="0" w:after="0" w:line="468" w:lineRule="exact"/>
        <w:ind w:left="0" w:right="0"/>
        <w:jc w:val="both"/>
      </w:pPr>
      <w:r>
        <w:rPr>
          <w:color w:val="000000"/>
          <w:spacing w:val="0"/>
          <w:w w:val="100"/>
          <w:position w:val="0"/>
        </w:rPr>
        <w:t>数字化转型，目前已经成为了各行各业的广泛共识，全行业数字化转型需求的逐步增加且多元化，企业软件泛在性及需 求快速爆发，伴随业务流程迭代周期缩短，各种应用软件开发诉求层出不穷，数字化人才缺口不断增大。根据中国信通院发 布的《数字经济就业影响研究报告》数据显示，到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年我国数字化人才缺口将接近</w:t>
      </w:r>
      <w:r>
        <w:rPr>
          <w:rFonts w:ascii="Times New Roman" w:eastAsia="Times New Roman" w:hAnsi="Times New Roman" w:cs="Times New Roman"/>
          <w:color w:val="000000"/>
          <w:spacing w:val="0"/>
          <w:w w:val="100"/>
          <w:position w:val="0"/>
          <w:sz w:val="18"/>
          <w:szCs w:val="18"/>
        </w:rPr>
        <w:t>1100</w:t>
      </w:r>
      <w:r>
        <w:rPr>
          <w:color w:val="000000"/>
          <w:spacing w:val="0"/>
          <w:w w:val="100"/>
          <w:position w:val="0"/>
        </w:rPr>
        <w:t xml:space="preserve">万，随着全行业的数字化推进深入， </w:t>
      </w:r>
      <w:r>
        <w:rPr>
          <w:color w:val="000000"/>
          <w:spacing w:val="0"/>
          <w:w w:val="100"/>
          <w:position w:val="0"/>
        </w:rPr>
        <w:t>人才需求缺口依然在持续放大。</w:t>
      </w:r>
    </w:p>
    <w:p>
      <w:pPr>
        <w:pStyle w:val="Style27"/>
        <w:keepNext w:val="0"/>
        <w:keepLines w:val="0"/>
        <w:widowControl w:val="0"/>
        <w:shd w:val="clear" w:color="auto" w:fill="auto"/>
        <w:bidi w:val="0"/>
        <w:spacing w:before="0" w:after="0" w:line="470" w:lineRule="exact"/>
        <w:ind w:left="0" w:right="0"/>
        <w:jc w:val="both"/>
      </w:pPr>
      <w:r>
        <w:rPr>
          <w:color w:val="000000"/>
          <w:spacing w:val="0"/>
          <w:w w:val="100"/>
          <w:position w:val="0"/>
        </w:rPr>
        <w:t>面对上述变化和需求增加，低代码开发以其易于理解的可视化工具开发环境、无需编写代码或者仅仅通过编写少量代码 就可以快速构建应用程序、快速交付企业数字化业务应用的友好特性，迎来广阔的市场机遇。咨询机构</w:t>
      </w:r>
      <w:r>
        <w:rPr>
          <w:rFonts w:ascii="Times New Roman" w:eastAsia="Times New Roman" w:hAnsi="Times New Roman" w:cs="Times New Roman"/>
          <w:color w:val="000000"/>
          <w:spacing w:val="0"/>
          <w:w w:val="100"/>
          <w:position w:val="0"/>
          <w:sz w:val="18"/>
          <w:szCs w:val="18"/>
        </w:rPr>
        <w:t>Forrester</w:t>
      </w:r>
      <w:r>
        <w:rPr>
          <w:color w:val="000000"/>
          <w:spacing w:val="0"/>
          <w:w w:val="100"/>
          <w:position w:val="0"/>
        </w:rPr>
        <w:t>指出，应用 低代码技术进行应用开发已成为国内企业的一大发展趋势。低代码平台正在帮助众多垂直领域的企业加速应用交付、节省研 发成本、降低运营成本并激发创新。</w:t>
      </w:r>
    </w:p>
    <w:p>
      <w:pPr>
        <w:pStyle w:val="Style18"/>
        <w:keepNext w:val="0"/>
        <w:keepLines w:val="0"/>
        <w:widowControl w:val="0"/>
        <w:shd w:val="clear" w:color="auto" w:fill="auto"/>
        <w:tabs>
          <w:tab w:pos="315" w:val="left"/>
        </w:tabs>
        <w:bidi w:val="0"/>
        <w:spacing w:before="0" w:after="0" w:line="468" w:lineRule="exact"/>
        <w:ind w:left="0" w:right="0" w:firstLine="0"/>
        <w:jc w:val="left"/>
      </w:pPr>
      <w:bookmarkStart w:id="69" w:name="bookmark69"/>
      <w:r>
        <w:rPr>
          <w:color w:val="000000"/>
          <w:spacing w:val="0"/>
          <w:w w:val="100"/>
          <w:position w:val="0"/>
        </w:rPr>
        <w:t>3</w:t>
      </w:r>
      <w:bookmarkEnd w:id="69"/>
      <w:r>
        <w:rPr>
          <w:color w:val="000000"/>
          <w:spacing w:val="0"/>
          <w:w w:val="100"/>
          <w:position w:val="0"/>
        </w:rPr>
        <w:t>、</w:t>
        <w:tab/>
      </w:r>
      <w:r>
        <w:rPr>
          <w:color w:val="000000"/>
          <w:spacing w:val="0"/>
          <w:w w:val="100"/>
          <w:position w:val="0"/>
        </w:rPr>
        <w:t>UWB</w:t>
      </w:r>
      <w:r>
        <w:rPr>
          <w:color w:val="000000"/>
          <w:spacing w:val="0"/>
          <w:w w:val="100"/>
          <w:position w:val="0"/>
        </w:rPr>
        <w:t>芯片国产化进度加快，</w:t>
      </w:r>
      <w:r>
        <w:rPr>
          <w:color w:val="000000"/>
          <w:spacing w:val="0"/>
          <w:w w:val="100"/>
          <w:position w:val="0"/>
        </w:rPr>
        <w:t>UWB</w:t>
      </w:r>
      <w:r>
        <w:rPr>
          <w:color w:val="000000"/>
          <w:spacing w:val="0"/>
          <w:w w:val="100"/>
          <w:position w:val="0"/>
        </w:rPr>
        <w:t>相关应用日趋丰富</w:t>
      </w:r>
    </w:p>
    <w:p>
      <w:pPr>
        <w:pStyle w:val="Style27"/>
        <w:keepNext w:val="0"/>
        <w:keepLines w:val="0"/>
        <w:widowControl w:val="0"/>
        <w:shd w:val="clear" w:color="auto" w:fill="auto"/>
        <w:bidi w:val="0"/>
        <w:spacing w:before="0" w:after="0" w:line="456" w:lineRule="exact"/>
        <w:ind w:left="0" w:right="0"/>
        <w:jc w:val="both"/>
      </w:pPr>
      <w:r>
        <w:rPr>
          <w:color w:val="000000"/>
          <w:spacing w:val="0"/>
          <w:w w:val="100"/>
          <w:position w:val="0"/>
        </w:rPr>
        <w:t>苹果、三星、联发科等国际头部企业持续关注</w:t>
      </w:r>
      <w:r>
        <w:rPr>
          <w:color w:val="000000"/>
          <w:spacing w:val="0"/>
          <w:w w:val="100"/>
          <w:position w:val="0"/>
        </w:rPr>
        <w:t>UWB</w:t>
      </w:r>
      <w:r>
        <w:rPr>
          <w:color w:val="000000"/>
          <w:spacing w:val="0"/>
          <w:w w:val="100"/>
          <w:position w:val="0"/>
        </w:rPr>
        <w:t>技术，继续研发</w:t>
      </w:r>
      <w:r>
        <w:rPr>
          <w:color w:val="000000"/>
          <w:spacing w:val="0"/>
          <w:w w:val="100"/>
          <w:position w:val="0"/>
        </w:rPr>
        <w:t>UWB</w:t>
      </w:r>
      <w:r>
        <w:rPr>
          <w:color w:val="000000"/>
          <w:spacing w:val="0"/>
          <w:w w:val="100"/>
          <w:position w:val="0"/>
        </w:rPr>
        <w:t>技术，推出相关产品。国内的小米、</w:t>
      </w:r>
      <w:r>
        <w:rPr>
          <w:color w:val="000000"/>
          <w:spacing w:val="0"/>
          <w:w w:val="100"/>
          <w:position w:val="0"/>
        </w:rPr>
        <w:t>OPPO</w:t>
      </w:r>
      <w:r>
        <w:rPr>
          <w:color w:val="000000"/>
          <w:spacing w:val="0"/>
          <w:w w:val="100"/>
          <w:position w:val="0"/>
        </w:rPr>
        <w:t>等领先企 业在应用</w:t>
      </w:r>
      <w:r>
        <w:rPr>
          <w:color w:val="000000"/>
          <w:spacing w:val="0"/>
          <w:w w:val="100"/>
          <w:position w:val="0"/>
        </w:rPr>
        <w:t>UWB</w:t>
      </w:r>
      <w:r>
        <w:rPr>
          <w:color w:val="000000"/>
          <w:spacing w:val="0"/>
          <w:w w:val="100"/>
          <w:position w:val="0"/>
        </w:rPr>
        <w:t>技术的同时，投资</w:t>
      </w:r>
      <w:r>
        <w:rPr>
          <w:color w:val="000000"/>
          <w:spacing w:val="0"/>
          <w:w w:val="100"/>
          <w:position w:val="0"/>
        </w:rPr>
        <w:t>UWB</w:t>
      </w:r>
      <w:r>
        <w:rPr>
          <w:color w:val="000000"/>
          <w:spacing w:val="0"/>
          <w:w w:val="100"/>
          <w:position w:val="0"/>
        </w:rPr>
        <w:t>芯片研发，</w:t>
      </w:r>
      <w:r>
        <w:rPr>
          <w:color w:val="000000"/>
          <w:spacing w:val="0"/>
          <w:w w:val="100"/>
          <w:position w:val="0"/>
        </w:rPr>
        <w:t>UWB</w:t>
      </w:r>
      <w:r>
        <w:rPr>
          <w:color w:val="000000"/>
          <w:spacing w:val="0"/>
          <w:w w:val="100"/>
          <w:position w:val="0"/>
        </w:rPr>
        <w:t>得到国内产业界多方认可，芯片国产化曙光初现。</w:t>
      </w:r>
    </w:p>
    <w:p>
      <w:pPr>
        <w:pStyle w:val="Style27"/>
        <w:keepNext w:val="0"/>
        <w:keepLines w:val="0"/>
        <w:widowControl w:val="0"/>
        <w:shd w:val="clear" w:color="auto" w:fill="auto"/>
        <w:bidi w:val="0"/>
        <w:spacing w:before="0" w:after="0" w:line="470" w:lineRule="exact"/>
        <w:ind w:left="0" w:right="0"/>
        <w:jc w:val="both"/>
      </w:pPr>
      <w:r>
        <w:rPr>
          <w:color w:val="000000"/>
          <w:spacing w:val="0"/>
          <w:w w:val="100"/>
          <w:position w:val="0"/>
        </w:rPr>
        <w:t>在企业级市场，</w:t>
      </w:r>
      <w:r>
        <w:rPr>
          <w:color w:val="000000"/>
          <w:spacing w:val="0"/>
          <w:w w:val="100"/>
          <w:position w:val="0"/>
        </w:rPr>
        <w:t>2021</w:t>
      </w:r>
      <w:r>
        <w:rPr>
          <w:color w:val="000000"/>
          <w:spacing w:val="0"/>
          <w:w w:val="100"/>
          <w:position w:val="0"/>
        </w:rPr>
        <w:t>年，随着应急管理部提出行业标准《煤矿井下人员定位系统通用技术条件》，推荐使用</w:t>
      </w:r>
      <w:r>
        <w:rPr>
          <w:color w:val="000000"/>
          <w:spacing w:val="0"/>
          <w:w w:val="100"/>
          <w:position w:val="0"/>
        </w:rPr>
        <w:t>UWB</w:t>
      </w:r>
      <w:r>
        <w:rPr>
          <w:color w:val="000000"/>
          <w:spacing w:val="0"/>
          <w:w w:val="100"/>
          <w:position w:val="0"/>
        </w:rPr>
        <w:t>技术作 为井下定位技术，</w:t>
      </w:r>
      <w:r>
        <w:rPr>
          <w:color w:val="000000"/>
          <w:spacing w:val="0"/>
          <w:w w:val="100"/>
          <w:position w:val="0"/>
        </w:rPr>
        <w:t>UWB</w:t>
      </w:r>
      <w:r>
        <w:rPr>
          <w:color w:val="000000"/>
          <w:spacing w:val="0"/>
          <w:w w:val="100"/>
          <w:position w:val="0"/>
        </w:rPr>
        <w:t>在煤矿/矿井行业的应用加速落地。另外，</w:t>
      </w:r>
      <w:r>
        <w:rPr>
          <w:color w:val="000000"/>
          <w:spacing w:val="0"/>
          <w:w w:val="100"/>
          <w:position w:val="0"/>
        </w:rPr>
        <w:t>UWB</w:t>
      </w:r>
      <w:r>
        <w:rPr>
          <w:color w:val="000000"/>
          <w:spacing w:val="0"/>
          <w:w w:val="100"/>
          <w:position w:val="0"/>
        </w:rPr>
        <w:t>技术在金融物联、智慧司法、电厂、化工厂、大型交通 枢纽、医疗防疫等行业场景也有应用。</w:t>
      </w:r>
    </w:p>
    <w:p>
      <w:pPr>
        <w:pStyle w:val="Style27"/>
        <w:keepNext w:val="0"/>
        <w:keepLines w:val="0"/>
        <w:widowControl w:val="0"/>
        <w:shd w:val="clear" w:color="auto" w:fill="auto"/>
        <w:tabs>
          <w:tab w:pos="3302" w:val="left"/>
        </w:tabs>
        <w:bidi w:val="0"/>
        <w:spacing w:before="0" w:after="0" w:line="470" w:lineRule="exact"/>
        <w:ind w:left="0" w:right="0"/>
        <w:jc w:val="both"/>
      </w:pPr>
      <w:r>
        <w:rPr>
          <w:color w:val="000000"/>
          <w:spacing w:val="0"/>
          <w:w w:val="100"/>
          <w:position w:val="0"/>
        </w:rPr>
        <w:t xml:space="preserve">在消费电子市场，苹果公司率先带动了 </w:t>
      </w:r>
      <w:r>
        <w:rPr>
          <w:color w:val="000000"/>
          <w:spacing w:val="0"/>
          <w:w w:val="100"/>
          <w:position w:val="0"/>
        </w:rPr>
        <w:t>UWB</w:t>
      </w:r>
      <w:r>
        <w:rPr>
          <w:color w:val="000000"/>
          <w:spacing w:val="0"/>
          <w:w w:val="100"/>
          <w:position w:val="0"/>
        </w:rPr>
        <w:t>的商用，紧接着安卓阵营也推出了内置</w:t>
      </w:r>
      <w:r>
        <w:rPr>
          <w:color w:val="000000"/>
          <w:spacing w:val="0"/>
          <w:w w:val="100"/>
          <w:position w:val="0"/>
        </w:rPr>
        <w:t>UWB</w:t>
      </w:r>
      <w:r>
        <w:rPr>
          <w:color w:val="000000"/>
          <w:spacing w:val="0"/>
          <w:w w:val="100"/>
          <w:position w:val="0"/>
        </w:rPr>
        <w:t>芯片的手机及配件产品。三星在</w:t>
      </w:r>
      <w:r>
        <w:rPr>
          <w:color w:val="000000"/>
          <w:spacing w:val="0"/>
          <w:w w:val="100"/>
          <w:position w:val="0"/>
        </w:rPr>
        <w:t xml:space="preserve">2020 </w:t>
      </w:r>
      <w:r>
        <w:rPr>
          <w:color w:val="000000"/>
          <w:spacing w:val="0"/>
          <w:w w:val="100"/>
          <w:position w:val="0"/>
        </w:rPr>
        <w:t>年</w:t>
      </w:r>
      <w:r>
        <w:rPr>
          <w:color w:val="000000"/>
          <w:spacing w:val="0"/>
          <w:w w:val="100"/>
          <w:position w:val="0"/>
        </w:rPr>
        <w:t>8</w:t>
      </w:r>
      <w:r>
        <w:rPr>
          <w:color w:val="000000"/>
          <w:spacing w:val="0"/>
          <w:w w:val="100"/>
          <w:position w:val="0"/>
        </w:rPr>
        <w:t>月发布的</w:t>
      </w:r>
      <w:r>
        <w:rPr>
          <w:color w:val="000000"/>
          <w:spacing w:val="0"/>
          <w:w w:val="100"/>
          <w:position w:val="0"/>
        </w:rPr>
        <w:t>Galaxy Note20 Ultra</w:t>
      </w:r>
      <w:r>
        <w:rPr>
          <w:color w:val="000000"/>
          <w:spacing w:val="0"/>
          <w:w w:val="100"/>
          <w:position w:val="0"/>
        </w:rPr>
        <w:t xml:space="preserve">加入了 </w:t>
      </w:r>
      <w:r>
        <w:rPr>
          <w:color w:val="000000"/>
          <w:spacing w:val="0"/>
          <w:w w:val="100"/>
          <w:position w:val="0"/>
        </w:rPr>
        <w:t>UWB</w:t>
      </w:r>
      <w:r>
        <w:rPr>
          <w:color w:val="000000"/>
          <w:spacing w:val="0"/>
          <w:w w:val="100"/>
          <w:position w:val="0"/>
        </w:rPr>
        <w:t>芯片方案，不但可加速照片、视频和文件的共享速度，还使手机可作为数字钥 匙来使用；小米在</w:t>
      </w:r>
      <w:r>
        <w:rPr>
          <w:color w:val="000000"/>
          <w:spacing w:val="0"/>
          <w:w w:val="100"/>
          <w:position w:val="0"/>
        </w:rPr>
        <w:t>2020</w:t>
      </w:r>
      <w:r>
        <w:rPr>
          <w:color w:val="000000"/>
          <w:spacing w:val="0"/>
          <w:w w:val="100"/>
          <w:position w:val="0"/>
        </w:rPr>
        <w:t>年</w:t>
      </w:r>
      <w:r>
        <w:rPr>
          <w:color w:val="000000"/>
          <w:spacing w:val="0"/>
          <w:w w:val="100"/>
          <w:position w:val="0"/>
        </w:rPr>
        <w:t>10</w:t>
      </w:r>
      <w:r>
        <w:rPr>
          <w:color w:val="000000"/>
          <w:spacing w:val="0"/>
          <w:w w:val="100"/>
          <w:position w:val="0"/>
        </w:rPr>
        <w:t>月发布了</w:t>
      </w:r>
      <w:r>
        <w:rPr>
          <w:color w:val="000000"/>
          <w:spacing w:val="0"/>
          <w:w w:val="100"/>
          <w:position w:val="0"/>
        </w:rPr>
        <w:t>UWB</w:t>
        <w:tab/>
      </w:r>
      <w:r>
        <w:rPr>
          <w:color w:val="000000"/>
          <w:spacing w:val="0"/>
          <w:w w:val="100"/>
          <w:position w:val="0"/>
        </w:rPr>
        <w:t>“一指连”技术，可实现厘米级定位和</w:t>
      </w:r>
      <w:r>
        <w:rPr>
          <w:color w:val="000000"/>
          <w:spacing w:val="0"/>
          <w:w w:val="100"/>
          <w:position w:val="0"/>
        </w:rPr>
        <w:t>±3°</w:t>
      </w:r>
      <w:r>
        <w:rPr>
          <w:color w:val="000000"/>
          <w:spacing w:val="0"/>
          <w:w w:val="100"/>
          <w:position w:val="0"/>
        </w:rPr>
        <w:t>角度测量精度，可实现“一指操控”</w:t>
      </w:r>
    </w:p>
    <w:p>
      <w:pPr>
        <w:pStyle w:val="Style27"/>
        <w:keepNext w:val="0"/>
        <w:keepLines w:val="0"/>
        <w:widowControl w:val="0"/>
        <w:shd w:val="clear" w:color="auto" w:fill="auto"/>
        <w:bidi w:val="0"/>
        <w:spacing w:before="0" w:after="300" w:line="470" w:lineRule="exact"/>
        <w:ind w:left="0" w:right="0" w:firstLine="0"/>
        <w:jc w:val="both"/>
      </w:pPr>
      <w:r>
        <w:rPr>
          <w:color w:val="000000"/>
          <w:spacing w:val="0"/>
          <w:w w:val="100"/>
          <w:position w:val="0"/>
        </w:rPr>
        <w:t>和“一指投送”功能，未来还能实现无感开智能门锁；</w:t>
      </w: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月小米发布</w:t>
      </w:r>
      <w:r>
        <w:rPr>
          <w:color w:val="000000"/>
          <w:spacing w:val="0"/>
          <w:w w:val="100"/>
          <w:position w:val="0"/>
        </w:rPr>
        <w:t>，</w:t>
      </w:r>
      <w:r>
        <w:rPr>
          <w:color w:val="000000"/>
          <w:spacing w:val="0"/>
          <w:w w:val="100"/>
          <w:position w:val="0"/>
        </w:rPr>
        <w:t>MIX4</w:t>
      </w:r>
      <w:r>
        <w:rPr>
          <w:color w:val="000000"/>
          <w:spacing w:val="0"/>
          <w:w w:val="100"/>
          <w:position w:val="0"/>
        </w:rPr>
        <w:t>旗舰手机，内置</w:t>
      </w:r>
      <w:r>
        <w:rPr>
          <w:color w:val="000000"/>
          <w:spacing w:val="0"/>
          <w:w w:val="100"/>
          <w:position w:val="0"/>
        </w:rPr>
        <w:t xml:space="preserve">UWB </w:t>
      </w:r>
      <w:r>
        <w:rPr>
          <w:color w:val="000000"/>
          <w:spacing w:val="0"/>
          <w:w w:val="100"/>
          <w:position w:val="0"/>
        </w:rPr>
        <w:t>“一指连”功能；</w:t>
      </w:r>
      <w:r>
        <w:rPr>
          <w:color w:val="000000"/>
          <w:spacing w:val="0"/>
          <w:w w:val="100"/>
          <w:position w:val="0"/>
        </w:rPr>
        <w:t xml:space="preserve">2021 </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OPPO</w:t>
      </w:r>
      <w:r>
        <w:rPr>
          <w:color w:val="000000"/>
          <w:spacing w:val="0"/>
          <w:w w:val="100"/>
          <w:position w:val="0"/>
        </w:rPr>
        <w:t>发布了 “一键联手机壳套装”，帮助用户更精准、快速地操控指定方向的智能家居设备。另据</w:t>
      </w:r>
      <w:r>
        <w:rPr>
          <w:color w:val="000000"/>
          <w:spacing w:val="0"/>
          <w:w w:val="100"/>
          <w:position w:val="0"/>
        </w:rPr>
        <w:t>Techno Systems Research</w:t>
      </w:r>
      <w:r>
        <w:rPr>
          <w:color w:val="000000"/>
          <w:spacing w:val="0"/>
          <w:w w:val="100"/>
          <w:position w:val="0"/>
        </w:rPr>
        <w:t>的《</w:t>
      </w:r>
      <w:r>
        <w:rPr>
          <w:color w:val="000000"/>
          <w:spacing w:val="0"/>
          <w:w w:val="100"/>
          <w:position w:val="0"/>
        </w:rPr>
        <w:t>2021</w:t>
      </w:r>
      <w:r>
        <w:rPr>
          <w:color w:val="000000"/>
          <w:spacing w:val="0"/>
          <w:w w:val="100"/>
          <w:position w:val="0"/>
        </w:rPr>
        <w:t>年超宽带市场分析》显示，全球</w:t>
      </w:r>
      <w:r>
        <w:rPr>
          <w:color w:val="000000"/>
          <w:spacing w:val="0"/>
          <w:w w:val="100"/>
          <w:position w:val="0"/>
        </w:rPr>
        <w:t>UWB</w:t>
      </w:r>
      <w:r>
        <w:rPr>
          <w:color w:val="000000"/>
          <w:spacing w:val="0"/>
          <w:w w:val="100"/>
          <w:position w:val="0"/>
        </w:rPr>
        <w:t>出货量到</w:t>
      </w:r>
      <w:r>
        <w:rPr>
          <w:color w:val="000000"/>
          <w:spacing w:val="0"/>
          <w:w w:val="100"/>
          <w:position w:val="0"/>
        </w:rPr>
        <w:t>2021</w:t>
      </w:r>
      <w:r>
        <w:rPr>
          <w:color w:val="000000"/>
          <w:spacing w:val="0"/>
          <w:w w:val="100"/>
          <w:position w:val="0"/>
        </w:rPr>
        <w:t>年超</w:t>
      </w:r>
      <w:r>
        <w:rPr>
          <w:color w:val="000000"/>
          <w:spacing w:val="0"/>
          <w:w w:val="100"/>
          <w:position w:val="0"/>
        </w:rPr>
        <w:t>2</w:t>
      </w:r>
      <w:r>
        <w:rPr>
          <w:color w:val="000000"/>
          <w:spacing w:val="0"/>
          <w:w w:val="100"/>
          <w:position w:val="0"/>
        </w:rPr>
        <w:t>亿个，到</w:t>
      </w:r>
      <w:r>
        <w:rPr>
          <w:color w:val="000000"/>
          <w:spacing w:val="0"/>
          <w:w w:val="100"/>
          <w:position w:val="0"/>
        </w:rPr>
        <w:t>2027</w:t>
      </w:r>
      <w:r>
        <w:rPr>
          <w:color w:val="000000"/>
          <w:spacing w:val="0"/>
          <w:w w:val="100"/>
          <w:position w:val="0"/>
        </w:rPr>
        <w:t>年将突破</w:t>
      </w:r>
      <w:r>
        <w:rPr>
          <w:color w:val="000000"/>
          <w:spacing w:val="0"/>
          <w:w w:val="100"/>
          <w:position w:val="0"/>
        </w:rPr>
        <w:t>12</w:t>
      </w:r>
      <w:r>
        <w:rPr>
          <w:color w:val="000000"/>
          <w:spacing w:val="0"/>
          <w:w w:val="100"/>
          <w:position w:val="0"/>
        </w:rPr>
        <w:t>亿个。其中，智能手机将 在</w:t>
      </w:r>
      <w:r>
        <w:rPr>
          <w:color w:val="000000"/>
          <w:spacing w:val="0"/>
          <w:w w:val="100"/>
          <w:position w:val="0"/>
        </w:rPr>
        <w:t>2027</w:t>
      </w:r>
      <w:r>
        <w:rPr>
          <w:color w:val="000000"/>
          <w:spacing w:val="0"/>
          <w:w w:val="100"/>
          <w:position w:val="0"/>
        </w:rPr>
        <w:t>年成为</w:t>
      </w:r>
      <w:r>
        <w:rPr>
          <w:color w:val="000000"/>
          <w:spacing w:val="0"/>
          <w:w w:val="100"/>
          <w:position w:val="0"/>
        </w:rPr>
        <w:t>UWB</w:t>
      </w:r>
      <w:r>
        <w:rPr>
          <w:color w:val="000000"/>
          <w:spacing w:val="0"/>
          <w:w w:val="100"/>
          <w:position w:val="0"/>
        </w:rPr>
        <w:t>的最大应用市场，其次则是汽车、智能家居设备、可穿戴设备、消费者标签和</w:t>
      </w:r>
      <w:r>
        <w:rPr>
          <w:color w:val="000000"/>
          <w:spacing w:val="0"/>
          <w:w w:val="100"/>
          <w:position w:val="0"/>
        </w:rPr>
        <w:t>RTLS B2B</w:t>
      </w:r>
      <w:r>
        <w:rPr>
          <w:color w:val="000000"/>
          <w:spacing w:val="0"/>
          <w:w w:val="100"/>
          <w:position w:val="0"/>
        </w:rPr>
        <w:t>。</w:t>
      </w:r>
    </w:p>
    <w:p>
      <w:pPr>
        <w:pStyle w:val="Style18"/>
        <w:keepNext w:val="0"/>
        <w:keepLines w:val="0"/>
        <w:widowControl w:val="0"/>
        <w:shd w:val="clear" w:color="auto" w:fill="auto"/>
        <w:tabs>
          <w:tab w:pos="318" w:val="left"/>
        </w:tabs>
        <w:bidi w:val="0"/>
        <w:spacing w:before="0" w:after="0" w:line="480" w:lineRule="auto"/>
        <w:ind w:left="0" w:right="0" w:firstLine="0"/>
        <w:jc w:val="both"/>
      </w:pPr>
      <w:bookmarkStart w:id="70" w:name="bookmark70"/>
      <w:r>
        <w:rPr>
          <w:rFonts w:ascii="Times New Roman" w:eastAsia="Times New Roman" w:hAnsi="Times New Roman" w:cs="Times New Roman"/>
          <w:color w:val="000000"/>
          <w:spacing w:val="0"/>
          <w:w w:val="100"/>
          <w:position w:val="0"/>
        </w:rPr>
        <w:t>4</w:t>
      </w:r>
      <w:bookmarkEnd w:id="70"/>
      <w:r>
        <w:rPr>
          <w:color w:val="000000"/>
          <w:spacing w:val="0"/>
          <w:w w:val="100"/>
          <w:position w:val="0"/>
        </w:rPr>
        <w:t>、</w:t>
        <w:tab/>
        <w:t>银行迎来网点转型期，金融物联存在结构性增长机遇</w:t>
      </w:r>
    </w:p>
    <w:p>
      <w:pPr>
        <w:pStyle w:val="Style27"/>
        <w:keepNext w:val="0"/>
        <w:keepLines w:val="0"/>
        <w:widowControl w:val="0"/>
        <w:shd w:val="clear" w:color="auto" w:fill="auto"/>
        <w:bidi w:val="0"/>
        <w:spacing w:before="0" w:after="0" w:line="468" w:lineRule="exact"/>
        <w:ind w:left="0" w:right="0"/>
        <w:jc w:val="both"/>
      </w:pPr>
      <w:r>
        <w:rPr>
          <w:color w:val="000000"/>
          <w:spacing w:val="0"/>
          <w:w w:val="100"/>
          <w:position w:val="0"/>
        </w:rPr>
        <w:t>随着信息化、智能化不断推进，银行业整体将走向精细化、差异化，银行网点的形态和功能日益丰富、个性化。向智能 化、场景化转型银行网点是当前银行网点发展的一个趋势。银行业不断探索、调整优化布局，顺应发展趋势，新的银行业态 逐步出现，绿色支行、科技支行、碳中和网点、乡村振兴网点等不同类型的银行网点逐步出现。</w:t>
      </w:r>
    </w:p>
    <w:p>
      <w:pPr>
        <w:pStyle w:val="Style27"/>
        <w:keepNext w:val="0"/>
        <w:keepLines w:val="0"/>
        <w:widowControl w:val="0"/>
        <w:shd w:val="clear" w:color="auto" w:fill="auto"/>
        <w:bidi w:val="0"/>
        <w:spacing w:before="0" w:after="240" w:line="468" w:lineRule="exact"/>
        <w:ind w:left="0" w:right="0"/>
        <w:jc w:val="both"/>
      </w:pPr>
      <w:r>
        <w:rPr>
          <w:color w:val="000000"/>
          <w:spacing w:val="0"/>
          <w:w w:val="100"/>
          <w:position w:val="0"/>
        </w:rPr>
        <w:t>根据中信建投发布的《数字化和银行网点转型》深度报告数据，从全国范围内看，城商行和农商行正在利用国有大行释 放底层网络的机会，加强基层渠道铺设，增加网点建设投入。对于网点数量较小、业务范围比较局限的城商行和农商行来说， 网点对于银行业务拓展仍然具有很强的拉动作用。城商行、农商行的银行网点数量的增长为金融物联带来结构性增长机遇。</w:t>
      </w:r>
    </w:p>
    <w:p>
      <w:pPr>
        <w:pStyle w:val="Style18"/>
        <w:keepNext w:val="0"/>
        <w:keepLines w:val="0"/>
        <w:widowControl w:val="0"/>
        <w:shd w:val="clear" w:color="auto" w:fill="auto"/>
        <w:tabs>
          <w:tab w:pos="318" w:val="left"/>
        </w:tabs>
        <w:bidi w:val="0"/>
        <w:spacing w:before="0" w:after="0" w:line="480" w:lineRule="auto"/>
        <w:ind w:left="0" w:right="0" w:firstLine="0"/>
        <w:jc w:val="left"/>
      </w:pPr>
      <w:bookmarkStart w:id="71" w:name="bookmark71"/>
      <w:r>
        <w:rPr>
          <w:rFonts w:ascii="Times New Roman" w:eastAsia="Times New Roman" w:hAnsi="Times New Roman" w:cs="Times New Roman"/>
          <w:color w:val="000000"/>
          <w:spacing w:val="0"/>
          <w:w w:val="100"/>
          <w:position w:val="0"/>
        </w:rPr>
        <w:t>5</w:t>
      </w:r>
      <w:bookmarkEnd w:id="71"/>
      <w:r>
        <w:rPr>
          <w:color w:val="000000"/>
          <w:spacing w:val="0"/>
          <w:w w:val="100"/>
          <w:position w:val="0"/>
        </w:rPr>
        <w:t>、</w:t>
        <w:tab/>
        <w:t>智慧交通迎来数字化建设新机遇</w:t>
      </w:r>
    </w:p>
    <w:p>
      <w:pPr>
        <w:pStyle w:val="Style27"/>
        <w:keepNext w:val="0"/>
        <w:keepLines w:val="0"/>
        <w:widowControl w:val="0"/>
        <w:shd w:val="clear" w:color="auto" w:fill="auto"/>
        <w:bidi w:val="0"/>
        <w:spacing w:before="0" w:after="0" w:line="468"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月，中共中央、国务院印发了《国家综合立体交通网规划纲要》，提出全方位布局交通感知系统，与交通基础 设施同步规划建设，部署关键部位主动预警设施，提升多维监测、精准管控、协同服务能力。</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月，交通运输部 发布《数字交通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发展规划》指出，到</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交通设施数字感知，信息网络广泛覆盖，运输服务便捷智能，行业 </w:t>
      </w:r>
      <w:r>
        <w:rPr>
          <w:color w:val="000000"/>
          <w:spacing w:val="0"/>
          <w:w w:val="100"/>
          <w:position w:val="0"/>
        </w:rPr>
        <w:t>治理在线协同，技术应用创新活跃，网络安全保障有力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的数字交通体系深入推进，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一脑、五网、两体系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的发展格局基本 建成，交通新基建取得重要进展，行业数字化、网络化、智能化水平显著提升，有力支撑交通运输行业高质量发展和交通强 国建设。</w:t>
      </w:r>
    </w:p>
    <w:p>
      <w:pPr>
        <w:pStyle w:val="Style27"/>
        <w:keepNext w:val="0"/>
        <w:keepLines w:val="0"/>
        <w:widowControl w:val="0"/>
        <w:shd w:val="clear" w:color="auto" w:fill="auto"/>
        <w:bidi w:val="0"/>
        <w:spacing w:before="0" w:after="0" w:line="466" w:lineRule="exact"/>
        <w:ind w:left="0" w:right="0"/>
        <w:jc w:val="both"/>
      </w:pPr>
      <w:r>
        <w:rPr>
          <w:color w:val="000000"/>
          <w:spacing w:val="0"/>
          <w:w w:val="100"/>
          <w:position w:val="0"/>
        </w:rPr>
        <w:t>根据前瞻产业研究院分析，综合政策规划和交通运输行业细分市场的发展状况，预计到</w:t>
      </w:r>
      <w:r>
        <w:rPr>
          <w:rFonts w:ascii="Times New Roman" w:eastAsia="Times New Roman" w:hAnsi="Times New Roman" w:cs="Times New Roman"/>
          <w:color w:val="000000"/>
          <w:spacing w:val="0"/>
          <w:w w:val="100"/>
          <w:position w:val="0"/>
          <w:sz w:val="18"/>
          <w:szCs w:val="18"/>
        </w:rPr>
        <w:t>2026</w:t>
      </w:r>
      <w:r>
        <w:rPr>
          <w:color w:val="000000"/>
          <w:spacing w:val="0"/>
          <w:w w:val="100"/>
          <w:position w:val="0"/>
        </w:rPr>
        <w:t>年我国智能交通行业市场规 模将突破</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亿元，年均复合增长率在</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左右。</w:t>
      </w:r>
    </w:p>
    <w:p>
      <w:pPr>
        <w:pStyle w:val="Style27"/>
        <w:keepNext w:val="0"/>
        <w:keepLines w:val="0"/>
        <w:widowControl w:val="0"/>
        <w:shd w:val="clear" w:color="auto" w:fill="auto"/>
        <w:bidi w:val="0"/>
        <w:spacing w:before="0" w:after="440" w:line="461" w:lineRule="exact"/>
        <w:ind w:left="0" w:right="0"/>
        <w:jc w:val="both"/>
      </w:pPr>
      <w:r>
        <w:rPr>
          <w:color w:val="000000"/>
          <w:spacing w:val="0"/>
          <w:w w:val="100"/>
          <w:position w:val="0"/>
        </w:rPr>
        <w:t>公司的物联网异构接入、视频图像智能分析与视频大数据技术、智慧交通高速公路计算机视觉和大数据智能分析技术服 务方案，可应用于智慧交通的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数字感知、多维监测、精准管控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等领域，将打开新的市场空间。</w:t>
      </w:r>
    </w:p>
    <w:p>
      <w:pPr>
        <w:pStyle w:val="Style23"/>
        <w:keepNext/>
        <w:keepLines/>
        <w:widowControl w:val="0"/>
        <w:shd w:val="clear" w:color="auto" w:fill="auto"/>
        <w:bidi w:val="0"/>
        <w:spacing w:before="0" w:after="440" w:line="240" w:lineRule="auto"/>
        <w:ind w:left="0" w:right="0" w:firstLine="0"/>
        <w:jc w:val="left"/>
      </w:pPr>
      <w:bookmarkStart w:id="72" w:name="bookmark72"/>
      <w:bookmarkStart w:id="73" w:name="bookmark73"/>
      <w:bookmarkStart w:id="74" w:name="bookmark74"/>
      <w:bookmarkStart w:id="75" w:name="bookmark75"/>
      <w:r>
        <w:rPr>
          <w:color w:val="000000"/>
          <w:spacing w:val="0"/>
          <w:w w:val="100"/>
          <w:position w:val="0"/>
          <w:sz w:val="24"/>
          <w:szCs w:val="24"/>
        </w:rPr>
        <w:t>二</w:t>
      </w:r>
      <w:bookmarkEnd w:id="74"/>
      <w:r>
        <w:rPr>
          <w:color w:val="000000"/>
          <w:spacing w:val="0"/>
          <w:w w:val="100"/>
          <w:position w:val="0"/>
          <w:sz w:val="24"/>
          <w:szCs w:val="24"/>
        </w:rPr>
        <w:t>、报告期内公司从事的主要业务</w:t>
      </w:r>
      <w:bookmarkEnd w:id="72"/>
      <w:bookmarkEnd w:id="73"/>
      <w:bookmarkEnd w:id="75"/>
    </w:p>
    <w:p>
      <w:pPr>
        <w:pStyle w:val="Style18"/>
        <w:keepNext w:val="0"/>
        <w:keepLines w:val="0"/>
        <w:widowControl w:val="0"/>
        <w:shd w:val="clear" w:color="auto" w:fill="auto"/>
        <w:tabs>
          <w:tab w:pos="310" w:val="left"/>
        </w:tabs>
        <w:bidi w:val="0"/>
        <w:spacing w:before="0" w:after="0" w:line="240" w:lineRule="auto"/>
        <w:ind w:left="0" w:right="0" w:firstLine="0"/>
        <w:jc w:val="left"/>
      </w:pPr>
      <w:bookmarkStart w:id="76" w:name="bookmark76"/>
      <w:r>
        <w:rPr>
          <w:color w:val="000000"/>
          <w:spacing w:val="0"/>
          <w:w w:val="100"/>
          <w:position w:val="0"/>
        </w:rPr>
        <w:t>1</w:t>
      </w:r>
      <w:bookmarkEnd w:id="76"/>
      <w:r>
        <w:rPr>
          <w:color w:val="000000"/>
          <w:spacing w:val="0"/>
          <w:w w:val="100"/>
          <w:position w:val="0"/>
        </w:rPr>
        <w:t>、</w:t>
        <w:tab/>
        <w:t>主要业务</w:t>
      </w:r>
    </w:p>
    <w:p>
      <w:pPr>
        <w:pStyle w:val="Style27"/>
        <w:keepNext w:val="0"/>
        <w:keepLines w:val="0"/>
        <w:widowControl w:val="0"/>
        <w:shd w:val="clear" w:color="auto" w:fill="auto"/>
        <w:bidi w:val="0"/>
        <w:spacing w:before="0" w:after="280" w:line="469" w:lineRule="exact"/>
        <w:ind w:left="0" w:right="0"/>
        <w:jc w:val="left"/>
      </w:pPr>
      <w:r>
        <w:rPr>
          <w:color w:val="000000"/>
          <w:spacing w:val="0"/>
          <w:w w:val="100"/>
          <w:position w:val="0"/>
        </w:rPr>
        <w:t>公司是低代码平台以及智慧物联网数据平台提供商。报告期内，公司将低代码、物联网平台、</w:t>
      </w:r>
      <w:r>
        <w:rPr>
          <w:color w:val="000000"/>
          <w:spacing w:val="0"/>
          <w:w w:val="100"/>
          <w:position w:val="0"/>
        </w:rPr>
        <w:t>UWB</w:t>
      </w:r>
      <w:r>
        <w:rPr>
          <w:color w:val="000000"/>
          <w:spacing w:val="0"/>
          <w:w w:val="100"/>
          <w:position w:val="0"/>
        </w:rPr>
        <w:t>高精准定位、大数据、 云计算、边缘计算和人工智能等多种技术作为公司的技术支撑体系，与公司持续研究的低代码平台、</w:t>
      </w:r>
      <w:r>
        <w:rPr>
          <w:color w:val="000000"/>
          <w:spacing w:val="0"/>
          <w:w w:val="100"/>
          <w:position w:val="0"/>
        </w:rPr>
        <w:t>UWB</w:t>
      </w:r>
      <w:r>
        <w:rPr>
          <w:color w:val="000000"/>
          <w:spacing w:val="0"/>
          <w:w w:val="100"/>
          <w:position w:val="0"/>
        </w:rPr>
        <w:t>应用体系相结合， 为客户提供以低代码平台为核心，智慧物联网数据平台和智能感知终端为配套，大数据运营为服务的多位一体的行业综合解 决方案，广泛应用于金融物联、公共安全、智慧司法、交通大数据等行业领域。</w:t>
      </w:r>
    </w:p>
    <w:p>
      <w:pPr>
        <w:pStyle w:val="Style18"/>
        <w:keepNext w:val="0"/>
        <w:keepLines w:val="0"/>
        <w:widowControl w:val="0"/>
        <w:shd w:val="clear" w:color="auto" w:fill="auto"/>
        <w:tabs>
          <w:tab w:pos="313" w:val="left"/>
        </w:tabs>
        <w:bidi w:val="0"/>
        <w:spacing w:before="0" w:after="280" w:line="240" w:lineRule="auto"/>
        <w:ind w:left="0" w:right="0" w:firstLine="0"/>
        <w:jc w:val="left"/>
      </w:pPr>
      <w:bookmarkStart w:id="77" w:name="bookmark77"/>
      <w:r>
        <w:rPr>
          <w:color w:val="000000"/>
          <w:spacing w:val="0"/>
          <w:w w:val="100"/>
          <w:position w:val="0"/>
        </w:rPr>
        <w:t>2</w:t>
      </w:r>
      <w:bookmarkEnd w:id="77"/>
      <w:r>
        <w:rPr>
          <w:color w:val="000000"/>
          <w:spacing w:val="0"/>
          <w:w w:val="100"/>
          <w:position w:val="0"/>
        </w:rPr>
        <w:t>、</w:t>
        <w:tab/>
        <w:t>主要产品及其用途</w:t>
      </w:r>
    </w:p>
    <w:p>
      <w:pPr>
        <w:pStyle w:val="Style18"/>
        <w:keepNext w:val="0"/>
        <w:keepLines w:val="0"/>
        <w:widowControl w:val="0"/>
        <w:shd w:val="clear" w:color="auto" w:fill="auto"/>
        <w:bidi w:val="0"/>
        <w:spacing w:before="0" w:after="0" w:line="240" w:lineRule="auto"/>
        <w:ind w:left="0" w:right="0" w:firstLine="0"/>
        <w:jc w:val="left"/>
      </w:pPr>
      <w:bookmarkStart w:id="78" w:name="bookmark78"/>
      <w:r>
        <w:rPr>
          <w:color w:val="000000"/>
          <w:spacing w:val="0"/>
          <w:w w:val="100"/>
          <w:position w:val="0"/>
        </w:rPr>
        <w:t>（</w:t>
      </w:r>
      <w:bookmarkEnd w:id="78"/>
      <w:r>
        <w:rPr>
          <w:color w:val="000000"/>
          <w:spacing w:val="0"/>
          <w:w w:val="100"/>
          <w:position w:val="0"/>
        </w:rPr>
        <w:t>1）</w:t>
      </w:r>
      <w:r>
        <w:rPr>
          <w:color w:val="000000"/>
          <w:spacing w:val="0"/>
          <w:w w:val="100"/>
          <w:position w:val="0"/>
        </w:rPr>
        <w:t>低代码平台和智慧物联网数据平台</w:t>
      </w:r>
    </w:p>
    <w:p>
      <w:pPr>
        <w:pStyle w:val="Style27"/>
        <w:keepNext w:val="0"/>
        <w:keepLines w:val="0"/>
        <w:widowControl w:val="0"/>
        <w:shd w:val="clear" w:color="auto" w:fill="auto"/>
        <w:bidi w:val="0"/>
        <w:spacing w:before="0" w:after="280" w:line="468" w:lineRule="exact"/>
        <w:ind w:left="0" w:right="0"/>
        <w:jc w:val="both"/>
      </w:pPr>
      <w:r>
        <w:rPr>
          <w:color w:val="000000"/>
          <w:spacing w:val="0"/>
          <w:w w:val="100"/>
          <w:position w:val="0"/>
        </w:rPr>
        <w:t>按照传统开发方式，软件系统、软件平台等软件类产品需要通过开发人员编写代码开发形成，将产生较高的人力成本及 时间成本。公司的低代码平台是一个零代码或者低代码的平台，通过很少代码或者几乎不用编写代码就可以实现快速建立应 用开发、配置和部署，是实现平台高效开发的工具平台。报告期内，公司的低代码平台实现了如下创新突破：首先，该平台 具备柔性配置功能，可实现并行开发，使得应用配置人员可根据应用需求随时进行编辑、根据需求变化进行后续的灵活改动， 从而实现对业务的分级管理、自定义管理；其次，平台实现“物联+业务”融合管理，融合企业客户包括</w:t>
      </w:r>
      <w:r>
        <w:rPr>
          <w:color w:val="000000"/>
          <w:spacing w:val="0"/>
          <w:w w:val="100"/>
          <w:position w:val="0"/>
        </w:rPr>
        <w:t>OA</w:t>
      </w:r>
      <w:r>
        <w:rPr>
          <w:color w:val="000000"/>
          <w:spacing w:val="0"/>
          <w:w w:val="100"/>
          <w:position w:val="0"/>
        </w:rPr>
        <w:t>、</w:t>
      </w:r>
      <w:r>
        <w:rPr>
          <w:color w:val="000000"/>
          <w:spacing w:val="0"/>
          <w:w w:val="100"/>
          <w:position w:val="0"/>
        </w:rPr>
        <w:t>ERP</w:t>
      </w:r>
      <w:r>
        <w:rPr>
          <w:color w:val="000000"/>
          <w:spacing w:val="0"/>
          <w:w w:val="100"/>
          <w:position w:val="0"/>
        </w:rPr>
        <w:t>、</w:t>
      </w:r>
      <w:r>
        <w:rPr>
          <w:color w:val="000000"/>
          <w:spacing w:val="0"/>
          <w:w w:val="100"/>
          <w:position w:val="0"/>
        </w:rPr>
        <w:t>MRP</w:t>
      </w:r>
      <w:r>
        <w:rPr>
          <w:color w:val="000000"/>
          <w:spacing w:val="0"/>
          <w:w w:val="100"/>
          <w:position w:val="0"/>
        </w:rPr>
        <w:t>、</w:t>
      </w:r>
      <w:r>
        <w:rPr>
          <w:color w:val="000000"/>
          <w:spacing w:val="0"/>
          <w:w w:val="100"/>
          <w:position w:val="0"/>
        </w:rPr>
        <w:t>阿 米巴管理系统</w:t>
      </w:r>
      <w:r>
        <w:rPr>
          <w:color w:val="000000"/>
          <w:spacing w:val="0"/>
          <w:w w:val="100"/>
          <w:position w:val="0"/>
        </w:rPr>
        <w:t>（</w:t>
      </w:r>
      <w:r>
        <w:rPr>
          <w:color w:val="000000"/>
          <w:spacing w:val="0"/>
          <w:w w:val="100"/>
          <w:position w:val="0"/>
        </w:rPr>
        <w:t>AMIBA）</w:t>
      </w:r>
      <w:r>
        <w:rPr>
          <w:color w:val="000000"/>
          <w:spacing w:val="0"/>
          <w:w w:val="100"/>
          <w:position w:val="0"/>
        </w:rPr>
        <w:t>、安防综合管理系统</w:t>
      </w:r>
      <w:r>
        <w:rPr>
          <w:color w:val="000000"/>
          <w:spacing w:val="0"/>
          <w:w w:val="100"/>
          <w:position w:val="0"/>
        </w:rPr>
        <w:t>（</w:t>
      </w:r>
      <w:r>
        <w:rPr>
          <w:color w:val="000000"/>
          <w:spacing w:val="0"/>
          <w:w w:val="100"/>
          <w:position w:val="0"/>
        </w:rPr>
        <w:t>IOTMP）</w:t>
      </w:r>
      <w:r>
        <w:rPr>
          <w:color w:val="000000"/>
          <w:spacing w:val="0"/>
          <w:w w:val="100"/>
          <w:position w:val="0"/>
        </w:rPr>
        <w:t>、</w:t>
      </w:r>
      <w:r>
        <w:rPr>
          <w:color w:val="000000"/>
          <w:spacing w:val="0"/>
          <w:w w:val="100"/>
          <w:position w:val="0"/>
        </w:rPr>
        <w:t>UWB</w:t>
      </w:r>
      <w:r>
        <w:rPr>
          <w:color w:val="000000"/>
          <w:spacing w:val="0"/>
          <w:w w:val="100"/>
          <w:position w:val="0"/>
        </w:rPr>
        <w:t>定位技术、物联网</w:t>
      </w:r>
      <w:r>
        <w:rPr>
          <w:color w:val="000000"/>
          <w:spacing w:val="0"/>
          <w:w w:val="100"/>
          <w:position w:val="0"/>
        </w:rPr>
        <w:t>3D</w:t>
      </w:r>
      <w:r>
        <w:rPr>
          <w:color w:val="000000"/>
          <w:spacing w:val="0"/>
          <w:w w:val="100"/>
          <w:position w:val="0"/>
        </w:rPr>
        <w:t>可视化平台、可视化数据大屏等在内的细 分业务管理类应用，在设备控制/执行、信息流、综合管理数据流等方面实现数据的无缝对接，从而实现各流程和业务的自 动化、智慧化管理；再次，平台拥有低代码与业务流的集成能力，可敏捷适应业务复杂多变的企业级应用与服务，在传统业 务流程管理（</w:t>
      </w:r>
      <w:r>
        <w:rPr>
          <w:color w:val="000000"/>
          <w:spacing w:val="0"/>
          <w:w w:val="100"/>
          <w:position w:val="0"/>
        </w:rPr>
        <w:t>BPM</w:t>
      </w:r>
      <w:r>
        <w:rPr>
          <w:color w:val="000000"/>
          <w:spacing w:val="0"/>
          <w:w w:val="100"/>
          <w:position w:val="0"/>
        </w:rPr>
        <w:t xml:space="preserve">）技术的更高层面上进行抽象建模，使用阶段的各种不同类型步骤任务的动态组合，围绕业务目标，让流 程更加动态、自动、智能，也更加友好易用；同时，平台支持多种云部署架构，针对客户需求，可按需支持公有云、私有云、 混合云部署，部署方式灵活；最后，平台采用云原生架构、应用程序与基础架构分离、支持轻量化部署，在各类新型云动态 环境中，构建和运行可弹性扩展的应用，结合可靠的自动化手段，使工程师可以轻松地应对系统频繁和可预测的重大变更， 快速交付软件。智慧物联网数据平台除继承上述低代码开发特性，还具备强物联网属性，拥有良好的兼容性，可接入众多品 </w:t>
      </w:r>
      <w:r>
        <w:rPr>
          <w:color w:val="000000"/>
          <w:spacing w:val="0"/>
          <w:w w:val="100"/>
          <w:position w:val="0"/>
        </w:rPr>
        <w:t>牌的软件平台和硬件终端。</w:t>
      </w:r>
    </w:p>
    <w:p>
      <w:pPr>
        <w:pStyle w:val="Style18"/>
        <w:keepNext w:val="0"/>
        <w:keepLines w:val="0"/>
        <w:widowControl w:val="0"/>
        <w:numPr>
          <w:ilvl w:val="0"/>
          <w:numId w:val="1"/>
        </w:numPr>
        <w:shd w:val="clear" w:color="auto" w:fill="auto"/>
        <w:tabs>
          <w:tab w:pos="433" w:val="left"/>
        </w:tabs>
        <w:bidi w:val="0"/>
        <w:spacing w:before="0" w:after="0" w:line="240" w:lineRule="auto"/>
        <w:ind w:left="0" w:right="0" w:firstLine="0"/>
        <w:jc w:val="left"/>
      </w:pPr>
      <w:bookmarkStart w:id="79" w:name="bookmark79"/>
      <w:bookmarkEnd w:id="79"/>
      <w:r>
        <w:rPr>
          <w:color w:val="000000"/>
          <w:spacing w:val="0"/>
          <w:w w:val="100"/>
          <w:position w:val="0"/>
        </w:rPr>
        <w:t>UWB</w:t>
      </w:r>
      <w:r>
        <w:rPr>
          <w:color w:val="000000"/>
          <w:spacing w:val="0"/>
          <w:w w:val="100"/>
          <w:position w:val="0"/>
        </w:rPr>
        <w:t>系列产品</w:t>
      </w:r>
    </w:p>
    <w:p>
      <w:pPr>
        <w:pStyle w:val="Style27"/>
        <w:keepNext w:val="0"/>
        <w:keepLines w:val="0"/>
        <w:widowControl w:val="0"/>
        <w:shd w:val="clear" w:color="auto" w:fill="auto"/>
        <w:bidi w:val="0"/>
        <w:spacing w:before="0" w:after="280" w:line="469" w:lineRule="exact"/>
        <w:ind w:left="0" w:right="0"/>
        <w:jc w:val="both"/>
      </w:pPr>
      <w:r>
        <w:rPr>
          <w:color w:val="000000"/>
          <w:spacing w:val="0"/>
          <w:w w:val="100"/>
          <w:position w:val="0"/>
        </w:rPr>
        <w:t>公司基于</w:t>
      </w:r>
      <w:r>
        <w:rPr>
          <w:color w:val="000000"/>
          <w:spacing w:val="0"/>
          <w:w w:val="100"/>
          <w:position w:val="0"/>
        </w:rPr>
        <w:t>UWB</w:t>
      </w:r>
      <w:r>
        <w:rPr>
          <w:color w:val="000000"/>
          <w:spacing w:val="0"/>
          <w:w w:val="100"/>
          <w:position w:val="0"/>
        </w:rPr>
        <w:t xml:space="preserve">高精准定位技术打造了 </w:t>
      </w:r>
      <w:r>
        <w:rPr>
          <w:color w:val="000000"/>
          <w:spacing w:val="0"/>
          <w:w w:val="100"/>
          <w:position w:val="0"/>
        </w:rPr>
        <w:t>“UWB</w:t>
      </w:r>
      <w:r>
        <w:rPr>
          <w:color w:val="000000"/>
          <w:spacing w:val="0"/>
          <w:w w:val="100"/>
          <w:position w:val="0"/>
        </w:rPr>
        <w:t>腕带+”系列产品，形成了智能硬件终端组合+智慧管理平台的软硬一体的整体 解决方案。公司采用“生物识别</w:t>
      </w:r>
      <w:r>
        <w:rPr>
          <w:color w:val="000000"/>
          <w:spacing w:val="0"/>
          <w:w w:val="100"/>
          <w:position w:val="0"/>
        </w:rPr>
        <w:t>+UWB</w:t>
      </w:r>
      <w:r>
        <w:rPr>
          <w:color w:val="000000"/>
          <w:spacing w:val="0"/>
          <w:w w:val="100"/>
          <w:position w:val="0"/>
        </w:rPr>
        <w:t>定位”组合的方式，为银行金库管理打造了专属智慧化管理系统，实现对银行金库人员 精准定位、轨迹跟踪、非合规行为报警及出入口人员信息管理等功能；实现对金融领域钞箱的精细化管理，替代</w:t>
      </w:r>
      <w:r>
        <w:rPr>
          <w:color w:val="000000"/>
          <w:spacing w:val="0"/>
          <w:w w:val="100"/>
          <w:position w:val="0"/>
        </w:rPr>
        <w:t>RFID，</w:t>
      </w:r>
      <w:r>
        <w:rPr>
          <w:color w:val="000000"/>
          <w:spacing w:val="0"/>
          <w:w w:val="100"/>
          <w:position w:val="0"/>
        </w:rPr>
        <w:t xml:space="preserve">改用 </w:t>
      </w:r>
      <w:r>
        <w:rPr>
          <w:color w:val="000000"/>
          <w:spacing w:val="0"/>
          <w:w w:val="100"/>
          <w:position w:val="0"/>
        </w:rPr>
        <w:t>UWB</w:t>
      </w:r>
      <w:r>
        <w:rPr>
          <w:color w:val="000000"/>
          <w:spacing w:val="0"/>
          <w:w w:val="100"/>
          <w:position w:val="0"/>
        </w:rPr>
        <w:t>标签，并探索结合</w:t>
      </w:r>
      <w:r>
        <w:rPr>
          <w:color w:val="000000"/>
          <w:spacing w:val="0"/>
          <w:w w:val="100"/>
          <w:position w:val="0"/>
        </w:rPr>
        <w:t>GPS</w:t>
      </w:r>
      <w:r>
        <w:rPr>
          <w:color w:val="000000"/>
          <w:spacing w:val="0"/>
          <w:w w:val="100"/>
          <w:position w:val="0"/>
        </w:rPr>
        <w:t>、</w:t>
      </w:r>
      <w:r>
        <w:rPr>
          <w:color w:val="000000"/>
          <w:spacing w:val="0"/>
          <w:w w:val="100"/>
          <w:position w:val="0"/>
        </w:rPr>
        <w:t>北斗技术，对钞箱实施更为安全、精准的全流程管理。采用</w:t>
      </w:r>
      <w:r>
        <w:rPr>
          <w:color w:val="000000"/>
          <w:spacing w:val="0"/>
          <w:w w:val="100"/>
          <w:position w:val="0"/>
        </w:rPr>
        <w:t>“UWB</w:t>
      </w:r>
      <w:r>
        <w:rPr>
          <w:color w:val="000000"/>
          <w:spacing w:val="0"/>
          <w:w w:val="100"/>
          <w:position w:val="0"/>
        </w:rPr>
        <w:t>腕带+基站”的模式为智慧监狱 打造了勤务指挥管理平台、综合业务管理平台、电子身份管理平台三大管理平台，通过三大平台数据融合的能力，有效地记 录了服刑人员的各类信息，同时，联动监狱各个子系统，打破时空限制，实现随时随地办公、行政管理、应急指挥、实时监 控，全面强化现代监狱信息化建设；采用</w:t>
      </w:r>
      <w:r>
        <w:rPr>
          <w:color w:val="000000"/>
          <w:spacing w:val="0"/>
          <w:w w:val="100"/>
          <w:position w:val="0"/>
        </w:rPr>
        <w:t>“UWB</w:t>
      </w:r>
      <w:r>
        <w:rPr>
          <w:color w:val="000000"/>
          <w:spacing w:val="0"/>
          <w:w w:val="100"/>
          <w:position w:val="0"/>
        </w:rPr>
        <w:t>腕带+手机”可分离管理模式的社区矫正系统，采用“一朵云两平台”设计架 构的社区矫正管理平台、</w:t>
      </w:r>
      <w:r>
        <w:rPr>
          <w:color w:val="000000"/>
          <w:spacing w:val="0"/>
          <w:w w:val="100"/>
          <w:position w:val="0"/>
        </w:rPr>
        <w:t>APP，</w:t>
      </w:r>
      <w:r>
        <w:rPr>
          <w:color w:val="000000"/>
          <w:spacing w:val="0"/>
          <w:w w:val="100"/>
          <w:position w:val="0"/>
        </w:rPr>
        <w:t>以及跨部门大数据办案平台，解决了定位精度低、误报信息以及人机分离存在的安全隐患等 问题，从而实现对社区矫正人员的轨迹跟踪和还原、线上教育等。报告期内，公司积极探索</w:t>
      </w:r>
      <w:r>
        <w:rPr>
          <w:color w:val="000000"/>
          <w:spacing w:val="0"/>
          <w:w w:val="100"/>
          <w:position w:val="0"/>
        </w:rPr>
        <w:t>“UWB+”</w:t>
      </w:r>
      <w:r>
        <w:rPr>
          <w:color w:val="000000"/>
          <w:spacing w:val="0"/>
          <w:w w:val="100"/>
          <w:position w:val="0"/>
        </w:rPr>
        <w:t>在其他领域的应用，并 在金融领域和电力领域有相应的应用和落地。</w:t>
      </w:r>
    </w:p>
    <w:p>
      <w:pPr>
        <w:pStyle w:val="Style18"/>
        <w:keepNext w:val="0"/>
        <w:keepLines w:val="0"/>
        <w:widowControl w:val="0"/>
        <w:numPr>
          <w:ilvl w:val="0"/>
          <w:numId w:val="1"/>
        </w:numPr>
        <w:shd w:val="clear" w:color="auto" w:fill="auto"/>
        <w:tabs>
          <w:tab w:pos="433" w:val="left"/>
        </w:tabs>
        <w:bidi w:val="0"/>
        <w:spacing w:before="0" w:after="0" w:line="240" w:lineRule="auto"/>
        <w:ind w:left="0" w:right="0" w:firstLine="0"/>
        <w:jc w:val="left"/>
      </w:pPr>
      <w:bookmarkStart w:id="80" w:name="bookmark80"/>
      <w:bookmarkEnd w:id="80"/>
      <w:r>
        <w:rPr>
          <w:color w:val="000000"/>
          <w:spacing w:val="0"/>
          <w:w w:val="100"/>
          <w:position w:val="0"/>
        </w:rPr>
        <w:t>公共安全与交通大数据系列产品</w:t>
      </w:r>
    </w:p>
    <w:p>
      <w:pPr>
        <w:pStyle w:val="Style27"/>
        <w:keepNext w:val="0"/>
        <w:keepLines w:val="0"/>
        <w:widowControl w:val="0"/>
        <w:shd w:val="clear" w:color="auto" w:fill="auto"/>
        <w:bidi w:val="0"/>
        <w:spacing w:before="0" w:after="200" w:line="469" w:lineRule="exact"/>
        <w:ind w:left="0" w:right="0"/>
        <w:jc w:val="both"/>
      </w:pPr>
      <w:r>
        <w:rPr>
          <w:color w:val="000000"/>
          <w:spacing w:val="0"/>
          <w:w w:val="100"/>
          <w:position w:val="0"/>
        </w:rPr>
        <w:t xml:space="preserve">公司基于对公安刑侦、交警、高速公路稽查各执法部门的各项管理流程和业务流程需求的深刻理解，针对性地开发了 </w:t>
      </w:r>
      <w:r>
        <w:rPr>
          <w:color w:val="000000"/>
          <w:spacing w:val="0"/>
          <w:w w:val="100"/>
          <w:position w:val="0"/>
        </w:rPr>
        <w:t>e-Cars</w:t>
      </w:r>
      <w:r>
        <w:rPr>
          <w:color w:val="000000"/>
          <w:spacing w:val="0"/>
          <w:w w:val="100"/>
          <w:position w:val="0"/>
        </w:rPr>
        <w:t>车辆特征识别大数据分析系统、</w:t>
      </w:r>
      <w:r>
        <w:rPr>
          <w:color w:val="000000"/>
          <w:spacing w:val="0"/>
          <w:w w:val="100"/>
          <w:position w:val="0"/>
        </w:rPr>
        <w:t>vcs</w:t>
      </w:r>
      <w:r>
        <w:rPr>
          <w:color w:val="000000"/>
          <w:spacing w:val="0"/>
          <w:w w:val="100"/>
          <w:position w:val="0"/>
        </w:rPr>
        <w:t>视频图像采集摘要对比器、公安视频图像信息库系统、高速公路防逃费稽查系统 等系列产品，目前该系列产品在很多省份都有广泛的应用。报告期内，随着高速公路省级收费站的取消，公司开发的高速公 路</w:t>
      </w:r>
      <w:r>
        <w:rPr>
          <w:color w:val="000000"/>
          <w:spacing w:val="0"/>
          <w:w w:val="100"/>
          <w:position w:val="0"/>
        </w:rPr>
        <w:t>ETC</w:t>
      </w:r>
      <w:r>
        <w:rPr>
          <w:color w:val="000000"/>
          <w:spacing w:val="0"/>
          <w:w w:val="100"/>
          <w:position w:val="0"/>
        </w:rPr>
        <w:t>防偷逃费系统、鹰眼路径还原</w:t>
      </w:r>
      <w:r>
        <w:rPr>
          <w:color w:val="000000"/>
          <w:spacing w:val="0"/>
          <w:w w:val="100"/>
          <w:position w:val="0"/>
        </w:rPr>
        <w:t>APP</w:t>
      </w:r>
      <w:r>
        <w:rPr>
          <w:color w:val="000000"/>
          <w:spacing w:val="0"/>
          <w:w w:val="100"/>
          <w:position w:val="0"/>
        </w:rPr>
        <w:t>、</w:t>
      </w:r>
      <w:r>
        <w:rPr>
          <w:color w:val="000000"/>
          <w:spacing w:val="0"/>
          <w:w w:val="100"/>
          <w:position w:val="0"/>
        </w:rPr>
        <w:t>能够有效地提升客户信息化稽查能力。同时，公司开发的多维大数据平台通过对人 脸数据、人体数据、车辆数据、事件数据等多维数据进行时间、空间上的碰撞，从而挖掘出特定人员或车辆的行踪轨迹，为 公安刑侦提供数据线索，实现轨迹追踪和追逃跟踪。公司采取纵深开拓和横向扩展两个维度展开产品市场开发，纵深加强各 省市县客户的开拓力度，横向扩展与其他企业的合作，持续促进产品的培育和发展。</w:t>
      </w:r>
    </w:p>
    <w:p>
      <w:pPr>
        <w:pStyle w:val="Style18"/>
        <w:keepNext w:val="0"/>
        <w:keepLines w:val="0"/>
        <w:widowControl w:val="0"/>
        <w:shd w:val="clear" w:color="auto" w:fill="auto"/>
        <w:bidi w:val="0"/>
        <w:spacing w:before="0" w:after="0" w:line="240" w:lineRule="auto"/>
        <w:ind w:left="0" w:right="0" w:firstLine="0"/>
        <w:jc w:val="left"/>
      </w:pPr>
      <w:bookmarkStart w:id="81" w:name="bookmark81"/>
      <w:r>
        <w:rPr>
          <w:rFonts w:ascii="Times New Roman" w:eastAsia="Times New Roman" w:hAnsi="Times New Roman" w:cs="Times New Roman"/>
          <w:color w:val="000000"/>
          <w:spacing w:val="0"/>
          <w:w w:val="100"/>
          <w:position w:val="0"/>
        </w:rPr>
        <w:t>3</w:t>
      </w:r>
      <w:bookmarkEnd w:id="81"/>
      <w:r>
        <w:rPr>
          <w:color w:val="000000"/>
          <w:spacing w:val="0"/>
          <w:w w:val="100"/>
          <w:position w:val="0"/>
        </w:rPr>
        <w:t>、报告期内主要业绩驱动因素</w:t>
      </w:r>
    </w:p>
    <w:p>
      <w:pPr>
        <w:pStyle w:val="Style27"/>
        <w:keepNext w:val="0"/>
        <w:keepLines w:val="0"/>
        <w:widowControl w:val="0"/>
        <w:shd w:val="clear" w:color="auto" w:fill="auto"/>
        <w:bidi w:val="0"/>
        <w:spacing w:before="0" w:after="0" w:line="523" w:lineRule="exact"/>
        <w:ind w:left="0" w:right="0"/>
        <w:jc w:val="left"/>
      </w:pPr>
      <w:r>
        <w:rPr>
          <w:color w:val="000000"/>
          <w:spacing w:val="0"/>
          <w:w w:val="100"/>
          <w:position w:val="0"/>
        </w:rPr>
        <w:t>报告期内，公司管理层紧紧围绕着公司制定的经营计划，积极开展各项工作。报告期内，公司实现营业收入</w:t>
      </w:r>
      <w:r>
        <w:rPr>
          <w:rFonts w:ascii="Times New Roman" w:eastAsia="Times New Roman" w:hAnsi="Times New Roman" w:cs="Times New Roman"/>
          <w:color w:val="000000"/>
          <w:spacing w:val="0"/>
          <w:w w:val="100"/>
          <w:position w:val="0"/>
          <w:sz w:val="18"/>
          <w:szCs w:val="18"/>
        </w:rPr>
        <w:t xml:space="preserve">56,481.17 </w:t>
      </w:r>
      <w:r>
        <w:rPr>
          <w:color w:val="000000"/>
          <w:spacing w:val="0"/>
          <w:w w:val="100"/>
          <w:position w:val="0"/>
        </w:rPr>
        <w:t>万元，较上年同期增长</w:t>
      </w:r>
      <w:r>
        <w:rPr>
          <w:rFonts w:ascii="Times New Roman" w:eastAsia="Times New Roman" w:hAnsi="Times New Roman" w:cs="Times New Roman"/>
          <w:color w:val="000000"/>
          <w:spacing w:val="0"/>
          <w:w w:val="100"/>
          <w:position w:val="0"/>
          <w:sz w:val="18"/>
          <w:szCs w:val="18"/>
        </w:rPr>
        <w:t>10.43%</w:t>
      </w:r>
      <w:r>
        <w:rPr>
          <w:color w:val="000000"/>
          <w:spacing w:val="0"/>
          <w:w w:val="100"/>
          <w:position w:val="0"/>
        </w:rPr>
        <w:t>；归属于母公司所有者的净利润为</w:t>
      </w:r>
      <w:r>
        <w:rPr>
          <w:rFonts w:ascii="Times New Roman" w:eastAsia="Times New Roman" w:hAnsi="Times New Roman" w:cs="Times New Roman"/>
          <w:color w:val="000000"/>
          <w:spacing w:val="0"/>
          <w:w w:val="100"/>
          <w:position w:val="0"/>
          <w:sz w:val="18"/>
          <w:szCs w:val="18"/>
        </w:rPr>
        <w:t>1</w:t>
      </w:r>
      <w:r>
        <w:rPr>
          <w:rFonts w:ascii="Arial" w:eastAsia="Arial" w:hAnsi="Arial" w:cs="Arial"/>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464.64</w:t>
      </w:r>
      <w:r>
        <w:rPr>
          <w:color w:val="000000"/>
          <w:spacing w:val="0"/>
          <w:w w:val="100"/>
          <w:position w:val="0"/>
        </w:rPr>
        <w:t>万元，较上年同期增长</w:t>
      </w:r>
      <w:r>
        <w:rPr>
          <w:rFonts w:ascii="Times New Roman" w:eastAsia="Times New Roman" w:hAnsi="Times New Roman" w:cs="Times New Roman"/>
          <w:color w:val="000000"/>
          <w:spacing w:val="0"/>
          <w:w w:val="100"/>
          <w:position w:val="0"/>
          <w:sz w:val="18"/>
          <w:szCs w:val="18"/>
        </w:rPr>
        <w:t>12.25%</w:t>
      </w:r>
      <w:r>
        <w:rPr>
          <w:color w:val="000000"/>
          <w:spacing w:val="0"/>
          <w:w w:val="100"/>
          <w:position w:val="0"/>
        </w:rPr>
        <w:t>，主要原因系上年同 期受疫情影响，本期，随着国内疫情的缓解，公司相关业务有所恢复，同时公司加大了业务拓展力度，公司相关收入、效益 较去年同期有所提高。</w:t>
      </w:r>
    </w:p>
    <w:p>
      <w:pPr>
        <w:pStyle w:val="Style27"/>
        <w:keepNext w:val="0"/>
        <w:keepLines w:val="0"/>
        <w:widowControl w:val="0"/>
        <w:shd w:val="clear" w:color="auto" w:fill="auto"/>
        <w:bidi w:val="0"/>
        <w:spacing w:before="0" w:after="0" w:line="475" w:lineRule="exact"/>
        <w:ind w:left="0" w:right="0"/>
        <w:jc w:val="left"/>
      </w:pPr>
      <w:r>
        <w:rPr>
          <w:color w:val="000000"/>
          <w:spacing w:val="0"/>
          <w:w w:val="100"/>
          <w:position w:val="0"/>
        </w:rPr>
        <w:t>报告期内，财务费用为</w:t>
      </w:r>
      <w:r>
        <w:rPr>
          <w:rFonts w:ascii="Times New Roman" w:eastAsia="Times New Roman" w:hAnsi="Times New Roman" w:cs="Times New Roman"/>
          <w:color w:val="000000"/>
          <w:spacing w:val="0"/>
          <w:w w:val="100"/>
          <w:position w:val="0"/>
          <w:sz w:val="18"/>
          <w:szCs w:val="18"/>
        </w:rPr>
        <w:t>-11.34</w:t>
      </w:r>
      <w:r>
        <w:rPr>
          <w:color w:val="000000"/>
          <w:spacing w:val="0"/>
          <w:w w:val="100"/>
          <w:position w:val="0"/>
        </w:rPr>
        <w:t>万元，较上年同期下降</w:t>
      </w:r>
      <w:r>
        <w:rPr>
          <w:rFonts w:ascii="Times New Roman" w:eastAsia="Times New Roman" w:hAnsi="Times New Roman" w:cs="Times New Roman"/>
          <w:color w:val="000000"/>
          <w:spacing w:val="0"/>
          <w:w w:val="100"/>
          <w:position w:val="0"/>
          <w:sz w:val="18"/>
          <w:szCs w:val="18"/>
        </w:rPr>
        <w:t>115.56%</w:t>
      </w:r>
      <w:r>
        <w:rPr>
          <w:color w:val="000000"/>
          <w:spacing w:val="0"/>
          <w:w w:val="100"/>
          <w:position w:val="0"/>
        </w:rPr>
        <w:t>，主要原因系本期利息支出减少所致；所得税费用为</w:t>
      </w:r>
      <w:r>
        <w:rPr>
          <w:rFonts w:ascii="Times New Roman" w:eastAsia="Times New Roman" w:hAnsi="Times New Roman" w:cs="Times New Roman"/>
          <w:color w:val="000000"/>
          <w:spacing w:val="0"/>
          <w:w w:val="100"/>
          <w:position w:val="0"/>
          <w:sz w:val="18"/>
          <w:szCs w:val="18"/>
        </w:rPr>
        <w:t xml:space="preserve">822.36 </w:t>
      </w:r>
      <w:r>
        <w:rPr>
          <w:color w:val="000000"/>
          <w:spacing w:val="0"/>
          <w:w w:val="100"/>
          <w:position w:val="0"/>
        </w:rPr>
        <w:t>万元，较上年同期下降</w:t>
      </w:r>
      <w:r>
        <w:rPr>
          <w:rFonts w:ascii="Times New Roman" w:eastAsia="Times New Roman" w:hAnsi="Times New Roman" w:cs="Times New Roman"/>
          <w:color w:val="000000"/>
          <w:spacing w:val="0"/>
          <w:w w:val="100"/>
          <w:position w:val="0"/>
          <w:sz w:val="18"/>
          <w:szCs w:val="18"/>
        </w:rPr>
        <w:t>23.00%</w:t>
      </w:r>
      <w:r>
        <w:rPr>
          <w:color w:val="000000"/>
          <w:spacing w:val="0"/>
          <w:w w:val="100"/>
          <w:position w:val="0"/>
        </w:rPr>
        <w:t>，主要原因系本期递延所得税费用减少所致。</w:t>
      </w:r>
    </w:p>
    <w:p>
      <w:pPr>
        <w:pStyle w:val="Style27"/>
        <w:keepNext w:val="0"/>
        <w:keepLines w:val="0"/>
        <w:widowControl w:val="0"/>
        <w:shd w:val="clear" w:color="auto" w:fill="auto"/>
        <w:bidi w:val="0"/>
        <w:spacing w:before="0" w:after="440" w:line="475" w:lineRule="exact"/>
        <w:ind w:left="0" w:right="0"/>
        <w:jc w:val="left"/>
      </w:pPr>
      <w:r>
        <w:rPr>
          <w:color w:val="000000"/>
          <w:spacing w:val="0"/>
          <w:w w:val="100"/>
          <w:position w:val="0"/>
        </w:rPr>
        <w:t>报告期内，经营活动产生的现金流量净额较上年同期下降</w:t>
      </w:r>
      <w:r>
        <w:rPr>
          <w:rFonts w:ascii="Times New Roman" w:eastAsia="Times New Roman" w:hAnsi="Times New Roman" w:cs="Times New Roman"/>
          <w:color w:val="000000"/>
          <w:spacing w:val="0"/>
          <w:w w:val="100"/>
          <w:position w:val="0"/>
          <w:sz w:val="18"/>
          <w:szCs w:val="18"/>
        </w:rPr>
        <w:t>66.82%</w:t>
      </w:r>
      <w:r>
        <w:rPr>
          <w:color w:val="000000"/>
          <w:spacing w:val="0"/>
          <w:w w:val="100"/>
          <w:position w:val="0"/>
        </w:rPr>
        <w:t>，主要原因系报告期较去年同期，销售回款减少以及 支付供应商货款及职工薪酬增加所致；投资活动产生的现金流量净额较上年同期增长</w:t>
      </w:r>
      <w:r>
        <w:rPr>
          <w:rFonts w:ascii="Times New Roman" w:eastAsia="Times New Roman" w:hAnsi="Times New Roman" w:cs="Times New Roman"/>
          <w:color w:val="000000"/>
          <w:spacing w:val="0"/>
          <w:w w:val="100"/>
          <w:position w:val="0"/>
          <w:sz w:val="18"/>
          <w:szCs w:val="18"/>
        </w:rPr>
        <w:t>37.91%</w:t>
      </w:r>
      <w:r>
        <w:rPr>
          <w:color w:val="000000"/>
          <w:spacing w:val="0"/>
          <w:w w:val="100"/>
          <w:position w:val="0"/>
        </w:rPr>
        <w:t xml:space="preserve">，主要原因系本期公司投资购 </w:t>
      </w:r>
      <w:r>
        <w:rPr>
          <w:color w:val="000000"/>
          <w:spacing w:val="0"/>
          <w:w w:val="100"/>
          <w:position w:val="0"/>
        </w:rPr>
        <w:t>买银行理财产品到期收回投资成本及收益较上年同期增加所致；筹资活动产生的现金流量净额较上年同期增长</w:t>
      </w:r>
      <w:r>
        <w:rPr>
          <w:rFonts w:ascii="Times New Roman" w:eastAsia="Times New Roman" w:hAnsi="Times New Roman" w:cs="Times New Roman"/>
          <w:color w:val="000000"/>
          <w:spacing w:val="0"/>
          <w:w w:val="100"/>
          <w:position w:val="0"/>
          <w:sz w:val="18"/>
          <w:szCs w:val="18"/>
        </w:rPr>
        <w:t>16.93%</w:t>
      </w:r>
      <w:r>
        <w:rPr>
          <w:color w:val="000000"/>
          <w:spacing w:val="0"/>
          <w:w w:val="100"/>
          <w:position w:val="0"/>
        </w:rPr>
        <w:t>，主 要原因系报告期较去年同期银行借款减少并偿还银行借款减少以及分配股利较去年同期减少所致。</w:t>
      </w:r>
    </w:p>
    <w:p>
      <w:pPr>
        <w:pStyle w:val="Style23"/>
        <w:keepNext/>
        <w:keepLines/>
        <w:widowControl w:val="0"/>
        <w:shd w:val="clear" w:color="auto" w:fill="auto"/>
        <w:bidi w:val="0"/>
        <w:spacing w:before="0" w:after="180" w:line="240" w:lineRule="auto"/>
        <w:ind w:left="0" w:right="0" w:firstLine="0"/>
        <w:jc w:val="left"/>
      </w:pPr>
      <w:bookmarkStart w:id="82" w:name="bookmark82"/>
      <w:bookmarkStart w:id="83" w:name="bookmark83"/>
      <w:bookmarkStart w:id="84" w:name="bookmark84"/>
      <w:bookmarkStart w:id="85" w:name="bookmark85"/>
      <w:r>
        <w:rPr>
          <w:color w:val="000000"/>
          <w:spacing w:val="0"/>
          <w:w w:val="100"/>
          <w:position w:val="0"/>
          <w:sz w:val="24"/>
          <w:szCs w:val="24"/>
        </w:rPr>
        <w:t>三</w:t>
      </w:r>
      <w:bookmarkEnd w:id="84"/>
      <w:r>
        <w:rPr>
          <w:color w:val="000000"/>
          <w:spacing w:val="0"/>
          <w:w w:val="100"/>
          <w:position w:val="0"/>
          <w:sz w:val="24"/>
          <w:szCs w:val="24"/>
        </w:rPr>
        <w:t>、核心竞争力分析</w:t>
      </w:r>
      <w:bookmarkEnd w:id="82"/>
      <w:bookmarkEnd w:id="83"/>
      <w:bookmarkEnd w:id="85"/>
    </w:p>
    <w:p>
      <w:pPr>
        <w:pStyle w:val="Style27"/>
        <w:keepNext w:val="0"/>
        <w:keepLines w:val="0"/>
        <w:widowControl w:val="0"/>
        <w:shd w:val="clear" w:color="auto" w:fill="auto"/>
        <w:bidi w:val="0"/>
        <w:spacing w:before="0" w:after="280" w:line="468" w:lineRule="exact"/>
        <w:ind w:left="0" w:right="0" w:firstLine="340"/>
        <w:jc w:val="left"/>
      </w:pPr>
      <w:r>
        <w:rPr>
          <w:color w:val="000000"/>
          <w:spacing w:val="0"/>
          <w:w w:val="100"/>
          <w:position w:val="0"/>
        </w:rPr>
        <w:t>报告期内，公司核心竞争力未发生重要变化，公司主要核心竞争力主要体现在以下几方面：</w:t>
      </w:r>
    </w:p>
    <w:p>
      <w:pPr>
        <w:pStyle w:val="Style18"/>
        <w:keepNext w:val="0"/>
        <w:keepLines w:val="0"/>
        <w:widowControl w:val="0"/>
        <w:shd w:val="clear" w:color="auto" w:fill="auto"/>
        <w:tabs>
          <w:tab w:pos="305" w:val="left"/>
        </w:tabs>
        <w:bidi w:val="0"/>
        <w:spacing w:before="0" w:after="0" w:line="240" w:lineRule="auto"/>
        <w:ind w:left="0" w:right="0" w:firstLine="0"/>
        <w:jc w:val="left"/>
      </w:pPr>
      <w:bookmarkStart w:id="86" w:name="bookmark86"/>
      <w:r>
        <w:rPr>
          <w:color w:val="000000"/>
          <w:spacing w:val="0"/>
          <w:w w:val="100"/>
          <w:position w:val="0"/>
        </w:rPr>
        <w:t>1</w:t>
      </w:r>
      <w:bookmarkEnd w:id="86"/>
      <w:r>
        <w:rPr>
          <w:color w:val="000000"/>
          <w:spacing w:val="0"/>
          <w:w w:val="100"/>
          <w:position w:val="0"/>
        </w:rPr>
        <w:t>、</w:t>
        <w:tab/>
        <w:t>产品优势</w:t>
      </w:r>
    </w:p>
    <w:p>
      <w:pPr>
        <w:pStyle w:val="Style27"/>
        <w:keepNext w:val="0"/>
        <w:keepLines w:val="0"/>
        <w:widowControl w:val="0"/>
        <w:shd w:val="clear" w:color="auto" w:fill="auto"/>
        <w:bidi w:val="0"/>
        <w:spacing w:before="0" w:after="0" w:line="468" w:lineRule="exact"/>
        <w:ind w:left="0" w:right="0"/>
        <w:jc w:val="both"/>
      </w:pPr>
      <w:r>
        <w:rPr>
          <w:color w:val="000000"/>
          <w:spacing w:val="0"/>
          <w:w w:val="100"/>
          <w:position w:val="0"/>
        </w:rPr>
        <w:t>公司打造的低代码平台核心优势在于轻开发、柔性定制、敏捷生产、迅速实施且快速实现，使数字化应用的研发时间及 成本大幅度减少；同时平台可实现数据价值挖掘、低代码开发等功能。低代码平台全面打通物联、物控、业务流程化管理和 业务数据管理，实现业务建模工具化。低代码平台通过全新设计研发的业务引擎，完整高效的业务建模，实现快速构建、 持续交付可敏捷适应业务变化的企业级应用与服务；同时平台支持公有云、私有云、混合云等多种部署方式，并采用云原生 架构，应用程序与基础架构分离，支持轻量化部署，在公、私和混合云等新型动态环境中，快速构建、运行可弹性扩展的应 用，能向客户快速交付数字化应用，提供更尖端、更柔性、全面物联、智慧管理的综合服务。</w:t>
      </w:r>
    </w:p>
    <w:p>
      <w:pPr>
        <w:pStyle w:val="Style27"/>
        <w:keepNext w:val="0"/>
        <w:keepLines w:val="0"/>
        <w:widowControl w:val="0"/>
        <w:shd w:val="clear" w:color="auto" w:fill="auto"/>
        <w:bidi w:val="0"/>
        <w:spacing w:before="0" w:after="0" w:line="466" w:lineRule="exact"/>
        <w:ind w:left="0" w:right="0"/>
        <w:jc w:val="both"/>
      </w:pPr>
      <w:r>
        <w:rPr>
          <w:color w:val="000000"/>
          <w:spacing w:val="0"/>
          <w:w w:val="100"/>
          <w:position w:val="0"/>
        </w:rPr>
        <w:t>公司</w:t>
      </w:r>
      <w:r>
        <w:rPr>
          <w:color w:val="000000"/>
          <w:spacing w:val="0"/>
          <w:w w:val="100"/>
          <w:position w:val="0"/>
        </w:rPr>
        <w:t>UWB</w:t>
      </w:r>
      <w:r>
        <w:rPr>
          <w:color w:val="000000"/>
          <w:spacing w:val="0"/>
          <w:w w:val="100"/>
          <w:position w:val="0"/>
        </w:rPr>
        <w:t xml:space="preserve">系列智能终端产品及智慧管理软件平台系列产品在定位精准度、超低功耗设计、大规模组网、立体跨楼层定位、 防止信号漂移、平台数据融合应用、物联操控融合业务流程及项目推广等方面均有着突出优势。报告期内，公司投资的国内 </w:t>
      </w:r>
      <w:r>
        <w:rPr>
          <w:color w:val="000000"/>
          <w:spacing w:val="0"/>
          <w:w w:val="100"/>
          <w:position w:val="0"/>
        </w:rPr>
        <w:t>UWB</w:t>
      </w:r>
      <w:r>
        <w:rPr>
          <w:color w:val="000000"/>
          <w:spacing w:val="0"/>
          <w:w w:val="100"/>
          <w:position w:val="0"/>
        </w:rPr>
        <w:t>上游芯片设计企业，正在加速进行</w:t>
      </w:r>
      <w:r>
        <w:rPr>
          <w:color w:val="000000"/>
          <w:spacing w:val="0"/>
          <w:w w:val="100"/>
          <w:position w:val="0"/>
        </w:rPr>
        <w:t>UWB</w:t>
      </w:r>
      <w:r>
        <w:rPr>
          <w:color w:val="000000"/>
          <w:spacing w:val="0"/>
          <w:w w:val="100"/>
          <w:position w:val="0"/>
        </w:rPr>
        <w:t>芯片的打磨，公司与该企业合作，基于多年对</w:t>
      </w:r>
      <w:r>
        <w:rPr>
          <w:color w:val="000000"/>
          <w:spacing w:val="0"/>
          <w:w w:val="100"/>
          <w:position w:val="0"/>
        </w:rPr>
        <w:t>UWB</w:t>
      </w:r>
      <w:r>
        <w:rPr>
          <w:color w:val="000000"/>
          <w:spacing w:val="0"/>
          <w:w w:val="100"/>
          <w:position w:val="0"/>
        </w:rPr>
        <w:t>芯片设计级别的理解力，持续优 化超低功耗、精准定位等性能针对重点行业需求持续进行算法优化，在新的</w:t>
      </w:r>
      <w:r>
        <w:rPr>
          <w:color w:val="000000"/>
          <w:spacing w:val="0"/>
          <w:w w:val="100"/>
          <w:position w:val="0"/>
        </w:rPr>
        <w:t>UWB</w:t>
      </w:r>
      <w:r>
        <w:rPr>
          <w:color w:val="000000"/>
          <w:spacing w:val="0"/>
          <w:w w:val="100"/>
          <w:position w:val="0"/>
        </w:rPr>
        <w:t>芯片模组底层驱动中加入特有算法，打造全 新的</w:t>
      </w:r>
      <w:r>
        <w:rPr>
          <w:color w:val="000000"/>
          <w:spacing w:val="0"/>
          <w:w w:val="100"/>
          <w:position w:val="0"/>
        </w:rPr>
        <w:t>UWB</w:t>
      </w:r>
      <w:r>
        <w:rPr>
          <w:color w:val="000000"/>
          <w:spacing w:val="0"/>
          <w:w w:val="100"/>
          <w:position w:val="0"/>
        </w:rPr>
        <w:t>产品。围绕</w:t>
      </w:r>
      <w:r>
        <w:rPr>
          <w:color w:val="000000"/>
          <w:spacing w:val="0"/>
          <w:w w:val="100"/>
          <w:position w:val="0"/>
        </w:rPr>
        <w:t>UWB</w:t>
      </w:r>
      <w:r>
        <w:rPr>
          <w:color w:val="000000"/>
          <w:spacing w:val="0"/>
          <w:w w:val="100"/>
          <w:position w:val="0"/>
        </w:rPr>
        <w:t>技术，公司已形成了丰富的应用产品，打造了包括</w:t>
      </w:r>
      <w:r>
        <w:rPr>
          <w:color w:val="000000"/>
          <w:spacing w:val="0"/>
          <w:w w:val="100"/>
          <w:position w:val="0"/>
        </w:rPr>
        <w:t>UWB</w:t>
      </w:r>
      <w:r>
        <w:rPr>
          <w:color w:val="000000"/>
          <w:spacing w:val="0"/>
          <w:w w:val="100"/>
          <w:position w:val="0"/>
        </w:rPr>
        <w:t>植入手机、</w:t>
      </w:r>
      <w:r>
        <w:rPr>
          <w:color w:val="000000"/>
          <w:spacing w:val="0"/>
          <w:w w:val="100"/>
          <w:position w:val="0"/>
        </w:rPr>
        <w:t>UWB</w:t>
      </w:r>
      <w:r>
        <w:rPr>
          <w:color w:val="000000"/>
          <w:spacing w:val="0"/>
          <w:w w:val="100"/>
          <w:position w:val="0"/>
        </w:rPr>
        <w:t>定位手环、</w:t>
      </w:r>
      <w:r>
        <w:rPr>
          <w:color w:val="000000"/>
          <w:spacing w:val="0"/>
          <w:w w:val="100"/>
          <w:position w:val="0"/>
        </w:rPr>
        <w:t>UWB</w:t>
      </w:r>
      <w:r>
        <w:rPr>
          <w:color w:val="000000"/>
          <w:spacing w:val="0"/>
          <w:w w:val="100"/>
          <w:position w:val="0"/>
        </w:rPr>
        <w:t xml:space="preserve">生命感知手环、 </w:t>
      </w:r>
      <w:r>
        <w:rPr>
          <w:color w:val="000000"/>
          <w:spacing w:val="0"/>
          <w:w w:val="100"/>
          <w:position w:val="0"/>
        </w:rPr>
        <w:t>UWB</w:t>
      </w:r>
      <w:r>
        <w:rPr>
          <w:color w:val="000000"/>
          <w:spacing w:val="0"/>
          <w:w w:val="100"/>
          <w:position w:val="0"/>
        </w:rPr>
        <w:t>基站、</w:t>
      </w:r>
      <w:r>
        <w:rPr>
          <w:color w:val="000000"/>
          <w:spacing w:val="0"/>
          <w:w w:val="100"/>
          <w:position w:val="0"/>
        </w:rPr>
        <w:t>UWB</w:t>
      </w:r>
      <w:r>
        <w:rPr>
          <w:color w:val="000000"/>
          <w:spacing w:val="0"/>
          <w:w w:val="100"/>
          <w:position w:val="0"/>
        </w:rPr>
        <w:t>工牌、</w:t>
      </w:r>
      <w:r>
        <w:rPr>
          <w:color w:val="000000"/>
          <w:spacing w:val="0"/>
          <w:w w:val="100"/>
          <w:position w:val="0"/>
        </w:rPr>
        <w:t>UWB</w:t>
      </w:r>
      <w:r>
        <w:rPr>
          <w:color w:val="000000"/>
          <w:spacing w:val="0"/>
          <w:w w:val="100"/>
          <w:position w:val="0"/>
        </w:rPr>
        <w:t>标签等在内的多种产品形态。</w:t>
      </w:r>
    </w:p>
    <w:p>
      <w:pPr>
        <w:pStyle w:val="Style27"/>
        <w:keepNext w:val="0"/>
        <w:keepLines w:val="0"/>
        <w:widowControl w:val="0"/>
        <w:shd w:val="clear" w:color="auto" w:fill="auto"/>
        <w:bidi w:val="0"/>
        <w:spacing w:before="0" w:after="0" w:line="470" w:lineRule="exact"/>
        <w:ind w:left="0" w:right="0"/>
        <w:jc w:val="both"/>
      </w:pPr>
      <w:r>
        <w:rPr>
          <w:color w:val="000000"/>
          <w:spacing w:val="0"/>
          <w:w w:val="100"/>
          <w:position w:val="0"/>
        </w:rPr>
        <w:t>公司交通大数据已覆盖包括车辆大数据、高速大数据、</w:t>
      </w:r>
      <w:r>
        <w:rPr>
          <w:color w:val="000000"/>
          <w:spacing w:val="0"/>
          <w:w w:val="100"/>
          <w:position w:val="0"/>
        </w:rPr>
        <w:t>ETC</w:t>
      </w:r>
      <w:r>
        <w:rPr>
          <w:color w:val="000000"/>
          <w:spacing w:val="0"/>
          <w:w w:val="100"/>
          <w:position w:val="0"/>
        </w:rPr>
        <w:t>大数据等在内的广域交通大数据。自主研发了交通大数据分 析、样板示范路管理系统、高速安全管理智能系统、车辆特征识别大数据分析系统、实有车辆库、港澳车辆入境</w:t>
      </w:r>
      <w:r>
        <w:rPr>
          <w:color w:val="000000"/>
          <w:spacing w:val="0"/>
          <w:w w:val="100"/>
          <w:position w:val="0"/>
        </w:rPr>
        <w:t>ETC</w:t>
      </w:r>
      <w:r>
        <w:rPr>
          <w:color w:val="000000"/>
          <w:spacing w:val="0"/>
          <w:w w:val="100"/>
          <w:position w:val="0"/>
        </w:rPr>
        <w:t>服务平 台等系统，综合运用大数据分析技术、现代通行技术、导航定位技术、图像识别技术等，将交通系统所涉及到的人、车、 道路、和环境有机地结合在一起，从而使交通系统智能化，更好地实现安全、通畅、低公害和耗能少的目的。</w:t>
      </w:r>
    </w:p>
    <w:p>
      <w:pPr>
        <w:pStyle w:val="Style27"/>
        <w:keepNext w:val="0"/>
        <w:keepLines w:val="0"/>
        <w:widowControl w:val="0"/>
        <w:shd w:val="clear" w:color="auto" w:fill="auto"/>
        <w:bidi w:val="0"/>
        <w:spacing w:before="0" w:after="280" w:line="470" w:lineRule="exact"/>
        <w:ind w:left="0" w:right="0"/>
        <w:jc w:val="both"/>
      </w:pPr>
      <w:r>
        <w:rPr>
          <w:color w:val="000000"/>
          <w:spacing w:val="0"/>
          <w:w w:val="100"/>
          <w:position w:val="0"/>
        </w:rPr>
        <w:t>公司打造的多维大数据平台则糅合了平安城市、雪亮工程、人脸识别平台、车辆大数据平台、</w:t>
      </w:r>
      <w:r>
        <w:rPr>
          <w:color w:val="000000"/>
          <w:spacing w:val="0"/>
          <w:w w:val="100"/>
          <w:position w:val="0"/>
        </w:rPr>
        <w:t>9+X</w:t>
      </w:r>
      <w:r>
        <w:rPr>
          <w:color w:val="000000"/>
          <w:spacing w:val="0"/>
          <w:w w:val="100"/>
          <w:position w:val="0"/>
        </w:rPr>
        <w:t>综合治理平台等多个 平台，将各平台的数据做在同一个数据平台上，汇集不同平台的数据可实现有针对性的整合成完整的数据证据链等功能， 能够实现数据应用价值的最大化。</w:t>
      </w:r>
    </w:p>
    <w:p>
      <w:pPr>
        <w:pStyle w:val="Style18"/>
        <w:keepNext w:val="0"/>
        <w:keepLines w:val="0"/>
        <w:widowControl w:val="0"/>
        <w:shd w:val="clear" w:color="auto" w:fill="auto"/>
        <w:tabs>
          <w:tab w:pos="313" w:val="left"/>
        </w:tabs>
        <w:bidi w:val="0"/>
        <w:spacing w:before="0" w:after="0" w:line="240" w:lineRule="auto"/>
        <w:ind w:left="0" w:right="0" w:firstLine="0"/>
        <w:jc w:val="left"/>
      </w:pPr>
      <w:bookmarkStart w:id="87" w:name="bookmark87"/>
      <w:r>
        <w:rPr>
          <w:color w:val="000000"/>
          <w:spacing w:val="0"/>
          <w:w w:val="100"/>
          <w:position w:val="0"/>
        </w:rPr>
        <w:t>2</w:t>
      </w:r>
      <w:bookmarkEnd w:id="87"/>
      <w:r>
        <w:rPr>
          <w:color w:val="000000"/>
          <w:spacing w:val="0"/>
          <w:w w:val="100"/>
          <w:position w:val="0"/>
        </w:rPr>
        <w:t>、</w:t>
        <w:tab/>
        <w:t>对行业和客户需求理解及响应能力优势</w:t>
      </w:r>
    </w:p>
    <w:p>
      <w:pPr>
        <w:pStyle w:val="Style27"/>
        <w:keepNext w:val="0"/>
        <w:keepLines w:val="0"/>
        <w:widowControl w:val="0"/>
        <w:shd w:val="clear" w:color="auto" w:fill="auto"/>
        <w:bidi w:val="0"/>
        <w:spacing w:before="0" w:after="100" w:line="468" w:lineRule="exact"/>
        <w:ind w:left="0" w:right="0"/>
        <w:jc w:val="both"/>
      </w:pPr>
      <w:r>
        <w:rPr>
          <w:color w:val="000000"/>
          <w:spacing w:val="0"/>
          <w:w w:val="100"/>
          <w:position w:val="0"/>
        </w:rPr>
        <w:t>依托深耕公共安全、交通大数据、智慧司法和金融物联领域多年的经验积累和技术沉淀，公司已建立以客户为中心的产 品研发能力，通过深入理解和分析客户业务，能够灵敏、快速的识别和挖掘客户的个性化需求，从而快速定制开发出一系列 满足客户专业细致的差异化需求并切实解决客户痛点的软硬件产品。</w:t>
      </w:r>
    </w:p>
    <w:p>
      <w:pPr>
        <w:pStyle w:val="Style27"/>
        <w:keepNext w:val="0"/>
        <w:keepLines w:val="0"/>
        <w:widowControl w:val="0"/>
        <w:shd w:val="clear" w:color="auto" w:fill="auto"/>
        <w:bidi w:val="0"/>
        <w:spacing w:before="0" w:after="0" w:line="469" w:lineRule="exact"/>
        <w:ind w:left="0" w:right="0" w:firstLine="360"/>
        <w:jc w:val="both"/>
      </w:pPr>
      <w:r>
        <w:rPr>
          <w:color w:val="000000"/>
          <w:spacing w:val="0"/>
          <w:w w:val="100"/>
          <w:position w:val="0"/>
        </w:rPr>
        <w:t xml:space="preserve">在金融物联领域，行业整体需求升级明显，除对金融安防的需求外，公司进一步发掘了银行等金融机构对于智慧物联、 安保运营、智慧运营及风险控制等物联及业务管理方面的需求，并创造性的开发了智慧物联网平台，以实现对前述新需求的 快速响应。例如，公司对银行机构在金库的精准管理需求方面针对性的开发了 </w:t>
      </w:r>
      <w:r>
        <w:rPr>
          <w:color w:val="000000"/>
          <w:spacing w:val="0"/>
          <w:w w:val="100"/>
          <w:position w:val="0"/>
        </w:rPr>
        <w:t>“UWB+</w:t>
      </w:r>
      <w:r>
        <w:rPr>
          <w:color w:val="000000"/>
          <w:spacing w:val="0"/>
          <w:w w:val="100"/>
          <w:position w:val="0"/>
        </w:rPr>
        <w:t>智慧物联”的解决方案，解决了视频监 控等传统监控方式无法解决的实时监控人员、物品精准位置等问题。</w:t>
      </w:r>
    </w:p>
    <w:p>
      <w:pPr>
        <w:pStyle w:val="Style27"/>
        <w:keepNext w:val="0"/>
        <w:keepLines w:val="0"/>
        <w:widowControl w:val="0"/>
        <w:shd w:val="clear" w:color="auto" w:fill="auto"/>
        <w:bidi w:val="0"/>
        <w:spacing w:before="0" w:after="0" w:line="468" w:lineRule="exact"/>
        <w:ind w:left="0" w:right="0" w:firstLine="360"/>
        <w:jc w:val="both"/>
      </w:pPr>
      <w:r>
        <w:rPr>
          <w:color w:val="000000"/>
          <w:spacing w:val="0"/>
          <w:w w:val="100"/>
          <w:position w:val="0"/>
        </w:rPr>
        <w:t>在公共安全领域，公司考虑到应用场景涉及人脸数据、车辆数据、事件数据、平安城市数据、雪亮工程数据等多维数据 的现状，打造了多维大数据平台，以实现多维数据的有效融合，可为客户提供完整的数据信息及证据；对行业和客户的深刻 理解使得公司在对应的主营业务领域具有较为明显的先发优势。</w:t>
      </w:r>
    </w:p>
    <w:p>
      <w:pPr>
        <w:pStyle w:val="Style27"/>
        <w:keepNext w:val="0"/>
        <w:keepLines w:val="0"/>
        <w:widowControl w:val="0"/>
        <w:shd w:val="clear" w:color="auto" w:fill="auto"/>
        <w:bidi w:val="0"/>
        <w:spacing w:before="0" w:after="0" w:line="466" w:lineRule="exact"/>
        <w:ind w:left="0" w:right="0" w:firstLine="360"/>
        <w:jc w:val="both"/>
      </w:pPr>
      <w:r>
        <w:rPr>
          <w:color w:val="000000"/>
          <w:spacing w:val="0"/>
          <w:w w:val="100"/>
          <w:position w:val="0"/>
        </w:rPr>
        <w:t>在交通大数据领域，公司下沉到各具体业务场景针对性的打造专属产品及解决方案。凭借多年服务交通管理部门、高速 公路运营业主的经验，并紧跟全国取消省界收费站推行</w:t>
      </w:r>
      <w:r>
        <w:rPr>
          <w:color w:val="000000"/>
          <w:spacing w:val="0"/>
          <w:w w:val="100"/>
          <w:position w:val="0"/>
        </w:rPr>
        <w:t>ETC</w:t>
      </w:r>
      <w:r>
        <w:rPr>
          <w:color w:val="000000"/>
          <w:spacing w:val="0"/>
          <w:w w:val="100"/>
          <w:position w:val="0"/>
        </w:rPr>
        <w:t>收费的浪潮，敏锐地察觉到高速公路收费无人化后，如何运用车 辆图像智能、交通大数据进一步实现车辆防逃费、路网清分高精准、车辆分流管制、涉车案件信息捕捉等智慧化需求，并依 托大数据、人工智能技术针对性的开发了对应产品。如针对高速公路防逃费等现实需求打造了高速公路防逃费稽查系统，针 对</w:t>
      </w:r>
      <w:r>
        <w:rPr>
          <w:color w:val="000000"/>
          <w:spacing w:val="0"/>
          <w:w w:val="100"/>
          <w:position w:val="0"/>
        </w:rPr>
        <w:t>ETC</w:t>
      </w:r>
      <w:r>
        <w:rPr>
          <w:color w:val="000000"/>
          <w:spacing w:val="0"/>
          <w:w w:val="100"/>
          <w:position w:val="0"/>
        </w:rPr>
        <w:t>高速公路收费开发了数车核费系统、鹰眼路径还原</w:t>
      </w:r>
      <w:r>
        <w:rPr>
          <w:color w:val="000000"/>
          <w:spacing w:val="0"/>
          <w:w w:val="100"/>
          <w:position w:val="0"/>
        </w:rPr>
        <w:t>APP</w:t>
      </w:r>
      <w:r>
        <w:rPr>
          <w:color w:val="000000"/>
          <w:spacing w:val="0"/>
          <w:w w:val="100"/>
          <w:position w:val="0"/>
        </w:rPr>
        <w:t>等多个创新产品。同时依靠试验产品的稳定运行与取得的精准收 费、稽查逃费等现实效果，获得了与某大型交通信息产业公司的合作机会，以此合法的取得了海量交通与收费数据信息，在 前述基础上配合公司在技术、产品、业务理解方面的优势，与其共同开拓</w:t>
      </w:r>
      <w:r>
        <w:rPr>
          <w:color w:val="000000"/>
          <w:spacing w:val="0"/>
          <w:w w:val="100"/>
          <w:position w:val="0"/>
        </w:rPr>
        <w:t>ETC</w:t>
      </w:r>
      <w:r>
        <w:rPr>
          <w:color w:val="000000"/>
          <w:spacing w:val="0"/>
          <w:w w:val="100"/>
          <w:position w:val="0"/>
        </w:rPr>
        <w:t>、高速公路收费市场。</w:t>
      </w:r>
    </w:p>
    <w:p>
      <w:pPr>
        <w:pStyle w:val="Style27"/>
        <w:keepNext w:val="0"/>
        <w:keepLines w:val="0"/>
        <w:widowControl w:val="0"/>
        <w:shd w:val="clear" w:color="auto" w:fill="auto"/>
        <w:bidi w:val="0"/>
        <w:spacing w:before="0" w:after="0" w:line="469" w:lineRule="exact"/>
        <w:ind w:left="0" w:right="0" w:firstLine="360"/>
        <w:jc w:val="both"/>
      </w:pPr>
      <w:r>
        <w:rPr>
          <w:color w:val="000000"/>
          <w:spacing w:val="0"/>
          <w:w w:val="100"/>
          <w:position w:val="0"/>
        </w:rPr>
        <w:t xml:space="preserve">在智慧司法领域，公司及公司控股子公司润安科技凭借其多年的行业积累，在深刻认识客户需求的基础上研发的超宽带 </w:t>
      </w:r>
      <w:r>
        <w:rPr>
          <w:color w:val="000000"/>
          <w:spacing w:val="0"/>
          <w:w w:val="100"/>
          <w:position w:val="0"/>
        </w:rPr>
        <w:t>UWB</w:t>
      </w:r>
      <w:r>
        <w:rPr>
          <w:color w:val="000000"/>
          <w:spacing w:val="0"/>
          <w:w w:val="100"/>
          <w:position w:val="0"/>
        </w:rPr>
        <w:t>高精度定位技术、腕表超长续航技术、大规模组网技术、防边界信号漂移技术、电子围栏技术、位置轨迹大数据分析等 技术和产品具有较为领先的优势，并以前述技术为核心，针对智慧监狱、智慧社矫、智慧戒毒、核电、医院等不同行业客户 场景需求的差异，对综合解决方案进行调整、改造，以客户需求为导向打造专属其应用场景的</w:t>
      </w:r>
      <w:r>
        <w:rPr>
          <w:color w:val="000000"/>
          <w:spacing w:val="0"/>
          <w:w w:val="100"/>
          <w:position w:val="0"/>
        </w:rPr>
        <w:t>“UWB+</w:t>
      </w:r>
      <w:r>
        <w:rPr>
          <w:color w:val="000000"/>
          <w:spacing w:val="0"/>
          <w:w w:val="100"/>
          <w:position w:val="0"/>
        </w:rPr>
        <w:t>物联网大数据”解决方 案。</w:t>
      </w:r>
    </w:p>
    <w:p>
      <w:pPr>
        <w:pStyle w:val="Style27"/>
        <w:keepNext w:val="0"/>
        <w:keepLines w:val="0"/>
        <w:widowControl w:val="0"/>
        <w:shd w:val="clear" w:color="auto" w:fill="auto"/>
        <w:bidi w:val="0"/>
        <w:spacing w:before="0" w:after="280" w:line="470" w:lineRule="exact"/>
        <w:ind w:left="0" w:right="0" w:firstLine="360"/>
        <w:jc w:val="both"/>
      </w:pPr>
      <w:r>
        <w:rPr>
          <w:color w:val="000000"/>
          <w:spacing w:val="0"/>
          <w:w w:val="100"/>
          <w:position w:val="0"/>
        </w:rPr>
        <w:t>同时，公司立足广东，构建以总部为核心，辐射全国的服务和运营网络，不断扩充全国服务及营运网点，优化终端服务 功能。目前公司已在全国设立了</w:t>
      </w:r>
      <w:r>
        <w:rPr>
          <w:color w:val="000000"/>
          <w:spacing w:val="0"/>
          <w:w w:val="100"/>
          <w:position w:val="0"/>
        </w:rPr>
        <w:t>33</w:t>
      </w:r>
      <w:r>
        <w:rPr>
          <w:color w:val="000000"/>
          <w:spacing w:val="0"/>
          <w:w w:val="100"/>
          <w:position w:val="0"/>
        </w:rPr>
        <w:t>家分公司，拥有一支营销能力较强的市场开拓队伍和服务意识强烈的客户服务队伍，贴近 客户群体，能及时响应客户的需求，具备针对不同的客户群体的不同需求提供高效优质的整体解决方案和专业的运营服务的 显著优势。</w:t>
      </w:r>
    </w:p>
    <w:p>
      <w:pPr>
        <w:pStyle w:val="Style18"/>
        <w:keepNext w:val="0"/>
        <w:keepLines w:val="0"/>
        <w:widowControl w:val="0"/>
        <w:shd w:val="clear" w:color="auto" w:fill="auto"/>
        <w:bidi w:val="0"/>
        <w:spacing w:before="0" w:after="0" w:line="240" w:lineRule="auto"/>
        <w:ind w:left="0" w:right="0" w:firstLine="0"/>
        <w:jc w:val="left"/>
      </w:pPr>
      <w:bookmarkStart w:id="88" w:name="bookmark88"/>
      <w:r>
        <w:rPr>
          <w:color w:val="000000"/>
          <w:spacing w:val="0"/>
          <w:w w:val="100"/>
          <w:position w:val="0"/>
        </w:rPr>
        <w:t>3</w:t>
      </w:r>
      <w:bookmarkEnd w:id="88"/>
      <w:r>
        <w:rPr>
          <w:color w:val="000000"/>
          <w:spacing w:val="0"/>
          <w:w w:val="100"/>
          <w:position w:val="0"/>
        </w:rPr>
        <w:t>、研发和技术团队优势</w:t>
      </w:r>
    </w:p>
    <w:p>
      <w:pPr>
        <w:pStyle w:val="Style27"/>
        <w:keepNext w:val="0"/>
        <w:keepLines w:val="0"/>
        <w:widowControl w:val="0"/>
        <w:shd w:val="clear" w:color="auto" w:fill="auto"/>
        <w:bidi w:val="0"/>
        <w:spacing w:before="0" w:after="0" w:line="468" w:lineRule="exact"/>
        <w:ind w:left="0" w:right="0" w:firstLine="360"/>
        <w:jc w:val="both"/>
      </w:pPr>
      <w:r>
        <w:rPr>
          <w:color w:val="000000"/>
          <w:spacing w:val="0"/>
          <w:w w:val="100"/>
          <w:position w:val="0"/>
        </w:rPr>
        <w:t xml:space="preserve">公司一贯重视技术创新，通过不断积累关键技术能力，布局前沿技术，保持技术优势。报告期内，公司研发投入总额为 </w:t>
      </w:r>
      <w:r>
        <w:rPr>
          <w:color w:val="000000"/>
          <w:spacing w:val="0"/>
          <w:w w:val="100"/>
          <w:position w:val="0"/>
        </w:rPr>
        <w:t xml:space="preserve">5, </w:t>
      </w:r>
      <w:r>
        <w:rPr>
          <w:color w:val="000000"/>
          <w:spacing w:val="0"/>
          <w:w w:val="100"/>
          <w:position w:val="0"/>
        </w:rPr>
        <w:t xml:space="preserve">646. </w:t>
      </w:r>
      <w:r>
        <w:rPr>
          <w:color w:val="000000"/>
          <w:spacing w:val="0"/>
          <w:w w:val="100"/>
          <w:position w:val="0"/>
        </w:rPr>
        <w:t>23</w:t>
      </w:r>
      <w:r>
        <w:rPr>
          <w:color w:val="000000"/>
          <w:spacing w:val="0"/>
          <w:w w:val="100"/>
          <w:position w:val="0"/>
        </w:rPr>
        <w:t>万元，占营业收入比例为</w:t>
      </w:r>
      <w:r>
        <w:rPr>
          <w:color w:val="000000"/>
          <w:spacing w:val="0"/>
          <w:w w:val="100"/>
          <w:position w:val="0"/>
        </w:rPr>
        <w:t>10.00%</w:t>
      </w:r>
      <w:r>
        <w:rPr>
          <w:color w:val="000000"/>
          <w:spacing w:val="0"/>
          <w:w w:val="100"/>
          <w:position w:val="0"/>
        </w:rPr>
        <w:t>。报告期内，公司继续坚持在低代码开发、</w:t>
      </w:r>
      <w:r>
        <w:rPr>
          <w:color w:val="000000"/>
          <w:spacing w:val="0"/>
          <w:w w:val="100"/>
          <w:position w:val="0"/>
        </w:rPr>
        <w:t>UWB</w:t>
      </w:r>
      <w:r>
        <w:rPr>
          <w:color w:val="000000"/>
          <w:spacing w:val="0"/>
          <w:w w:val="100"/>
          <w:position w:val="0"/>
        </w:rPr>
        <w:t>技术、物联网、大数据技术、人工 智能和区块链等战略技术领域进行投入。</w:t>
      </w:r>
    </w:p>
    <w:p>
      <w:pPr>
        <w:pStyle w:val="Style27"/>
        <w:keepNext w:val="0"/>
        <w:keepLines w:val="0"/>
        <w:widowControl w:val="0"/>
        <w:shd w:val="clear" w:color="auto" w:fill="auto"/>
        <w:bidi w:val="0"/>
        <w:spacing w:before="0" w:after="40" w:line="466" w:lineRule="exact"/>
        <w:ind w:left="0" w:right="0" w:firstLine="360"/>
        <w:jc w:val="both"/>
      </w:pPr>
      <w:r>
        <w:rPr>
          <w:color w:val="000000"/>
          <w:spacing w:val="0"/>
          <w:w w:val="100"/>
          <w:position w:val="0"/>
        </w:rPr>
        <w:t xml:space="preserve">公司与广州大学共建公共安全智能联合实验室，合力共研区块链、大数据、智慧物联网平台、智慧楼宇安全、智慧城市 安全和物联网安全等核心技术及应用。公司控股子公司冠网科技凭借自身领先的车辆识别和车辆大数据技术跻身视频图像智 </w:t>
      </w:r>
      <w:r>
        <w:rPr>
          <w:color w:val="000000"/>
          <w:spacing w:val="0"/>
          <w:w w:val="100"/>
          <w:position w:val="0"/>
        </w:rPr>
        <w:t>能分析与应用技术公安部重点实验室成员单位，该实验室亦是视频图像信息智能分析与共享应用技术国家工程实验室成员单 位，公司技术研发方向及研发实力得到有效保障。公司控股子公司润安科技是基于</w:t>
      </w:r>
      <w:r>
        <w:rPr>
          <w:color w:val="000000"/>
          <w:spacing w:val="0"/>
          <w:w w:val="100"/>
          <w:position w:val="0"/>
        </w:rPr>
        <w:t>UWB</w:t>
      </w:r>
      <w:r>
        <w:rPr>
          <w:color w:val="000000"/>
          <w:spacing w:val="0"/>
          <w:w w:val="100"/>
          <w:position w:val="0"/>
        </w:rPr>
        <w:t>精准位置服务的互联网+物联网+大数 据整体解决方案提供商，是广东省司法行政科技协同创新中心成员单位，拥有完全独立自主的高精度定位等核心技术，承担 了多项国家及省市级科研课题，并受邀参与多项行业标准的制定。同时，公司低代码开发大型平台软件、</w:t>
      </w:r>
      <w:r>
        <w:rPr>
          <w:color w:val="000000"/>
          <w:spacing w:val="0"/>
          <w:w w:val="100"/>
          <w:position w:val="0"/>
        </w:rPr>
        <w:t>UWB</w:t>
      </w:r>
      <w:r>
        <w:rPr>
          <w:color w:val="000000"/>
          <w:spacing w:val="0"/>
          <w:w w:val="100"/>
          <w:position w:val="0"/>
        </w:rPr>
        <w:t>技术、物联网、 大数据、人工智能、云计算等研发均由资深研发人才担纲，各领域高精尖技术人才组成联合研发团队，合力为公司发展提供 坚实技术后盾。</w:t>
      </w:r>
    </w:p>
    <w:p>
      <w:pPr>
        <w:pStyle w:val="Style18"/>
        <w:keepNext w:val="0"/>
        <w:keepLines w:val="0"/>
        <w:widowControl w:val="0"/>
        <w:shd w:val="clear" w:color="auto" w:fill="auto"/>
        <w:bidi w:val="0"/>
        <w:spacing w:before="0" w:after="40" w:line="472" w:lineRule="exact"/>
        <w:ind w:left="0" w:right="0" w:firstLine="0"/>
        <w:jc w:val="left"/>
      </w:pPr>
      <w:bookmarkStart w:id="89" w:name="bookmark89"/>
      <w:r>
        <w:rPr>
          <w:color w:val="000000"/>
          <w:spacing w:val="0"/>
          <w:w w:val="100"/>
          <w:position w:val="0"/>
        </w:rPr>
        <w:t>4</w:t>
      </w:r>
      <w:bookmarkEnd w:id="89"/>
      <w:r>
        <w:rPr>
          <w:color w:val="000000"/>
          <w:spacing w:val="0"/>
          <w:w w:val="100"/>
          <w:position w:val="0"/>
        </w:rPr>
        <w:t>、资质优势</w:t>
      </w:r>
    </w:p>
    <w:p>
      <w:pPr>
        <w:pStyle w:val="Style27"/>
        <w:keepNext w:val="0"/>
        <w:keepLines w:val="0"/>
        <w:widowControl w:val="0"/>
        <w:shd w:val="clear" w:color="auto" w:fill="auto"/>
        <w:bidi w:val="0"/>
        <w:spacing w:before="0" w:after="440" w:line="468" w:lineRule="exact"/>
        <w:ind w:left="0" w:right="0"/>
        <w:jc w:val="both"/>
      </w:pPr>
      <w:r>
        <w:rPr>
          <w:color w:val="000000"/>
          <w:spacing w:val="0"/>
          <w:w w:val="100"/>
          <w:position w:val="0"/>
        </w:rPr>
        <w:t>由于公共安全、司法和金融均是受到国家高度监管的行业，产品和服务提供商必须要获得相应的行业资质证书和经营许 可证才能参与项目竞标，不同类别和等级的证书，根据专业要求的不同和各自特点设置了相应的评估项和指标，企业必须通 过指标评估之后才能获得相应类别和等级的证书，从而参与行业竞争获得订单和项目。公司凭借长期积累的行业技术优势及 综合服务能力，具备综合资质证书优势，并先后取得了电子与智能化工程专业承包壹级证书、安全技术防范系统设计/施工/ 维修资格证壹级证书、安防工程企业设计施工维护能力壹级证书、特种工程（限特种防雷）专业承包不分等级、消防设施工 程专业承包二级、建筑智能化系统设计专项乙级证书、建筑机电安装工程专业承包三级、建筑装修装饰工程专业承包二级、 安全生产许可证、</w:t>
      </w:r>
      <w:r>
        <w:rPr>
          <w:color w:val="000000"/>
          <w:spacing w:val="0"/>
          <w:w w:val="100"/>
          <w:position w:val="0"/>
        </w:rPr>
        <w:t>CMMI5</w:t>
      </w:r>
      <w:r>
        <w:rPr>
          <w:color w:val="000000"/>
          <w:spacing w:val="0"/>
          <w:w w:val="100"/>
          <w:position w:val="0"/>
        </w:rPr>
        <w:t>级评估认证证书、</w:t>
      </w:r>
      <w:r>
        <w:rPr>
          <w:color w:val="000000"/>
          <w:spacing w:val="0"/>
          <w:w w:val="100"/>
          <w:position w:val="0"/>
        </w:rPr>
        <w:t>IT</w:t>
      </w:r>
      <w:r>
        <w:rPr>
          <w:color w:val="000000"/>
          <w:spacing w:val="0"/>
          <w:w w:val="100"/>
          <w:position w:val="0"/>
        </w:rPr>
        <w:t>服务管理体系认证证书、信息安全管理体系认证证书、质量管理体系认证证书、 环境管理体系认证证书、职业健康安全管理体系认证证书、知识产权管理体系、信息系统建设和服务能力评估证书</w:t>
      </w:r>
      <w:r>
        <w:rPr>
          <w:color w:val="000000"/>
          <w:spacing w:val="0"/>
          <w:w w:val="100"/>
          <w:position w:val="0"/>
        </w:rPr>
        <w:t>CS3</w:t>
      </w:r>
      <w:r>
        <w:rPr>
          <w:color w:val="000000"/>
          <w:spacing w:val="0"/>
          <w:w w:val="100"/>
          <w:position w:val="0"/>
        </w:rPr>
        <w:t>级、 信息系统安全集成及运维服务资质证书叁级等企业资质。公司所取得的以上等级证书已充分满足公司目前业务领域对业内企 业的资质要求，成为业内资质较齐全的企业之一。</w:t>
      </w:r>
    </w:p>
    <w:p>
      <w:pPr>
        <w:pStyle w:val="Style23"/>
        <w:keepNext/>
        <w:keepLines/>
        <w:widowControl w:val="0"/>
        <w:shd w:val="clear" w:color="auto" w:fill="auto"/>
        <w:bidi w:val="0"/>
        <w:spacing w:before="0" w:line="240" w:lineRule="auto"/>
        <w:ind w:left="0" w:right="0" w:firstLine="0"/>
        <w:jc w:val="both"/>
      </w:pPr>
      <w:bookmarkStart w:id="90" w:name="bookmark90"/>
      <w:bookmarkStart w:id="91" w:name="bookmark91"/>
      <w:bookmarkStart w:id="92" w:name="bookmark92"/>
      <w:bookmarkStart w:id="93" w:name="bookmark93"/>
      <w:r>
        <w:rPr>
          <w:color w:val="000000"/>
          <w:spacing w:val="0"/>
          <w:w w:val="100"/>
          <w:position w:val="0"/>
          <w:sz w:val="24"/>
          <w:szCs w:val="24"/>
        </w:rPr>
        <w:t>四</w:t>
      </w:r>
      <w:bookmarkEnd w:id="92"/>
      <w:r>
        <w:rPr>
          <w:color w:val="000000"/>
          <w:spacing w:val="0"/>
          <w:w w:val="100"/>
          <w:position w:val="0"/>
          <w:sz w:val="24"/>
          <w:szCs w:val="24"/>
        </w:rPr>
        <w:t>、主营业务分析</w:t>
      </w:r>
      <w:bookmarkEnd w:id="90"/>
      <w:bookmarkEnd w:id="91"/>
      <w:bookmarkEnd w:id="93"/>
    </w:p>
    <w:p>
      <w:pPr>
        <w:pStyle w:val="Style33"/>
        <w:keepNext/>
        <w:keepLines/>
        <w:widowControl w:val="0"/>
        <w:shd w:val="clear" w:color="auto" w:fill="auto"/>
        <w:bidi w:val="0"/>
        <w:spacing w:before="0" w:after="0" w:line="492" w:lineRule="auto"/>
        <w:ind w:left="0" w:right="0" w:firstLine="0"/>
        <w:jc w:val="both"/>
      </w:pPr>
      <w:bookmarkStart w:id="94" w:name="bookmark94"/>
      <w:bookmarkStart w:id="95" w:name="bookmark95"/>
      <w:bookmarkStart w:id="96" w:name="bookmark96"/>
      <w:bookmarkStart w:id="97" w:name="bookmark97"/>
      <w:r>
        <w:rPr>
          <w:rFonts w:ascii="Times New Roman" w:eastAsia="Times New Roman" w:hAnsi="Times New Roman" w:cs="Times New Roman"/>
          <w:color w:val="000000"/>
          <w:spacing w:val="0"/>
          <w:w w:val="100"/>
          <w:position w:val="0"/>
        </w:rPr>
        <w:t>1</w:t>
      </w:r>
      <w:bookmarkEnd w:id="96"/>
      <w:r>
        <w:rPr>
          <w:color w:val="000000"/>
          <w:spacing w:val="0"/>
          <w:w w:val="100"/>
          <w:position w:val="0"/>
        </w:rPr>
        <w:t>、概述</w:t>
      </w:r>
      <w:bookmarkEnd w:id="94"/>
      <w:bookmarkEnd w:id="95"/>
      <w:bookmarkEnd w:id="97"/>
    </w:p>
    <w:p>
      <w:pPr>
        <w:pStyle w:val="Style27"/>
        <w:keepNext w:val="0"/>
        <w:keepLines w:val="0"/>
        <w:widowControl w:val="0"/>
        <w:shd w:val="clear" w:color="auto" w:fill="auto"/>
        <w:bidi w:val="0"/>
        <w:spacing w:before="0" w:after="40" w:line="463" w:lineRule="exact"/>
        <w:ind w:left="0" w:right="0" w:firstLine="240"/>
        <w:jc w:val="left"/>
      </w:pPr>
      <w:r>
        <w:rPr>
          <w:color w:val="000000"/>
          <w:spacing w:val="0"/>
          <w:w w:val="100"/>
          <w:position w:val="0"/>
        </w:rPr>
        <w:t>在公司战略的指导和管理层的统一部署下，公司围绕年度经营计划目标，持续进行研发投入，根据客户需求进行产品研 发和迭代升级，积极抓住行业发展机会，并加强各资源整合和协同发展，促进公司整体收入的增长。报告期内，公司实现营 业收入</w:t>
      </w:r>
      <w:r>
        <w:rPr>
          <w:rFonts w:ascii="Times New Roman" w:eastAsia="Times New Roman" w:hAnsi="Times New Roman" w:cs="Times New Roman"/>
          <w:color w:val="000000"/>
          <w:spacing w:val="0"/>
          <w:w w:val="100"/>
          <w:position w:val="0"/>
          <w:sz w:val="18"/>
          <w:szCs w:val="18"/>
        </w:rPr>
        <w:t>56,481.17</w:t>
      </w:r>
      <w:r>
        <w:rPr>
          <w:color w:val="000000"/>
          <w:spacing w:val="0"/>
          <w:w w:val="100"/>
          <w:position w:val="0"/>
        </w:rPr>
        <w:t>万元，归属于母公司所有者的净利润为</w:t>
      </w:r>
      <w:r>
        <w:rPr>
          <w:rFonts w:ascii="Times New Roman" w:eastAsia="Times New Roman" w:hAnsi="Times New Roman" w:cs="Times New Roman"/>
          <w:color w:val="000000"/>
          <w:spacing w:val="0"/>
          <w:w w:val="100"/>
          <w:position w:val="0"/>
          <w:sz w:val="18"/>
          <w:szCs w:val="18"/>
        </w:rPr>
        <w:t>1,464.64</w:t>
      </w:r>
      <w:r>
        <w:rPr>
          <w:color w:val="000000"/>
          <w:spacing w:val="0"/>
          <w:w w:val="100"/>
          <w:position w:val="0"/>
        </w:rPr>
        <w:t>万元。</w:t>
      </w:r>
    </w:p>
    <w:p>
      <w:pPr>
        <w:pStyle w:val="Style27"/>
        <w:keepNext w:val="0"/>
        <w:keepLines w:val="0"/>
        <w:widowControl w:val="0"/>
        <w:shd w:val="clear" w:color="auto" w:fill="auto"/>
        <w:bidi w:val="0"/>
        <w:spacing w:before="0" w:after="40" w:line="468" w:lineRule="exact"/>
        <w:ind w:left="0" w:right="0" w:firstLine="360"/>
        <w:jc w:val="left"/>
      </w:pPr>
      <w:r>
        <w:rPr>
          <w:color w:val="000000"/>
          <w:spacing w:val="0"/>
          <w:w w:val="100"/>
          <w:position w:val="0"/>
        </w:rPr>
        <w:t>报告期内，公司总体经营情况如下：</w:t>
      </w:r>
    </w:p>
    <w:p>
      <w:pPr>
        <w:pStyle w:val="Style18"/>
        <w:keepNext w:val="0"/>
        <w:keepLines w:val="0"/>
        <w:widowControl w:val="0"/>
        <w:shd w:val="clear" w:color="auto" w:fill="auto"/>
        <w:bidi w:val="0"/>
        <w:spacing w:before="0" w:after="0" w:line="472" w:lineRule="exact"/>
        <w:ind w:left="0" w:right="0" w:firstLine="0"/>
        <w:jc w:val="left"/>
      </w:pPr>
      <w:bookmarkStart w:id="98" w:name="bookmark98"/>
      <w:r>
        <w:rPr>
          <w:color w:val="000000"/>
          <w:spacing w:val="0"/>
          <w:w w:val="100"/>
          <w:position w:val="0"/>
        </w:rPr>
        <w:t>（</w:t>
      </w:r>
      <w:bookmarkEnd w:id="98"/>
      <w:r>
        <w:rPr>
          <w:color w:val="000000"/>
          <w:spacing w:val="0"/>
          <w:w w:val="100"/>
          <w:position w:val="0"/>
        </w:rPr>
        <w:t>1）</w:t>
      </w:r>
      <w:r>
        <w:rPr>
          <w:color w:val="000000"/>
          <w:spacing w:val="0"/>
          <w:w w:val="100"/>
          <w:position w:val="0"/>
        </w:rPr>
        <w:t>产品和技术研发</w:t>
      </w:r>
    </w:p>
    <w:p>
      <w:pPr>
        <w:pStyle w:val="Style27"/>
        <w:keepNext w:val="0"/>
        <w:keepLines w:val="0"/>
        <w:widowControl w:val="0"/>
        <w:shd w:val="clear" w:color="auto" w:fill="auto"/>
        <w:bidi w:val="0"/>
        <w:spacing w:before="0" w:after="40" w:line="472" w:lineRule="exact"/>
        <w:ind w:left="0" w:right="0"/>
        <w:jc w:val="both"/>
      </w:pPr>
      <w:r>
        <w:rPr>
          <w:color w:val="000000"/>
          <w:spacing w:val="0"/>
          <w:w w:val="100"/>
          <w:position w:val="0"/>
        </w:rPr>
        <w:t>2021</w:t>
      </w:r>
      <w:r>
        <w:rPr>
          <w:color w:val="000000"/>
          <w:spacing w:val="0"/>
          <w:w w:val="100"/>
          <w:position w:val="0"/>
        </w:rPr>
        <w:t>年全年公司研发投入金额</w:t>
      </w:r>
      <w:r>
        <w:rPr>
          <w:color w:val="000000"/>
          <w:spacing w:val="0"/>
          <w:w w:val="100"/>
          <w:position w:val="0"/>
        </w:rPr>
        <w:t xml:space="preserve">5, </w:t>
      </w:r>
      <w:r>
        <w:rPr>
          <w:color w:val="000000"/>
          <w:spacing w:val="0"/>
          <w:w w:val="100"/>
          <w:position w:val="0"/>
        </w:rPr>
        <w:t xml:space="preserve">646. </w:t>
      </w:r>
      <w:r>
        <w:rPr>
          <w:color w:val="000000"/>
          <w:spacing w:val="0"/>
          <w:w w:val="100"/>
          <w:position w:val="0"/>
        </w:rPr>
        <w:t>23</w:t>
      </w:r>
      <w:r>
        <w:rPr>
          <w:color w:val="000000"/>
          <w:spacing w:val="0"/>
          <w:w w:val="100"/>
          <w:position w:val="0"/>
        </w:rPr>
        <w:t>万元，占营业收入比例为</w:t>
      </w:r>
      <w:r>
        <w:rPr>
          <w:color w:val="000000"/>
          <w:spacing w:val="0"/>
          <w:w w:val="100"/>
          <w:position w:val="0"/>
        </w:rPr>
        <w:t>10.00%</w:t>
      </w:r>
      <w:r>
        <w:rPr>
          <w:color w:val="000000"/>
          <w:spacing w:val="0"/>
          <w:w w:val="100"/>
          <w:position w:val="0"/>
        </w:rPr>
        <w:t>。报告期内，公司高度重视中国企业数字化转型 机遇，紧跟前沿技术发展趋势和客户需求，对低代码开发、大数据、</w:t>
      </w:r>
      <w:r>
        <w:rPr>
          <w:color w:val="000000"/>
          <w:spacing w:val="0"/>
          <w:w w:val="100"/>
          <w:position w:val="0"/>
        </w:rPr>
        <w:t>UWB</w:t>
      </w:r>
      <w:r>
        <w:rPr>
          <w:color w:val="000000"/>
          <w:spacing w:val="0"/>
          <w:w w:val="100"/>
          <w:position w:val="0"/>
        </w:rPr>
        <w:t>技术和以深度学习为代表的人工智能技术方面持续 进行深入研究，努力提升后台产品研发与前端市场营销的协同能力，同时加强研发队伍建设，优化产品的结构，提升产品的 技术性能，提高从技术到产品再到客户应用、从项目产品到公司产品的转化率。</w:t>
      </w:r>
    </w:p>
    <w:p>
      <w:pPr>
        <w:pStyle w:val="Style27"/>
        <w:keepNext w:val="0"/>
        <w:keepLines w:val="0"/>
        <w:widowControl w:val="0"/>
        <w:shd w:val="clear" w:color="auto" w:fill="auto"/>
        <w:bidi w:val="0"/>
        <w:spacing w:before="0" w:after="0" w:line="466" w:lineRule="exact"/>
        <w:ind w:left="0" w:right="0"/>
        <w:jc w:val="left"/>
      </w:pPr>
      <w:r>
        <w:rPr>
          <w:color w:val="000000"/>
          <w:spacing w:val="0"/>
          <w:w w:val="100"/>
          <w:position w:val="0"/>
        </w:rPr>
        <w:t>公司在低代码研发方面已积累了丰富的经验，具备创新研发、技术支撑和产品输出的核心能力。报告期内，公司积极抓 住低代码平台业务发展机会，在产品研发、人才储备和市场推广上进行深度布局。围绕更智慧更高效的目标大力推进低代码 平台的迭代升级，实现了较多突破，除在部分金融机构中落地应用外，还拓展到司法与教育领域应用，得到客户的高度认可。</w:t>
      </w:r>
    </w:p>
    <w:p>
      <w:pPr>
        <w:pStyle w:val="Style27"/>
        <w:keepNext w:val="0"/>
        <w:keepLines w:val="0"/>
        <w:widowControl w:val="0"/>
        <w:shd w:val="clear" w:color="auto" w:fill="auto"/>
        <w:bidi w:val="0"/>
        <w:spacing w:before="0" w:after="0" w:line="462" w:lineRule="exact"/>
        <w:ind w:left="0" w:right="0"/>
        <w:jc w:val="left"/>
      </w:pPr>
      <w:r>
        <w:rPr>
          <w:color w:val="000000"/>
          <w:spacing w:val="0"/>
          <w:w w:val="100"/>
          <w:position w:val="0"/>
        </w:rPr>
        <w:t>公司及控股子公司润安科技基于</w:t>
      </w:r>
      <w:r>
        <w:rPr>
          <w:color w:val="000000"/>
          <w:spacing w:val="0"/>
          <w:w w:val="100"/>
          <w:position w:val="0"/>
        </w:rPr>
        <w:t>UWB</w:t>
      </w:r>
      <w:r>
        <w:rPr>
          <w:color w:val="000000"/>
          <w:spacing w:val="0"/>
          <w:w w:val="100"/>
          <w:position w:val="0"/>
        </w:rPr>
        <w:t xml:space="preserve">高精准定位技术打造了 </w:t>
      </w:r>
      <w:r>
        <w:rPr>
          <w:color w:val="000000"/>
          <w:spacing w:val="0"/>
          <w:w w:val="100"/>
          <w:position w:val="0"/>
        </w:rPr>
        <w:t>“UWB</w:t>
      </w:r>
      <w:r>
        <w:rPr>
          <w:color w:val="000000"/>
          <w:spacing w:val="0"/>
          <w:w w:val="100"/>
          <w:position w:val="0"/>
        </w:rPr>
        <w:t>腕带+”系列产品，形成了智能硬件终端组合+智慧管理 平台的软硬一体的整体解决方案，并主要在智慧司法、核电和医疗领域有成熟落地应用；公司充分发挥已有成熟案例的优势， 将公司</w:t>
      </w:r>
      <w:r>
        <w:rPr>
          <w:color w:val="000000"/>
          <w:spacing w:val="0"/>
          <w:w w:val="100"/>
          <w:position w:val="0"/>
        </w:rPr>
        <w:t>UWB</w:t>
      </w:r>
      <w:r>
        <w:rPr>
          <w:color w:val="000000"/>
          <w:spacing w:val="0"/>
          <w:w w:val="100"/>
          <w:position w:val="0"/>
        </w:rPr>
        <w:t>系列产品在金融物联领域推广落地；同时，公司亦持续跟进相关</w:t>
      </w:r>
      <w:r>
        <w:rPr>
          <w:color w:val="000000"/>
          <w:spacing w:val="0"/>
          <w:w w:val="100"/>
          <w:position w:val="0"/>
        </w:rPr>
        <w:t>UWB</w:t>
      </w:r>
      <w:r>
        <w:rPr>
          <w:color w:val="000000"/>
          <w:spacing w:val="0"/>
          <w:w w:val="100"/>
          <w:position w:val="0"/>
        </w:rPr>
        <w:t>产业的发展趋势，研究、拓展包括</w:t>
      </w:r>
      <w:r>
        <w:rPr>
          <w:color w:val="000000"/>
          <w:spacing w:val="0"/>
          <w:w w:val="100"/>
          <w:position w:val="0"/>
        </w:rPr>
        <w:t>AR</w:t>
      </w:r>
      <w:r>
        <w:rPr>
          <w:color w:val="000000"/>
          <w:spacing w:val="0"/>
          <w:w w:val="100"/>
          <w:position w:val="0"/>
        </w:rPr>
        <w:t>设备在内 新的</w:t>
      </w:r>
      <w:r>
        <w:rPr>
          <w:color w:val="000000"/>
          <w:spacing w:val="0"/>
          <w:w w:val="100"/>
          <w:position w:val="0"/>
        </w:rPr>
        <w:t>UWB</w:t>
      </w:r>
      <w:r>
        <w:rPr>
          <w:color w:val="000000"/>
          <w:spacing w:val="0"/>
          <w:w w:val="100"/>
          <w:position w:val="0"/>
        </w:rPr>
        <w:t>应用，进一步丰富公司</w:t>
      </w:r>
      <w:r>
        <w:rPr>
          <w:color w:val="000000"/>
          <w:spacing w:val="0"/>
          <w:w w:val="100"/>
          <w:position w:val="0"/>
        </w:rPr>
        <w:t>UWB</w:t>
      </w:r>
      <w:r>
        <w:rPr>
          <w:color w:val="000000"/>
          <w:spacing w:val="0"/>
          <w:w w:val="100"/>
          <w:position w:val="0"/>
        </w:rPr>
        <w:t>产品系列，拓展公司</w:t>
      </w:r>
      <w:r>
        <w:rPr>
          <w:color w:val="000000"/>
          <w:spacing w:val="0"/>
          <w:w w:val="100"/>
          <w:position w:val="0"/>
        </w:rPr>
        <w:t>UWB</w:t>
      </w:r>
      <w:r>
        <w:rPr>
          <w:color w:val="000000"/>
          <w:spacing w:val="0"/>
          <w:w w:val="100"/>
          <w:position w:val="0"/>
        </w:rPr>
        <w:t>产品应用领域。</w:t>
      </w:r>
    </w:p>
    <w:p>
      <w:pPr>
        <w:pStyle w:val="Style27"/>
        <w:keepNext w:val="0"/>
        <w:keepLines w:val="0"/>
        <w:widowControl w:val="0"/>
        <w:shd w:val="clear" w:color="auto" w:fill="auto"/>
        <w:bidi w:val="0"/>
        <w:spacing w:before="0" w:after="280" w:line="469" w:lineRule="exact"/>
        <w:ind w:left="0" w:right="0"/>
        <w:jc w:val="left"/>
      </w:pPr>
      <w:r>
        <w:rPr>
          <w:color w:val="000000"/>
          <w:spacing w:val="0"/>
          <w:w w:val="100"/>
          <w:position w:val="0"/>
        </w:rPr>
        <w:t>控股子公司冠网科技依托大数据、人工智能、视频结构化等核心技术，针对高速公路收费无人化后所面临的精准收费等 问题，创新打造的“数车核费系统”等针对高速公路、</w:t>
      </w:r>
      <w:r>
        <w:rPr>
          <w:color w:val="000000"/>
          <w:spacing w:val="0"/>
          <w:w w:val="100"/>
          <w:position w:val="0"/>
        </w:rPr>
        <w:t>ETC</w:t>
      </w:r>
      <w:r>
        <w:rPr>
          <w:color w:val="000000"/>
          <w:spacing w:val="0"/>
          <w:w w:val="100"/>
          <w:position w:val="0"/>
        </w:rPr>
        <w:t>收费业务的系列产品在报告期内陆续落地应用，得到客户的一致 好评；同时，针对高速公路道路安全管理隐患及时发现人工轮巡效率低等问题，冠网科技整合开发的“道路安全智能化管理 平台”融合地图一体化呈现，重点车辆跟踪管控，隐患事件检测，智能事件处理等功能模块，在某省多条高速公路落地应用。</w:t>
      </w:r>
    </w:p>
    <w:p>
      <w:pPr>
        <w:pStyle w:val="Style18"/>
        <w:keepNext w:val="0"/>
        <w:keepLines w:val="0"/>
        <w:widowControl w:val="0"/>
        <w:shd w:val="clear" w:color="auto" w:fill="auto"/>
        <w:bidi w:val="0"/>
        <w:spacing w:before="0" w:after="0" w:line="240" w:lineRule="auto"/>
        <w:ind w:left="0" w:right="0" w:firstLine="0"/>
        <w:jc w:val="left"/>
      </w:pPr>
      <w:bookmarkStart w:id="99" w:name="bookmark99"/>
      <w:r>
        <w:rPr>
          <w:color w:val="000000"/>
          <w:spacing w:val="0"/>
          <w:w w:val="100"/>
          <w:position w:val="0"/>
        </w:rPr>
        <w:t>（</w:t>
      </w:r>
      <w:bookmarkEnd w:id="99"/>
      <w:r>
        <w:rPr>
          <w:color w:val="000000"/>
          <w:spacing w:val="0"/>
          <w:w w:val="100"/>
          <w:position w:val="0"/>
        </w:rPr>
        <w:t>2）</w:t>
      </w:r>
      <w:r>
        <w:rPr>
          <w:color w:val="000000"/>
          <w:spacing w:val="0"/>
          <w:w w:val="100"/>
          <w:position w:val="0"/>
        </w:rPr>
        <w:t>业务发展和行业推广</w:t>
      </w:r>
    </w:p>
    <w:p>
      <w:pPr>
        <w:pStyle w:val="Style27"/>
        <w:keepNext w:val="0"/>
        <w:keepLines w:val="0"/>
        <w:widowControl w:val="0"/>
        <w:shd w:val="clear" w:color="auto" w:fill="auto"/>
        <w:bidi w:val="0"/>
        <w:spacing w:before="0" w:after="0" w:line="470" w:lineRule="exact"/>
        <w:ind w:left="0" w:right="0"/>
        <w:jc w:val="both"/>
      </w:pPr>
      <w:r>
        <w:rPr>
          <w:color w:val="000000"/>
          <w:spacing w:val="0"/>
          <w:w w:val="100"/>
          <w:position w:val="0"/>
        </w:rPr>
        <w:t>报告期内，受疫情反复和原材料价格上涨的双重影响，公司项目业务的开展受到了一定的冲击。公司针对这一变化，坚 持固本拓新，深化稳健经营，在坚持花大力气修炼内功打造自己的核心产品的同时，紧密关注客户行业动态，紧跟客户产品 和服务新需求，积极调整业务布局，有效保障了公司业绩的全年盈利。</w:t>
      </w:r>
    </w:p>
    <w:p>
      <w:pPr>
        <w:pStyle w:val="Style27"/>
        <w:keepNext w:val="0"/>
        <w:keepLines w:val="0"/>
        <w:widowControl w:val="0"/>
        <w:shd w:val="clear" w:color="auto" w:fill="auto"/>
        <w:bidi w:val="0"/>
        <w:spacing w:before="0" w:after="280" w:line="464" w:lineRule="exact"/>
        <w:ind w:left="0" w:right="0"/>
        <w:jc w:val="both"/>
      </w:pPr>
      <w:r>
        <w:rPr>
          <w:color w:val="000000"/>
          <w:spacing w:val="0"/>
          <w:w w:val="100"/>
          <w:position w:val="0"/>
        </w:rPr>
        <w:t>为推动公司业务尽快恢复，一方面公司继续深入扩展金融物联业务，持续稳定地为银行客户提供优质高效的服务，另一 方面公司也积极深化、拓展低代码平台及智慧物联网平台等产品在智慧司法、智慧楼宇、智慧教育等细分行业的应用，在自 身大力拓展相关业务的同时，也做出了与在其他行业有成熟营销渠道和较高知名度的企业合作的积极探索，培育新的利润增 长点。报告期内，公司</w:t>
      </w:r>
      <w:r>
        <w:rPr>
          <w:color w:val="000000"/>
          <w:spacing w:val="0"/>
          <w:w w:val="100"/>
          <w:position w:val="0"/>
        </w:rPr>
        <w:t>UWB</w:t>
      </w:r>
      <w:r>
        <w:rPr>
          <w:color w:val="000000"/>
          <w:spacing w:val="0"/>
          <w:w w:val="100"/>
          <w:position w:val="0"/>
        </w:rPr>
        <w:t>系列产品成功入围中国农业银行股份有限公司设备库并顺利试点实施，对公司业务主线之一的金 融物联领域以及公司</w:t>
      </w:r>
      <w:r>
        <w:rPr>
          <w:color w:val="000000"/>
          <w:spacing w:val="0"/>
          <w:w w:val="100"/>
          <w:position w:val="0"/>
        </w:rPr>
        <w:t>UWB</w:t>
      </w:r>
      <w:r>
        <w:rPr>
          <w:color w:val="000000"/>
          <w:spacing w:val="0"/>
          <w:w w:val="100"/>
          <w:position w:val="0"/>
        </w:rPr>
        <w:t>定位系列产品未来的市场扩展能力及品牌影响力具有积极影响。</w:t>
      </w:r>
    </w:p>
    <w:p>
      <w:pPr>
        <w:pStyle w:val="Style18"/>
        <w:keepNext w:val="0"/>
        <w:keepLines w:val="0"/>
        <w:widowControl w:val="0"/>
        <w:shd w:val="clear" w:color="auto" w:fill="auto"/>
        <w:tabs>
          <w:tab w:pos="433" w:val="left"/>
        </w:tabs>
        <w:bidi w:val="0"/>
        <w:spacing w:before="0" w:after="0" w:line="240" w:lineRule="auto"/>
        <w:ind w:left="0" w:right="0" w:firstLine="0"/>
        <w:jc w:val="left"/>
      </w:pPr>
      <w:bookmarkStart w:id="100" w:name="bookmark100"/>
      <w:r>
        <w:rPr>
          <w:color w:val="000000"/>
          <w:spacing w:val="0"/>
          <w:w w:val="100"/>
          <w:position w:val="0"/>
        </w:rPr>
        <w:t>（</w:t>
      </w:r>
      <w:bookmarkEnd w:id="100"/>
      <w:r>
        <w:rPr>
          <w:color w:val="000000"/>
          <w:spacing w:val="0"/>
          <w:w w:val="100"/>
          <w:position w:val="0"/>
        </w:rPr>
        <w:t>3）</w:t>
        <w:tab/>
      </w:r>
      <w:r>
        <w:rPr>
          <w:color w:val="000000"/>
          <w:spacing w:val="0"/>
          <w:w w:val="100"/>
          <w:position w:val="0"/>
        </w:rPr>
        <w:t>资本运作</w:t>
      </w:r>
    </w:p>
    <w:p>
      <w:pPr>
        <w:pStyle w:val="Style27"/>
        <w:keepNext w:val="0"/>
        <w:keepLines w:val="0"/>
        <w:widowControl w:val="0"/>
        <w:shd w:val="clear" w:color="auto" w:fill="auto"/>
        <w:bidi w:val="0"/>
        <w:spacing w:before="0" w:after="280" w:line="461" w:lineRule="exact"/>
        <w:ind w:left="0" w:right="0"/>
        <w:jc w:val="both"/>
      </w:pPr>
      <w:r>
        <w:rPr>
          <w:color w:val="000000"/>
          <w:spacing w:val="0"/>
          <w:w w:val="100"/>
          <w:position w:val="0"/>
        </w:rPr>
        <w:t>报告期内，公司持续关注投资机会，重点关注与公司技术产品及业务具有强协同性的企业。报告期内，公司全资子公司 云蒙科技投资了深圳市安之眼科技有限公司，双方拟就公司低代码平台及</w:t>
      </w:r>
      <w:r>
        <w:rPr>
          <w:color w:val="000000"/>
          <w:spacing w:val="0"/>
          <w:w w:val="100"/>
          <w:position w:val="0"/>
        </w:rPr>
        <w:t>UWB</w:t>
      </w:r>
      <w:r>
        <w:rPr>
          <w:color w:val="000000"/>
          <w:spacing w:val="0"/>
          <w:w w:val="100"/>
          <w:position w:val="0"/>
        </w:rPr>
        <w:t>系列产品在行业客户的推广应用上开展业务合 作，并共同打造带</w:t>
      </w:r>
      <w:r>
        <w:rPr>
          <w:color w:val="000000"/>
          <w:spacing w:val="0"/>
          <w:w w:val="100"/>
          <w:position w:val="0"/>
        </w:rPr>
        <w:t>UWB</w:t>
      </w:r>
      <w:r>
        <w:rPr>
          <w:color w:val="000000"/>
          <w:spacing w:val="0"/>
          <w:w w:val="100"/>
          <w:position w:val="0"/>
        </w:rPr>
        <w:t>模块的</w:t>
      </w:r>
      <w:r>
        <w:rPr>
          <w:color w:val="000000"/>
          <w:spacing w:val="0"/>
          <w:w w:val="100"/>
          <w:position w:val="0"/>
        </w:rPr>
        <w:t>AR</w:t>
      </w:r>
      <w:r>
        <w:rPr>
          <w:color w:val="000000"/>
          <w:spacing w:val="0"/>
          <w:w w:val="100"/>
          <w:position w:val="0"/>
        </w:rPr>
        <w:t>眼镜、</w:t>
      </w:r>
      <w:r>
        <w:rPr>
          <w:color w:val="000000"/>
          <w:spacing w:val="0"/>
          <w:w w:val="100"/>
          <w:position w:val="0"/>
        </w:rPr>
        <w:t>AR</w:t>
      </w:r>
      <w:r>
        <w:rPr>
          <w:color w:val="000000"/>
          <w:spacing w:val="0"/>
          <w:w w:val="100"/>
          <w:position w:val="0"/>
        </w:rPr>
        <w:t>头盔等产品，丰富公司的</w:t>
      </w:r>
      <w:r>
        <w:rPr>
          <w:color w:val="000000"/>
          <w:spacing w:val="0"/>
          <w:w w:val="100"/>
          <w:position w:val="0"/>
        </w:rPr>
        <w:t>UWB</w:t>
      </w:r>
      <w:r>
        <w:rPr>
          <w:color w:val="000000"/>
          <w:spacing w:val="0"/>
          <w:w w:val="100"/>
          <w:position w:val="0"/>
        </w:rPr>
        <w:t>产品库，积极探索新的市场机会。</w:t>
      </w:r>
    </w:p>
    <w:p>
      <w:pPr>
        <w:pStyle w:val="Style18"/>
        <w:keepNext w:val="0"/>
        <w:keepLines w:val="0"/>
        <w:widowControl w:val="0"/>
        <w:shd w:val="clear" w:color="auto" w:fill="auto"/>
        <w:tabs>
          <w:tab w:pos="433" w:val="left"/>
        </w:tabs>
        <w:bidi w:val="0"/>
        <w:spacing w:before="0" w:after="0" w:line="240" w:lineRule="auto"/>
        <w:ind w:left="0" w:right="0" w:firstLine="0"/>
        <w:jc w:val="left"/>
      </w:pPr>
      <w:bookmarkStart w:id="101" w:name="bookmark101"/>
      <w:r>
        <w:rPr>
          <w:color w:val="000000"/>
          <w:spacing w:val="0"/>
          <w:w w:val="100"/>
          <w:position w:val="0"/>
        </w:rPr>
        <w:t>（</w:t>
      </w:r>
      <w:bookmarkEnd w:id="101"/>
      <w:r>
        <w:rPr>
          <w:color w:val="000000"/>
          <w:spacing w:val="0"/>
          <w:w w:val="100"/>
          <w:position w:val="0"/>
        </w:rPr>
        <w:t>4）</w:t>
        <w:tab/>
      </w:r>
      <w:r>
        <w:rPr>
          <w:color w:val="000000"/>
          <w:spacing w:val="0"/>
          <w:w w:val="100"/>
          <w:position w:val="0"/>
        </w:rPr>
        <w:t>人才梯队建设和管理</w:t>
      </w:r>
    </w:p>
    <w:p>
      <w:pPr>
        <w:pStyle w:val="Style27"/>
        <w:keepNext w:val="0"/>
        <w:keepLines w:val="0"/>
        <w:widowControl w:val="0"/>
        <w:shd w:val="clear" w:color="auto" w:fill="auto"/>
        <w:bidi w:val="0"/>
        <w:spacing w:before="0" w:after="0" w:line="469" w:lineRule="exact"/>
        <w:ind w:left="0" w:right="0"/>
        <w:jc w:val="both"/>
      </w:pPr>
      <w:r>
        <w:rPr>
          <w:color w:val="000000"/>
          <w:spacing w:val="0"/>
          <w:w w:val="100"/>
          <w:position w:val="0"/>
        </w:rPr>
        <w:t>公司构建了符合发展战略需求的多层次人才结构，通过在人才储备、薪酬管理、人才引进及人才培养等多方面不断完善 公司人力资源体系，积极探索有效的激励考核制度，提升组织活力和人员能力；同时，在公司内部全面推行阿米巴经营作为 各部门主要经营方式，完善公司平台加产业经营单元的阿米巴经营体系，促使全员公司共同关注公司经营发展，识别、发展 和培养具有领导力的管理者，助力公司战略稳步推进。</w:t>
      </w:r>
      <w:r>
        <w:br w:type="page"/>
      </w:r>
    </w:p>
    <w:p>
      <w:pPr>
        <w:pStyle w:val="Style33"/>
        <w:keepNext/>
        <w:keepLines/>
        <w:widowControl w:val="0"/>
        <w:shd w:val="clear" w:color="auto" w:fill="auto"/>
        <w:bidi w:val="0"/>
        <w:spacing w:before="0" w:after="360" w:line="240" w:lineRule="auto"/>
        <w:ind w:left="0" w:right="0" w:firstLine="0"/>
        <w:jc w:val="left"/>
      </w:pPr>
      <w:bookmarkStart w:id="102" w:name="bookmark102"/>
      <w:bookmarkStart w:id="103" w:name="bookmark103"/>
      <w:bookmarkStart w:id="104" w:name="bookmark104"/>
      <w:bookmarkStart w:id="105" w:name="bookmark105"/>
      <w:r>
        <w:rPr>
          <w:rFonts w:ascii="Times New Roman" w:eastAsia="Times New Roman" w:hAnsi="Times New Roman" w:cs="Times New Roman"/>
          <w:color w:val="000000"/>
          <w:spacing w:val="0"/>
          <w:w w:val="100"/>
          <w:position w:val="0"/>
        </w:rPr>
        <w:t>2</w:t>
      </w:r>
      <w:bookmarkEnd w:id="104"/>
      <w:r>
        <w:rPr>
          <w:color w:val="000000"/>
          <w:spacing w:val="0"/>
          <w:w w:val="100"/>
          <w:position w:val="0"/>
        </w:rPr>
        <w:t>、收入与成本</w:t>
      </w:r>
      <w:bookmarkEnd w:id="102"/>
      <w:bookmarkEnd w:id="103"/>
      <w:bookmarkEnd w:id="105"/>
    </w:p>
    <w:p>
      <w:pPr>
        <w:pStyle w:val="Style41"/>
        <w:keepNext/>
        <w:keepLines/>
        <w:widowControl w:val="0"/>
        <w:numPr>
          <w:ilvl w:val="0"/>
          <w:numId w:val="3"/>
        </w:numPr>
        <w:shd w:val="clear" w:color="auto" w:fill="auto"/>
        <w:bidi w:val="0"/>
        <w:spacing w:before="0" w:line="240" w:lineRule="auto"/>
        <w:ind w:left="0" w:right="0" w:firstLine="0"/>
        <w:jc w:val="left"/>
      </w:pPr>
      <w:bookmarkStart w:id="106" w:name="bookmark106"/>
      <w:bookmarkStart w:id="107" w:name="bookmark107"/>
      <w:bookmarkStart w:id="108" w:name="bookmark108"/>
      <w:bookmarkStart w:id="109" w:name="bookmark109"/>
      <w:bookmarkEnd w:id="108"/>
      <w:r>
        <w:rPr>
          <w:color w:val="000000"/>
          <w:spacing w:val="0"/>
          <w:w w:val="100"/>
          <w:position w:val="0"/>
        </w:rPr>
        <w:t>营业收入构成</w:t>
      </w:r>
      <w:bookmarkEnd w:id="106"/>
      <w:bookmarkEnd w:id="107"/>
      <w:bookmarkEnd w:id="109"/>
    </w:p>
    <w:p>
      <w:pPr>
        <w:pStyle w:val="Style27"/>
        <w:keepNext w:val="0"/>
        <w:keepLines w:val="0"/>
        <w:widowControl w:val="0"/>
        <w:shd w:val="clear" w:color="auto" w:fill="auto"/>
        <w:bidi w:val="0"/>
        <w:spacing w:before="0" w:after="320" w:line="240" w:lineRule="auto"/>
        <w:ind w:left="0" w:right="0" w:firstLine="0"/>
        <w:jc w:val="left"/>
      </w:pPr>
      <w:r>
        <w:rPr>
          <w:color w:val="000000"/>
          <w:spacing w:val="0"/>
          <w:w w:val="100"/>
          <w:position w:val="0"/>
        </w:rPr>
        <w:t>营业收入整体情况</w:t>
      </w:r>
    </w:p>
    <w:p>
      <w:pPr>
        <w:pStyle w:val="Style27"/>
        <w:keepNext w:val="0"/>
        <w:keepLines w:val="0"/>
        <w:widowControl w:val="0"/>
        <w:shd w:val="clear" w:color="auto" w:fill="auto"/>
        <w:bidi w:val="0"/>
        <w:spacing w:before="0" w:after="16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564,811,735.83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511,444,124.75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351,437,523.13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373,103,699.92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司法行业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69,530,572.05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9,526,659.73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平安城市行业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82,684,508.13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91,720,088.26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61,159,132.52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37,093,676.84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64.88%</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低代码平台和物联 网平台建设及解决 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416,076,062.83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73.66%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360,187,839.49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物联设备及软件销 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62,790,316.30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71,948,992.10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平安城市运营服务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66,412,473.85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61,001,875.75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UWB</w:t>
            </w:r>
            <w:r>
              <w:rPr>
                <w:color w:val="000000"/>
                <w:spacing w:val="0"/>
                <w:w w:val="100"/>
                <w:position w:val="0"/>
              </w:rPr>
              <w:t>产品及解决方 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11,628,398.06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11,525,276.70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7,904,484.79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6,780,140.71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16.58%</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32,302,718.58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26,854,339.09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85,637,449.56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55,925,951.89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23,994,510.47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26,143,568.43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199,180,658.48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207,901,603.83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40,565,719.30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49,035,530.27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73,226,564.83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42,371,482.62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109,904,114.61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19.46%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103,211,648.62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564,811,735.83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511,444,124.75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widowControl w:val="0"/>
        <w:spacing w:after="119" w:line="1" w:lineRule="exact"/>
      </w:pPr>
    </w:p>
    <w:p>
      <w:pPr>
        <w:pStyle w:val="Style27"/>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526"/>
        <w:gridCol w:w="1008"/>
        <w:gridCol w:w="1008"/>
        <w:gridCol w:w="1013"/>
        <w:gridCol w:w="1013"/>
        <w:gridCol w:w="1003"/>
        <w:gridCol w:w="1003"/>
        <w:gridCol w:w="1003"/>
        <w:gridCol w:w="101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第三季度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第四季度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133,646,968.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96,750,855.0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128,603,957.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205,809,955.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43,544,047.8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82,770,870.7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181,979,160.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203,150,046.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10,943,816.9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3,411,457.91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3,836,461.35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-3,545,353.1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-39,454,201.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-3,623,313.0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49,703,854.0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6,422,218.36</w:t>
            </w:r>
          </w:p>
        </w:tc>
      </w:tr>
    </w:tbl>
    <w:p>
      <w:pPr>
        <w:pStyle w:val="Style27"/>
        <w:keepNext w:val="0"/>
        <w:keepLines w:val="0"/>
        <w:widowControl w:val="0"/>
        <w:shd w:val="clear" w:color="auto" w:fill="auto"/>
        <w:bidi w:val="0"/>
        <w:spacing w:before="0" w:after="0" w:line="475" w:lineRule="exact"/>
        <w:ind w:left="0" w:right="0" w:firstLine="0"/>
        <w:jc w:val="left"/>
      </w:pPr>
      <w:r>
        <w:rPr>
          <w:color w:val="000000"/>
          <w:spacing w:val="0"/>
          <w:w w:val="100"/>
          <w:position w:val="0"/>
        </w:rPr>
        <w:t>说明经营季节性（或周期性）发生的原因及波动风险</w:t>
      </w:r>
    </w:p>
    <w:p>
      <w:pPr>
        <w:pStyle w:val="Style27"/>
        <w:keepNext w:val="0"/>
        <w:keepLines w:val="0"/>
        <w:widowControl w:val="0"/>
        <w:shd w:val="clear" w:color="auto" w:fill="auto"/>
        <w:bidi w:val="0"/>
        <w:spacing w:before="0" w:after="460" w:line="475" w:lineRule="exact"/>
        <w:ind w:left="0" w:right="0" w:firstLine="0"/>
        <w:jc w:val="left"/>
      </w:pPr>
      <w:r>
        <w:rPr>
          <w:color w:val="000000"/>
          <w:spacing w:val="0"/>
          <w:w w:val="100"/>
          <w:position w:val="0"/>
        </w:rPr>
        <w:t>受客户结构、行业业务特点等因素的影响，公司营业收入存在各季度分布不均衡、前低后高的特点，公司的经营业绩有明显 的季节性波动，营业收入和利润主要集中于下半年实现。</w:t>
      </w:r>
    </w:p>
    <w:p>
      <w:pPr>
        <w:pStyle w:val="Style41"/>
        <w:keepNext/>
        <w:keepLines/>
        <w:widowControl w:val="0"/>
        <w:shd w:val="clear" w:color="auto" w:fill="auto"/>
        <w:bidi w:val="0"/>
        <w:spacing w:before="0" w:line="240" w:lineRule="auto"/>
        <w:ind w:left="0" w:right="0" w:firstLine="0"/>
        <w:jc w:val="left"/>
      </w:pPr>
      <w:bookmarkStart w:id="110" w:name="bookmark110"/>
      <w:bookmarkStart w:id="111" w:name="bookmark111"/>
      <w:bookmarkStart w:id="112" w:name="bookmark112"/>
      <w:bookmarkStart w:id="113" w:name="bookmark113"/>
      <w:r>
        <w:rPr>
          <w:color w:val="000000"/>
          <w:spacing w:val="0"/>
          <w:w w:val="100"/>
          <w:position w:val="0"/>
        </w:rPr>
        <w:t>（</w:t>
      </w:r>
      <w:bookmarkEnd w:id="112"/>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10"/>
      <w:bookmarkEnd w:id="111"/>
      <w:bookmarkEnd w:id="113"/>
    </w:p>
    <w:p>
      <w:pPr>
        <w:pStyle w:val="Style27"/>
        <w:keepNext w:val="0"/>
        <w:keepLines w:val="0"/>
        <w:widowControl w:val="0"/>
        <w:shd w:val="clear" w:color="auto" w:fill="auto"/>
        <w:bidi w:val="0"/>
        <w:spacing w:before="0" w:after="0" w:line="552"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280" w:line="475"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分客户所处行业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351,437,523.13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185,931,594.71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司法行业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69,530,572.05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65,169,183.71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平安城市行业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82,684,508.13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56,275,698.96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61,159,132.52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35,631,197.00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低代码平台和物 联网平台建设及 解决方案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416,076,062.83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252,563,564.60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物联设备及软件 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62,790,316.30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33,460,889.55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平安城市运营服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66,412,473.85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45,700,006.48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85,637,449.56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50,630,047.96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199,180,658.48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105,520,086.45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109,904,114.61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66,135,267.84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73,226,564.83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63,468,645.19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-35.80%</w:t>
            </w:r>
          </w:p>
        </w:tc>
      </w:tr>
    </w:tbl>
    <w:tbl>
      <w:tblPr>
        <w:tblOverlap w:val="never"/>
        <w:jc w:val="center"/>
        <w:tblLayout w:type="fixed"/>
      </w:tblPr>
      <w:tblGrid>
        <w:gridCol w:w="1378"/>
        <w:gridCol w:w="1363"/>
        <w:gridCol w:w="1368"/>
        <w:gridCol w:w="1368"/>
        <w:gridCol w:w="1363"/>
        <w:gridCol w:w="1368"/>
        <w:gridCol w:w="138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564,811,735.83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343,007,674.38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-4.72%</w:t>
            </w:r>
          </w:p>
        </w:tc>
      </w:tr>
    </w:tbl>
    <w:p>
      <w:pPr>
        <w:widowControl w:val="0"/>
        <w:spacing w:after="159" w:line="1" w:lineRule="exact"/>
      </w:pPr>
    </w:p>
    <w:p>
      <w:pPr>
        <w:pStyle w:val="Style27"/>
        <w:keepNext w:val="0"/>
        <w:keepLines w:val="0"/>
        <w:widowControl w:val="0"/>
        <w:shd w:val="clear" w:color="auto" w:fill="auto"/>
        <w:bidi w:val="0"/>
        <w:spacing w:before="0" w:after="300" w:line="240" w:lineRule="auto"/>
        <w:ind w:left="0" w:right="0" w:firstLine="0"/>
        <w:jc w:val="both"/>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27"/>
        <w:keepNext w:val="0"/>
        <w:keepLines w:val="0"/>
        <w:widowControl w:val="0"/>
        <w:shd w:val="clear" w:color="auto" w:fill="auto"/>
        <w:bidi w:val="0"/>
        <w:spacing w:before="0" w:after="4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tabs>
          <w:tab w:pos="493" w:val="left"/>
        </w:tabs>
        <w:bidi w:val="0"/>
        <w:spacing w:before="0" w:line="240" w:lineRule="auto"/>
        <w:ind w:left="0" w:right="0" w:firstLine="0"/>
        <w:jc w:val="both"/>
      </w:pPr>
      <w:bookmarkStart w:id="114" w:name="bookmark114"/>
      <w:bookmarkStart w:id="115" w:name="bookmark115"/>
      <w:bookmarkStart w:id="116" w:name="bookmark116"/>
      <w:bookmarkStart w:id="117" w:name="bookmark117"/>
      <w:r>
        <w:rPr>
          <w:color w:val="000000"/>
          <w:spacing w:val="0"/>
          <w:w w:val="100"/>
          <w:position w:val="0"/>
        </w:rPr>
        <w:t>（</w:t>
      </w:r>
      <w:bookmarkEnd w:id="116"/>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14"/>
      <w:bookmarkEnd w:id="115"/>
      <w:bookmarkEnd w:id="117"/>
    </w:p>
    <w:p>
      <w:pPr>
        <w:pStyle w:val="Style27"/>
        <w:keepNext w:val="0"/>
        <w:keepLines w:val="0"/>
        <w:widowControl w:val="0"/>
        <w:shd w:val="clear" w:color="auto" w:fill="auto"/>
        <w:bidi w:val="0"/>
        <w:spacing w:before="0" w:after="4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1"/>
        <w:keepNext/>
        <w:keepLines/>
        <w:widowControl w:val="0"/>
        <w:shd w:val="clear" w:color="auto" w:fill="auto"/>
        <w:tabs>
          <w:tab w:pos="493" w:val="left"/>
        </w:tabs>
        <w:bidi w:val="0"/>
        <w:spacing w:before="0" w:line="240" w:lineRule="auto"/>
        <w:ind w:left="0" w:right="0" w:firstLine="0"/>
        <w:jc w:val="both"/>
      </w:pPr>
      <w:bookmarkStart w:id="118" w:name="bookmark118"/>
      <w:bookmarkStart w:id="119" w:name="bookmark119"/>
      <w:bookmarkStart w:id="120" w:name="bookmark120"/>
      <w:bookmarkStart w:id="121" w:name="bookmark121"/>
      <w:r>
        <w:rPr>
          <w:color w:val="000000"/>
          <w:spacing w:val="0"/>
          <w:w w:val="100"/>
          <w:position w:val="0"/>
        </w:rPr>
        <w:t>（</w:t>
      </w:r>
      <w:bookmarkEnd w:id="120"/>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118"/>
      <w:bookmarkEnd w:id="119"/>
      <w:bookmarkEnd w:id="121"/>
    </w:p>
    <w:p>
      <w:pPr>
        <w:pStyle w:val="Style27"/>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300" w:line="240" w:lineRule="auto"/>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27"/>
        <w:keepNext w:val="0"/>
        <w:keepLines w:val="0"/>
        <w:widowControl w:val="0"/>
        <w:shd w:val="clear" w:color="auto" w:fill="auto"/>
        <w:bidi w:val="0"/>
        <w:spacing w:before="0" w:after="300" w:line="240" w:lineRule="auto"/>
        <w:ind w:left="0" w:right="0" w:firstLine="0"/>
        <w:jc w:val="both"/>
      </w:pPr>
      <w:r>
        <w:rPr>
          <w:color w:val="000000"/>
          <w:spacing w:val="0"/>
          <w:w w:val="100"/>
          <w:position w:val="0"/>
        </w:rPr>
        <w:t>单一销售合同金额占公司最近一个会计年度经审计营业收入</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以上且金额超过</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万元的正在履行的合同情况</w:t>
      </w:r>
    </w:p>
    <w:p>
      <w:pPr>
        <w:pStyle w:val="Style27"/>
        <w:keepNext w:val="0"/>
        <w:keepLines w:val="0"/>
        <w:widowControl w:val="0"/>
        <w:shd w:val="clear" w:color="auto" w:fill="auto"/>
        <w:bidi w:val="0"/>
        <w:spacing w:before="0" w:after="2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2"/>
        <w:gridCol w:w="797"/>
        <w:gridCol w:w="802"/>
        <w:gridCol w:w="797"/>
        <w:gridCol w:w="797"/>
        <w:gridCol w:w="802"/>
        <w:gridCol w:w="797"/>
        <w:gridCol w:w="802"/>
        <w:gridCol w:w="797"/>
        <w:gridCol w:w="797"/>
        <w:gridCol w:w="806"/>
      </w:tblGrid>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合同订立</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对方名称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项目执行 进度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 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累计确认 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回款情况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影响重大 合同履行 的各项条 件是否发 生重大变 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合同无法</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履行的重</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大风险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项目进展 是否达到 计划进度 或预期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未达到计</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划进度或</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预期的原</w:t>
            </w:r>
          </w:p>
          <w:p>
            <w:pPr>
              <w:pStyle w:val="Style2"/>
              <w:keepNext w:val="0"/>
              <w:keepLines w:val="0"/>
              <w:widowControl w:val="0"/>
              <w:shd w:val="clear" w:color="auto" w:fill="auto"/>
              <w:bidi w:val="0"/>
              <w:spacing w:before="0" w:after="120" w:line="240" w:lineRule="auto"/>
              <w:ind w:left="0" w:right="300" w:firstLine="0"/>
              <w:jc w:val="right"/>
            </w:pPr>
            <w:r>
              <w:rPr>
                <w:color w:val="000000"/>
                <w:spacing w:val="0"/>
                <w:w w:val="100"/>
                <w:position w:val="0"/>
              </w:rPr>
              <w:t>因</w:t>
            </w:r>
          </w:p>
        </w:tc>
      </w:tr>
      <w:tr>
        <w:trPr>
          <w:trHeight w:val="197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渝北区公 共安全视 频监控工</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程服务</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（智慧天 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重庆市公</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安局渝北</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区分局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261,855,4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48,931,79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243,571,7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按合同回 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7"/>
        <w:keepNext w:val="0"/>
        <w:keepLines w:val="0"/>
        <w:widowControl w:val="0"/>
        <w:shd w:val="clear" w:color="auto" w:fill="auto"/>
        <w:bidi w:val="0"/>
        <w:spacing w:before="0" w:after="460" w:line="475" w:lineRule="exact"/>
        <w:ind w:left="0" w:right="0" w:firstLine="0"/>
        <w:jc w:val="both"/>
      </w:pPr>
      <w:r>
        <w:rPr>
          <w:color w:val="000000"/>
          <w:spacing w:val="0"/>
          <w:w w:val="100"/>
          <w:position w:val="0"/>
        </w:rPr>
        <w:t>注：</w:t>
      </w:r>
      <w:r>
        <w:rPr>
          <w:color w:val="000000"/>
          <w:spacing w:val="0"/>
          <w:w w:val="100"/>
          <w:position w:val="0"/>
        </w:rPr>
        <w:t>2016</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w:t>
      </w:r>
      <w:r>
        <w:rPr>
          <w:color w:val="000000"/>
          <w:spacing w:val="0"/>
          <w:w w:val="100"/>
          <w:position w:val="0"/>
        </w:rPr>
        <w:t>日，全资子公司浩云物联与重庆市公安局渝北区分局签署了渝北区公共安全视频监控工程服务（智慧天 网）合同，合同总金额为</w:t>
      </w:r>
      <w:r>
        <w:rPr>
          <w:color w:val="000000"/>
          <w:spacing w:val="0"/>
          <w:w w:val="100"/>
          <w:position w:val="0"/>
        </w:rPr>
        <w:t>23,911.551</w:t>
      </w:r>
      <w:r>
        <w:rPr>
          <w:color w:val="000000"/>
          <w:spacing w:val="0"/>
          <w:w w:val="100"/>
          <w:position w:val="0"/>
        </w:rPr>
        <w:t>万元，后因工程量变化等原因，合同总金额变更为</w:t>
      </w:r>
      <w:r>
        <w:rPr>
          <w:color w:val="000000"/>
          <w:spacing w:val="0"/>
          <w:w w:val="100"/>
          <w:position w:val="0"/>
        </w:rPr>
        <w:t xml:space="preserve">26, </w:t>
      </w:r>
      <w:r>
        <w:rPr>
          <w:color w:val="000000"/>
          <w:spacing w:val="0"/>
          <w:w w:val="100"/>
          <w:position w:val="0"/>
        </w:rPr>
        <w:t xml:space="preserve">185. </w:t>
      </w:r>
      <w:r>
        <w:rPr>
          <w:color w:val="000000"/>
          <w:spacing w:val="0"/>
          <w:w w:val="100"/>
          <w:position w:val="0"/>
        </w:rPr>
        <w:t>5414</w:t>
      </w:r>
      <w:r>
        <w:rPr>
          <w:color w:val="000000"/>
          <w:spacing w:val="0"/>
          <w:w w:val="100"/>
          <w:position w:val="0"/>
        </w:rPr>
        <w:t>万元，实际金额以最 终结算为准。</w:t>
      </w:r>
    </w:p>
    <w:p>
      <w:pPr>
        <w:pStyle w:val="Style41"/>
        <w:keepNext/>
        <w:keepLines/>
        <w:widowControl w:val="0"/>
        <w:shd w:val="clear" w:color="auto" w:fill="auto"/>
        <w:bidi w:val="0"/>
        <w:spacing w:before="0" w:after="400" w:line="240" w:lineRule="auto"/>
        <w:ind w:left="0" w:right="0" w:firstLine="0"/>
        <w:jc w:val="both"/>
      </w:pPr>
      <w:bookmarkStart w:id="122" w:name="bookmark122"/>
      <w:bookmarkStart w:id="123" w:name="bookmark123"/>
      <w:bookmarkStart w:id="124" w:name="bookmark124"/>
      <w:bookmarkStart w:id="125" w:name="bookmark125"/>
      <w:r>
        <w:rPr>
          <w:color w:val="000000"/>
          <w:spacing w:val="0"/>
          <w:w w:val="100"/>
          <w:position w:val="0"/>
        </w:rPr>
        <w:t>（</w:t>
      </w:r>
      <w:bookmarkEnd w:id="124"/>
      <w:r>
        <w:rPr>
          <w:rFonts w:ascii="Times New Roman" w:eastAsia="Times New Roman" w:hAnsi="Times New Roman" w:cs="Times New Roman"/>
          <w:color w:val="000000"/>
          <w:spacing w:val="0"/>
          <w:w w:val="100"/>
          <w:position w:val="0"/>
        </w:rPr>
        <w:t>5</w:t>
      </w:r>
      <w:r>
        <w:rPr>
          <w:color w:val="000000"/>
          <w:spacing w:val="0"/>
          <w:w w:val="100"/>
          <w:position w:val="0"/>
        </w:rPr>
        <w:t>）营业成本构成</w:t>
      </w:r>
      <w:bookmarkEnd w:id="122"/>
      <w:bookmarkEnd w:id="123"/>
      <w:bookmarkEnd w:id="125"/>
    </w:p>
    <w:p>
      <w:pPr>
        <w:pStyle w:val="Style27"/>
        <w:keepNext w:val="0"/>
        <w:keepLines w:val="0"/>
        <w:widowControl w:val="0"/>
        <w:shd w:val="clear" w:color="auto" w:fill="auto"/>
        <w:bidi w:val="0"/>
        <w:spacing w:before="0" w:after="160" w:line="240" w:lineRule="auto"/>
        <w:ind w:left="0" w:right="0" w:firstLine="0"/>
        <w:jc w:val="both"/>
      </w:pPr>
      <w:r>
        <w:rPr>
          <w:color w:val="000000"/>
          <w:spacing w:val="0"/>
          <w:w w:val="100"/>
          <w:position w:val="0"/>
        </w:rPr>
        <w:t>行业和产品分类</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2731"/>
        <w:gridCol w:w="2736"/>
        <w:gridCol w:w="137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185,931,594.71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206,774,618.10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司法行业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65,169,183.71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5,139,518.96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平安城市行业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56,275,698.96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57,666,277.36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其他行业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35,631,197.00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16,882,495.49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111.05%</w:t>
            </w:r>
          </w:p>
        </w:tc>
      </w:tr>
    </w:tbl>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59" w:line="1" w:lineRule="exact"/>
      </w:pP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低代码平台和物 联网平台建设及 解决方案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252,563,564.60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193,224,257.29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物联设备及软件 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33,460,889.55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39,535,211.26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平安城市运营服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45,700,006.48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42,603,581.64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UWB</w:t>
            </w:r>
            <w:r>
              <w:rPr>
                <w:color w:val="000000"/>
                <w:spacing w:val="0"/>
                <w:w w:val="100"/>
                <w:position w:val="0"/>
              </w:rPr>
              <w:t>产品及解 决方案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6,567,251.65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6,889,713.18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4,715,962.10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4,210,146.54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12.01%</w:t>
            </w:r>
          </w:p>
        </w:tc>
      </w:tr>
    </w:tbl>
    <w:p>
      <w:pPr>
        <w:widowControl w:val="0"/>
        <w:spacing w:after="159" w:line="1" w:lineRule="exact"/>
      </w:pPr>
    </w:p>
    <w:p>
      <w:pPr>
        <w:pStyle w:val="Style27"/>
        <w:keepNext w:val="0"/>
        <w:keepLines w:val="0"/>
        <w:widowControl w:val="0"/>
        <w:shd w:val="clear" w:color="auto" w:fill="auto"/>
        <w:bidi w:val="0"/>
        <w:spacing w:before="0" w:after="300" w:line="240" w:lineRule="auto"/>
        <w:ind w:left="0" w:right="0" w:firstLine="0"/>
        <w:jc w:val="both"/>
      </w:pPr>
      <w:r>
        <w:rPr>
          <w:color w:val="000000"/>
          <w:spacing w:val="0"/>
          <w:w w:val="100"/>
          <w:position w:val="0"/>
        </w:rPr>
        <w:t>说明</w:t>
      </w:r>
    </w:p>
    <w:p>
      <w:pPr>
        <w:pStyle w:val="Style27"/>
        <w:keepNext w:val="0"/>
        <w:keepLines w:val="0"/>
        <w:widowControl w:val="0"/>
        <w:shd w:val="clear" w:color="auto" w:fill="auto"/>
        <w:bidi w:val="0"/>
        <w:spacing w:before="0" w:after="300" w:line="240" w:lineRule="auto"/>
        <w:ind w:left="0" w:right="0" w:firstLine="0"/>
        <w:jc w:val="both"/>
      </w:pPr>
      <w:r>
        <w:rPr>
          <w:color w:val="000000"/>
          <w:spacing w:val="0"/>
          <w:w w:val="100"/>
          <w:position w:val="0"/>
        </w:rPr>
        <w:t>无</w:t>
      </w:r>
    </w:p>
    <w:p>
      <w:pPr>
        <w:pStyle w:val="Style27"/>
        <w:keepNext w:val="0"/>
        <w:keepLines w:val="0"/>
        <w:widowControl w:val="0"/>
        <w:shd w:val="clear" w:color="auto" w:fill="auto"/>
        <w:bidi w:val="0"/>
        <w:spacing w:before="0" w:after="300" w:line="240" w:lineRule="auto"/>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27"/>
        <w:keepNext w:val="0"/>
        <w:keepLines w:val="0"/>
        <w:widowControl w:val="0"/>
        <w:shd w:val="clear" w:color="auto" w:fill="auto"/>
        <w:bidi w:val="0"/>
        <w:spacing w:before="0" w:after="300" w:line="240" w:lineRule="auto"/>
        <w:ind w:left="0" w:right="0" w:firstLine="0"/>
        <w:jc w:val="both"/>
      </w:pPr>
      <w:r>
        <w:rPr>
          <w:color w:val="000000"/>
          <w:spacing w:val="0"/>
          <w:w w:val="100"/>
          <w:position w:val="0"/>
        </w:rPr>
        <w:t>主营业务成本构成</w:t>
      </w:r>
    </w:p>
    <w:p>
      <w:pPr>
        <w:pStyle w:val="Style2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成本构成</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211,523,963.99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172,018,224.70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54,058,999.53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47,886,534.05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16.72%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77,424,710.86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66,558,151.16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23.23%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16.33%</w:t>
            </w:r>
          </w:p>
        </w:tc>
      </w:tr>
    </w:tbl>
    <w:p>
      <w:pPr>
        <w:widowControl w:val="0"/>
        <w:spacing w:after="299" w:line="1" w:lineRule="exact"/>
      </w:pPr>
    </w:p>
    <w:p>
      <w:pPr>
        <w:pStyle w:val="Style41"/>
        <w:keepNext/>
        <w:keepLines/>
        <w:widowControl w:val="0"/>
        <w:shd w:val="clear" w:color="auto" w:fill="auto"/>
        <w:bidi w:val="0"/>
        <w:spacing w:before="0" w:line="240" w:lineRule="auto"/>
        <w:ind w:left="0" w:right="0" w:firstLine="0"/>
        <w:jc w:val="both"/>
      </w:pPr>
      <w:bookmarkStart w:id="126" w:name="bookmark126"/>
      <w:bookmarkStart w:id="127" w:name="bookmark127"/>
      <w:bookmarkStart w:id="128" w:name="bookmark128"/>
      <w:bookmarkStart w:id="129" w:name="bookmark129"/>
      <w:r>
        <w:rPr>
          <w:color w:val="000000"/>
          <w:spacing w:val="0"/>
          <w:w w:val="100"/>
          <w:position w:val="0"/>
        </w:rPr>
        <w:t>（</w:t>
      </w:r>
      <w:bookmarkEnd w:id="128"/>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26"/>
      <w:bookmarkEnd w:id="127"/>
      <w:bookmarkEnd w:id="129"/>
    </w:p>
    <w:p>
      <w:pPr>
        <w:pStyle w:val="Style27"/>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7"/>
        <w:keepNext w:val="0"/>
        <w:keepLines w:val="0"/>
        <w:widowControl w:val="0"/>
        <w:shd w:val="clear" w:color="auto" w:fill="auto"/>
        <w:bidi w:val="0"/>
        <w:spacing w:before="0" w:after="300" w:line="240" w:lineRule="auto"/>
        <w:ind w:left="0" w:right="0" w:firstLine="0"/>
        <w:jc w:val="both"/>
      </w:pPr>
      <w:r>
        <w:rPr>
          <w:color w:val="000000"/>
          <w:spacing w:val="0"/>
          <w:w w:val="100"/>
          <w:position w:val="0"/>
        </w:rPr>
        <w:t>与上年度财务报告相比，本报告期新增广东特昇科技有限公司、广东云蒙科技有限公司、广东合优科技有限公司</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家子公司。</w:t>
      </w:r>
      <w:r>
        <w:br w:type="page"/>
      </w:r>
    </w:p>
    <w:p>
      <w:pPr>
        <w:pStyle w:val="Style41"/>
        <w:keepNext/>
        <w:keepLines/>
        <w:widowControl w:val="0"/>
        <w:shd w:val="clear" w:color="auto" w:fill="auto"/>
        <w:tabs>
          <w:tab w:pos="493" w:val="left"/>
        </w:tabs>
        <w:bidi w:val="0"/>
        <w:spacing w:before="0" w:line="240" w:lineRule="auto"/>
        <w:ind w:left="0" w:right="0" w:firstLine="0"/>
        <w:jc w:val="both"/>
      </w:pPr>
      <w:bookmarkStart w:id="130" w:name="bookmark130"/>
      <w:bookmarkStart w:id="131" w:name="bookmark131"/>
      <w:bookmarkStart w:id="132" w:name="bookmark132"/>
      <w:bookmarkStart w:id="133" w:name="bookmark133"/>
      <w:r>
        <w:rPr>
          <w:color w:val="000000"/>
          <w:spacing w:val="0"/>
          <w:w w:val="100"/>
          <w:position w:val="0"/>
        </w:rPr>
        <w:t>（</w:t>
      </w:r>
      <w:bookmarkEnd w:id="132"/>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30"/>
      <w:bookmarkEnd w:id="131"/>
      <w:bookmarkEnd w:id="133"/>
    </w:p>
    <w:p>
      <w:pPr>
        <w:pStyle w:val="Style27"/>
        <w:keepNext w:val="0"/>
        <w:keepLines w:val="0"/>
        <w:widowControl w:val="0"/>
        <w:shd w:val="clear" w:color="auto" w:fill="auto"/>
        <w:bidi w:val="0"/>
        <w:spacing w:before="0" w:after="4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tabs>
          <w:tab w:pos="493" w:val="left"/>
        </w:tabs>
        <w:bidi w:val="0"/>
        <w:spacing w:before="0" w:after="380" w:line="240" w:lineRule="auto"/>
        <w:ind w:left="0" w:right="0" w:firstLine="0"/>
        <w:jc w:val="both"/>
      </w:pPr>
      <w:bookmarkStart w:id="134" w:name="bookmark134"/>
      <w:bookmarkStart w:id="135" w:name="bookmark135"/>
      <w:bookmarkStart w:id="136" w:name="bookmark136"/>
      <w:bookmarkStart w:id="137" w:name="bookmark137"/>
      <w:r>
        <w:rPr>
          <w:color w:val="000000"/>
          <w:spacing w:val="0"/>
          <w:w w:val="100"/>
          <w:position w:val="0"/>
        </w:rPr>
        <w:t>（</w:t>
      </w:r>
      <w:bookmarkEnd w:id="136"/>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34"/>
      <w:bookmarkEnd w:id="135"/>
      <w:bookmarkEnd w:id="137"/>
    </w:p>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公司主要销售客户情况</w:t>
      </w:r>
    </w:p>
    <w:tbl>
      <w:tblPr>
        <w:tblOverlap w:val="never"/>
        <w:jc w:val="center"/>
        <w:tblLayout w:type="fixed"/>
      </w:tblPr>
      <w:tblGrid>
        <w:gridCol w:w="4267"/>
        <w:gridCol w:w="53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225,326,939.19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11"/>
        <w:gridCol w:w="3302"/>
        <w:gridCol w:w="2318"/>
        <w:gridCol w:w="315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79,476,868.30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14.07%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52,293,577.83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48,931,798.45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25,238,397.49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19,386,297.12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225,326,939.19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39.89%</w:t>
            </w:r>
          </w:p>
        </w:tc>
      </w:tr>
    </w:tbl>
    <w:p>
      <w:pPr>
        <w:widowControl w:val="0"/>
        <w:spacing w:after="159" w:line="1" w:lineRule="exact"/>
      </w:pPr>
    </w:p>
    <w:p>
      <w:pPr>
        <w:pStyle w:val="Style27"/>
        <w:keepNext w:val="0"/>
        <w:keepLines w:val="0"/>
        <w:widowControl w:val="0"/>
        <w:shd w:val="clear" w:color="auto" w:fill="auto"/>
        <w:bidi w:val="0"/>
        <w:spacing w:before="0" w:after="300" w:line="240" w:lineRule="auto"/>
        <w:ind w:left="0" w:right="0" w:firstLine="0"/>
        <w:jc w:val="both"/>
      </w:pPr>
      <w:r>
        <w:rPr>
          <w:color w:val="000000"/>
          <w:spacing w:val="0"/>
          <w:w w:val="100"/>
          <w:position w:val="0"/>
        </w:rPr>
        <w:t>主要客户其他情况说明</w:t>
      </w:r>
    </w:p>
    <w:p>
      <w:pPr>
        <w:pStyle w:val="Style27"/>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公司主要供应商情况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63,261,059.60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159" w:line="1" w:lineRule="exact"/>
      </w:pP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18,887,444.21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18,840,051.00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14,240,511.42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5,696,621.12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5,596,431.85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63,261,059.60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25.24%</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主要供应商其他情况说明</w:t>
      </w:r>
      <w:r>
        <w:br w:type="page"/>
      </w:r>
    </w:p>
    <w:p>
      <w:pPr>
        <w:pStyle w:val="Style27"/>
        <w:keepNext w:val="0"/>
        <w:keepLines w:val="0"/>
        <w:widowControl w:val="0"/>
        <w:shd w:val="clear" w:color="auto" w:fill="auto"/>
        <w:bidi w:val="0"/>
        <w:spacing w:before="0" w:after="4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left"/>
      </w:pPr>
      <w:bookmarkStart w:id="138" w:name="bookmark138"/>
      <w:bookmarkStart w:id="139" w:name="bookmark139"/>
      <w:bookmarkStart w:id="140" w:name="bookmark140"/>
      <w:bookmarkStart w:id="141" w:name="bookmark141"/>
      <w:r>
        <w:rPr>
          <w:rFonts w:ascii="Times New Roman" w:eastAsia="Times New Roman" w:hAnsi="Times New Roman" w:cs="Times New Roman"/>
          <w:color w:val="000000"/>
          <w:spacing w:val="0"/>
          <w:w w:val="100"/>
          <w:position w:val="0"/>
        </w:rPr>
        <w:t>3</w:t>
      </w:r>
      <w:bookmarkEnd w:id="140"/>
      <w:r>
        <w:rPr>
          <w:color w:val="000000"/>
          <w:spacing w:val="0"/>
          <w:w w:val="100"/>
          <w:position w:val="0"/>
        </w:rPr>
        <w:t>、费用</w:t>
      </w:r>
      <w:bookmarkEnd w:id="138"/>
      <w:bookmarkEnd w:id="139"/>
      <w:bookmarkEnd w:id="141"/>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58,350,149.52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59,020,416.86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62,091,429.93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48,754,534.45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-113,416.18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729,023.16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主要原因系本期利息支出减少所致。</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43,470,492.49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55,733,160.23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142" w:name="bookmark142"/>
      <w:bookmarkStart w:id="143" w:name="bookmark143"/>
      <w:bookmarkStart w:id="144" w:name="bookmark144"/>
      <w:bookmarkStart w:id="145" w:name="bookmark145"/>
      <w:r>
        <w:rPr>
          <w:rFonts w:ascii="Times New Roman" w:eastAsia="Times New Roman" w:hAnsi="Times New Roman" w:cs="Times New Roman"/>
          <w:color w:val="000000"/>
          <w:spacing w:val="0"/>
          <w:w w:val="100"/>
          <w:position w:val="0"/>
        </w:rPr>
        <w:t>4</w:t>
      </w:r>
      <w:bookmarkEnd w:id="144"/>
      <w:r>
        <w:rPr>
          <w:color w:val="000000"/>
          <w:spacing w:val="0"/>
          <w:w w:val="100"/>
          <w:position w:val="0"/>
        </w:rPr>
        <w:t>、研发投入</w:t>
      </w:r>
      <w:bookmarkEnd w:id="142"/>
      <w:bookmarkEnd w:id="143"/>
      <w:bookmarkEnd w:id="145"/>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31"/>
        <w:gridCol w:w="2021"/>
        <w:gridCol w:w="2270"/>
        <w:gridCol w:w="2549"/>
        <w:gridCol w:w="121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主要研发项目名称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预计对公司未</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来发展的影响</w:t>
            </w:r>
          </w:p>
        </w:tc>
      </w:tr>
      <w:tr>
        <w:trPr>
          <w:trHeight w:val="5707"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智慧楼宇物联数据 管理平台</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 xml:space="preserve">丰富公司物联网综合管 理平台应用场景，解决楼 宇智能化建设现状问题： </w:t>
            </w:r>
            <w:r>
              <w:rPr>
                <w:color w:val="000000"/>
                <w:spacing w:val="0"/>
                <w:w w:val="100"/>
                <w:position w:val="0"/>
              </w:rPr>
              <w:t>1</w:t>
            </w:r>
            <w:r>
              <w:rPr>
                <w:color w:val="000000"/>
                <w:spacing w:val="0"/>
                <w:w w:val="100"/>
                <w:position w:val="0"/>
              </w:rPr>
              <w:t>、系统离散，管理资源 浪费：各个子系统独立工 作、独立管理，之间没有 信息互通；</w:t>
            </w:r>
            <w:r>
              <w:rPr>
                <w:color w:val="000000"/>
                <w:spacing w:val="0"/>
                <w:w w:val="100"/>
                <w:position w:val="0"/>
              </w:rPr>
              <w:t>2</w:t>
            </w:r>
            <w:r>
              <w:rPr>
                <w:color w:val="000000"/>
                <w:spacing w:val="0"/>
                <w:w w:val="100"/>
                <w:position w:val="0"/>
              </w:rPr>
              <w:t>、系统功能 单一，无法实现融合管 理；</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3</w:t>
            </w:r>
            <w:r>
              <w:rPr>
                <w:color w:val="000000"/>
                <w:spacing w:val="0"/>
                <w:w w:val="100"/>
                <w:position w:val="0"/>
              </w:rPr>
              <w:t>、系统僵化，资源浪费： 原有系统中的业务很难 改进，要实现新的功能需 要推翻重建，造成资源的 极大浪费。</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项目于</w:t>
            </w:r>
            <w:r>
              <w:rPr>
                <w:color w:val="000000"/>
                <w:spacing w:val="0"/>
                <w:w w:val="100"/>
                <w:position w:val="0"/>
              </w:rPr>
              <w:t>2020</w:t>
            </w:r>
            <w:r>
              <w:rPr>
                <w:color w:val="000000"/>
                <w:spacing w:val="0"/>
                <w:w w:val="100"/>
                <w:position w:val="0"/>
              </w:rPr>
              <w:t>年</w:t>
            </w:r>
            <w:r>
              <w:rPr>
                <w:color w:val="000000"/>
                <w:spacing w:val="0"/>
                <w:w w:val="100"/>
                <w:position w:val="0"/>
              </w:rPr>
              <w:t>3</w:t>
            </w:r>
            <w:r>
              <w:rPr>
                <w:color w:val="000000"/>
                <w:spacing w:val="0"/>
                <w:w w:val="100"/>
                <w:position w:val="0"/>
              </w:rPr>
              <w:t>月完成研究 阶段工作，包括项目需求分 析、可行性分析、技术资料 收集等工作；</w:t>
            </w:r>
            <w:r>
              <w:rPr>
                <w:color w:val="000000"/>
                <w:spacing w:val="0"/>
                <w:w w:val="100"/>
                <w:position w:val="0"/>
              </w:rPr>
              <w:t>2020</w:t>
            </w:r>
            <w:r>
              <w:rPr>
                <w:color w:val="000000"/>
                <w:spacing w:val="0"/>
                <w:w w:val="100"/>
                <w:position w:val="0"/>
              </w:rPr>
              <w:t>年</w:t>
            </w:r>
            <w:r>
              <w:rPr>
                <w:color w:val="000000"/>
                <w:spacing w:val="0"/>
                <w:w w:val="100"/>
                <w:position w:val="0"/>
              </w:rPr>
              <w:t>4</w:t>
            </w:r>
            <w:r>
              <w:rPr>
                <w:color w:val="000000"/>
                <w:spacing w:val="0"/>
                <w:w w:val="100"/>
                <w:position w:val="0"/>
              </w:rPr>
              <w:t>月项 目正式进入开发阶段；</w:t>
            </w:r>
            <w:r>
              <w:rPr>
                <w:color w:val="000000"/>
                <w:spacing w:val="0"/>
                <w:w w:val="100"/>
                <w:position w:val="0"/>
              </w:rPr>
              <w:t xml:space="preserve">2020 </w:t>
            </w:r>
            <w:r>
              <w:rPr>
                <w:color w:val="000000"/>
                <w:spacing w:val="0"/>
                <w:w w:val="100"/>
                <w:position w:val="0"/>
              </w:rPr>
              <w:t>年</w:t>
            </w:r>
            <w:r>
              <w:rPr>
                <w:color w:val="000000"/>
                <w:spacing w:val="0"/>
                <w:w w:val="100"/>
                <w:position w:val="0"/>
              </w:rPr>
              <w:t>9</w:t>
            </w:r>
            <w:r>
              <w:rPr>
                <w:color w:val="000000"/>
                <w:spacing w:val="0"/>
                <w:w w:val="100"/>
                <w:position w:val="0"/>
              </w:rPr>
              <w:t>月已完成软件的系统架 构设计、开发框架搭建、系 统设计测试验证、关键技术 问题攻关、软件的编码开发 等工作；</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 完成项目试点测试，并将产 品正式发布。</w:t>
            </w:r>
          </w:p>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 xml:space="preserve">日完成 </w:t>
            </w:r>
            <w:r>
              <w:rPr>
                <w:color w:val="000000"/>
                <w:spacing w:val="0"/>
                <w:w w:val="100"/>
                <w:position w:val="0"/>
              </w:rPr>
              <w:t>10</w:t>
            </w:r>
            <w:r>
              <w:rPr>
                <w:color w:val="000000"/>
                <w:spacing w:val="0"/>
                <w:w w:val="100"/>
                <w:position w:val="0"/>
              </w:rPr>
              <w:t>个项目的销售，期间并对 功能进行优化补充。</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智慧楼宇物联数据管理平台是 作为办公自动化系统（</w:t>
            </w:r>
            <w:r>
              <w:rPr>
                <w:color w:val="000000"/>
                <w:spacing w:val="0"/>
                <w:w w:val="100"/>
                <w:position w:val="0"/>
              </w:rPr>
              <w:t>OA）</w:t>
            </w:r>
            <w:r>
              <w:rPr>
                <w:color w:val="000000"/>
                <w:spacing w:val="0"/>
                <w:w w:val="100"/>
                <w:position w:val="0"/>
              </w:rPr>
              <w:t>、</w:t>
            </w:r>
            <w:r>
              <w:rPr>
                <w:color w:val="000000"/>
                <w:spacing w:val="0"/>
                <w:w w:val="100"/>
                <w:position w:val="0"/>
              </w:rPr>
              <w:t>通 讯自动化系统（</w:t>
            </w:r>
            <w:r>
              <w:rPr>
                <w:color w:val="000000"/>
                <w:spacing w:val="0"/>
                <w:w w:val="100"/>
                <w:position w:val="0"/>
              </w:rPr>
              <w:t>CA）</w:t>
            </w:r>
            <w:r>
              <w:rPr>
                <w:color w:val="000000"/>
                <w:spacing w:val="0"/>
                <w:w w:val="100"/>
                <w:position w:val="0"/>
              </w:rPr>
              <w:t>、</w:t>
            </w:r>
            <w:r>
              <w:rPr>
                <w:color w:val="000000"/>
                <w:spacing w:val="0"/>
                <w:w w:val="100"/>
                <w:position w:val="0"/>
              </w:rPr>
              <w:t>消防保安 监控自动化系统（</w:t>
            </w:r>
            <w:r>
              <w:rPr>
                <w:color w:val="000000"/>
                <w:spacing w:val="0"/>
                <w:w w:val="100"/>
                <w:position w:val="0"/>
              </w:rPr>
              <w:t>FA）</w:t>
            </w:r>
            <w:r>
              <w:rPr>
                <w:color w:val="000000"/>
                <w:spacing w:val="0"/>
                <w:w w:val="100"/>
                <w:position w:val="0"/>
              </w:rPr>
              <w:t>、</w:t>
            </w:r>
            <w:r>
              <w:rPr>
                <w:color w:val="000000"/>
                <w:spacing w:val="0"/>
                <w:w w:val="100"/>
                <w:position w:val="0"/>
              </w:rPr>
              <w:t>信息处 理自动化系统（</w:t>
            </w:r>
            <w:r>
              <w:rPr>
                <w:color w:val="000000"/>
                <w:spacing w:val="0"/>
                <w:w w:val="100"/>
                <w:position w:val="0"/>
              </w:rPr>
              <w:t>MA）</w:t>
            </w:r>
            <w:r>
              <w:rPr>
                <w:color w:val="000000"/>
                <w:spacing w:val="0"/>
                <w:w w:val="100"/>
                <w:position w:val="0"/>
              </w:rPr>
              <w:t>、</w:t>
            </w:r>
            <w:r>
              <w:rPr>
                <w:color w:val="000000"/>
                <w:spacing w:val="0"/>
                <w:w w:val="100"/>
                <w:position w:val="0"/>
              </w:rPr>
              <w:t>楼宇自动 控制系统（</w:t>
            </w:r>
            <w:r>
              <w:rPr>
                <w:color w:val="000000"/>
                <w:spacing w:val="0"/>
                <w:w w:val="100"/>
                <w:position w:val="0"/>
              </w:rPr>
              <w:t>BA</w:t>
            </w:r>
            <w:r>
              <w:rPr>
                <w:color w:val="000000"/>
                <w:spacing w:val="0"/>
                <w:w w:val="100"/>
                <w:position w:val="0"/>
              </w:rPr>
              <w:t>）相结合的</w:t>
            </w:r>
            <w:r>
              <w:rPr>
                <w:color w:val="000000"/>
                <w:spacing w:val="0"/>
                <w:w w:val="100"/>
                <w:position w:val="0"/>
              </w:rPr>
              <w:t>5A</w:t>
            </w:r>
            <w:r>
              <w:rPr>
                <w:color w:val="000000"/>
                <w:spacing w:val="0"/>
                <w:w w:val="100"/>
                <w:position w:val="0"/>
              </w:rPr>
              <w:t>系 统平台，它综合计算机、信息通 信等方面的最先进技术，使建筑 物内的电力、空调、照明、防灾、 防盗、运输设备等协调工作，实 现建筑物自动化、通信自动化、 办公自动化、安全保卫自动化系 统和消防自动化系统，将这</w:t>
            </w:r>
            <w:r>
              <w:rPr>
                <w:color w:val="000000"/>
                <w:spacing w:val="0"/>
                <w:w w:val="100"/>
                <w:position w:val="0"/>
              </w:rPr>
              <w:t>5</w:t>
            </w:r>
            <w:r>
              <w:rPr>
                <w:color w:val="000000"/>
                <w:spacing w:val="0"/>
                <w:w w:val="100"/>
                <w:position w:val="0"/>
              </w:rPr>
              <w:t>个 系统进行有机的综合，集结构、 系统、服务、管理及它们之间的 最优化组合，最终实现建筑物具 有了安全、便利、高效、节能的 特点。</w:t>
            </w:r>
          </w:p>
        </w:tc>
        <w:tc>
          <w:tcPr>
            <w:tcBorders>
              <w:top w:val="single" w:sz="4"/>
              <w:left w:val="single" w:sz="4"/>
              <w:right w:val="single" w:sz="4"/>
            </w:tcBorders>
            <w:shd w:val="clear" w:color="auto" w:fill="CCE8C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提高公司物联 网综合管理平 台在非金融行 业的竞争力， 丰富公司产品 线。</w:t>
            </w:r>
          </w:p>
        </w:tc>
      </w:tr>
      <w:tr>
        <w:trPr>
          <w:trHeight w:val="2285" w:hRule="exact"/>
        </w:trPr>
        <w:tc>
          <w:tcPr>
            <w:tcBorders>
              <w:top w:val="single" w:sz="4"/>
              <w:left w:val="single" w:sz="4"/>
              <w:bottom w:val="single" w:sz="4"/>
            </w:tcBorders>
            <w:shd w:val="clear" w:color="auto" w:fill="CCE8C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基于异构数据融合 的室内外无缝定位 系统</w:t>
            </w:r>
          </w:p>
        </w:tc>
        <w:tc>
          <w:tcPr>
            <w:tcBorders>
              <w:top w:val="single" w:sz="4"/>
              <w:left w:val="single" w:sz="4"/>
              <w:bottom w:val="single" w:sz="4"/>
            </w:tcBorders>
            <w:shd w:val="clear" w:color="auto" w:fill="CCE8CF"/>
            <w:vAlign w:val="center"/>
          </w:tcPr>
          <w:p>
            <w:pPr>
              <w:pStyle w:val="Style2"/>
              <w:keepNext w:val="0"/>
              <w:keepLines w:val="0"/>
              <w:widowControl w:val="0"/>
              <w:shd w:val="clear" w:color="auto" w:fill="auto"/>
              <w:tabs>
                <w:tab w:pos="360" w:val="left"/>
              </w:tabs>
              <w:bidi w:val="0"/>
              <w:spacing w:before="0" w:after="0" w:line="317" w:lineRule="exact"/>
              <w:ind w:left="0" w:right="0" w:firstLine="0"/>
              <w:jc w:val="both"/>
            </w:pPr>
            <w:r>
              <w:rPr>
                <w:color w:val="000000"/>
                <w:spacing w:val="0"/>
                <w:w w:val="100"/>
                <w:position w:val="0"/>
              </w:rPr>
              <w:t>1</w:t>
            </w:r>
            <w:r>
              <w:rPr>
                <w:color w:val="000000"/>
                <w:spacing w:val="0"/>
                <w:w w:val="100"/>
                <w:position w:val="0"/>
              </w:rPr>
              <w:t>、</w:t>
              <w:tab/>
              <w:t>推出定位系统基础 应用功能的标准化产品；</w:t>
            </w:r>
          </w:p>
          <w:p>
            <w:pPr>
              <w:pStyle w:val="Style2"/>
              <w:keepNext w:val="0"/>
              <w:keepLines w:val="0"/>
              <w:widowControl w:val="0"/>
              <w:shd w:val="clear" w:color="auto" w:fill="auto"/>
              <w:tabs>
                <w:tab w:pos="269" w:val="left"/>
              </w:tabs>
              <w:bidi w:val="0"/>
              <w:spacing w:before="0" w:after="0" w:line="319" w:lineRule="exact"/>
              <w:ind w:left="0" w:right="0" w:firstLine="0"/>
              <w:jc w:val="both"/>
            </w:pPr>
            <w:r>
              <w:rPr>
                <w:color w:val="000000"/>
                <w:spacing w:val="0"/>
                <w:w w:val="100"/>
                <w:position w:val="0"/>
              </w:rPr>
              <w:t>2</w:t>
            </w:r>
            <w:r>
              <w:rPr>
                <w:color w:val="000000"/>
                <w:spacing w:val="0"/>
                <w:w w:val="100"/>
                <w:position w:val="0"/>
              </w:rPr>
              <w:t>、</w:t>
              <w:tab/>
            </w:r>
            <w:r>
              <w:rPr>
                <w:color w:val="000000"/>
                <w:spacing w:val="0"/>
                <w:w w:val="100"/>
                <w:position w:val="0"/>
              </w:rPr>
              <w:t>2</w:t>
            </w:r>
            <w:r>
              <w:rPr>
                <w:color w:val="000000"/>
                <w:spacing w:val="0"/>
                <w:w w:val="100"/>
                <w:position w:val="0"/>
              </w:rPr>
              <w:t>、提升公司在金融安 防、及物联网领域整体系 统方案竞争力。</w:t>
            </w:r>
          </w:p>
        </w:tc>
        <w:tc>
          <w:tcPr>
            <w:tcBorders>
              <w:top w:val="single" w:sz="4"/>
              <w:left w:val="single" w:sz="4"/>
              <w:bottom w:val="single" w:sz="4"/>
            </w:tcBorders>
            <w:shd w:val="clear" w:color="auto" w:fill="CCE8C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项目于</w:t>
            </w: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月完成研究 阶段工作，包括需求调研、 需求分析、技术资料收集等 工作；</w:t>
            </w:r>
            <w:r>
              <w:rPr>
                <w:color w:val="000000"/>
                <w:spacing w:val="0"/>
                <w:w w:val="100"/>
                <w:position w:val="0"/>
              </w:rPr>
              <w:t>2020</w:t>
            </w:r>
            <w:r>
              <w:rPr>
                <w:color w:val="000000"/>
                <w:spacing w:val="0"/>
                <w:w w:val="100"/>
                <w:position w:val="0"/>
              </w:rPr>
              <w:t>年</w:t>
            </w:r>
            <w:r>
              <w:rPr>
                <w:color w:val="000000"/>
                <w:spacing w:val="0"/>
                <w:w w:val="100"/>
                <w:position w:val="0"/>
              </w:rPr>
              <w:t>7</w:t>
            </w:r>
            <w:r>
              <w:rPr>
                <w:color w:val="000000"/>
                <w:spacing w:val="0"/>
                <w:w w:val="100"/>
                <w:position w:val="0"/>
              </w:rPr>
              <w:t>月正式进入 开发阶段；截至</w:t>
            </w:r>
            <w:r>
              <w:rPr>
                <w:color w:val="000000"/>
                <w:spacing w:val="0"/>
                <w:w w:val="100"/>
                <w:position w:val="0"/>
              </w:rPr>
              <w:t>2020</w:t>
            </w:r>
            <w:r>
              <w:rPr>
                <w:color w:val="000000"/>
                <w:spacing w:val="0"/>
                <w:w w:val="100"/>
                <w:position w:val="0"/>
              </w:rPr>
              <w:t>年</w:t>
            </w:r>
            <w:r>
              <w:rPr>
                <w:color w:val="000000"/>
                <w:spacing w:val="0"/>
                <w:w w:val="100"/>
                <w:position w:val="0"/>
              </w:rPr>
              <w:t xml:space="preserve">12 </w:t>
            </w:r>
            <w:r>
              <w:rPr>
                <w:color w:val="000000"/>
                <w:spacing w:val="0"/>
                <w:w w:val="100"/>
                <w:position w:val="0"/>
              </w:rPr>
              <w:t>月</w:t>
            </w:r>
            <w:r>
              <w:rPr>
                <w:color w:val="000000"/>
                <w:spacing w:val="0"/>
                <w:w w:val="100"/>
                <w:position w:val="0"/>
              </w:rPr>
              <w:t>31</w:t>
            </w:r>
            <w:r>
              <w:rPr>
                <w:color w:val="000000"/>
                <w:spacing w:val="0"/>
                <w:w w:val="100"/>
                <w:position w:val="0"/>
              </w:rPr>
              <w:t>日，已完成软件架构设 计和框架开发等工作；</w:t>
            </w:r>
            <w:r>
              <w:rPr>
                <w:color w:val="000000"/>
                <w:spacing w:val="0"/>
                <w:w w:val="100"/>
                <w:position w:val="0"/>
              </w:rPr>
              <w:t>2021</w:t>
            </w:r>
          </w:p>
        </w:tc>
        <w:tc>
          <w:tcPr>
            <w:tcBorders>
              <w:top w:val="single" w:sz="4"/>
              <w:left w:val="single" w:sz="4"/>
              <w:bottom w:val="single" w:sz="4"/>
            </w:tcBorders>
            <w:shd w:val="clear" w:color="auto" w:fill="CCE8C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1</w:t>
            </w:r>
            <w:r>
              <w:rPr>
                <w:color w:val="000000"/>
                <w:spacing w:val="0"/>
                <w:w w:val="100"/>
                <w:position w:val="0"/>
              </w:rPr>
              <w:t>、通过对项目的实施，推出自 主研发的定位系统标准基础版， 具备定位系统的基础应用功能， 同时使公司掌握并储备定位系 统的应用功能模块的开发能力。 可为后续的项目定制，快速响应 项目定制需求奠定基础；</w:t>
            </w:r>
          </w:p>
        </w:tc>
        <w:tc>
          <w:tcPr>
            <w:tcBorders>
              <w:top w:val="single" w:sz="4"/>
              <w:left w:val="single" w:sz="4"/>
              <w:bottom w:val="single" w:sz="4"/>
              <w:right w:val="single" w:sz="4"/>
            </w:tcBorders>
            <w:shd w:val="clear" w:color="auto" w:fill="CCE8C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助力拓展公司 定位产品的应 用场景；提升 公司定位产品 的核心竞争 力。</w:t>
            </w:r>
          </w:p>
        </w:tc>
      </w:tr>
    </w:tbl>
    <w:p>
      <w:pPr>
        <w:spacing w:lineRule="exact" w:line="1"/>
        <w:rPr>
          <w:sz w:val="2"/>
          <w:szCs w:val="2"/>
        </w:rPr>
      </w:pPr>
      <w:r>
        <w:br w:type="page"/>
      </w:r>
    </w:p>
    <w:tbl>
      <w:tblPr>
        <w:tblOverlap w:val="never"/>
        <w:jc w:val="center"/>
        <w:tblLayout w:type="fixed"/>
      </w:tblPr>
      <w:tblGrid>
        <w:gridCol w:w="1531"/>
        <w:gridCol w:w="2021"/>
        <w:gridCol w:w="2270"/>
        <w:gridCol w:w="2549"/>
        <w:gridCol w:w="1214"/>
      </w:tblGrid>
      <w:tr>
        <w:trPr>
          <w:trHeight w:val="2275"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年</w:t>
            </w:r>
            <w:r>
              <w:rPr>
                <w:color w:val="000000"/>
                <w:spacing w:val="0"/>
                <w:w w:val="100"/>
                <w:position w:val="0"/>
              </w:rPr>
              <w:t>6</w:t>
            </w:r>
            <w:r>
              <w:rPr>
                <w:color w:val="000000"/>
                <w:spacing w:val="0"/>
                <w:w w:val="100"/>
                <w:position w:val="0"/>
              </w:rPr>
              <w:t>月完成硬件设计、样机 生产、样机调试、硬件测试 工作；</w:t>
            </w:r>
            <w:r>
              <w:rPr>
                <w:color w:val="000000"/>
                <w:spacing w:val="0"/>
                <w:w w:val="100"/>
                <w:position w:val="0"/>
              </w:rPr>
              <w:t>2021</w:t>
            </w:r>
            <w:r>
              <w:rPr>
                <w:color w:val="000000"/>
                <w:spacing w:val="0"/>
                <w:w w:val="100"/>
                <w:position w:val="0"/>
              </w:rPr>
              <w:t>年</w:t>
            </w:r>
            <w:r>
              <w:rPr>
                <w:color w:val="000000"/>
                <w:spacing w:val="0"/>
                <w:w w:val="100"/>
                <w:position w:val="0"/>
              </w:rPr>
              <w:t>9</w:t>
            </w:r>
            <w:r>
              <w:rPr>
                <w:color w:val="000000"/>
                <w:spacing w:val="0"/>
                <w:w w:val="100"/>
                <w:position w:val="0"/>
              </w:rPr>
              <w:t>月完成系统 开发、系统联调、小批量试 产工作</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月完成产 品试点并正式发布产品。</w:t>
            </w:r>
          </w:p>
        </w:tc>
        <w:tc>
          <w:tcPr>
            <w:tcBorders>
              <w:top w:val="single" w:sz="4"/>
              <w:left w:val="single" w:sz="4"/>
            </w:tcBorders>
            <w:shd w:val="clear" w:color="auto" w:fill="CCE8CF"/>
            <w:vAlign w:val="center"/>
          </w:tcPr>
          <w:p>
            <w:pPr>
              <w:pStyle w:val="Style2"/>
              <w:keepNext w:val="0"/>
              <w:keepLines w:val="0"/>
              <w:widowControl w:val="0"/>
              <w:shd w:val="clear" w:color="auto" w:fill="auto"/>
              <w:tabs>
                <w:tab w:pos="278" w:val="left"/>
              </w:tabs>
              <w:bidi w:val="0"/>
              <w:spacing w:before="0" w:after="0" w:line="314" w:lineRule="exact"/>
              <w:ind w:left="0" w:right="0" w:firstLine="0"/>
              <w:jc w:val="both"/>
            </w:pPr>
            <w:r>
              <w:rPr>
                <w:color w:val="000000"/>
                <w:spacing w:val="0"/>
                <w:w w:val="100"/>
                <w:position w:val="0"/>
              </w:rPr>
              <w:t>2</w:t>
            </w:r>
            <w:r>
              <w:rPr>
                <w:color w:val="000000"/>
                <w:spacing w:val="0"/>
                <w:w w:val="100"/>
                <w:position w:val="0"/>
              </w:rPr>
              <w:t>、</w:t>
              <w:tab/>
              <w:t>有了自主研发的定位系统基 础应用功能的标准化产品，进而 推动标准化的应用解决方案，增 强业务的可推广性更强；</w:t>
            </w:r>
          </w:p>
          <w:p>
            <w:pPr>
              <w:pStyle w:val="Style2"/>
              <w:keepNext w:val="0"/>
              <w:keepLines w:val="0"/>
              <w:widowControl w:val="0"/>
              <w:shd w:val="clear" w:color="auto" w:fill="auto"/>
              <w:tabs>
                <w:tab w:pos="274" w:val="left"/>
              </w:tabs>
              <w:bidi w:val="0"/>
              <w:spacing w:before="0" w:after="0" w:line="317" w:lineRule="exact"/>
              <w:ind w:left="0" w:right="0" w:firstLine="0"/>
              <w:jc w:val="both"/>
            </w:pPr>
            <w:r>
              <w:rPr>
                <w:color w:val="000000"/>
                <w:spacing w:val="0"/>
                <w:w w:val="100"/>
                <w:position w:val="0"/>
              </w:rPr>
              <w:t>3</w:t>
            </w:r>
            <w:r>
              <w:rPr>
                <w:color w:val="000000"/>
                <w:spacing w:val="0"/>
                <w:w w:val="100"/>
                <w:position w:val="0"/>
              </w:rPr>
              <w:t>、</w:t>
              <w:tab/>
              <w:t>可为定位系统更多应用场景 和后续策划的更多行业或细分 领域应用奠定技术储备基础。</w:t>
            </w:r>
          </w:p>
        </w:tc>
        <w:tc>
          <w:tcPr>
            <w:tcBorders>
              <w:top w:val="single" w:sz="4"/>
              <w:left w:val="single" w:sz="4"/>
              <w:right w:val="single" w:sz="4"/>
            </w:tcBorders>
            <w:shd w:val="clear" w:color="auto" w:fill="CCE8CF"/>
            <w:vAlign w:val="top"/>
          </w:tcPr>
          <w:p>
            <w:pPr>
              <w:widowControl w:val="0"/>
              <w:rPr>
                <w:sz w:val="10"/>
                <w:szCs w:val="10"/>
              </w:rPr>
            </w:pPr>
          </w:p>
        </w:tc>
      </w:tr>
      <w:tr>
        <w:trPr>
          <w:trHeight w:val="4459"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基于视频</w:t>
            </w:r>
            <w:r>
              <w:rPr>
                <w:color w:val="000000"/>
                <w:spacing w:val="0"/>
                <w:w w:val="100"/>
                <w:position w:val="0"/>
              </w:rPr>
              <w:t>AI</w:t>
            </w:r>
            <w:r>
              <w:rPr>
                <w:color w:val="000000"/>
                <w:spacing w:val="0"/>
                <w:w w:val="100"/>
                <w:position w:val="0"/>
              </w:rPr>
              <w:t>的云 边协作融合软硬件 平台</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基于视频智能</w:t>
            </w:r>
            <w:r>
              <w:rPr>
                <w:color w:val="000000"/>
                <w:spacing w:val="0"/>
                <w:w w:val="100"/>
                <w:position w:val="0"/>
              </w:rPr>
              <w:t>AI</w:t>
            </w:r>
            <w:r>
              <w:rPr>
                <w:color w:val="000000"/>
                <w:spacing w:val="0"/>
                <w:w w:val="100"/>
                <w:position w:val="0"/>
              </w:rPr>
              <w:t>分析是 云边协同，实现各类复杂 应用场景组合，实现赋予 系统思想与智能化。</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项目于</w:t>
            </w: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月完成研究 阶段工作，包括需求分析、 技术资料收集等工作；</w:t>
            </w:r>
            <w:r>
              <w:rPr>
                <w:color w:val="000000"/>
                <w:spacing w:val="0"/>
                <w:w w:val="100"/>
                <w:position w:val="0"/>
              </w:rPr>
              <w:t xml:space="preserve">2020 </w:t>
            </w:r>
            <w:r>
              <w:rPr>
                <w:color w:val="000000"/>
                <w:spacing w:val="0"/>
                <w:w w:val="100"/>
                <w:position w:val="0"/>
              </w:rPr>
              <w:t>年</w:t>
            </w:r>
            <w:r>
              <w:rPr>
                <w:color w:val="000000"/>
                <w:spacing w:val="0"/>
                <w:w w:val="100"/>
                <w:position w:val="0"/>
              </w:rPr>
              <w:t>9</w:t>
            </w:r>
            <w:r>
              <w:rPr>
                <w:color w:val="000000"/>
                <w:spacing w:val="0"/>
                <w:w w:val="100"/>
                <w:position w:val="0"/>
              </w:rPr>
              <w:t>月正式进入开发阶段； 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日，已 完成软件架构设计、软件详 细设计、硬件设备设计等工 作；</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月完成硬件调 试、样机生产、样机调试工 作；</w:t>
            </w: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月完成平台软 件开发、系统联调工作；</w:t>
            </w:r>
            <w:r>
              <w:rPr>
                <w:color w:val="000000"/>
                <w:spacing w:val="0"/>
                <w:w w:val="100"/>
                <w:position w:val="0"/>
              </w:rPr>
              <w:t xml:space="preserve">2021 </w:t>
            </w:r>
            <w:r>
              <w:rPr>
                <w:color w:val="000000"/>
                <w:spacing w:val="0"/>
                <w:w w:val="100"/>
                <w:position w:val="0"/>
              </w:rPr>
              <w:t>年</w:t>
            </w:r>
            <w:r>
              <w:rPr>
                <w:color w:val="000000"/>
                <w:spacing w:val="0"/>
                <w:w w:val="100"/>
                <w:position w:val="0"/>
              </w:rPr>
              <w:t>8</w:t>
            </w:r>
            <w:r>
              <w:rPr>
                <w:color w:val="000000"/>
                <w:spacing w:val="0"/>
                <w:w w:val="100"/>
                <w:position w:val="0"/>
              </w:rPr>
              <w:t>月完成小批量试产</w:t>
            </w:r>
            <w:r>
              <w:rPr>
                <w:color w:val="000000"/>
                <w:spacing w:val="0"/>
                <w:w w:val="100"/>
                <w:position w:val="0"/>
              </w:rPr>
              <w:t xml:space="preserve">；2021 </w:t>
            </w:r>
            <w:r>
              <w:rPr>
                <w:color w:val="000000"/>
                <w:spacing w:val="0"/>
                <w:w w:val="100"/>
                <w:position w:val="0"/>
              </w:rPr>
              <w:t>年</w:t>
            </w:r>
            <w:r>
              <w:rPr>
                <w:color w:val="000000"/>
                <w:spacing w:val="0"/>
                <w:w w:val="100"/>
                <w:position w:val="0"/>
              </w:rPr>
              <w:t>10</w:t>
            </w:r>
            <w:r>
              <w:rPr>
                <w:color w:val="000000"/>
                <w:spacing w:val="0"/>
                <w:w w:val="100"/>
                <w:position w:val="0"/>
              </w:rPr>
              <w:t>月完成试点工作并正式 发布产品。</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采用深度学习技术，通过人工智 能算法对数据进行分析和自学 习，在云端使用</w:t>
            </w:r>
            <w:r>
              <w:rPr>
                <w:color w:val="000000"/>
                <w:spacing w:val="0"/>
                <w:w w:val="100"/>
                <w:position w:val="0"/>
              </w:rPr>
              <w:t>Tensorflow</w:t>
            </w:r>
            <w:r>
              <w:rPr>
                <w:color w:val="000000"/>
                <w:spacing w:val="0"/>
                <w:w w:val="100"/>
                <w:position w:val="0"/>
              </w:rPr>
              <w:t xml:space="preserve">和 </w:t>
            </w:r>
            <w:r>
              <w:rPr>
                <w:color w:val="000000"/>
                <w:spacing w:val="0"/>
                <w:w w:val="100"/>
                <w:position w:val="0"/>
              </w:rPr>
              <w:t>caffe，pytorch</w:t>
            </w:r>
            <w:r>
              <w:rPr>
                <w:color w:val="000000"/>
                <w:spacing w:val="0"/>
                <w:w w:val="100"/>
                <w:position w:val="0"/>
              </w:rPr>
              <w:t>等主流训练框架 对数据进行训练，实现目标识 别，目标跟踪，目标分类，姿态 和行为分析，行人重识别等智能 化应用，利用深度学习模型压缩 技术对模型推理加速，将优化的 算法模型下发到边缘节点，对数 据进行实时分析。</w:t>
            </w:r>
          </w:p>
        </w:tc>
        <w:tc>
          <w:tcPr>
            <w:tcBorders>
              <w:top w:val="single" w:sz="4"/>
              <w:left w:val="single" w:sz="4"/>
              <w:right w:val="single" w:sz="4"/>
            </w:tcBorders>
            <w:shd w:val="clear" w:color="auto" w:fill="CCE8C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丰富公司视频 </w:t>
            </w:r>
            <w:r>
              <w:rPr>
                <w:color w:val="000000"/>
                <w:spacing w:val="0"/>
                <w:w w:val="100"/>
                <w:position w:val="0"/>
              </w:rPr>
              <w:t>AI</w:t>
            </w:r>
            <w:r>
              <w:rPr>
                <w:color w:val="000000"/>
                <w:spacing w:val="0"/>
                <w:w w:val="100"/>
                <w:position w:val="0"/>
              </w:rPr>
              <w:t>产品的应用 场景；提升公 司产品与解决 方案的核心竞 争力。</w:t>
            </w:r>
          </w:p>
        </w:tc>
      </w:tr>
      <w:tr>
        <w:trPr>
          <w:trHeight w:val="2899" w:hRule="exact"/>
        </w:trPr>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全目标结构化视频 特征分析系统的研 发</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视频全目标特征分析可 以为不同的系统与客户 赋能</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2021</w:t>
            </w:r>
            <w:r>
              <w:rPr>
                <w:color w:val="000000"/>
                <w:spacing w:val="0"/>
                <w:w w:val="100"/>
                <w:position w:val="0"/>
              </w:rPr>
              <w:t>年</w:t>
            </w:r>
            <w:r>
              <w:rPr>
                <w:color w:val="000000"/>
                <w:spacing w:val="0"/>
                <w:w w:val="100"/>
                <w:position w:val="0"/>
              </w:rPr>
              <w:t>7</w:t>
            </w:r>
            <w:r>
              <w:rPr>
                <w:color w:val="000000"/>
                <w:spacing w:val="0"/>
                <w:w w:val="100"/>
                <w:position w:val="0"/>
              </w:rPr>
              <w:t>月完成项目需求分 析、可行性分析、架构设计， 算法分析工作；</w:t>
            </w:r>
            <w:r>
              <w:rPr>
                <w:color w:val="000000"/>
                <w:spacing w:val="0"/>
                <w:w w:val="100"/>
                <w:position w:val="0"/>
              </w:rPr>
              <w:t>2021</w:t>
            </w:r>
            <w:r>
              <w:rPr>
                <w:color w:val="000000"/>
                <w:spacing w:val="0"/>
                <w:w w:val="100"/>
                <w:position w:val="0"/>
              </w:rPr>
              <w:t>年</w:t>
            </w:r>
            <w:r>
              <w:rPr>
                <w:color w:val="000000"/>
                <w:spacing w:val="0"/>
                <w:w w:val="100"/>
                <w:position w:val="0"/>
              </w:rPr>
              <w:t>9</w:t>
            </w:r>
            <w:r>
              <w:rPr>
                <w:color w:val="000000"/>
                <w:spacing w:val="0"/>
                <w:w w:val="100"/>
                <w:position w:val="0"/>
              </w:rPr>
              <w:t>月 完成系统硬件选型、模型评 估工作</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月完成数 据集收、算法模型设计、算 法模型阶段性训练工作，完 成系统架构设计、系统软件 固件编码工作。</w:t>
            </w:r>
          </w:p>
        </w:tc>
        <w:tc>
          <w:tcPr>
            <w:tcBorders>
              <w:top w:val="single" w:sz="4"/>
              <w:left w:val="single" w:sz="4"/>
            </w:tcBorders>
            <w:shd w:val="clear" w:color="auto" w:fill="CCE8C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采用深度学习技术，通过人工智 能算法对海量的视频数据进行 关键目标分析，再利用相应的算 法模型对各目标进行特征信息 提取，将结构化信息和非结构化 信息区分存储，同时可实现实时 检索，处理、报警等功能，提升 视频监控系统的价值。</w:t>
            </w:r>
          </w:p>
        </w:tc>
        <w:tc>
          <w:tcPr>
            <w:tcBorders>
              <w:top w:val="single" w:sz="4"/>
              <w:left w:val="single" w:sz="4"/>
              <w:right w:val="single" w:sz="4"/>
            </w:tcBorders>
            <w:shd w:val="clear" w:color="auto" w:fill="CCE8C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为公司系统产 品智能化赋 能；巩固公司 在视频类应用 系统行业中的 领先地位。</w:t>
            </w:r>
          </w:p>
        </w:tc>
      </w:tr>
      <w:tr>
        <w:trPr>
          <w:trHeight w:val="3845" w:hRule="exact"/>
        </w:trPr>
        <w:tc>
          <w:tcPr>
            <w:tcBorders>
              <w:top w:val="single" w:sz="4"/>
              <w:left w:val="single" w:sz="4"/>
              <w:bottom w:val="single" w:sz="4"/>
            </w:tcBorders>
            <w:shd w:val="clear" w:color="auto" w:fill="CCE8C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基于低代码及业务 事件引擎的可视化 物联平台的研发</w:t>
            </w:r>
          </w:p>
        </w:tc>
        <w:tc>
          <w:tcPr>
            <w:tcBorders>
              <w:top w:val="single" w:sz="4"/>
              <w:left w:val="single" w:sz="4"/>
              <w:bottom w:val="single" w:sz="4"/>
            </w:tcBorders>
            <w:shd w:val="clear" w:color="auto" w:fill="CCE8C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基于低代码及业务事件 引擎的可视化物联平台 是基于“低代码”打造的 平台，主要解决目前物联 网各个厂家子系统或者 设备信息孤岛，不能互联 互通问题。并且实现可视 化拖拉拽配置对接各个 物联网子系统以及设备， 将其事件、属性、指令通 过最简单的拖拉拽串联 起来。</w:t>
            </w:r>
          </w:p>
        </w:tc>
        <w:tc>
          <w:tcPr>
            <w:tcBorders>
              <w:top w:val="single" w:sz="4"/>
              <w:left w:val="single" w:sz="4"/>
              <w:bottom w:val="single" w:sz="4"/>
            </w:tcBorders>
            <w:shd w:val="clear" w:color="auto" w:fill="CCE8C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项目于</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月完成研究 阶段工作，包括项目需求分 析、可行性分析、技术资料 收集等工作；</w:t>
            </w: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 xml:space="preserve">月项 目正式进入开发阶段；截至 </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日已完成软 件关键模块的系统架构设 计、开发框架搭建、系统设 计测试验证、关键技术问题 攻关、软件的编码开发等工 作。</w:t>
            </w:r>
          </w:p>
        </w:tc>
        <w:tc>
          <w:tcPr>
            <w:tcBorders>
              <w:top w:val="single" w:sz="4"/>
              <w:left w:val="single" w:sz="4"/>
              <w:bottom w:val="single" w:sz="4"/>
            </w:tcBorders>
            <w:shd w:val="clear" w:color="auto" w:fill="CCE8C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打造一个具备物联网特色低代 码平台，对比传统定制开发模 式，大幅缩短开发周期，并降低 成本。</w:t>
            </w:r>
          </w:p>
        </w:tc>
        <w:tc>
          <w:tcPr>
            <w:tcBorders>
              <w:top w:val="single" w:sz="4"/>
              <w:left w:val="single" w:sz="4"/>
              <w:bottom w:val="single" w:sz="4"/>
              <w:right w:val="single" w:sz="4"/>
            </w:tcBorders>
            <w:shd w:val="clear" w:color="auto" w:fill="CCE8C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助力公司打造</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新赛道，提高</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公司软件研发 效率。</w:t>
            </w:r>
          </w:p>
        </w:tc>
      </w:tr>
    </w:tbl>
    <w:p>
      <w:pPr>
        <w:spacing w:lineRule="exact" w:line="1"/>
        <w:rPr>
          <w:sz w:val="2"/>
          <w:szCs w:val="2"/>
        </w:rPr>
      </w:pPr>
      <w:r>
        <w:br w:type="page"/>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19.50%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大专及以下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-18.57%</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岁以下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30 ~40 </w:t>
            </w:r>
            <w:r>
              <w:rPr>
                <w:color w:val="000000"/>
                <w:spacing w:val="0"/>
                <w:w w:val="100"/>
                <w:position w:val="0"/>
              </w:rPr>
              <w:t>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岁以上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-78.75%</w:t>
            </w:r>
          </w:p>
        </w:tc>
      </w:tr>
    </w:tbl>
    <w:p>
      <w:pPr>
        <w:widowControl w:val="0"/>
        <w:spacing w:after="79" w:line="1" w:lineRule="exact"/>
      </w:pP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56,462,294.27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73,256,415.37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69,104,556.73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12,991,801.78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17,523,255.14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22,793,498.80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23.01%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13.08%</w:t>
            </w:r>
          </w:p>
        </w:tc>
      </w:tr>
    </w:tbl>
    <w:p>
      <w:pPr>
        <w:widowControl w:val="0"/>
        <w:spacing w:after="179" w:line="1" w:lineRule="exact"/>
      </w:pPr>
    </w:p>
    <w:p>
      <w:pPr>
        <w:pStyle w:val="Style27"/>
        <w:keepNext w:val="0"/>
        <w:keepLines w:val="0"/>
        <w:widowControl w:val="0"/>
        <w:shd w:val="clear" w:color="auto" w:fill="auto"/>
        <w:bidi w:val="0"/>
        <w:spacing w:before="0" w:after="300" w:line="240" w:lineRule="auto"/>
        <w:ind w:left="0" w:right="0" w:firstLine="0"/>
        <w:jc w:val="both"/>
      </w:pPr>
      <w:r>
        <w:rPr>
          <w:color w:val="000000"/>
          <w:spacing w:val="0"/>
          <w:w w:val="100"/>
          <w:position w:val="0"/>
        </w:rPr>
        <w:t>公司研发人员构成发生重大变化的原因及影响</w:t>
      </w:r>
    </w:p>
    <w:p>
      <w:pPr>
        <w:pStyle w:val="Style27"/>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00" w:line="240" w:lineRule="auto"/>
        <w:ind w:left="0" w:right="0" w:firstLine="0"/>
        <w:jc w:val="both"/>
      </w:pPr>
      <w:r>
        <w:rPr>
          <w:color w:val="000000"/>
          <w:spacing w:val="0"/>
          <w:w w:val="100"/>
          <w:position w:val="0"/>
        </w:rPr>
        <w:t>研发投入总额占营业收入的比重较上年发生显著变化的原因</w:t>
      </w:r>
    </w:p>
    <w:p>
      <w:pPr>
        <w:pStyle w:val="Style27"/>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00" w:line="240" w:lineRule="auto"/>
        <w:ind w:left="0" w:right="0" w:firstLine="0"/>
        <w:jc w:val="both"/>
      </w:pPr>
      <w:r>
        <w:rPr>
          <w:color w:val="000000"/>
          <w:spacing w:val="0"/>
          <w:w w:val="100"/>
          <w:position w:val="0"/>
        </w:rPr>
        <w:t>研发投入资本化率大幅变动的原因及其合理性说明</w:t>
      </w:r>
    </w:p>
    <w:p>
      <w:pPr>
        <w:pStyle w:val="Style27"/>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00" w:line="240" w:lineRule="auto"/>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09"/>
        <w:gridCol w:w="1421"/>
        <w:gridCol w:w="3259"/>
        <w:gridCol w:w="326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研发资本化金额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相关项目的基本情况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实施进度</w:t>
            </w:r>
          </w:p>
        </w:tc>
      </w:tr>
      <w:tr>
        <w:trPr>
          <w:trHeight w:val="9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智慧楼宇物联数据管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理平台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2,549,680.59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智慧楼宇物联数据管理平台作为办公自 动化系统</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OA</w:t>
            </w:r>
            <w:r>
              <w:rPr>
                <w:color w:val="000000"/>
                <w:spacing w:val="0"/>
                <w:w w:val="100"/>
                <w:position w:val="0"/>
              </w:rPr>
              <w:t>）、</w:t>
            </w:r>
            <w:r>
              <w:rPr>
                <w:color w:val="000000"/>
                <w:spacing w:val="0"/>
                <w:w w:val="100"/>
                <w:position w:val="0"/>
              </w:rPr>
              <w:t>通讯自动化系统</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CA</w:t>
            </w:r>
            <w:r>
              <w:rPr>
                <w:color w:val="000000"/>
                <w:spacing w:val="0"/>
                <w:w w:val="100"/>
                <w:position w:val="0"/>
              </w:rPr>
              <w:t xml:space="preserve">）、 </w:t>
            </w:r>
            <w:r>
              <w:rPr>
                <w:color w:val="000000"/>
                <w:spacing w:val="0"/>
                <w:w w:val="100"/>
                <w:position w:val="0"/>
              </w:rPr>
              <w:t>消防保安监控自动化系统（</w:t>
            </w:r>
            <w:r>
              <w:rPr>
                <w:rFonts w:ascii="Times New Roman" w:eastAsia="Times New Roman" w:hAnsi="Times New Roman" w:cs="Times New Roman"/>
                <w:color w:val="000000"/>
                <w:spacing w:val="0"/>
                <w:w w:val="100"/>
                <w:position w:val="0"/>
                <w:sz w:val="18"/>
                <w:szCs w:val="18"/>
              </w:rPr>
              <w:t>FA</w:t>
            </w:r>
            <w:r>
              <w:rPr>
                <w:color w:val="000000"/>
                <w:spacing w:val="0"/>
                <w:w w:val="100"/>
                <w:position w:val="0"/>
              </w:rPr>
              <w:t>）、</w:t>
            </w:r>
            <w:r>
              <w:rPr>
                <w:color w:val="000000"/>
                <w:spacing w:val="0"/>
                <w:w w:val="100"/>
                <w:position w:val="0"/>
              </w:rPr>
              <w:t>信息处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项目于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月完成研究阶段工作， 包括项目需求分析、可行性分析、技术资 料收集等工作;</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月项目正式进入</w:t>
            </w:r>
          </w:p>
        </w:tc>
      </w:tr>
    </w:tbl>
    <w:p>
      <w:pPr>
        <w:spacing w:lineRule="exact" w:line="1"/>
        <w:rPr>
          <w:sz w:val="2"/>
          <w:szCs w:val="2"/>
        </w:rPr>
      </w:pPr>
      <w:r>
        <w:br w:type="page"/>
      </w:r>
    </w:p>
    <w:tbl>
      <w:tblPr>
        <w:tblOverlap w:val="never"/>
        <w:jc w:val="center"/>
        <w:tblLayout w:type="fixed"/>
      </w:tblPr>
      <w:tblGrid>
        <w:gridCol w:w="1709"/>
        <w:gridCol w:w="1421"/>
        <w:gridCol w:w="3259"/>
        <w:gridCol w:w="3269"/>
      </w:tblGrid>
      <w:tr>
        <w:trPr>
          <w:trHeight w:val="348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理自动化系统</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MA</w:t>
            </w:r>
            <w:r>
              <w:rPr>
                <w:color w:val="000000"/>
                <w:spacing w:val="0"/>
                <w:w w:val="100"/>
                <w:position w:val="0"/>
              </w:rPr>
              <w:t>）、</w:t>
            </w:r>
            <w:r>
              <w:rPr>
                <w:color w:val="000000"/>
                <w:spacing w:val="0"/>
                <w:w w:val="100"/>
                <w:position w:val="0"/>
              </w:rPr>
              <w:t xml:space="preserve">楼宇自动控制系统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BA</w:t>
            </w:r>
            <w:r>
              <w:rPr>
                <w:color w:val="000000"/>
                <w:spacing w:val="0"/>
                <w:w w:val="100"/>
                <w:position w:val="0"/>
              </w:rPr>
              <w:t>）</w:t>
            </w:r>
            <w:r>
              <w:rPr>
                <w:color w:val="000000"/>
                <w:spacing w:val="0"/>
                <w:w w:val="100"/>
                <w:position w:val="0"/>
              </w:rPr>
              <w:t>相结合的</w:t>
            </w:r>
            <w:r>
              <w:rPr>
                <w:rFonts w:ascii="Times New Roman" w:eastAsia="Times New Roman" w:hAnsi="Times New Roman" w:cs="Times New Roman"/>
                <w:color w:val="000000"/>
                <w:spacing w:val="0"/>
                <w:w w:val="100"/>
                <w:position w:val="0"/>
                <w:sz w:val="18"/>
                <w:szCs w:val="18"/>
              </w:rPr>
              <w:t>5A</w:t>
            </w:r>
            <w:r>
              <w:rPr>
                <w:color w:val="000000"/>
                <w:spacing w:val="0"/>
                <w:w w:val="100"/>
                <w:position w:val="0"/>
              </w:rPr>
              <w:t>系统平台，它综合计 算机、信息通信等方面的最先进技术，使 建筑物内的电力、空调、照明、防灾、防 盗、运输设备等协调工作，实现建筑物自 动化、通信自动化、办公自动化、安全保 卫自动化系统和消防自动化系统，将这</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个系统进行有机的综合，集结构、系统、 服务、管理及它们之间的最优化组合，使 建筑物具有了安全、便利、高效、节能的 特点，就是智能化楼宇。</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开发阶段;</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月已完成软件的系统 架构设计、开发框架搭建、系统设计测试 验证、关键技术问题攻关、软件的编码开 发等工作；</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日完成项目试 点测试，并将产品正式发布；截至</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日完成</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个项目的销售，期 间并对功能进行优化补充。</w:t>
            </w:r>
          </w:p>
        </w:tc>
      </w:tr>
      <w:tr>
        <w:trPr>
          <w:trHeight w:val="383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基于异构数据融合的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室内外无缝定位系统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3,153,249.80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基于异构数据融合的室内外无缝定位系 统是浩云科技股份有限公司研究的基于 </w:t>
            </w:r>
            <w:r>
              <w:rPr>
                <w:rFonts w:ascii="Times New Roman" w:eastAsia="Times New Roman" w:hAnsi="Times New Roman" w:cs="Times New Roman"/>
                <w:color w:val="000000"/>
                <w:spacing w:val="0"/>
                <w:w w:val="100"/>
                <w:position w:val="0"/>
                <w:sz w:val="18"/>
                <w:szCs w:val="18"/>
              </w:rPr>
              <w:t>GPS/BDS/UWB</w:t>
            </w:r>
            <w:r>
              <w:rPr>
                <w:color w:val="000000"/>
                <w:spacing w:val="0"/>
                <w:w w:val="100"/>
                <w:position w:val="0"/>
              </w:rPr>
              <w:t>等多种技术融合的无缝定 位系统。系统包括：定位标签、</w:t>
            </w:r>
            <w:r>
              <w:rPr>
                <w:rFonts w:ascii="Times New Roman" w:eastAsia="Times New Roman" w:hAnsi="Times New Roman" w:cs="Times New Roman"/>
                <w:color w:val="000000"/>
                <w:spacing w:val="0"/>
                <w:w w:val="100"/>
                <w:position w:val="0"/>
                <w:sz w:val="18"/>
                <w:szCs w:val="18"/>
              </w:rPr>
              <w:t>UWB</w:t>
            </w:r>
            <w:r>
              <w:rPr>
                <w:color w:val="000000"/>
                <w:spacing w:val="0"/>
                <w:w w:val="100"/>
                <w:position w:val="0"/>
              </w:rPr>
              <w:t>定 位基站、定位与地图引擎服务器、应用客 户端等。该系统可实现室内外的无缝定 位，可广泛应用于司法系统重要人员定位 跟踪管理、矿井及隧道等人员定位管理、 室内外巡逻定位管理、重要资产定位跟踪 管理、银行等系统的车辆定位跟踪管理、 智慧仓库物品定位跟踪管理、智能制造物 流定位跟踪管理等广泛应用场景。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项目于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月完成研究阶段工作， 包括需求调研、需求分析、技术资料收集 等工作；</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月正式进入开发阶段； 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日，已完成软件架 构设计和框架开发等工作；</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月完 成硬件设计、样机生产、样机调试、硬件 测试工作；</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月完成系统开发、系 统联调、小批量试产工作；</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 完成产品试点并正式发布产品。</w:t>
            </w:r>
          </w:p>
        </w:tc>
      </w:tr>
      <w:tr>
        <w:trPr>
          <w:trHeight w:val="3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基于视频</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的云边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协作融合软硬件平台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2,288,393.47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视频智能</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 xml:space="preserve">分析是云边协同平台的重要 组成部分，赋予系统思想与智能化。采用 深度学习技术，通过人工智能算法对数据 进行分析和自学习，在云端使用 </w:t>
            </w:r>
            <w:r>
              <w:rPr>
                <w:rFonts w:ascii="Times New Roman" w:eastAsia="Times New Roman" w:hAnsi="Times New Roman" w:cs="Times New Roman"/>
                <w:color w:val="000000"/>
                <w:spacing w:val="0"/>
                <w:w w:val="100"/>
                <w:position w:val="0"/>
                <w:sz w:val="18"/>
                <w:szCs w:val="18"/>
              </w:rPr>
              <w:t xml:space="preserve">Tensorflow </w:t>
            </w:r>
            <w:r>
              <w:rPr>
                <w:color w:val="000000"/>
                <w:spacing w:val="0"/>
                <w:w w:val="100"/>
                <w:position w:val="0"/>
              </w:rPr>
              <w:t xml:space="preserve">和 </w:t>
            </w:r>
            <w:r>
              <w:rPr>
                <w:rFonts w:ascii="Times New Roman" w:eastAsia="Times New Roman" w:hAnsi="Times New Roman" w:cs="Times New Roman"/>
                <w:color w:val="000000"/>
                <w:spacing w:val="0"/>
                <w:w w:val="100"/>
                <w:position w:val="0"/>
                <w:sz w:val="18"/>
                <w:szCs w:val="18"/>
              </w:rPr>
              <w:t>caffe</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pytorch </w:t>
            </w:r>
            <w:r>
              <w:rPr>
                <w:color w:val="000000"/>
                <w:spacing w:val="0"/>
                <w:w w:val="100"/>
                <w:position w:val="0"/>
              </w:rPr>
              <w:t>等主流训练 框架对数据进行训练，实现目标识别，目 标跟踪，目标分类，姿态和行为分析，行 人重识别等智能化应用，利用深度学习模 型压缩技术对模型推理加速，将优化的算 法模型下发到边缘节点，对数据进行实时 分析。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项目于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月完成研究阶段工作， 包括需求分析、技术资料收集等工作；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月正式进入开发阶段;截至</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日，已完成软件架构设计、软 件详细设计、硬件设备设计等工作；</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月完成硬件调试、样机生产、样机调 试工作；</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月完成平台软件开发、 系统联调工作;</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月完成小批量试 产；</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月完成试点工作并正式发 布产品。</w:t>
            </w:r>
          </w:p>
        </w:tc>
      </w:tr>
      <w:tr>
        <w:trPr>
          <w:trHeight w:val="25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全目标结构化视频特 征分析系统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1,673,723.77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视频全目标特征分析可以为不同的系统 与客户赋能。采用深度学习技术，通过人 工智能算法对海量的视频数据进行关键 目标分析，再利用相应的算法模型对各目 标进行特征信息提取，将结构化信息和非 结构化信息区分存储，同时可实现实时检 索，处理、报警等功能，提升视频监控系 统的价值。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月完成项目需求分析、可行性分 析、架构设计，算法分析工作；</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 xml:space="preserve">月完成系统硬件选型、模型评估工作；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月完成数据集收、算法模型设 计、算法模型阶段性训练工作，完成系统 架构设计、系统软件固件编码工作。</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基于低代码及业务事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3,326,754.15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基于低代码及业务事件引擎的可视化物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月完成研究阶段工作，</w:t>
            </w:r>
          </w:p>
        </w:tc>
      </w:tr>
    </w:tbl>
    <w:p>
      <w:pPr>
        <w:spacing w:lineRule="exact" w:line="1"/>
        <w:rPr>
          <w:sz w:val="2"/>
          <w:szCs w:val="2"/>
        </w:rPr>
      </w:pPr>
      <w:r>
        <w:br w:type="page"/>
      </w:r>
    </w:p>
    <w:tbl>
      <w:tblPr>
        <w:tblOverlap w:val="never"/>
        <w:jc w:val="center"/>
        <w:tblLayout w:type="fixed"/>
      </w:tblPr>
      <w:tblGrid>
        <w:gridCol w:w="1709"/>
        <w:gridCol w:w="1421"/>
        <w:gridCol w:w="3259"/>
        <w:gridCol w:w="3269"/>
      </w:tblGrid>
      <w:tr>
        <w:trPr>
          <w:trHeight w:val="1934"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件引擎的可视化物联 平台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联平台是基于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低代码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打造的平台，主要 解决目前物联网各个厂家子系统或者设 备信息孤岛，不能互联互通问题。并且实 现可视化拖拉拽配置对接各个物联网子 系统以及设备，将其事件、属性、指令通 过最简单的拖拉拽串联起来。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包括项目需求分析、可行性分析、技术资 料收集等工作;</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月项目正式进入 开发阶段；截至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日已完 成软件关键模块的系统架构设计、开发框 架搭建、系统设计测试验证、关键技术问 题攻关、软件的编码开发等工作。</w:t>
            </w:r>
          </w:p>
        </w:tc>
      </w:tr>
    </w:tbl>
    <w:p>
      <w:pPr>
        <w:widowControl w:val="0"/>
        <w:spacing w:after="299" w:line="1" w:lineRule="exact"/>
      </w:pPr>
    </w:p>
    <w:p>
      <w:pPr>
        <w:pStyle w:val="Style33"/>
        <w:keepNext/>
        <w:keepLines/>
        <w:widowControl w:val="0"/>
        <w:shd w:val="clear" w:color="auto" w:fill="auto"/>
        <w:bidi w:val="0"/>
        <w:spacing w:before="0" w:after="360" w:line="240" w:lineRule="auto"/>
        <w:ind w:left="0" w:right="0" w:firstLine="0"/>
        <w:jc w:val="left"/>
      </w:pPr>
      <w:bookmarkStart w:id="146" w:name="bookmark146"/>
      <w:bookmarkStart w:id="147" w:name="bookmark147"/>
      <w:bookmarkStart w:id="148" w:name="bookmark148"/>
      <w:bookmarkStart w:id="149" w:name="bookmark149"/>
      <w:r>
        <w:rPr>
          <w:rFonts w:ascii="Times New Roman" w:eastAsia="Times New Roman" w:hAnsi="Times New Roman" w:cs="Times New Roman"/>
          <w:color w:val="000000"/>
          <w:spacing w:val="0"/>
          <w:w w:val="100"/>
          <w:position w:val="0"/>
        </w:rPr>
        <w:t>5</w:t>
      </w:r>
      <w:bookmarkEnd w:id="148"/>
      <w:r>
        <w:rPr>
          <w:color w:val="000000"/>
          <w:spacing w:val="0"/>
          <w:w w:val="100"/>
          <w:position w:val="0"/>
        </w:rPr>
        <w:t>、现金流</w:t>
      </w:r>
      <w:bookmarkEnd w:id="146"/>
      <w:bookmarkEnd w:id="147"/>
      <w:bookmarkEnd w:id="149"/>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58"/>
        <w:gridCol w:w="2232"/>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596,012,601.60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642,025,931.57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552,259,381.66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510,166,878.86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43,753,219.94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131,859,052.71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515,819,313.47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290,914,240.01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611,552,353.81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445,105,548.98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-95,733,040.34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-154,191,308.97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13,012,000.00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38,379,193.03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78,997,211.64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117,808,181.61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-65,985,211.64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-79,428,988.58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-117,965,181.66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-101,761,244.84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-15.92%</w:t>
            </w:r>
          </w:p>
        </w:tc>
      </w:tr>
    </w:tbl>
    <w:p>
      <w:pPr>
        <w:widowControl w:val="0"/>
        <w:spacing w:after="179" w:line="1" w:lineRule="exact"/>
      </w:pP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相关数据同比发生重大变动的主要影响因素说明</w:t>
      </w:r>
    </w:p>
    <w:p>
      <w:pPr>
        <w:pStyle w:val="Style27"/>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tabs>
          <w:tab w:pos="334" w:val="left"/>
        </w:tabs>
        <w:bidi w:val="0"/>
        <w:spacing w:before="0" w:after="300" w:line="240" w:lineRule="auto"/>
        <w:ind w:left="0" w:right="0" w:firstLine="0"/>
        <w:jc w:val="left"/>
      </w:pPr>
      <w:bookmarkStart w:id="150" w:name="bookmark150"/>
      <w:r>
        <w:rPr>
          <w:rFonts w:ascii="Times New Roman" w:eastAsia="Times New Roman" w:hAnsi="Times New Roman" w:cs="Times New Roman"/>
          <w:color w:val="000000"/>
          <w:spacing w:val="0"/>
          <w:w w:val="100"/>
          <w:position w:val="0"/>
          <w:sz w:val="18"/>
          <w:szCs w:val="18"/>
        </w:rPr>
        <w:t>1</w:t>
      </w:r>
      <w:bookmarkEnd w:id="150"/>
      <w:r>
        <w:rPr>
          <w:color w:val="000000"/>
          <w:spacing w:val="0"/>
          <w:w w:val="100"/>
          <w:position w:val="0"/>
        </w:rPr>
        <w:t>、</w:t>
        <w:tab/>
        <w:t>投资活动现金流入较上年同期增长</w:t>
      </w:r>
      <w:r>
        <w:rPr>
          <w:rFonts w:ascii="Times New Roman" w:eastAsia="Times New Roman" w:hAnsi="Times New Roman" w:cs="Times New Roman"/>
          <w:color w:val="000000"/>
          <w:spacing w:val="0"/>
          <w:w w:val="100"/>
          <w:position w:val="0"/>
          <w:sz w:val="18"/>
          <w:szCs w:val="18"/>
        </w:rPr>
        <w:t>77.31%</w:t>
      </w:r>
      <w:r>
        <w:rPr>
          <w:color w:val="000000"/>
          <w:spacing w:val="0"/>
          <w:w w:val="100"/>
          <w:position w:val="0"/>
        </w:rPr>
        <w:t>，主要原因系本期公司投资购买银行理财产品到期收回投资成本及收益较上年</w:t>
      </w: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同期增加所致；</w:t>
      </w:r>
    </w:p>
    <w:p>
      <w:pPr>
        <w:pStyle w:val="Style27"/>
        <w:keepNext w:val="0"/>
        <w:keepLines w:val="0"/>
        <w:widowControl w:val="0"/>
        <w:shd w:val="clear" w:color="auto" w:fill="auto"/>
        <w:tabs>
          <w:tab w:pos="354" w:val="left"/>
        </w:tabs>
        <w:bidi w:val="0"/>
        <w:spacing w:before="0" w:after="300" w:line="240" w:lineRule="auto"/>
        <w:ind w:left="0" w:right="0" w:firstLine="0"/>
        <w:jc w:val="left"/>
      </w:pPr>
      <w:bookmarkStart w:id="151" w:name="bookmark151"/>
      <w:r>
        <w:rPr>
          <w:rFonts w:ascii="Times New Roman" w:eastAsia="Times New Roman" w:hAnsi="Times New Roman" w:cs="Times New Roman"/>
          <w:color w:val="000000"/>
          <w:spacing w:val="0"/>
          <w:w w:val="100"/>
          <w:position w:val="0"/>
          <w:sz w:val="18"/>
          <w:szCs w:val="18"/>
        </w:rPr>
        <w:t>2</w:t>
      </w:r>
      <w:bookmarkEnd w:id="151"/>
      <w:r>
        <w:rPr>
          <w:color w:val="000000"/>
          <w:spacing w:val="0"/>
          <w:w w:val="100"/>
          <w:position w:val="0"/>
        </w:rPr>
        <w:t>、</w:t>
        <w:tab/>
        <w:t>投资活动现金流出较上年同期增长</w:t>
      </w:r>
      <w:r>
        <w:rPr>
          <w:rFonts w:ascii="Times New Roman" w:eastAsia="Times New Roman" w:hAnsi="Times New Roman" w:cs="Times New Roman"/>
          <w:color w:val="000000"/>
          <w:spacing w:val="0"/>
          <w:w w:val="100"/>
          <w:position w:val="0"/>
          <w:sz w:val="18"/>
          <w:szCs w:val="18"/>
        </w:rPr>
        <w:t>37.39%</w:t>
      </w:r>
      <w:r>
        <w:rPr>
          <w:color w:val="000000"/>
          <w:spacing w:val="0"/>
          <w:w w:val="100"/>
          <w:position w:val="0"/>
        </w:rPr>
        <w:t>，主要原因系本期公司购买银行理财产品较上年同期增加所致；</w:t>
      </w:r>
    </w:p>
    <w:p>
      <w:pPr>
        <w:pStyle w:val="Style27"/>
        <w:keepNext w:val="0"/>
        <w:keepLines w:val="0"/>
        <w:widowControl w:val="0"/>
        <w:shd w:val="clear" w:color="auto" w:fill="auto"/>
        <w:tabs>
          <w:tab w:pos="354" w:val="left"/>
        </w:tabs>
        <w:bidi w:val="0"/>
        <w:spacing w:before="0" w:after="300" w:line="240" w:lineRule="auto"/>
        <w:ind w:left="0" w:right="0" w:firstLine="0"/>
        <w:jc w:val="left"/>
      </w:pPr>
      <w:bookmarkStart w:id="152" w:name="bookmark152"/>
      <w:r>
        <w:rPr>
          <w:rFonts w:ascii="Times New Roman" w:eastAsia="Times New Roman" w:hAnsi="Times New Roman" w:cs="Times New Roman"/>
          <w:color w:val="000000"/>
          <w:spacing w:val="0"/>
          <w:w w:val="100"/>
          <w:position w:val="0"/>
          <w:sz w:val="18"/>
          <w:szCs w:val="18"/>
        </w:rPr>
        <w:t>3</w:t>
      </w:r>
      <w:bookmarkEnd w:id="152"/>
      <w:r>
        <w:rPr>
          <w:color w:val="000000"/>
          <w:spacing w:val="0"/>
          <w:w w:val="100"/>
          <w:position w:val="0"/>
        </w:rPr>
        <w:t>、</w:t>
        <w:tab/>
        <w:t>筹资活动现金流入较上年同期下降</w:t>
      </w:r>
      <w:r>
        <w:rPr>
          <w:rFonts w:ascii="Times New Roman" w:eastAsia="Times New Roman" w:hAnsi="Times New Roman" w:cs="Times New Roman"/>
          <w:color w:val="000000"/>
          <w:spacing w:val="0"/>
          <w:w w:val="100"/>
          <w:position w:val="0"/>
          <w:sz w:val="18"/>
          <w:szCs w:val="18"/>
        </w:rPr>
        <w:t>66.10%</w:t>
      </w:r>
      <w:r>
        <w:rPr>
          <w:color w:val="000000"/>
          <w:spacing w:val="0"/>
          <w:w w:val="100"/>
          <w:position w:val="0"/>
        </w:rPr>
        <w:t>，主要原因系本期银行借款较去年同期减少所致；</w:t>
      </w:r>
    </w:p>
    <w:p>
      <w:pPr>
        <w:pStyle w:val="Style27"/>
        <w:keepNext w:val="0"/>
        <w:keepLines w:val="0"/>
        <w:widowControl w:val="0"/>
        <w:shd w:val="clear" w:color="auto" w:fill="auto"/>
        <w:tabs>
          <w:tab w:pos="354" w:val="left"/>
        </w:tabs>
        <w:bidi w:val="0"/>
        <w:spacing w:before="0" w:after="300" w:line="240" w:lineRule="auto"/>
        <w:ind w:left="0" w:right="0" w:firstLine="0"/>
        <w:jc w:val="left"/>
      </w:pPr>
      <w:bookmarkStart w:id="153" w:name="bookmark153"/>
      <w:r>
        <w:rPr>
          <w:rFonts w:ascii="Times New Roman" w:eastAsia="Times New Roman" w:hAnsi="Times New Roman" w:cs="Times New Roman"/>
          <w:color w:val="000000"/>
          <w:spacing w:val="0"/>
          <w:w w:val="100"/>
          <w:position w:val="0"/>
          <w:sz w:val="18"/>
          <w:szCs w:val="18"/>
        </w:rPr>
        <w:t>4</w:t>
      </w:r>
      <w:bookmarkEnd w:id="153"/>
      <w:r>
        <w:rPr>
          <w:color w:val="000000"/>
          <w:spacing w:val="0"/>
          <w:w w:val="100"/>
          <w:position w:val="0"/>
        </w:rPr>
        <w:t>、</w:t>
        <w:tab/>
        <w:t>筹资活动现金流出较上年同期下降</w:t>
      </w:r>
      <w:r>
        <w:rPr>
          <w:rFonts w:ascii="Times New Roman" w:eastAsia="Times New Roman" w:hAnsi="Times New Roman" w:cs="Times New Roman"/>
          <w:color w:val="000000"/>
          <w:spacing w:val="0"/>
          <w:w w:val="100"/>
          <w:position w:val="0"/>
          <w:sz w:val="18"/>
          <w:szCs w:val="18"/>
        </w:rPr>
        <w:t>32.94%</w:t>
      </w:r>
      <w:r>
        <w:rPr>
          <w:color w:val="000000"/>
          <w:spacing w:val="0"/>
          <w:w w:val="100"/>
          <w:position w:val="0"/>
        </w:rPr>
        <w:t>，主要原因系本期偿还银行借款及分配股利较去年同期减少所致。</w:t>
      </w: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报告期内公司经营活动产生的现金净流量与本年度净利润存在重大差异的原因说明</w:t>
      </w:r>
    </w:p>
    <w:p>
      <w:pPr>
        <w:pStyle w:val="Style27"/>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440" w:line="240" w:lineRule="auto"/>
        <w:ind w:left="0" w:right="0" w:firstLine="0"/>
        <w:jc w:val="left"/>
      </w:pPr>
      <w:r>
        <w:rPr>
          <w:color w:val="000000"/>
          <w:spacing w:val="0"/>
          <w:w w:val="100"/>
          <w:position w:val="0"/>
        </w:rPr>
        <w:t>主要原因系计提资产减值准备所致。</w:t>
      </w:r>
    </w:p>
    <w:p>
      <w:pPr>
        <w:pStyle w:val="Style23"/>
        <w:keepNext/>
        <w:keepLines/>
        <w:widowControl w:val="0"/>
        <w:shd w:val="clear" w:color="auto" w:fill="auto"/>
        <w:bidi w:val="0"/>
        <w:spacing w:before="0" w:line="240" w:lineRule="auto"/>
        <w:ind w:left="0" w:right="0" w:firstLine="0"/>
        <w:jc w:val="left"/>
      </w:pPr>
      <w:bookmarkStart w:id="154" w:name="bookmark154"/>
      <w:bookmarkStart w:id="155" w:name="bookmark155"/>
      <w:bookmarkStart w:id="156" w:name="bookmark156"/>
      <w:bookmarkStart w:id="157" w:name="bookmark157"/>
      <w:r>
        <w:rPr>
          <w:color w:val="000000"/>
          <w:spacing w:val="0"/>
          <w:w w:val="100"/>
          <w:position w:val="0"/>
          <w:sz w:val="24"/>
          <w:szCs w:val="24"/>
        </w:rPr>
        <w:t>五</w:t>
      </w:r>
      <w:bookmarkEnd w:id="156"/>
      <w:r>
        <w:rPr>
          <w:color w:val="000000"/>
          <w:spacing w:val="0"/>
          <w:w w:val="100"/>
          <w:position w:val="0"/>
          <w:sz w:val="24"/>
          <w:szCs w:val="24"/>
        </w:rPr>
        <w:t>、非主营业务情况</w:t>
      </w:r>
      <w:bookmarkEnd w:id="154"/>
      <w:bookmarkEnd w:id="155"/>
      <w:bookmarkEnd w:id="157"/>
    </w:p>
    <w:p>
      <w:pPr>
        <w:pStyle w:val="Style27"/>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531"/>
        <w:gridCol w:w="1454"/>
        <w:gridCol w:w="1416"/>
        <w:gridCol w:w="2410"/>
        <w:gridCol w:w="2774"/>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是否具有可持续性</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5,882,892.14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银行理财产品、大额存单、长 期股权投资以及其他非流动金 融资产投资收益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属于长投及大额存单的收益具有可 持续性，其他部分不具有可持续性。</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-193,519.67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公司投资的云电物联网科技</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（广东）有限责任公司期后注 销，因此计提的公允价值变动 损失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-46,633,114.23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51,480.70%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计提的存货跌价准备、合同资 产减值准备、商誉减值准备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2,256,947.45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与公司日常经营活动无关的政 府补助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482,262.66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计提未决诉讼赔付款及固定资 产报废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资产处置收益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82,026.16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处置固定资产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4,966,348.70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与公司日常经营活动相关的政 府补助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属于增值税即征即退部分具有可持 续性，其余部分不具有可持续性。</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-17,836,670.71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19,690.82%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计提的应收账款及其他应收款</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坏账准备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319" w:line="1" w:lineRule="exact"/>
      </w:pPr>
    </w:p>
    <w:p>
      <w:pPr>
        <w:pStyle w:val="Style23"/>
        <w:keepNext/>
        <w:keepLines/>
        <w:widowControl w:val="0"/>
        <w:shd w:val="clear" w:color="auto" w:fill="auto"/>
        <w:bidi w:val="0"/>
        <w:spacing w:before="0" w:line="240" w:lineRule="auto"/>
        <w:ind w:left="0" w:right="0" w:firstLine="0"/>
        <w:jc w:val="left"/>
      </w:pPr>
      <w:bookmarkStart w:id="158" w:name="bookmark158"/>
      <w:bookmarkStart w:id="159" w:name="bookmark159"/>
      <w:bookmarkStart w:id="160" w:name="bookmark160"/>
      <w:bookmarkStart w:id="161" w:name="bookmark161"/>
      <w:r>
        <w:rPr>
          <w:color w:val="000000"/>
          <w:spacing w:val="0"/>
          <w:w w:val="100"/>
          <w:position w:val="0"/>
          <w:sz w:val="24"/>
          <w:szCs w:val="24"/>
        </w:rPr>
        <w:t>六</w:t>
      </w:r>
      <w:bookmarkEnd w:id="160"/>
      <w:r>
        <w:rPr>
          <w:color w:val="000000"/>
          <w:spacing w:val="0"/>
          <w:w w:val="100"/>
          <w:position w:val="0"/>
          <w:sz w:val="24"/>
          <w:szCs w:val="24"/>
        </w:rPr>
        <w:t>、资产及负债状况分析</w:t>
      </w:r>
      <w:bookmarkEnd w:id="158"/>
      <w:bookmarkEnd w:id="159"/>
      <w:bookmarkEnd w:id="161"/>
    </w:p>
    <w:p>
      <w:pPr>
        <w:pStyle w:val="Style33"/>
        <w:keepNext/>
        <w:keepLines/>
        <w:widowControl w:val="0"/>
        <w:shd w:val="clear" w:color="auto" w:fill="auto"/>
        <w:bidi w:val="0"/>
        <w:spacing w:before="0" w:after="360" w:line="240" w:lineRule="auto"/>
        <w:ind w:left="0" w:right="0" w:firstLine="0"/>
        <w:jc w:val="left"/>
      </w:pPr>
      <w:bookmarkStart w:id="162" w:name="bookmark162"/>
      <w:bookmarkStart w:id="163" w:name="bookmark163"/>
      <w:bookmarkStart w:id="164" w:name="bookmark164"/>
      <w:bookmarkStart w:id="165" w:name="bookmark165"/>
      <w:r>
        <w:rPr>
          <w:rFonts w:ascii="Times New Roman" w:eastAsia="Times New Roman" w:hAnsi="Times New Roman" w:cs="Times New Roman"/>
          <w:color w:val="000000"/>
          <w:spacing w:val="0"/>
          <w:w w:val="100"/>
          <w:position w:val="0"/>
        </w:rPr>
        <w:t>1</w:t>
      </w:r>
      <w:bookmarkEnd w:id="164"/>
      <w:r>
        <w:rPr>
          <w:color w:val="000000"/>
          <w:spacing w:val="0"/>
          <w:w w:val="100"/>
          <w:position w:val="0"/>
        </w:rPr>
        <w:t>、资产构成重大变动情况</w:t>
      </w:r>
      <w:bookmarkEnd w:id="162"/>
      <w:bookmarkEnd w:id="163"/>
      <w:bookmarkEnd w:id="165"/>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25"/>
        <w:gridCol w:w="902"/>
        <w:gridCol w:w="1195"/>
        <w:gridCol w:w="1061"/>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427,033,653.42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531,374,405.06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-4.69%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301,194,065.93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279,517,963.49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45,281,153.18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50,731,773.71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157,971,943.37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202,734,743.58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-2.10%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114,449,942.76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84,451,761.19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主要原因系与年初相比，报告期公司 增加了用于出租的房产，将出租的房 产价值从固定资产转入投资性房地 产列报所致。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21,311,832.47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20,122,286.34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150,579,981.04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196,337,263.23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-2.18%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8"/>
        <w:gridCol w:w="1325"/>
        <w:gridCol w:w="902"/>
        <w:gridCol w:w="1195"/>
        <w:gridCol w:w="1061"/>
        <w:gridCol w:w="797"/>
        <w:gridCol w:w="292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4,090,333.35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2,634,247.81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主要原因系工程项目所需工程物资 增加所致。</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4,640,715.99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2,775,268.40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主要原因系公司从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 起适用新租赁准则，报告期公司按照 新租赁准则将新增租赁一年以上的 房产确认为使用权资产所致。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32,720,000.00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主要原因系报告期偿还了银行借款 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31,503,105.92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46,376,135.20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主要原因系预收的上期项目款项，在 本报告期验收结转所致。</w:t>
            </w:r>
          </w:p>
        </w:tc>
      </w:tr>
      <w:tr>
        <w:trPr>
          <w:trHeight w:val="16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3,721,016.23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2,208,724.04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主要原因系公司从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 起适用新租赁准则，报告期公司按照 新租赁准则将新增租赁一年以上房 产确认为使用权资产并同时确认租 赁负债所致。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336,348.86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主要原因系报告期收到银行承兑汇 票所致。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13,855,310.66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9,490,381.12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主要原因系预付供应商货款增加所 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其他非流动金融 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83,562,985.80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56,952,980.60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主要原因系投资广州智创物联科技 有限公司所致。</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5,000,477.92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7,867,318.16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主要原因系报告期公司部分资本化 研发项目已完成，从开发支出结转至 无形资产所致。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50,835,180.65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75,903,484.20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主要原因系报告期计提商誉减值准 备所致。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1,010,222.18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2,144,390.29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主要原因系报告期计提本期摊销费 用所致。</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61,353,077.42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27,056,170.52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主要原因系公司对资金进行管理，利 用闲置资金购买银行大额存单所致。</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境外资产占比较高</w:t>
      </w:r>
    </w:p>
    <w:p>
      <w:pPr>
        <w:widowControl w:val="0"/>
        <w:spacing w:after="279" w:line="1" w:lineRule="exact"/>
      </w:pPr>
    </w:p>
    <w:p>
      <w:pPr>
        <w:pStyle w:val="Style27"/>
        <w:keepNext w:val="0"/>
        <w:keepLines w:val="0"/>
        <w:widowControl w:val="0"/>
        <w:shd w:val="clear" w:color="auto" w:fill="auto"/>
        <w:bidi w:val="0"/>
        <w:spacing w:before="0" w:after="4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440" w:line="240" w:lineRule="auto"/>
        <w:ind w:left="0" w:right="0" w:firstLine="0"/>
        <w:jc w:val="left"/>
      </w:pPr>
      <w:bookmarkStart w:id="166" w:name="bookmark166"/>
      <w:bookmarkStart w:id="167" w:name="bookmark167"/>
      <w:bookmarkStart w:id="168" w:name="bookmark168"/>
      <w:bookmarkStart w:id="169" w:name="bookmark169"/>
      <w:r>
        <w:rPr>
          <w:rFonts w:ascii="Times New Roman" w:eastAsia="Times New Roman" w:hAnsi="Times New Roman" w:cs="Times New Roman"/>
          <w:color w:val="000000"/>
          <w:spacing w:val="0"/>
          <w:w w:val="100"/>
          <w:position w:val="0"/>
        </w:rPr>
        <w:t>2</w:t>
      </w:r>
      <w:bookmarkEnd w:id="168"/>
      <w:r>
        <w:rPr>
          <w:color w:val="000000"/>
          <w:spacing w:val="0"/>
          <w:w w:val="100"/>
          <w:position w:val="0"/>
        </w:rPr>
        <w:t>、以公允价值计量的资产和负债</w:t>
      </w:r>
      <w:bookmarkEnd w:id="166"/>
      <w:bookmarkEnd w:id="167"/>
      <w:bookmarkEnd w:id="169"/>
    </w:p>
    <w:p>
      <w:pPr>
        <w:pStyle w:val="Style27"/>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160" w:line="240" w:lineRule="auto"/>
        <w:ind w:left="0" w:right="0" w:firstLine="0"/>
        <w:jc w:val="right"/>
      </w:pPr>
      <w:r>
        <w:rPr>
          <w:color w:val="000000"/>
          <w:spacing w:val="0"/>
          <w:w w:val="100"/>
          <w:position w:val="0"/>
        </w:rPr>
        <w:t>单位：元</w:t>
      </w:r>
    </w:p>
    <w:tbl>
      <w:tblPr>
        <w:tblOverlap w:val="never"/>
        <w:jc w:val="center"/>
        <w:tblLayout w:type="fixed"/>
      </w:tblPr>
      <w:tblGrid>
        <w:gridCol w:w="1142"/>
        <w:gridCol w:w="1277"/>
        <w:gridCol w:w="994"/>
        <w:gridCol w:w="989"/>
        <w:gridCol w:w="792"/>
        <w:gridCol w:w="1195"/>
        <w:gridCol w:w="1277"/>
        <w:gridCol w:w="701"/>
        <w:gridCol w:w="1219"/>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本期公允价</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计入权益的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本期购买金额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本期出售金额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其他变</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bl>
    <w:p>
      <w:pPr>
        <w:spacing w:lineRule="exact" w:line="1"/>
        <w:rPr>
          <w:sz w:val="2"/>
          <w:szCs w:val="2"/>
        </w:rPr>
      </w:pPr>
      <w:r>
        <w:br w:type="page"/>
      </w:r>
    </w:p>
    <w:tbl>
      <w:tblPr>
        <w:tblOverlap w:val="never"/>
        <w:jc w:val="center"/>
        <w:tblLayout w:type="fixed"/>
      </w:tblPr>
      <w:tblGrid>
        <w:gridCol w:w="1142"/>
        <w:gridCol w:w="1277"/>
        <w:gridCol w:w="994"/>
        <w:gridCol w:w="989"/>
        <w:gridCol w:w="792"/>
        <w:gridCol w:w="1195"/>
        <w:gridCol w:w="1277"/>
        <w:gridCol w:w="701"/>
        <w:gridCol w:w="1219"/>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累计公允价 值变动</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的减值</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动</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交易性金融 资产（不含衍 生金融资产）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60,286,197.25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-3,524.87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70,296,310.75</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其他非流动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56,952,980.60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-189,994.80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83,562,985.80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117,239,177.85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-193,519.67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546,800,000.00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153,859,296.55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159" w:line="1" w:lineRule="exact"/>
      </w:pPr>
    </w:p>
    <w:p>
      <w:pPr>
        <w:pStyle w:val="Style27"/>
        <w:keepNext w:val="0"/>
        <w:keepLines w:val="0"/>
        <w:widowControl w:val="0"/>
        <w:shd w:val="clear" w:color="auto" w:fill="auto"/>
        <w:bidi w:val="0"/>
        <w:spacing w:before="0" w:after="300" w:line="240" w:lineRule="auto"/>
        <w:ind w:left="0" w:right="0" w:firstLine="260"/>
        <w:jc w:val="left"/>
      </w:pPr>
      <w:r>
        <w:rPr>
          <w:color w:val="000000"/>
          <w:spacing w:val="0"/>
          <w:w w:val="100"/>
          <w:position w:val="0"/>
        </w:rPr>
        <w:t>其他变动的内容</w:t>
      </w:r>
    </w:p>
    <w:p>
      <w:pPr>
        <w:pStyle w:val="Style27"/>
        <w:keepNext w:val="0"/>
        <w:keepLines w:val="0"/>
        <w:widowControl w:val="0"/>
        <w:shd w:val="clear" w:color="auto" w:fill="auto"/>
        <w:bidi w:val="0"/>
        <w:spacing w:before="0" w:after="300" w:line="240" w:lineRule="auto"/>
        <w:ind w:left="0" w:right="0" w:firstLine="260"/>
        <w:jc w:val="left"/>
      </w:pPr>
      <w:r>
        <w:rPr>
          <w:color w:val="000000"/>
          <w:spacing w:val="0"/>
          <w:w w:val="100"/>
          <w:position w:val="0"/>
        </w:rPr>
        <w:t>报告期内公司主要资产计量属性是否发生重大变化</w:t>
      </w:r>
    </w:p>
    <w:p>
      <w:pPr>
        <w:pStyle w:val="Style27"/>
        <w:keepNext w:val="0"/>
        <w:keepLines w:val="0"/>
        <w:widowControl w:val="0"/>
        <w:shd w:val="clear" w:color="auto" w:fill="auto"/>
        <w:bidi w:val="0"/>
        <w:spacing w:before="0" w:after="460" w:line="240" w:lineRule="auto"/>
        <w:ind w:left="0" w:right="0" w:firstLine="2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keepLines/>
        <w:widowControl w:val="0"/>
        <w:shd w:val="clear" w:color="auto" w:fill="auto"/>
        <w:bidi w:val="0"/>
        <w:spacing w:before="0" w:after="460" w:line="240" w:lineRule="auto"/>
        <w:ind w:left="0" w:right="0" w:firstLine="260"/>
        <w:jc w:val="left"/>
      </w:pPr>
      <w:bookmarkStart w:id="170" w:name="bookmark170"/>
      <w:bookmarkStart w:id="171" w:name="bookmark171"/>
      <w:bookmarkStart w:id="172" w:name="bookmark172"/>
      <w:bookmarkStart w:id="173" w:name="bookmark173"/>
      <w:r>
        <w:rPr>
          <w:rFonts w:ascii="Times New Roman" w:eastAsia="Times New Roman" w:hAnsi="Times New Roman" w:cs="Times New Roman"/>
          <w:color w:val="000000"/>
          <w:spacing w:val="0"/>
          <w:w w:val="100"/>
          <w:position w:val="0"/>
        </w:rPr>
        <w:t>3</w:t>
      </w:r>
      <w:bookmarkEnd w:id="172"/>
      <w:r>
        <w:rPr>
          <w:color w:val="000000"/>
          <w:spacing w:val="0"/>
          <w:w w:val="100"/>
          <w:position w:val="0"/>
        </w:rPr>
        <w:t>、截至报告期末的资产权利受限情况</w:t>
      </w:r>
      <w:bookmarkEnd w:id="170"/>
      <w:bookmarkEnd w:id="171"/>
      <w:bookmarkEnd w:id="173"/>
    </w:p>
    <w:p>
      <w:pPr>
        <w:pStyle w:val="Style27"/>
        <w:keepNext w:val="0"/>
        <w:keepLines w:val="0"/>
        <w:widowControl w:val="0"/>
        <w:shd w:val="clear" w:color="auto" w:fill="auto"/>
        <w:bidi w:val="0"/>
        <w:spacing w:before="0" w:after="300" w:line="240" w:lineRule="auto"/>
        <w:ind w:left="0" w:right="0" w:firstLine="260"/>
        <w:jc w:val="left"/>
      </w:pPr>
      <w:r>
        <w:rPr>
          <w:color w:val="000000"/>
          <w:spacing w:val="0"/>
          <w:w w:val="100"/>
          <w:position w:val="0"/>
        </w:rPr>
        <w:t>明细情况</w:t>
      </w:r>
    </w:p>
    <w:p>
      <w:pPr>
        <w:pStyle w:val="Style27"/>
        <w:keepNext w:val="0"/>
        <w:keepLines w:val="0"/>
        <w:widowControl w:val="0"/>
        <w:shd w:val="clear" w:color="auto" w:fill="auto"/>
        <w:bidi w:val="0"/>
        <w:spacing w:before="0" w:after="120" w:line="240" w:lineRule="auto"/>
        <w:ind w:left="0" w:right="700" w:firstLine="0"/>
        <w:jc w:val="right"/>
      </w:pPr>
      <w:r>
        <w:rPr>
          <w:color w:val="000000"/>
          <w:spacing w:val="0"/>
          <w:w w:val="100"/>
          <w:position w:val="0"/>
        </w:rPr>
        <w:t>单位：元</w:t>
      </w:r>
    </w:p>
    <w:tbl>
      <w:tblPr>
        <w:tblOverlap w:val="never"/>
        <w:jc w:val="center"/>
        <w:tblLayout w:type="fixed"/>
      </w:tblPr>
      <w:tblGrid>
        <w:gridCol w:w="1901"/>
        <w:gridCol w:w="2458"/>
        <w:gridCol w:w="4690"/>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24,191,621.43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保证金、住宅专项维修资金、票据池质押等</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续存期内不允许提前支取或者提前结清的大额存单</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64,191,621.43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19" w:line="1" w:lineRule="exact"/>
      </w:pPr>
    </w:p>
    <w:p>
      <w:pPr>
        <w:pStyle w:val="Style23"/>
        <w:keepNext/>
        <w:keepLines/>
        <w:widowControl w:val="0"/>
        <w:shd w:val="clear" w:color="auto" w:fill="auto"/>
        <w:bidi w:val="0"/>
        <w:spacing w:before="0" w:line="240" w:lineRule="auto"/>
        <w:ind w:left="0" w:right="0" w:firstLine="260"/>
        <w:jc w:val="left"/>
      </w:pPr>
      <w:bookmarkStart w:id="174" w:name="bookmark174"/>
      <w:bookmarkStart w:id="175" w:name="bookmark175"/>
      <w:bookmarkStart w:id="176" w:name="bookmark176"/>
      <w:bookmarkStart w:id="177" w:name="bookmark177"/>
      <w:r>
        <w:rPr>
          <w:color w:val="000000"/>
          <w:spacing w:val="0"/>
          <w:w w:val="100"/>
          <w:position w:val="0"/>
          <w:sz w:val="24"/>
          <w:szCs w:val="24"/>
        </w:rPr>
        <w:t>七</w:t>
      </w:r>
      <w:bookmarkEnd w:id="176"/>
      <w:r>
        <w:rPr>
          <w:color w:val="000000"/>
          <w:spacing w:val="0"/>
          <w:w w:val="100"/>
          <w:position w:val="0"/>
          <w:sz w:val="24"/>
          <w:szCs w:val="24"/>
        </w:rPr>
        <w:t>、投资状况分析</w:t>
      </w:r>
      <w:bookmarkEnd w:id="174"/>
      <w:bookmarkEnd w:id="175"/>
      <w:bookmarkEnd w:id="177"/>
    </w:p>
    <w:p>
      <w:pPr>
        <w:pStyle w:val="Style33"/>
        <w:keepNext/>
        <w:keepLines/>
        <w:widowControl w:val="0"/>
        <w:shd w:val="clear" w:color="auto" w:fill="auto"/>
        <w:bidi w:val="0"/>
        <w:spacing w:before="0" w:after="460" w:line="240" w:lineRule="auto"/>
        <w:ind w:left="0" w:right="0" w:firstLine="260"/>
        <w:jc w:val="left"/>
      </w:pPr>
      <w:bookmarkStart w:id="178" w:name="bookmark178"/>
      <w:bookmarkStart w:id="179" w:name="bookmark179"/>
      <w:bookmarkStart w:id="180" w:name="bookmark180"/>
      <w:bookmarkStart w:id="181" w:name="bookmark181"/>
      <w:r>
        <w:rPr>
          <w:rFonts w:ascii="Times New Roman" w:eastAsia="Times New Roman" w:hAnsi="Times New Roman" w:cs="Times New Roman"/>
          <w:color w:val="000000"/>
          <w:spacing w:val="0"/>
          <w:w w:val="100"/>
          <w:position w:val="0"/>
        </w:rPr>
        <w:t>1</w:t>
      </w:r>
      <w:bookmarkEnd w:id="180"/>
      <w:r>
        <w:rPr>
          <w:color w:val="000000"/>
          <w:spacing w:val="0"/>
          <w:w w:val="100"/>
          <w:position w:val="0"/>
        </w:rPr>
        <w:t>、总体情况</w:t>
      </w:r>
      <w:bookmarkEnd w:id="178"/>
      <w:bookmarkEnd w:id="179"/>
      <w:bookmarkEnd w:id="181"/>
    </w:p>
    <w:p>
      <w:pPr>
        <w:pStyle w:val="Style27"/>
        <w:keepNext w:val="0"/>
        <w:keepLines w:val="0"/>
        <w:widowControl w:val="0"/>
        <w:shd w:val="clear" w:color="auto" w:fill="auto"/>
        <w:bidi w:val="0"/>
        <w:spacing w:before="0" w:after="160" w:line="240" w:lineRule="auto"/>
        <w:ind w:left="0" w:right="0" w:firstLine="2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402,944,980.60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w:t>
            </w:r>
          </w:p>
        </w:tc>
      </w:tr>
    </w:tbl>
    <w:p>
      <w:pPr>
        <w:widowControl w:val="0"/>
        <w:spacing w:after="299" w:line="1" w:lineRule="exact"/>
      </w:pPr>
    </w:p>
    <w:p>
      <w:pPr>
        <w:pStyle w:val="Style33"/>
        <w:keepNext/>
        <w:keepLines/>
        <w:widowControl w:val="0"/>
        <w:shd w:val="clear" w:color="auto" w:fill="auto"/>
        <w:bidi w:val="0"/>
        <w:spacing w:before="0" w:after="460" w:line="240" w:lineRule="auto"/>
        <w:ind w:left="0" w:right="0" w:firstLine="260"/>
        <w:jc w:val="left"/>
      </w:pPr>
      <w:bookmarkStart w:id="182" w:name="bookmark182"/>
      <w:bookmarkStart w:id="183" w:name="bookmark183"/>
      <w:bookmarkStart w:id="184" w:name="bookmark184"/>
      <w:bookmarkStart w:id="185" w:name="bookmark185"/>
      <w:r>
        <w:rPr>
          <w:rFonts w:ascii="Times New Roman" w:eastAsia="Times New Roman" w:hAnsi="Times New Roman" w:cs="Times New Roman"/>
          <w:color w:val="000000"/>
          <w:spacing w:val="0"/>
          <w:w w:val="100"/>
          <w:position w:val="0"/>
        </w:rPr>
        <w:t>2</w:t>
      </w:r>
      <w:bookmarkEnd w:id="184"/>
      <w:r>
        <w:rPr>
          <w:color w:val="000000"/>
          <w:spacing w:val="0"/>
          <w:w w:val="100"/>
          <w:position w:val="0"/>
        </w:rPr>
        <w:t>、报告期内获取的重大的股权投资情况</w:t>
      </w:r>
      <w:bookmarkEnd w:id="182"/>
      <w:bookmarkEnd w:id="183"/>
      <w:bookmarkEnd w:id="185"/>
    </w:p>
    <w:p>
      <w:pPr>
        <w:pStyle w:val="Style27"/>
        <w:keepNext w:val="0"/>
        <w:keepLines w:val="0"/>
        <w:widowControl w:val="0"/>
        <w:shd w:val="clear" w:color="auto" w:fill="auto"/>
        <w:bidi w:val="0"/>
        <w:spacing w:before="0" w:after="320" w:line="240" w:lineRule="auto"/>
        <w:ind w:left="0" w:right="0" w:firstLine="2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658" w:val="left"/>
        </w:tabs>
        <w:bidi w:val="0"/>
        <w:spacing w:before="0" w:after="440" w:line="240" w:lineRule="auto"/>
        <w:ind w:left="0" w:right="0" w:firstLine="280"/>
        <w:jc w:val="both"/>
      </w:pPr>
      <w:bookmarkStart w:id="186" w:name="bookmark186"/>
      <w:bookmarkStart w:id="187" w:name="bookmark187"/>
      <w:bookmarkStart w:id="188" w:name="bookmark188"/>
      <w:bookmarkStart w:id="189" w:name="bookmark189"/>
      <w:r>
        <w:rPr>
          <w:rFonts w:ascii="Times New Roman" w:eastAsia="Times New Roman" w:hAnsi="Times New Roman" w:cs="Times New Roman"/>
          <w:color w:val="000000"/>
          <w:spacing w:val="0"/>
          <w:w w:val="100"/>
          <w:position w:val="0"/>
        </w:rPr>
        <w:t>3</w:t>
      </w:r>
      <w:bookmarkEnd w:id="188"/>
      <w:r>
        <w:rPr>
          <w:color w:val="000000"/>
          <w:spacing w:val="0"/>
          <w:w w:val="100"/>
          <w:position w:val="0"/>
        </w:rPr>
        <w:t>、</w:t>
        <w:tab/>
        <w:t>报告期内正在进行的重大的非股权投资情况</w:t>
      </w:r>
      <w:bookmarkEnd w:id="186"/>
      <w:bookmarkEnd w:id="187"/>
      <w:bookmarkEnd w:id="189"/>
    </w:p>
    <w:p>
      <w:pPr>
        <w:pStyle w:val="Style27"/>
        <w:keepNext w:val="0"/>
        <w:keepLines w:val="0"/>
        <w:widowControl w:val="0"/>
        <w:shd w:val="clear" w:color="auto" w:fill="auto"/>
        <w:bidi w:val="0"/>
        <w:spacing w:before="0" w:after="440" w:line="240" w:lineRule="auto"/>
        <w:ind w:left="0" w:right="0" w:firstLine="2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658" w:val="left"/>
        </w:tabs>
        <w:bidi w:val="0"/>
        <w:spacing w:before="0" w:after="440" w:line="240" w:lineRule="auto"/>
        <w:ind w:left="0" w:right="0" w:firstLine="280"/>
        <w:jc w:val="both"/>
      </w:pPr>
      <w:bookmarkStart w:id="190" w:name="bookmark190"/>
      <w:bookmarkStart w:id="191" w:name="bookmark191"/>
      <w:bookmarkStart w:id="192" w:name="bookmark192"/>
      <w:bookmarkStart w:id="193" w:name="bookmark193"/>
      <w:r>
        <w:rPr>
          <w:rFonts w:ascii="Times New Roman" w:eastAsia="Times New Roman" w:hAnsi="Times New Roman" w:cs="Times New Roman"/>
          <w:color w:val="000000"/>
          <w:spacing w:val="0"/>
          <w:w w:val="100"/>
          <w:position w:val="0"/>
        </w:rPr>
        <w:t>4</w:t>
      </w:r>
      <w:bookmarkEnd w:id="192"/>
      <w:r>
        <w:rPr>
          <w:color w:val="000000"/>
          <w:spacing w:val="0"/>
          <w:w w:val="100"/>
          <w:position w:val="0"/>
        </w:rPr>
        <w:t>、</w:t>
        <w:tab/>
        <w:t>以公允价值计量的金融资产</w:t>
      </w:r>
      <w:bookmarkEnd w:id="190"/>
      <w:bookmarkEnd w:id="191"/>
      <w:bookmarkEnd w:id="193"/>
    </w:p>
    <w:p>
      <w:pPr>
        <w:pStyle w:val="Style27"/>
        <w:keepNext w:val="0"/>
        <w:keepLines w:val="0"/>
        <w:widowControl w:val="0"/>
        <w:shd w:val="clear" w:color="auto" w:fill="auto"/>
        <w:bidi w:val="0"/>
        <w:spacing w:before="0" w:after="300" w:line="240" w:lineRule="auto"/>
        <w:ind w:left="0" w:right="0" w:firstLine="28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38"/>
        <w:gridCol w:w="1277"/>
        <w:gridCol w:w="994"/>
        <w:gridCol w:w="989"/>
        <w:gridCol w:w="1277"/>
        <w:gridCol w:w="1315"/>
        <w:gridCol w:w="1094"/>
        <w:gridCol w:w="1277"/>
        <w:gridCol w:w="859"/>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资产类别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初始投资成本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本期公允价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计入权益的 累计公允价 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报告期内购入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报告期内售出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累计投资收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资金来源</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其他（交易性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60,286,197.25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-3,524.87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3,334,138.05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70,296,310.75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其他（其他非</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流动金融资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56,952,980.60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-189,994.80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1,349,530.54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83,562,985.80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117,239,177.85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-193,519.67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546,800,000.00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4,683,668.59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153,859,296.55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6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33"/>
        <w:keepNext/>
        <w:keepLines/>
        <w:widowControl w:val="0"/>
        <w:shd w:val="clear" w:color="auto" w:fill="auto"/>
        <w:bidi w:val="0"/>
        <w:spacing w:before="0" w:after="440" w:line="240" w:lineRule="auto"/>
        <w:ind w:left="0" w:right="0" w:firstLine="280"/>
        <w:jc w:val="both"/>
      </w:pPr>
      <w:bookmarkStart w:id="194" w:name="bookmark194"/>
      <w:bookmarkStart w:id="195" w:name="bookmark195"/>
      <w:bookmarkStart w:id="196" w:name="bookmark196"/>
      <w:bookmarkStart w:id="197" w:name="bookmark197"/>
      <w:r>
        <w:rPr>
          <w:rFonts w:ascii="Times New Roman" w:eastAsia="Times New Roman" w:hAnsi="Times New Roman" w:cs="Times New Roman"/>
          <w:color w:val="000000"/>
          <w:spacing w:val="0"/>
          <w:w w:val="100"/>
          <w:position w:val="0"/>
        </w:rPr>
        <w:t>5</w:t>
      </w:r>
      <w:bookmarkEnd w:id="196"/>
      <w:r>
        <w:rPr>
          <w:color w:val="000000"/>
          <w:spacing w:val="0"/>
          <w:w w:val="100"/>
          <w:position w:val="0"/>
        </w:rPr>
        <w:t>、募集资金使用情况</w:t>
      </w:r>
      <w:bookmarkEnd w:id="194"/>
      <w:bookmarkEnd w:id="195"/>
      <w:bookmarkEnd w:id="197"/>
    </w:p>
    <w:p>
      <w:pPr>
        <w:pStyle w:val="Style27"/>
        <w:keepNext w:val="0"/>
        <w:keepLines w:val="0"/>
        <w:widowControl w:val="0"/>
        <w:shd w:val="clear" w:color="auto" w:fill="auto"/>
        <w:bidi w:val="0"/>
        <w:spacing w:before="0" w:after="300" w:line="240" w:lineRule="auto"/>
        <w:ind w:left="0" w:right="0" w:firstLine="2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440" w:line="240" w:lineRule="auto"/>
        <w:ind w:left="0" w:right="0" w:firstLine="280"/>
        <w:jc w:val="both"/>
      </w:pPr>
      <w:r>
        <w:rPr>
          <w:color w:val="000000"/>
          <w:spacing w:val="0"/>
          <w:w w:val="100"/>
          <w:position w:val="0"/>
        </w:rPr>
        <w:t>公司报告期无募集资金使用情况。</w:t>
      </w:r>
    </w:p>
    <w:p>
      <w:pPr>
        <w:pStyle w:val="Style23"/>
        <w:keepNext/>
        <w:keepLines/>
        <w:widowControl w:val="0"/>
        <w:shd w:val="clear" w:color="auto" w:fill="auto"/>
        <w:tabs>
          <w:tab w:pos="797" w:val="left"/>
        </w:tabs>
        <w:bidi w:val="0"/>
        <w:spacing w:before="0" w:line="240" w:lineRule="auto"/>
        <w:ind w:left="0" w:right="0" w:firstLine="280"/>
        <w:jc w:val="both"/>
      </w:pPr>
      <w:bookmarkStart w:id="198" w:name="bookmark198"/>
      <w:bookmarkStart w:id="199" w:name="bookmark199"/>
      <w:bookmarkStart w:id="200" w:name="bookmark200"/>
      <w:bookmarkStart w:id="201" w:name="bookmark201"/>
      <w:r>
        <w:rPr>
          <w:color w:val="000000"/>
          <w:spacing w:val="0"/>
          <w:w w:val="100"/>
          <w:position w:val="0"/>
          <w:sz w:val="24"/>
          <w:szCs w:val="24"/>
        </w:rPr>
        <w:t>八</w:t>
      </w:r>
      <w:bookmarkEnd w:id="200"/>
      <w:r>
        <w:rPr>
          <w:color w:val="000000"/>
          <w:spacing w:val="0"/>
          <w:w w:val="100"/>
          <w:position w:val="0"/>
          <w:sz w:val="24"/>
          <w:szCs w:val="24"/>
        </w:rPr>
        <w:t>、</w:t>
        <w:tab/>
        <w:t>重大资产和股权出售</w:t>
      </w:r>
      <w:bookmarkEnd w:id="198"/>
      <w:bookmarkEnd w:id="199"/>
      <w:bookmarkEnd w:id="201"/>
    </w:p>
    <w:p>
      <w:pPr>
        <w:pStyle w:val="Style33"/>
        <w:keepNext/>
        <w:keepLines/>
        <w:widowControl w:val="0"/>
        <w:shd w:val="clear" w:color="auto" w:fill="auto"/>
        <w:tabs>
          <w:tab w:pos="654" w:val="left"/>
        </w:tabs>
        <w:bidi w:val="0"/>
        <w:spacing w:before="0" w:after="440" w:line="240" w:lineRule="auto"/>
        <w:ind w:left="0" w:right="0" w:firstLine="280"/>
        <w:jc w:val="both"/>
      </w:pPr>
      <w:bookmarkStart w:id="202" w:name="bookmark202"/>
      <w:bookmarkStart w:id="203" w:name="bookmark203"/>
      <w:bookmarkStart w:id="204" w:name="bookmark204"/>
      <w:bookmarkStart w:id="205" w:name="bookmark205"/>
      <w:r>
        <w:rPr>
          <w:rFonts w:ascii="Times New Roman" w:eastAsia="Times New Roman" w:hAnsi="Times New Roman" w:cs="Times New Roman"/>
          <w:color w:val="000000"/>
          <w:spacing w:val="0"/>
          <w:w w:val="100"/>
          <w:position w:val="0"/>
        </w:rPr>
        <w:t>1</w:t>
      </w:r>
      <w:bookmarkEnd w:id="204"/>
      <w:r>
        <w:rPr>
          <w:color w:val="000000"/>
          <w:spacing w:val="0"/>
          <w:w w:val="100"/>
          <w:position w:val="0"/>
        </w:rPr>
        <w:t>、</w:t>
        <w:tab/>
        <w:t>出售重大资产情况</w:t>
      </w:r>
      <w:bookmarkEnd w:id="202"/>
      <w:bookmarkEnd w:id="203"/>
      <w:bookmarkEnd w:id="205"/>
    </w:p>
    <w:p>
      <w:pPr>
        <w:pStyle w:val="Style27"/>
        <w:keepNext w:val="0"/>
        <w:keepLines w:val="0"/>
        <w:widowControl w:val="0"/>
        <w:shd w:val="clear" w:color="auto" w:fill="auto"/>
        <w:bidi w:val="0"/>
        <w:spacing w:before="0" w:after="300" w:line="240" w:lineRule="auto"/>
        <w:ind w:left="0" w:right="0" w:firstLine="2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440" w:line="240" w:lineRule="auto"/>
        <w:ind w:left="0" w:right="0" w:firstLine="280"/>
        <w:jc w:val="both"/>
      </w:pPr>
      <w:r>
        <w:rPr>
          <w:color w:val="000000"/>
          <w:spacing w:val="0"/>
          <w:w w:val="100"/>
          <w:position w:val="0"/>
        </w:rPr>
        <w:t>公司报告期未出售重大资产。</w:t>
      </w:r>
    </w:p>
    <w:p>
      <w:pPr>
        <w:pStyle w:val="Style33"/>
        <w:keepNext/>
        <w:keepLines/>
        <w:widowControl w:val="0"/>
        <w:shd w:val="clear" w:color="auto" w:fill="auto"/>
        <w:tabs>
          <w:tab w:pos="658" w:val="left"/>
        </w:tabs>
        <w:bidi w:val="0"/>
        <w:spacing w:before="0" w:after="360" w:line="240" w:lineRule="auto"/>
        <w:ind w:left="0" w:right="0" w:firstLine="280"/>
        <w:jc w:val="both"/>
      </w:pPr>
      <w:bookmarkStart w:id="206" w:name="bookmark206"/>
      <w:bookmarkStart w:id="207" w:name="bookmark207"/>
      <w:bookmarkStart w:id="208" w:name="bookmark208"/>
      <w:bookmarkStart w:id="209" w:name="bookmark209"/>
      <w:r>
        <w:rPr>
          <w:rFonts w:ascii="Times New Roman" w:eastAsia="Times New Roman" w:hAnsi="Times New Roman" w:cs="Times New Roman"/>
          <w:color w:val="000000"/>
          <w:spacing w:val="0"/>
          <w:w w:val="100"/>
          <w:position w:val="0"/>
        </w:rPr>
        <w:t>2</w:t>
      </w:r>
      <w:bookmarkEnd w:id="208"/>
      <w:r>
        <w:rPr>
          <w:color w:val="000000"/>
          <w:spacing w:val="0"/>
          <w:w w:val="100"/>
          <w:position w:val="0"/>
        </w:rPr>
        <w:t>、</w:t>
        <w:tab/>
        <w:t>出售重大股权情况</w:t>
      </w:r>
      <w:bookmarkEnd w:id="206"/>
      <w:bookmarkEnd w:id="207"/>
      <w:bookmarkEnd w:id="209"/>
    </w:p>
    <w:p>
      <w:pPr>
        <w:pStyle w:val="Style27"/>
        <w:keepNext w:val="0"/>
        <w:keepLines w:val="0"/>
        <w:widowControl w:val="0"/>
        <w:shd w:val="clear" w:color="auto" w:fill="auto"/>
        <w:bidi w:val="0"/>
        <w:spacing w:before="0" w:after="360" w:line="240" w:lineRule="auto"/>
        <w:ind w:left="0" w:right="0" w:firstLine="28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3"/>
        <w:keepNext/>
        <w:keepLines/>
        <w:widowControl w:val="0"/>
        <w:shd w:val="clear" w:color="auto" w:fill="auto"/>
        <w:tabs>
          <w:tab w:pos="797" w:val="left"/>
        </w:tabs>
        <w:bidi w:val="0"/>
        <w:spacing w:before="0" w:after="440" w:line="240" w:lineRule="auto"/>
        <w:ind w:left="0" w:right="0" w:firstLine="280"/>
        <w:jc w:val="left"/>
      </w:pPr>
      <w:bookmarkStart w:id="210" w:name="bookmark210"/>
      <w:bookmarkStart w:id="211" w:name="bookmark211"/>
      <w:bookmarkStart w:id="212" w:name="bookmark212"/>
      <w:bookmarkStart w:id="213" w:name="bookmark213"/>
      <w:r>
        <w:rPr>
          <w:color w:val="000000"/>
          <w:spacing w:val="0"/>
          <w:w w:val="100"/>
          <w:position w:val="0"/>
          <w:sz w:val="24"/>
          <w:szCs w:val="24"/>
        </w:rPr>
        <w:t>九</w:t>
      </w:r>
      <w:bookmarkEnd w:id="212"/>
      <w:r>
        <w:rPr>
          <w:color w:val="000000"/>
          <w:spacing w:val="0"/>
          <w:w w:val="100"/>
          <w:position w:val="0"/>
          <w:sz w:val="24"/>
          <w:szCs w:val="24"/>
        </w:rPr>
        <w:t>、</w:t>
        <w:tab/>
        <w:t>主要控股参股公司分析</w:t>
      </w:r>
      <w:bookmarkEnd w:id="210"/>
      <w:bookmarkEnd w:id="211"/>
      <w:bookmarkEnd w:id="213"/>
    </w:p>
    <w:p>
      <w:pPr>
        <w:pStyle w:val="Style27"/>
        <w:keepNext w:val="0"/>
        <w:keepLines w:val="0"/>
        <w:widowControl w:val="0"/>
        <w:shd w:val="clear" w:color="auto" w:fill="auto"/>
        <w:bidi w:val="0"/>
        <w:spacing w:before="0" w:after="300" w:line="240" w:lineRule="auto"/>
        <w:ind w:left="0" w:right="0" w:firstLine="28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7"/>
        <w:keepNext w:val="0"/>
        <w:keepLines w:val="0"/>
        <w:widowControl w:val="0"/>
        <w:shd w:val="clear" w:color="auto" w:fill="auto"/>
        <w:bidi w:val="0"/>
        <w:spacing w:before="0" w:after="400" w:line="240" w:lineRule="auto"/>
        <w:ind w:left="0" w:right="0" w:firstLine="28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r>
        <w:br w:type="page"/>
      </w:r>
    </w:p>
    <w:p>
      <w:pPr>
        <w:pStyle w:val="Style27"/>
        <w:keepNext w:val="0"/>
        <w:keepLines w:val="0"/>
        <w:widowControl w:val="0"/>
        <w:shd w:val="clear" w:color="auto" w:fill="auto"/>
        <w:bidi w:val="0"/>
        <w:spacing w:before="0" w:after="160" w:line="240" w:lineRule="auto"/>
        <w:ind w:left="0" w:right="280" w:firstLine="0"/>
        <w:jc w:val="right"/>
      </w:pPr>
      <w:r>
        <w:rPr>
          <w:color w:val="000000"/>
          <w:spacing w:val="0"/>
          <w:w w:val="100"/>
          <w:position w:val="0"/>
        </w:rPr>
        <w:t>单位：元</w:t>
      </w:r>
    </w:p>
    <w:tbl>
      <w:tblPr>
        <w:tblOverlap w:val="never"/>
        <w:jc w:val="center"/>
        <w:tblLayout w:type="fixed"/>
      </w:tblPr>
      <w:tblGrid>
        <w:gridCol w:w="1061"/>
        <w:gridCol w:w="931"/>
        <w:gridCol w:w="1310"/>
        <w:gridCol w:w="1046"/>
        <w:gridCol w:w="1046"/>
        <w:gridCol w:w="1046"/>
        <w:gridCol w:w="1042"/>
        <w:gridCol w:w="1046"/>
        <w:gridCol w:w="105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广州市苏瑞</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计算机科技</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主要从事联网 平台基础软件 的开发及销售 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144,550,415.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138,666,497.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27,803,581.6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23,971,269.4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20,878,590.0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深圳市润安</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科技发展有</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主要从事信息 系统集成服务 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57,088,889.0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158,422,370.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41,254,281.2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89,984,142.8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-49,065,434.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-48,997,343.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重庆浩云公 共安全物联 网技术有限</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主要从事公共 安全大数据的 处理服务等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160,065,505.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143,514,750.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51,643,394.5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15,198,756.8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12,908,445.8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广东冠网信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息科技有限</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主要从事软件 开发，信息系统 集成服务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10,010,000.0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44,257,468.5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33,755,117.4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11,343,972.4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-278,408.78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252,509.88</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甲壳云计算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主要从事物联 网技术开发与 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20,700,869.9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18,795,140.4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5,391,382.50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2,035,844.37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1,932,872.66</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辛集市浩云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智慧城市科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主要从事智慧</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城市规划设计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6,722,726.26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6,244,980.69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12,089,292.9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2,525,904.68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2,348,038.40</w:t>
            </w:r>
          </w:p>
        </w:tc>
      </w:tr>
    </w:tbl>
    <w:p>
      <w:pPr>
        <w:widowControl w:val="0"/>
        <w:spacing w:after="159" w:line="1" w:lineRule="exact"/>
      </w:pPr>
    </w:p>
    <w:p>
      <w:pPr>
        <w:pStyle w:val="Style27"/>
        <w:keepNext w:val="0"/>
        <w:keepLines w:val="0"/>
        <w:widowControl w:val="0"/>
        <w:shd w:val="clear" w:color="auto" w:fill="auto"/>
        <w:bidi w:val="0"/>
        <w:spacing w:before="0" w:after="300" w:line="240" w:lineRule="auto"/>
        <w:ind w:left="0" w:right="0" w:firstLine="260"/>
        <w:jc w:val="left"/>
      </w:pPr>
      <w:r>
        <w:rPr>
          <w:color w:val="000000"/>
          <w:spacing w:val="0"/>
          <w:w w:val="100"/>
          <w:position w:val="0"/>
        </w:rPr>
        <w:t>注：填列范围包括：单个子公司的净利润或单个参股公司的投资收益对公司净利润影响达到</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以上的子公司和参股公司。</w:t>
      </w:r>
    </w:p>
    <w:p>
      <w:pPr>
        <w:pStyle w:val="Style27"/>
        <w:keepNext w:val="0"/>
        <w:keepLines w:val="0"/>
        <w:widowControl w:val="0"/>
        <w:shd w:val="clear" w:color="auto" w:fill="auto"/>
        <w:bidi w:val="0"/>
        <w:spacing w:before="0" w:after="300" w:line="240" w:lineRule="auto"/>
        <w:ind w:left="0" w:right="0" w:firstLine="260"/>
        <w:jc w:val="left"/>
      </w:pPr>
      <w:r>
        <w:rPr>
          <w:color w:val="000000"/>
          <w:spacing w:val="0"/>
          <w:w w:val="100"/>
          <w:position w:val="0"/>
        </w:rPr>
        <w:t>报告期内取得和处置子公司的情况</w:t>
      </w:r>
    </w:p>
    <w:p>
      <w:pPr>
        <w:pStyle w:val="Style27"/>
        <w:keepNext w:val="0"/>
        <w:keepLines w:val="0"/>
        <w:widowControl w:val="0"/>
        <w:shd w:val="clear" w:color="auto" w:fill="auto"/>
        <w:bidi w:val="0"/>
        <w:spacing w:before="0" w:after="160" w:line="240" w:lineRule="auto"/>
        <w:ind w:left="0" w:right="0" w:firstLine="2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广东特昇科技有限公司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截止资产负债表日尚未实质性开展业务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广东云蒙科技有限公司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截止资产负债表日尚未实质性开展业务</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广东合优科技有限公司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截止资产负债表日尚未实质性开展业务</w:t>
            </w:r>
          </w:p>
        </w:tc>
      </w:tr>
    </w:tbl>
    <w:p>
      <w:pPr>
        <w:widowControl w:val="0"/>
        <w:spacing w:after="159" w:line="1" w:lineRule="exact"/>
      </w:pPr>
    </w:p>
    <w:p>
      <w:pPr>
        <w:pStyle w:val="Style27"/>
        <w:keepNext w:val="0"/>
        <w:keepLines w:val="0"/>
        <w:widowControl w:val="0"/>
        <w:shd w:val="clear" w:color="auto" w:fill="auto"/>
        <w:bidi w:val="0"/>
        <w:spacing w:before="0" w:after="300" w:line="240" w:lineRule="auto"/>
        <w:ind w:left="0" w:right="0" w:firstLine="260"/>
        <w:jc w:val="left"/>
      </w:pPr>
      <w:r>
        <w:rPr>
          <w:color w:val="000000"/>
          <w:spacing w:val="0"/>
          <w:w w:val="100"/>
          <w:position w:val="0"/>
        </w:rPr>
        <w:t>主要控股参股公司情况说明</w:t>
      </w:r>
    </w:p>
    <w:p>
      <w:pPr>
        <w:pStyle w:val="Style27"/>
        <w:keepNext w:val="0"/>
        <w:keepLines w:val="0"/>
        <w:widowControl w:val="0"/>
        <w:shd w:val="clear" w:color="auto" w:fill="auto"/>
        <w:tabs>
          <w:tab w:pos="594" w:val="left"/>
        </w:tabs>
        <w:bidi w:val="0"/>
        <w:spacing w:before="0" w:after="300" w:line="240" w:lineRule="auto"/>
        <w:ind w:left="0" w:right="0" w:firstLine="260"/>
        <w:jc w:val="left"/>
      </w:pPr>
      <w:bookmarkStart w:id="214" w:name="bookmark214"/>
      <w:r>
        <w:rPr>
          <w:rFonts w:ascii="Times New Roman" w:eastAsia="Times New Roman" w:hAnsi="Times New Roman" w:cs="Times New Roman"/>
          <w:color w:val="000000"/>
          <w:spacing w:val="0"/>
          <w:w w:val="100"/>
          <w:position w:val="0"/>
          <w:sz w:val="18"/>
          <w:szCs w:val="18"/>
        </w:rPr>
        <w:t>1</w:t>
      </w:r>
      <w:bookmarkEnd w:id="214"/>
      <w:r>
        <w:rPr>
          <w:color w:val="000000"/>
          <w:spacing w:val="0"/>
          <w:w w:val="100"/>
          <w:position w:val="0"/>
        </w:rPr>
        <w:t>、</w:t>
        <w:tab/>
        <w:t>广州市苏瑞计算机科技有限公司净利润较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年增长</w:t>
      </w:r>
      <w:r>
        <w:rPr>
          <w:rFonts w:ascii="Times New Roman" w:eastAsia="Times New Roman" w:hAnsi="Times New Roman" w:cs="Times New Roman"/>
          <w:color w:val="000000"/>
          <w:spacing w:val="0"/>
          <w:w w:val="100"/>
          <w:position w:val="0"/>
          <w:sz w:val="18"/>
          <w:szCs w:val="18"/>
        </w:rPr>
        <w:t>140.53%</w:t>
      </w:r>
      <w:r>
        <w:rPr>
          <w:color w:val="000000"/>
          <w:spacing w:val="0"/>
          <w:w w:val="100"/>
          <w:position w:val="0"/>
        </w:rPr>
        <w:t>，主要是因为收入增加所致。</w:t>
      </w:r>
    </w:p>
    <w:p>
      <w:pPr>
        <w:pStyle w:val="Style27"/>
        <w:keepNext w:val="0"/>
        <w:keepLines w:val="0"/>
        <w:widowControl w:val="0"/>
        <w:shd w:val="clear" w:color="auto" w:fill="auto"/>
        <w:bidi w:val="0"/>
        <w:spacing w:before="0" w:after="300" w:line="240" w:lineRule="auto"/>
        <w:ind w:left="0" w:right="0" w:firstLine="260"/>
        <w:jc w:val="left"/>
      </w:pPr>
      <w:bookmarkStart w:id="215" w:name="bookmark215"/>
      <w:r>
        <w:rPr>
          <w:rFonts w:ascii="Times New Roman" w:eastAsia="Times New Roman" w:hAnsi="Times New Roman" w:cs="Times New Roman"/>
          <w:color w:val="000000"/>
          <w:spacing w:val="0"/>
          <w:w w:val="100"/>
          <w:position w:val="0"/>
          <w:sz w:val="18"/>
          <w:szCs w:val="18"/>
        </w:rPr>
        <w:t>2</w:t>
      </w:r>
      <w:bookmarkEnd w:id="215"/>
      <w:r>
        <w:rPr>
          <w:color w:val="000000"/>
          <w:spacing w:val="0"/>
          <w:w w:val="100"/>
          <w:position w:val="0"/>
        </w:rPr>
        <w:t>、 深圳市润安科技发展有限公司净资产较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年下降</w:t>
      </w:r>
      <w:r>
        <w:rPr>
          <w:rFonts w:ascii="Times New Roman" w:eastAsia="Times New Roman" w:hAnsi="Times New Roman" w:cs="Times New Roman"/>
          <w:color w:val="000000"/>
          <w:spacing w:val="0"/>
          <w:w w:val="100"/>
          <w:position w:val="0"/>
          <w:sz w:val="18"/>
          <w:szCs w:val="18"/>
        </w:rPr>
        <w:t>54.28%</w:t>
      </w:r>
      <w:r>
        <w:rPr>
          <w:color w:val="000000"/>
          <w:spacing w:val="0"/>
          <w:w w:val="100"/>
          <w:position w:val="0"/>
        </w:rPr>
        <w:t>，主要是业务开展受到疫情反复的不利影响所致。</w:t>
      </w:r>
    </w:p>
    <w:p>
      <w:pPr>
        <w:pStyle w:val="Style27"/>
        <w:keepNext w:val="0"/>
        <w:keepLines w:val="0"/>
        <w:widowControl w:val="0"/>
        <w:shd w:val="clear" w:color="auto" w:fill="auto"/>
        <w:tabs>
          <w:tab w:pos="614" w:val="left"/>
        </w:tabs>
        <w:bidi w:val="0"/>
        <w:spacing w:before="0" w:after="300" w:line="240" w:lineRule="auto"/>
        <w:ind w:left="0" w:right="0" w:firstLine="260"/>
        <w:jc w:val="left"/>
      </w:pPr>
      <w:bookmarkStart w:id="216" w:name="bookmark216"/>
      <w:r>
        <w:rPr>
          <w:rFonts w:ascii="Times New Roman" w:eastAsia="Times New Roman" w:hAnsi="Times New Roman" w:cs="Times New Roman"/>
          <w:color w:val="000000"/>
          <w:spacing w:val="0"/>
          <w:w w:val="100"/>
          <w:position w:val="0"/>
          <w:sz w:val="18"/>
          <w:szCs w:val="18"/>
        </w:rPr>
        <w:t>3</w:t>
      </w:r>
      <w:bookmarkEnd w:id="216"/>
      <w:r>
        <w:rPr>
          <w:color w:val="000000"/>
          <w:spacing w:val="0"/>
          <w:w w:val="100"/>
          <w:position w:val="0"/>
        </w:rPr>
        <w:t>、</w:t>
        <w:tab/>
        <w:t>广东冠网信息科技有限公司净利润较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年下降</w:t>
      </w:r>
      <w:r>
        <w:rPr>
          <w:rFonts w:ascii="Times New Roman" w:eastAsia="Times New Roman" w:hAnsi="Times New Roman" w:cs="Times New Roman"/>
          <w:color w:val="000000"/>
          <w:spacing w:val="0"/>
          <w:w w:val="100"/>
          <w:position w:val="0"/>
          <w:sz w:val="18"/>
          <w:szCs w:val="18"/>
        </w:rPr>
        <w:t>97.56%</w:t>
      </w:r>
      <w:r>
        <w:rPr>
          <w:color w:val="000000"/>
          <w:spacing w:val="0"/>
          <w:w w:val="100"/>
          <w:position w:val="0"/>
        </w:rPr>
        <w:t>，主要是业务开展受到疫情反复的不利影响所致。</w:t>
      </w:r>
    </w:p>
    <w:p>
      <w:pPr>
        <w:pStyle w:val="Style27"/>
        <w:keepNext w:val="0"/>
        <w:keepLines w:val="0"/>
        <w:widowControl w:val="0"/>
        <w:shd w:val="clear" w:color="auto" w:fill="auto"/>
        <w:tabs>
          <w:tab w:pos="614" w:val="left"/>
        </w:tabs>
        <w:bidi w:val="0"/>
        <w:spacing w:before="0" w:after="300" w:line="240" w:lineRule="auto"/>
        <w:ind w:left="0" w:right="0" w:firstLine="260"/>
        <w:jc w:val="left"/>
      </w:pPr>
      <w:bookmarkStart w:id="217" w:name="bookmark217"/>
      <w:r>
        <w:rPr>
          <w:rFonts w:ascii="Times New Roman" w:eastAsia="Times New Roman" w:hAnsi="Times New Roman" w:cs="Times New Roman"/>
          <w:color w:val="000000"/>
          <w:spacing w:val="0"/>
          <w:w w:val="100"/>
          <w:position w:val="0"/>
          <w:sz w:val="18"/>
          <w:szCs w:val="18"/>
        </w:rPr>
        <w:t>4</w:t>
      </w:r>
      <w:bookmarkEnd w:id="217"/>
      <w:r>
        <w:rPr>
          <w:color w:val="000000"/>
          <w:spacing w:val="0"/>
          <w:w w:val="100"/>
          <w:position w:val="0"/>
        </w:rPr>
        <w:t>、</w:t>
        <w:tab/>
        <w:t>辛集市浩云智慧城市科技有限公司净利润较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年增长</w:t>
      </w:r>
      <w:r>
        <w:rPr>
          <w:rFonts w:ascii="Times New Roman" w:eastAsia="Times New Roman" w:hAnsi="Times New Roman" w:cs="Times New Roman"/>
          <w:color w:val="000000"/>
          <w:spacing w:val="0"/>
          <w:w w:val="100"/>
          <w:position w:val="0"/>
          <w:sz w:val="18"/>
          <w:szCs w:val="18"/>
        </w:rPr>
        <w:t>234.39%</w:t>
      </w:r>
      <w:r>
        <w:rPr>
          <w:color w:val="000000"/>
          <w:spacing w:val="0"/>
          <w:w w:val="100"/>
          <w:position w:val="0"/>
        </w:rPr>
        <w:t>，主要是因为收入增加所致。</w:t>
      </w:r>
    </w:p>
    <w:p>
      <w:pPr>
        <w:pStyle w:val="Style23"/>
        <w:keepNext/>
        <w:keepLines/>
        <w:widowControl w:val="0"/>
        <w:shd w:val="clear" w:color="auto" w:fill="auto"/>
        <w:bidi w:val="0"/>
        <w:spacing w:before="0" w:after="440" w:line="240" w:lineRule="auto"/>
        <w:ind w:left="0" w:right="0" w:firstLine="280"/>
        <w:jc w:val="left"/>
      </w:pPr>
      <w:bookmarkStart w:id="218" w:name="bookmark218"/>
      <w:bookmarkStart w:id="219" w:name="bookmark219"/>
      <w:bookmarkStart w:id="220" w:name="bookmark220"/>
      <w:r>
        <w:rPr>
          <w:color w:val="000000"/>
          <w:spacing w:val="0"/>
          <w:w w:val="100"/>
          <w:position w:val="0"/>
          <w:sz w:val="24"/>
          <w:szCs w:val="24"/>
        </w:rPr>
        <w:t>十、公司控制的结构化主体情况</w:t>
      </w:r>
      <w:bookmarkEnd w:id="218"/>
      <w:bookmarkEnd w:id="219"/>
      <w:bookmarkEnd w:id="220"/>
    </w:p>
    <w:p>
      <w:pPr>
        <w:pStyle w:val="Style27"/>
        <w:keepNext w:val="0"/>
        <w:keepLines w:val="0"/>
        <w:widowControl w:val="0"/>
        <w:shd w:val="clear" w:color="auto" w:fill="auto"/>
        <w:bidi w:val="0"/>
        <w:spacing w:before="0" w:after="160" w:line="545" w:lineRule="auto"/>
        <w:ind w:left="0" w:right="0" w:firstLine="2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440" w:line="240" w:lineRule="auto"/>
        <w:ind w:left="0" w:right="0" w:firstLine="280"/>
        <w:jc w:val="left"/>
      </w:pPr>
      <w:bookmarkStart w:id="221" w:name="bookmark221"/>
      <w:bookmarkStart w:id="222" w:name="bookmark222"/>
      <w:bookmarkStart w:id="223" w:name="bookmark223"/>
      <w:r>
        <w:rPr>
          <w:color w:val="000000"/>
          <w:spacing w:val="0"/>
          <w:w w:val="100"/>
          <w:position w:val="0"/>
          <w:sz w:val="24"/>
          <w:szCs w:val="24"/>
        </w:rPr>
        <w:t>十一、公司未来发展的展望</w:t>
      </w:r>
      <w:bookmarkEnd w:id="221"/>
      <w:bookmarkEnd w:id="222"/>
      <w:bookmarkEnd w:id="223"/>
    </w:p>
    <w:p>
      <w:pPr>
        <w:pStyle w:val="Style18"/>
        <w:keepNext w:val="0"/>
        <w:keepLines w:val="0"/>
        <w:widowControl w:val="0"/>
        <w:shd w:val="clear" w:color="auto" w:fill="auto"/>
        <w:tabs>
          <w:tab w:pos="615" w:val="left"/>
        </w:tabs>
        <w:bidi w:val="0"/>
        <w:spacing w:before="0" w:after="0" w:line="480" w:lineRule="auto"/>
        <w:ind w:left="0" w:right="0" w:firstLine="280"/>
        <w:jc w:val="left"/>
      </w:pPr>
      <w:bookmarkStart w:id="224" w:name="bookmark224"/>
      <w:r>
        <w:rPr>
          <w:rFonts w:ascii="Times New Roman" w:eastAsia="Times New Roman" w:hAnsi="Times New Roman" w:cs="Times New Roman"/>
          <w:color w:val="000000"/>
          <w:spacing w:val="0"/>
          <w:w w:val="100"/>
          <w:position w:val="0"/>
        </w:rPr>
        <w:t>1</w:t>
      </w:r>
      <w:bookmarkEnd w:id="224"/>
      <w:r>
        <w:rPr>
          <w:color w:val="000000"/>
          <w:spacing w:val="0"/>
          <w:w w:val="100"/>
          <w:position w:val="0"/>
        </w:rPr>
        <w:t>、</w:t>
        <w:tab/>
        <w:t>公司发展战略</w:t>
      </w:r>
    </w:p>
    <w:p>
      <w:pPr>
        <w:pStyle w:val="Style27"/>
        <w:keepNext w:val="0"/>
        <w:keepLines w:val="0"/>
        <w:widowControl w:val="0"/>
        <w:shd w:val="clear" w:color="auto" w:fill="auto"/>
        <w:bidi w:val="0"/>
        <w:spacing w:before="0" w:after="0" w:line="469" w:lineRule="exact"/>
        <w:ind w:left="280" w:right="0" w:firstLine="36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年公司将继续推进实施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一核一点多线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战略，助力行业、企业数字化转型。以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低代码平台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作为数字化核心，以 </w:t>
      </w:r>
      <w:r>
        <w:rPr>
          <w:rFonts w:ascii="Times New Roman" w:eastAsia="Times New Roman" w:hAnsi="Times New Roman" w:cs="Times New Roman"/>
          <w:color w:val="000000"/>
          <w:spacing w:val="0"/>
          <w:w w:val="100"/>
          <w:position w:val="0"/>
          <w:sz w:val="18"/>
          <w:szCs w:val="18"/>
        </w:rPr>
        <w:t>UWB</w:t>
      </w:r>
      <w:r>
        <w:rPr>
          <w:color w:val="000000"/>
          <w:spacing w:val="0"/>
          <w:w w:val="100"/>
          <w:position w:val="0"/>
        </w:rPr>
        <w:t>精准定位作为基础技术点和场景应用突破点，持续进行技术更新迭代，研发及应用行业前沿技术，推进低代码产品系 列化、精准定位应用多场景化、物联网管理数智化，多维度提供数字化转型服务，以技术进步促进公司发展。新的一年，公 司立足金融物联、公共安全、智慧交通等现有业务线条，拓展数字科技业务，推动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低代码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企业数字化、物联网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校园安全、 物联网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工地管理、</w:t>
      </w:r>
      <w:r>
        <w:rPr>
          <w:rFonts w:ascii="Times New Roman" w:eastAsia="Times New Roman" w:hAnsi="Times New Roman" w:cs="Times New Roman"/>
          <w:color w:val="000000"/>
          <w:spacing w:val="0"/>
          <w:w w:val="100"/>
          <w:position w:val="0"/>
          <w:sz w:val="18"/>
          <w:szCs w:val="18"/>
        </w:rPr>
        <w:t>UWB+AR</w:t>
      </w:r>
      <w:r>
        <w:rPr>
          <w:color w:val="000000"/>
          <w:spacing w:val="0"/>
          <w:w w:val="100"/>
          <w:position w:val="0"/>
        </w:rPr>
        <w:t>辅助作业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等新场景业务，多线齐发，构筑数字和安全智慧新世界。</w:t>
      </w:r>
    </w:p>
    <w:p>
      <w:pPr>
        <w:pStyle w:val="Style18"/>
        <w:keepNext w:val="0"/>
        <w:keepLines w:val="0"/>
        <w:widowControl w:val="0"/>
        <w:shd w:val="clear" w:color="auto" w:fill="auto"/>
        <w:tabs>
          <w:tab w:pos="624" w:val="left"/>
        </w:tabs>
        <w:bidi w:val="0"/>
        <w:spacing w:before="0" w:after="0" w:line="469" w:lineRule="exact"/>
        <w:ind w:left="0" w:right="0" w:firstLine="280"/>
        <w:jc w:val="left"/>
      </w:pPr>
      <w:bookmarkStart w:id="225" w:name="bookmark225"/>
      <w:r>
        <w:rPr>
          <w:rFonts w:ascii="Times New Roman" w:eastAsia="Times New Roman" w:hAnsi="Times New Roman" w:cs="Times New Roman"/>
          <w:color w:val="000000"/>
          <w:spacing w:val="0"/>
          <w:w w:val="100"/>
          <w:position w:val="0"/>
        </w:rPr>
        <w:t>2</w:t>
      </w:r>
      <w:bookmarkEnd w:id="225"/>
      <w:r>
        <w:rPr>
          <w:color w:val="000000"/>
          <w:spacing w:val="0"/>
          <w:w w:val="100"/>
          <w:position w:val="0"/>
        </w:rPr>
        <w:t>、</w:t>
        <w:tab/>
        <w:t>公司</w:t>
      </w:r>
      <w:r>
        <w:rPr>
          <w:rFonts w:ascii="Times New Roman" w:eastAsia="Times New Roman" w:hAnsi="Times New Roman" w:cs="Times New Roman"/>
          <w:color w:val="000000"/>
          <w:spacing w:val="0"/>
          <w:w w:val="100"/>
          <w:position w:val="0"/>
        </w:rPr>
        <w:t>2022</w:t>
      </w:r>
      <w:r>
        <w:rPr>
          <w:color w:val="000000"/>
          <w:spacing w:val="0"/>
          <w:w w:val="100"/>
          <w:position w:val="0"/>
        </w:rPr>
        <w:t>年度主要经营计划</w:t>
      </w:r>
    </w:p>
    <w:p>
      <w:pPr>
        <w:pStyle w:val="Style27"/>
        <w:keepNext w:val="0"/>
        <w:keepLines w:val="0"/>
        <w:widowControl w:val="0"/>
        <w:shd w:val="clear" w:color="auto" w:fill="auto"/>
        <w:bidi w:val="0"/>
        <w:spacing w:before="0" w:after="0" w:line="469" w:lineRule="exact"/>
        <w:ind w:left="280" w:right="0" w:firstLine="360"/>
        <w:jc w:val="both"/>
      </w:pPr>
      <w:r>
        <w:rPr>
          <w:color w:val="000000"/>
          <w:spacing w:val="0"/>
          <w:w w:val="100"/>
          <w:position w:val="0"/>
        </w:rPr>
        <w:t>以低代码平台为技术依托，配合人工智能、大数据、机器人流程自动化</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RPA）</w:t>
      </w:r>
      <w:r>
        <w:rPr>
          <w:color w:val="000000"/>
          <w:spacing w:val="0"/>
          <w:w w:val="100"/>
          <w:position w:val="0"/>
        </w:rPr>
        <w:t>、</w:t>
      </w:r>
      <w:r>
        <w:rPr>
          <w:color w:val="000000"/>
          <w:spacing w:val="0"/>
          <w:w w:val="100"/>
          <w:position w:val="0"/>
        </w:rPr>
        <w:t>自然语言处理等多种创新技术的应用， 全力开拓企业数字化转型业务。充分发挥低代码</w:t>
      </w:r>
      <w:r>
        <w:rPr>
          <w:rFonts w:ascii="Times New Roman" w:eastAsia="Times New Roman" w:hAnsi="Times New Roman" w:cs="Times New Roman"/>
          <w:color w:val="000000"/>
          <w:spacing w:val="0"/>
          <w:w w:val="100"/>
          <w:position w:val="0"/>
          <w:sz w:val="18"/>
          <w:szCs w:val="18"/>
        </w:rPr>
        <w:t>&amp;UWB</w:t>
      </w:r>
      <w:r>
        <w:rPr>
          <w:color w:val="000000"/>
          <w:spacing w:val="0"/>
          <w:w w:val="100"/>
          <w:position w:val="0"/>
        </w:rPr>
        <w:t>精准定位技术作为场景应用高效扩充实现工具的效能，推进公司业 务在金融物联、公共安全、智慧交通等业务领域进行场景应用延伸，适时介入创新业务，实现多场景业务并行拓展的目标。</w:t>
      </w:r>
    </w:p>
    <w:p>
      <w:pPr>
        <w:pStyle w:val="Style27"/>
        <w:keepNext w:val="0"/>
        <w:keepLines w:val="0"/>
        <w:widowControl w:val="0"/>
        <w:shd w:val="clear" w:color="auto" w:fill="auto"/>
        <w:bidi w:val="0"/>
        <w:spacing w:before="0" w:after="0" w:line="469" w:lineRule="exact"/>
        <w:ind w:left="0" w:right="0" w:firstLine="64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年，围绕公司的发展战略，主要从以下四方面开展工作：</w:t>
      </w:r>
    </w:p>
    <w:p>
      <w:pPr>
        <w:pStyle w:val="Style18"/>
        <w:keepNext w:val="0"/>
        <w:keepLines w:val="0"/>
        <w:widowControl w:val="0"/>
        <w:shd w:val="clear" w:color="auto" w:fill="auto"/>
        <w:bidi w:val="0"/>
        <w:spacing w:before="0" w:after="0" w:line="469" w:lineRule="exact"/>
        <w:ind w:left="0" w:right="0" w:firstLine="280"/>
        <w:jc w:val="left"/>
      </w:pPr>
      <w:bookmarkStart w:id="226" w:name="bookmark226"/>
      <w:r>
        <w:rPr>
          <w:color w:val="000000"/>
          <w:spacing w:val="0"/>
          <w:w w:val="100"/>
          <w:position w:val="0"/>
        </w:rPr>
        <w:t>（</w:t>
      </w:r>
      <w:bookmarkEnd w:id="226"/>
      <w:r>
        <w:rPr>
          <w:color w:val="000000"/>
          <w:spacing w:val="0"/>
          <w:w w:val="100"/>
          <w:position w:val="0"/>
        </w:rPr>
        <w:t>1）</w:t>
      </w:r>
      <w:r>
        <w:rPr>
          <w:color w:val="000000"/>
          <w:spacing w:val="0"/>
          <w:w w:val="100"/>
          <w:position w:val="0"/>
        </w:rPr>
        <w:t>业务拓展</w:t>
      </w:r>
    </w:p>
    <w:p>
      <w:pPr>
        <w:pStyle w:val="Style27"/>
        <w:keepNext w:val="0"/>
        <w:keepLines w:val="0"/>
        <w:widowControl w:val="0"/>
        <w:shd w:val="clear" w:color="auto" w:fill="auto"/>
        <w:tabs>
          <w:tab w:pos="965" w:val="left"/>
        </w:tabs>
        <w:bidi w:val="0"/>
        <w:spacing w:before="0" w:after="0" w:line="467" w:lineRule="exact"/>
        <w:ind w:left="280" w:right="0" w:firstLine="360"/>
        <w:jc w:val="both"/>
      </w:pPr>
      <w:bookmarkStart w:id="227" w:name="bookmark227"/>
      <w:r>
        <w:rPr>
          <w:color w:val="000000"/>
          <w:spacing w:val="0"/>
          <w:w w:val="100"/>
          <w:position w:val="0"/>
        </w:rPr>
        <w:t>1</w:t>
      </w:r>
      <w:bookmarkEnd w:id="227"/>
      <w:r>
        <w:rPr>
          <w:color w:val="000000"/>
          <w:spacing w:val="0"/>
          <w:w w:val="100"/>
          <w:position w:val="0"/>
        </w:rPr>
        <w:t>）</w:t>
        <w:tab/>
      </w:r>
      <w:r>
        <w:rPr>
          <w:color w:val="000000"/>
          <w:spacing w:val="0"/>
          <w:w w:val="100"/>
          <w:position w:val="0"/>
        </w:rPr>
        <w:t>夯实金融物联的基石业务，保障公司业务稳中有进。公司作为国内金融物联解决方案的核心提供商，在金融物联领 域具有完备的产品研发、技术应用、方案设计和服务体系，业务能力得到客户高度认可。在物联网平台方面，公司的智慧物 联平台，在银行联网监控中心的应用已达上千个，具备较大的应用覆盖面；在</w:t>
      </w:r>
      <w:r>
        <w:rPr>
          <w:color w:val="000000"/>
          <w:spacing w:val="0"/>
          <w:w w:val="100"/>
          <w:position w:val="0"/>
        </w:rPr>
        <w:t>UWB</w:t>
      </w:r>
      <w:r>
        <w:rPr>
          <w:color w:val="000000"/>
          <w:spacing w:val="0"/>
          <w:w w:val="100"/>
          <w:position w:val="0"/>
        </w:rPr>
        <w:t>应用方面，公司精准定位系列产品已在中 国农业银行股份有限公司、中国人民银行等银行落地应用。</w:t>
      </w:r>
    </w:p>
    <w:p>
      <w:pPr>
        <w:pStyle w:val="Style27"/>
        <w:keepNext w:val="0"/>
        <w:keepLines w:val="0"/>
        <w:widowControl w:val="0"/>
        <w:shd w:val="clear" w:color="auto" w:fill="auto"/>
        <w:bidi w:val="0"/>
        <w:spacing w:before="0" w:after="0" w:line="469" w:lineRule="exact"/>
        <w:ind w:left="280" w:right="0" w:firstLine="360"/>
        <w:jc w:val="both"/>
      </w:pPr>
      <w:r>
        <w:rPr>
          <w:color w:val="000000"/>
          <w:spacing w:val="0"/>
          <w:w w:val="100"/>
          <w:position w:val="0"/>
        </w:rPr>
        <w:t>金融银行业的安全防护是强制性、连续性的硬需求。行业每</w:t>
      </w:r>
      <w:r>
        <w:rPr>
          <w:color w:val="000000"/>
          <w:spacing w:val="0"/>
          <w:w w:val="100"/>
          <w:position w:val="0"/>
        </w:rPr>
        <w:t>3-5</w:t>
      </w:r>
      <w:r>
        <w:rPr>
          <w:color w:val="000000"/>
          <w:spacing w:val="0"/>
          <w:w w:val="100"/>
          <w:position w:val="0"/>
        </w:rPr>
        <w:t>年进行设备更新是客观且持续的需求，当前国内各大银 行的安防物联设备不断进入新的数字化、智能化和更新周期，平稳释放更新建设需求；全国范围内，城商行和农商行正在利 用国有大行释放底层网络的机会，加强基层渠道铺设，增加网点建设投入，带来结构性业务拓展机会。人工智能、物联网、 大数据等不同领域的新技术，不断与金融物联领域的数字化变革需求相结合，结合银行自身持续提升的流程管理、运营管理、 资产管理、效率管理等多维度需求，促使银行各平台系统需要进一步融入多元管理要素，进行深入的数字化转型，银行业物 联及安全之外的数字化需求快速增加。</w:t>
      </w:r>
    </w:p>
    <w:p>
      <w:pPr>
        <w:pStyle w:val="Style27"/>
        <w:keepNext w:val="0"/>
        <w:keepLines w:val="0"/>
        <w:widowControl w:val="0"/>
        <w:shd w:val="clear" w:color="auto" w:fill="auto"/>
        <w:bidi w:val="0"/>
        <w:spacing w:before="0" w:after="0" w:line="470" w:lineRule="exact"/>
        <w:ind w:left="280" w:right="0" w:firstLine="360"/>
        <w:jc w:val="both"/>
      </w:pPr>
      <w:r>
        <w:rPr>
          <w:color w:val="000000"/>
          <w:spacing w:val="0"/>
          <w:w w:val="100"/>
          <w:position w:val="0"/>
        </w:rPr>
        <w:t>公司将抓住金融行业持续释放的安全需求、结构化变革需求和数字化转型需求的市场机会，夯实金融物联业务，稳步推 进金融领域的延伸业务，提升金融线条的整体收入与效益。</w:t>
      </w:r>
    </w:p>
    <w:p>
      <w:pPr>
        <w:pStyle w:val="Style27"/>
        <w:keepNext w:val="0"/>
        <w:keepLines w:val="0"/>
        <w:widowControl w:val="0"/>
        <w:shd w:val="clear" w:color="auto" w:fill="auto"/>
        <w:tabs>
          <w:tab w:pos="605" w:val="left"/>
        </w:tabs>
        <w:bidi w:val="0"/>
        <w:spacing w:before="0" w:after="0" w:line="469" w:lineRule="exact"/>
        <w:ind w:left="280" w:right="0" w:firstLine="360"/>
        <w:jc w:val="both"/>
      </w:pPr>
      <w:bookmarkStart w:id="228" w:name="bookmark228"/>
      <w:r>
        <w:rPr>
          <w:color w:val="000000"/>
          <w:spacing w:val="0"/>
          <w:w w:val="100"/>
          <w:position w:val="0"/>
        </w:rPr>
        <w:t>2</w:t>
      </w:r>
      <w:bookmarkEnd w:id="228"/>
      <w:r>
        <w:rPr>
          <w:color w:val="000000"/>
          <w:spacing w:val="0"/>
          <w:w w:val="100"/>
          <w:position w:val="0"/>
        </w:rPr>
        <w:t>）</w:t>
        <w:tab/>
      </w:r>
      <w:r>
        <w:rPr>
          <w:color w:val="000000"/>
          <w:spacing w:val="0"/>
          <w:w w:val="100"/>
          <w:position w:val="0"/>
        </w:rPr>
        <w:t xml:space="preserve">扩展企业数字化转型业务，提升板块收入规模。公司的低代码平台能力不断扩展，跨场景服务能力不断增强，已实 </w:t>
      </w:r>
      <w:r>
        <w:rPr>
          <w:color w:val="000000"/>
          <w:spacing w:val="0"/>
          <w:w w:val="100"/>
          <w:position w:val="0"/>
        </w:rPr>
        <w:t>现在金融物联数据化、园区管理云系统、社区矫正、物业管理等不同应用领域的落地。</w:t>
      </w:r>
      <w:r>
        <w:rPr>
          <w:color w:val="000000"/>
          <w:spacing w:val="0"/>
          <w:w w:val="100"/>
          <w:position w:val="0"/>
        </w:rPr>
        <w:t>2022</w:t>
      </w:r>
      <w:r>
        <w:rPr>
          <w:color w:val="000000"/>
          <w:spacing w:val="0"/>
          <w:w w:val="100"/>
          <w:position w:val="0"/>
        </w:rPr>
        <w:t>年公司将透过自有业务体系向原 有客户提供数字化转型扩展服务，同时通过在不同的领域拓展行业合作伙伴，实现多行业数字化转型业务同步发展，积极提 升板块的整体营收规模。</w:t>
      </w:r>
    </w:p>
    <w:p>
      <w:pPr>
        <w:pStyle w:val="Style27"/>
        <w:keepNext w:val="0"/>
        <w:keepLines w:val="0"/>
        <w:widowControl w:val="0"/>
        <w:shd w:val="clear" w:color="auto" w:fill="auto"/>
        <w:tabs>
          <w:tab w:pos="943" w:val="left"/>
        </w:tabs>
        <w:bidi w:val="0"/>
        <w:spacing w:before="0" w:after="0" w:line="470" w:lineRule="exact"/>
        <w:ind w:left="280" w:right="0" w:firstLine="360"/>
        <w:jc w:val="both"/>
      </w:pPr>
      <w:bookmarkStart w:id="229" w:name="bookmark229"/>
      <w:r>
        <w:rPr>
          <w:color w:val="000000"/>
          <w:spacing w:val="0"/>
          <w:w w:val="100"/>
          <w:position w:val="0"/>
        </w:rPr>
        <w:t>3</w:t>
      </w:r>
      <w:bookmarkEnd w:id="229"/>
      <w:r>
        <w:rPr>
          <w:color w:val="000000"/>
          <w:spacing w:val="0"/>
          <w:w w:val="100"/>
          <w:position w:val="0"/>
        </w:rPr>
        <w:t>）</w:t>
        <w:tab/>
      </w:r>
      <w:r>
        <w:rPr>
          <w:color w:val="000000"/>
          <w:spacing w:val="0"/>
          <w:w w:val="100"/>
          <w:position w:val="0"/>
        </w:rPr>
        <w:t>拓展</w:t>
      </w:r>
      <w:r>
        <w:rPr>
          <w:color w:val="000000"/>
          <w:spacing w:val="0"/>
          <w:w w:val="100"/>
          <w:position w:val="0"/>
        </w:rPr>
        <w:t>UWB</w:t>
      </w:r>
      <w:r>
        <w:rPr>
          <w:color w:val="000000"/>
          <w:spacing w:val="0"/>
          <w:w w:val="100"/>
          <w:position w:val="0"/>
        </w:rPr>
        <w:t>精准定位应用领域。公司的</w:t>
      </w:r>
      <w:r>
        <w:rPr>
          <w:color w:val="000000"/>
          <w:spacing w:val="0"/>
          <w:w w:val="100"/>
          <w:position w:val="0"/>
        </w:rPr>
        <w:t>UWB</w:t>
      </w:r>
      <w:r>
        <w:rPr>
          <w:color w:val="000000"/>
          <w:spacing w:val="0"/>
          <w:w w:val="100"/>
          <w:position w:val="0"/>
        </w:rPr>
        <w:t>精准定位应用已在智慧司法、金融物联等领域实现平台和产品销售。新的一 年公司将持续关注国际及国内</w:t>
      </w:r>
      <w:r>
        <w:rPr>
          <w:color w:val="000000"/>
          <w:spacing w:val="0"/>
          <w:w w:val="100"/>
          <w:position w:val="0"/>
        </w:rPr>
        <w:t>UWB</w:t>
      </w:r>
      <w:r>
        <w:rPr>
          <w:color w:val="000000"/>
          <w:spacing w:val="0"/>
          <w:w w:val="100"/>
          <w:position w:val="0"/>
        </w:rPr>
        <w:t>技术发展趋势，结合自身特点，联合战略合作伙伴，储备新技术，布局</w:t>
      </w:r>
      <w:r>
        <w:rPr>
          <w:color w:val="000000"/>
          <w:spacing w:val="0"/>
          <w:w w:val="100"/>
          <w:position w:val="0"/>
        </w:rPr>
        <w:t>UWB</w:t>
      </w:r>
      <w:r>
        <w:rPr>
          <w:color w:val="000000"/>
          <w:spacing w:val="0"/>
          <w:w w:val="100"/>
          <w:position w:val="0"/>
        </w:rPr>
        <w:t>新产品研发，巩 固在</w:t>
      </w:r>
      <w:r>
        <w:rPr>
          <w:color w:val="000000"/>
          <w:spacing w:val="0"/>
          <w:w w:val="100"/>
          <w:position w:val="0"/>
        </w:rPr>
        <w:t>UWB</w:t>
      </w:r>
      <w:r>
        <w:rPr>
          <w:color w:val="000000"/>
          <w:spacing w:val="0"/>
          <w:w w:val="100"/>
          <w:position w:val="0"/>
        </w:rPr>
        <w:t>细分领域的技术及应用优势，通过将</w:t>
      </w:r>
      <w:r>
        <w:rPr>
          <w:color w:val="000000"/>
          <w:spacing w:val="0"/>
          <w:w w:val="100"/>
          <w:position w:val="0"/>
        </w:rPr>
        <w:t>UWB</w:t>
      </w:r>
      <w:r>
        <w:rPr>
          <w:color w:val="000000"/>
          <w:spacing w:val="0"/>
          <w:w w:val="100"/>
          <w:position w:val="0"/>
        </w:rPr>
        <w:t>精准定位技术与低代码平台深度结合，继续推进</w:t>
      </w:r>
      <w:r>
        <w:rPr>
          <w:color w:val="000000"/>
          <w:spacing w:val="0"/>
          <w:w w:val="100"/>
          <w:position w:val="0"/>
        </w:rPr>
        <w:t>UWB</w:t>
      </w:r>
      <w:r>
        <w:rPr>
          <w:color w:val="000000"/>
          <w:spacing w:val="0"/>
          <w:w w:val="100"/>
          <w:position w:val="0"/>
        </w:rPr>
        <w:t>精准定位在电厂、大型 设备维修车间以及防疫等不同领域的应用。</w:t>
      </w:r>
    </w:p>
    <w:p>
      <w:pPr>
        <w:pStyle w:val="Style27"/>
        <w:keepNext w:val="0"/>
        <w:keepLines w:val="0"/>
        <w:widowControl w:val="0"/>
        <w:shd w:val="clear" w:color="auto" w:fill="auto"/>
        <w:tabs>
          <w:tab w:pos="943" w:val="left"/>
        </w:tabs>
        <w:bidi w:val="0"/>
        <w:spacing w:before="0" w:after="0" w:line="473" w:lineRule="exact"/>
        <w:ind w:left="280" w:right="0" w:firstLine="360"/>
        <w:jc w:val="both"/>
      </w:pPr>
      <w:bookmarkStart w:id="230" w:name="bookmark230"/>
      <w:r>
        <w:rPr>
          <w:color w:val="000000"/>
          <w:spacing w:val="0"/>
          <w:w w:val="100"/>
          <w:position w:val="0"/>
        </w:rPr>
        <w:t>4</w:t>
      </w:r>
      <w:bookmarkEnd w:id="230"/>
      <w:r>
        <w:rPr>
          <w:color w:val="000000"/>
          <w:spacing w:val="0"/>
          <w:w w:val="100"/>
          <w:position w:val="0"/>
        </w:rPr>
        <w:t>）</w:t>
        <w:tab/>
      </w:r>
      <w:r>
        <w:rPr>
          <w:color w:val="000000"/>
          <w:spacing w:val="0"/>
          <w:w w:val="100"/>
          <w:position w:val="0"/>
        </w:rPr>
        <w:t>继续推进智慧交通业务落地。公司在新的一年里将持续加强与交通设施运营、交通管理、交通行业主管部门等不同 类型客户的沟通，根据客户需求创新解决方案，充分运用公司在计算机视觉和大数据智能分析技术领域积累的车辆识别和车 辆大数据技术，结合低代码技术提供更为贴近客户的服务。</w:t>
      </w:r>
    </w:p>
    <w:p>
      <w:pPr>
        <w:pStyle w:val="Style18"/>
        <w:keepNext w:val="0"/>
        <w:keepLines w:val="0"/>
        <w:widowControl w:val="0"/>
        <w:shd w:val="clear" w:color="auto" w:fill="auto"/>
        <w:tabs>
          <w:tab w:pos="718" w:val="left"/>
        </w:tabs>
        <w:bidi w:val="0"/>
        <w:spacing w:before="0" w:after="0" w:line="468" w:lineRule="exact"/>
        <w:ind w:left="0" w:right="0" w:firstLine="280"/>
        <w:jc w:val="both"/>
      </w:pPr>
      <w:bookmarkStart w:id="231" w:name="bookmark231"/>
      <w:r>
        <w:rPr>
          <w:color w:val="000000"/>
          <w:spacing w:val="0"/>
          <w:w w:val="100"/>
          <w:position w:val="0"/>
        </w:rPr>
        <w:t>（</w:t>
      </w:r>
      <w:bookmarkEnd w:id="231"/>
      <w:r>
        <w:rPr>
          <w:rFonts w:ascii="Times New Roman" w:eastAsia="Times New Roman" w:hAnsi="Times New Roman" w:cs="Times New Roman"/>
          <w:color w:val="000000"/>
          <w:spacing w:val="0"/>
          <w:w w:val="100"/>
          <w:position w:val="0"/>
        </w:rPr>
        <w:t>2</w:t>
      </w:r>
      <w:r>
        <w:rPr>
          <w:color w:val="000000"/>
          <w:spacing w:val="0"/>
          <w:w w:val="100"/>
          <w:position w:val="0"/>
        </w:rPr>
        <w:t>）</w:t>
        <w:tab/>
        <w:t>着力优化组织结构，提高运营效率</w:t>
      </w:r>
    </w:p>
    <w:p>
      <w:pPr>
        <w:pStyle w:val="Style27"/>
        <w:keepNext w:val="0"/>
        <w:keepLines w:val="0"/>
        <w:widowControl w:val="0"/>
        <w:shd w:val="clear" w:color="auto" w:fill="auto"/>
        <w:bidi w:val="0"/>
        <w:spacing w:before="0" w:after="0" w:line="468" w:lineRule="exact"/>
        <w:ind w:left="280" w:right="0" w:firstLine="360"/>
        <w:jc w:val="both"/>
      </w:pPr>
      <w:r>
        <w:rPr>
          <w:color w:val="000000"/>
          <w:spacing w:val="0"/>
          <w:w w:val="100"/>
          <w:position w:val="0"/>
        </w:rPr>
        <w:t>高效执行公司战略，是公司实现跨越发展的重要保证。新的一年公司将对即有战略进行检视和梳理，突出发挥公司核心 能力，补齐公司不足，统一公司上下认识，贯彻人人都是经营者的理念，顺应市场和技术发展趋势，从更高维度，调动和配 置公司各项资源，全面提升公司组织效能，提高运营效率。</w:t>
      </w:r>
    </w:p>
    <w:p>
      <w:pPr>
        <w:pStyle w:val="Style27"/>
        <w:keepNext w:val="0"/>
        <w:keepLines w:val="0"/>
        <w:widowControl w:val="0"/>
        <w:shd w:val="clear" w:color="auto" w:fill="auto"/>
        <w:bidi w:val="0"/>
        <w:spacing w:before="0" w:after="0" w:line="468" w:lineRule="exact"/>
        <w:ind w:left="280" w:right="0" w:firstLine="360"/>
        <w:jc w:val="both"/>
      </w:pPr>
      <w:r>
        <w:rPr>
          <w:color w:val="000000"/>
          <w:spacing w:val="0"/>
          <w:w w:val="100"/>
          <w:position w:val="0"/>
        </w:rPr>
        <w:t>过去的一年，公司阿米巴体系得到有效运作，阿米巴数字化系统已上线运行，未来一年，公司将继续优化阿米巴管理体 系，不断深化各部门的经营意识、服务意识，着力培养具有经营者意识的人才，为公司精细化、实时化、数字化管理提供基 础，更好的应对公司内外部环境的快速变化，不断提升经营质量和效率。</w:t>
      </w:r>
    </w:p>
    <w:p>
      <w:pPr>
        <w:pStyle w:val="Style18"/>
        <w:keepNext w:val="0"/>
        <w:keepLines w:val="0"/>
        <w:widowControl w:val="0"/>
        <w:shd w:val="clear" w:color="auto" w:fill="auto"/>
        <w:tabs>
          <w:tab w:pos="718" w:val="left"/>
        </w:tabs>
        <w:bidi w:val="0"/>
        <w:spacing w:before="0" w:after="0" w:line="468" w:lineRule="exact"/>
        <w:ind w:left="0" w:right="0" w:firstLine="280"/>
        <w:jc w:val="left"/>
      </w:pPr>
      <w:bookmarkStart w:id="232" w:name="bookmark232"/>
      <w:r>
        <w:rPr>
          <w:color w:val="000000"/>
          <w:spacing w:val="0"/>
          <w:w w:val="100"/>
          <w:position w:val="0"/>
        </w:rPr>
        <w:t>（</w:t>
      </w:r>
      <w:bookmarkEnd w:id="232"/>
      <w:r>
        <w:rPr>
          <w:rFonts w:ascii="Times New Roman" w:eastAsia="Times New Roman" w:hAnsi="Times New Roman" w:cs="Times New Roman"/>
          <w:color w:val="000000"/>
          <w:spacing w:val="0"/>
          <w:w w:val="100"/>
          <w:position w:val="0"/>
        </w:rPr>
        <w:t>3</w:t>
      </w:r>
      <w:r>
        <w:rPr>
          <w:color w:val="000000"/>
          <w:spacing w:val="0"/>
          <w:w w:val="100"/>
          <w:position w:val="0"/>
        </w:rPr>
        <w:t>）</w:t>
        <w:tab/>
        <w:t>加速低代码技术研发，促进低代码平台多场景应用落地</w:t>
      </w:r>
    </w:p>
    <w:p>
      <w:pPr>
        <w:pStyle w:val="Style27"/>
        <w:keepNext w:val="0"/>
        <w:keepLines w:val="0"/>
        <w:widowControl w:val="0"/>
        <w:shd w:val="clear" w:color="auto" w:fill="auto"/>
        <w:bidi w:val="0"/>
        <w:spacing w:before="0" w:after="0" w:line="468" w:lineRule="exact"/>
        <w:ind w:left="280" w:right="0" w:firstLine="360"/>
        <w:jc w:val="both"/>
      </w:pPr>
      <w:r>
        <w:rPr>
          <w:color w:val="000000"/>
          <w:spacing w:val="0"/>
          <w:w w:val="100"/>
          <w:position w:val="0"/>
        </w:rPr>
        <w:t>低代码作为助力企业数字化转型和平台化管理落地的重要技术，公司将持续加大研发投入，紧跟前沿技术、趋势，贴近 客户需求，对公司低代码平台进行持续的技术升级和通用扩展，不断完善产品功能，提升产品效能，最大程度满足通用化和 个性化的市场需求，提高公司低代码平台的多场景适用性；使公司的低代码平台在企业数字化转型、物联网管理、安防综合 管理、精准定位管理等不同的应用场景得到落地。</w:t>
      </w:r>
    </w:p>
    <w:p>
      <w:pPr>
        <w:pStyle w:val="Style18"/>
        <w:keepNext w:val="0"/>
        <w:keepLines w:val="0"/>
        <w:widowControl w:val="0"/>
        <w:shd w:val="clear" w:color="auto" w:fill="auto"/>
        <w:tabs>
          <w:tab w:pos="718" w:val="left"/>
        </w:tabs>
        <w:bidi w:val="0"/>
        <w:spacing w:before="0" w:after="0" w:line="468" w:lineRule="exact"/>
        <w:ind w:left="0" w:right="0" w:firstLine="280"/>
        <w:jc w:val="both"/>
      </w:pPr>
      <w:bookmarkStart w:id="233" w:name="bookmark233"/>
      <w:r>
        <w:rPr>
          <w:color w:val="000000"/>
          <w:spacing w:val="0"/>
          <w:w w:val="100"/>
          <w:position w:val="0"/>
        </w:rPr>
        <w:t>（</w:t>
      </w:r>
      <w:bookmarkEnd w:id="233"/>
      <w:r>
        <w:rPr>
          <w:rFonts w:ascii="Times New Roman" w:eastAsia="Times New Roman" w:hAnsi="Times New Roman" w:cs="Times New Roman"/>
          <w:color w:val="000000"/>
          <w:spacing w:val="0"/>
          <w:w w:val="100"/>
          <w:position w:val="0"/>
        </w:rPr>
        <w:t>4</w:t>
      </w:r>
      <w:r>
        <w:rPr>
          <w:color w:val="000000"/>
          <w:spacing w:val="0"/>
          <w:w w:val="100"/>
          <w:position w:val="0"/>
        </w:rPr>
        <w:t>）</w:t>
        <w:tab/>
        <w:t>产融互动，提升公司综合实力</w:t>
      </w:r>
    </w:p>
    <w:p>
      <w:pPr>
        <w:pStyle w:val="Style27"/>
        <w:keepNext w:val="0"/>
        <w:keepLines w:val="0"/>
        <w:widowControl w:val="0"/>
        <w:shd w:val="clear" w:color="auto" w:fill="auto"/>
        <w:bidi w:val="0"/>
        <w:spacing w:before="0" w:after="240" w:line="468" w:lineRule="exact"/>
        <w:ind w:left="280" w:right="0" w:firstLine="360"/>
        <w:jc w:val="both"/>
      </w:pPr>
      <w:r>
        <w:rPr>
          <w:color w:val="000000"/>
          <w:spacing w:val="0"/>
          <w:w w:val="100"/>
          <w:position w:val="0"/>
        </w:rPr>
        <w:t>公司根据发展战略，以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服务核心业务，促进高效发展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为原则，适时开展资本运作。公司将运用自身的行业优势和资本 市场平台，在条件具备、风险可控、效果可期的前提下，选择采用控股、参股、战略合作等适当的资本运作方式，增强公司 业务水平、提升技术能力及综合竞争力；在市场及公司条件合适时，引进产业战略投资。通过开展符合公司实际需求的资本 运作，实现产融互动，提升公司综合实力。</w:t>
      </w:r>
    </w:p>
    <w:p>
      <w:pPr>
        <w:pStyle w:val="Style18"/>
        <w:keepNext w:val="0"/>
        <w:keepLines w:val="0"/>
        <w:widowControl w:val="0"/>
        <w:shd w:val="clear" w:color="auto" w:fill="auto"/>
        <w:bidi w:val="0"/>
        <w:spacing w:before="0" w:after="0" w:line="480" w:lineRule="auto"/>
        <w:ind w:left="0" w:right="0" w:firstLine="280"/>
        <w:jc w:val="both"/>
      </w:pPr>
      <w:bookmarkStart w:id="234" w:name="bookmark234"/>
      <w:r>
        <w:rPr>
          <w:rFonts w:ascii="Times New Roman" w:eastAsia="Times New Roman" w:hAnsi="Times New Roman" w:cs="Times New Roman"/>
          <w:color w:val="000000"/>
          <w:spacing w:val="0"/>
          <w:w w:val="100"/>
          <w:position w:val="0"/>
        </w:rPr>
        <w:t>3</w:t>
      </w:r>
      <w:bookmarkEnd w:id="234"/>
      <w:r>
        <w:rPr>
          <w:color w:val="000000"/>
          <w:spacing w:val="0"/>
          <w:w w:val="100"/>
          <w:position w:val="0"/>
        </w:rPr>
        <w:t>、公司面临的风险和应对措施</w:t>
      </w:r>
    </w:p>
    <w:p>
      <w:pPr>
        <w:pStyle w:val="Style18"/>
        <w:keepNext w:val="0"/>
        <w:keepLines w:val="0"/>
        <w:widowControl w:val="0"/>
        <w:shd w:val="clear" w:color="auto" w:fill="auto"/>
        <w:bidi w:val="0"/>
        <w:spacing w:before="0" w:after="0" w:line="468" w:lineRule="exact"/>
        <w:ind w:left="0" w:right="0" w:firstLine="280"/>
        <w:jc w:val="both"/>
      </w:pPr>
      <w:bookmarkStart w:id="235" w:name="bookmark235"/>
      <w:r>
        <w:rPr>
          <w:color w:val="000000"/>
          <w:spacing w:val="0"/>
          <w:w w:val="100"/>
          <w:position w:val="0"/>
        </w:rPr>
        <w:t>（</w:t>
      </w:r>
      <w:bookmarkEnd w:id="235"/>
      <w:r>
        <w:rPr>
          <w:rFonts w:ascii="Times New Roman" w:eastAsia="Times New Roman" w:hAnsi="Times New Roman" w:cs="Times New Roman"/>
          <w:color w:val="000000"/>
          <w:spacing w:val="0"/>
          <w:w w:val="100"/>
          <w:position w:val="0"/>
        </w:rPr>
        <w:t>1</w:t>
      </w:r>
      <w:r>
        <w:rPr>
          <w:color w:val="000000"/>
          <w:spacing w:val="0"/>
          <w:w w:val="100"/>
          <w:position w:val="0"/>
        </w:rPr>
        <w:t>）生产经营的季节性影响风险</w:t>
      </w:r>
    </w:p>
    <w:p>
      <w:pPr>
        <w:pStyle w:val="Style27"/>
        <w:keepNext w:val="0"/>
        <w:keepLines w:val="0"/>
        <w:widowControl w:val="0"/>
        <w:shd w:val="clear" w:color="auto" w:fill="auto"/>
        <w:bidi w:val="0"/>
        <w:spacing w:before="0" w:after="0" w:line="470" w:lineRule="exact"/>
        <w:ind w:left="280" w:right="0" w:firstLine="360"/>
        <w:jc w:val="both"/>
      </w:pPr>
      <w:r>
        <w:rPr>
          <w:color w:val="000000"/>
          <w:spacing w:val="0"/>
          <w:w w:val="100"/>
          <w:position w:val="0"/>
        </w:rPr>
        <w:t>受客户结构、行业业务特点因素的影响，公司营业收入存在各季度分布不均衡、前低后高的特点，公司的经营业绩有明 显的季节性波动，营业收入和利润主要集中于下半年实现。投资者不能简单地以公司季度或中期的财务数据来推算全年的经 营成果、财务状况及现金流量。</w:t>
      </w:r>
    </w:p>
    <w:p>
      <w:pPr>
        <w:pStyle w:val="Style27"/>
        <w:keepNext w:val="0"/>
        <w:keepLines w:val="0"/>
        <w:widowControl w:val="0"/>
        <w:shd w:val="clear" w:color="auto" w:fill="auto"/>
        <w:bidi w:val="0"/>
        <w:spacing w:before="0" w:after="0" w:line="432" w:lineRule="exact"/>
        <w:ind w:left="280" w:right="0" w:firstLine="360"/>
        <w:jc w:val="both"/>
      </w:pPr>
      <w:r>
        <w:rPr>
          <w:b/>
          <w:bCs/>
          <w:color w:val="000000"/>
          <w:spacing w:val="0"/>
          <w:w w:val="100"/>
          <w:position w:val="0"/>
        </w:rPr>
        <w:t>应对措施：</w:t>
      </w:r>
      <w:r>
        <w:rPr>
          <w:color w:val="000000"/>
          <w:spacing w:val="0"/>
          <w:w w:val="100"/>
          <w:position w:val="0"/>
        </w:rPr>
        <w:t>公司将充分利用自身的技术研发能力，根据市场趋势持续进行技术升级，不断拓展业务范围、扩展应用领域、 丰富客户群体，平衡经营业绩因客户结构、行业业务特点带来的季节性波动。</w:t>
      </w:r>
    </w:p>
    <w:p>
      <w:pPr>
        <w:pStyle w:val="Style18"/>
        <w:keepNext w:val="0"/>
        <w:keepLines w:val="0"/>
        <w:widowControl w:val="0"/>
        <w:shd w:val="clear" w:color="auto" w:fill="auto"/>
        <w:tabs>
          <w:tab w:pos="734" w:val="left"/>
        </w:tabs>
        <w:bidi w:val="0"/>
        <w:spacing w:before="0" w:after="0" w:line="466" w:lineRule="exact"/>
        <w:ind w:left="0" w:right="0" w:firstLine="280"/>
        <w:jc w:val="both"/>
      </w:pPr>
      <w:bookmarkStart w:id="236" w:name="bookmark236"/>
      <w:r>
        <w:rPr>
          <w:color w:val="000000"/>
          <w:spacing w:val="0"/>
          <w:w w:val="100"/>
          <w:position w:val="0"/>
        </w:rPr>
        <w:t>（</w:t>
      </w:r>
      <w:bookmarkEnd w:id="236"/>
      <w:r>
        <w:rPr>
          <w:rFonts w:ascii="Times New Roman" w:eastAsia="Times New Roman" w:hAnsi="Times New Roman" w:cs="Times New Roman"/>
          <w:color w:val="000000"/>
          <w:spacing w:val="0"/>
          <w:w w:val="100"/>
          <w:position w:val="0"/>
        </w:rPr>
        <w:t>2</w:t>
      </w:r>
      <w:r>
        <w:rPr>
          <w:color w:val="000000"/>
          <w:spacing w:val="0"/>
          <w:w w:val="100"/>
          <w:position w:val="0"/>
        </w:rPr>
        <w:t>）</w:t>
        <w:tab/>
        <w:t>技术开发风险</w:t>
      </w:r>
    </w:p>
    <w:p>
      <w:pPr>
        <w:pStyle w:val="Style27"/>
        <w:keepNext w:val="0"/>
        <w:keepLines w:val="0"/>
        <w:widowControl w:val="0"/>
        <w:shd w:val="clear" w:color="auto" w:fill="auto"/>
        <w:bidi w:val="0"/>
        <w:spacing w:before="0" w:after="0" w:line="466" w:lineRule="exact"/>
        <w:ind w:left="280" w:right="0" w:firstLine="360"/>
        <w:jc w:val="both"/>
      </w:pPr>
      <w:r>
        <w:rPr>
          <w:color w:val="000000"/>
          <w:spacing w:val="0"/>
          <w:w w:val="100"/>
          <w:position w:val="0"/>
        </w:rPr>
        <w:t>近年来物联网及泛安防领域，技术进步和更新换代的速度越来越快，伴随云计算、大数据、人工智能、机器人流程自动 化</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RPA</w:t>
      </w:r>
      <w:r>
        <w:rPr>
          <w:color w:val="000000"/>
          <w:spacing w:val="0"/>
          <w:w w:val="100"/>
          <w:position w:val="0"/>
        </w:rPr>
        <w:t>）</w:t>
      </w:r>
      <w:r>
        <w:rPr>
          <w:color w:val="000000"/>
          <w:spacing w:val="0"/>
          <w:w w:val="100"/>
          <w:position w:val="0"/>
        </w:rPr>
        <w:t>等各种创新技术与物联网及泛安防业务的发展融合，客户对产品的要求也趋于专业化和个性化，公司必须全面了 解业内技术发展的最新趋势，更好的满足客户不断提升发展的需求。如果公司的技术储备和产品研发方向偏离市场需求，或 者研发时机掌握不对，产品化速度减缓，将可能存在产品不能在新的环境下形成技术优势的风险。</w:t>
      </w:r>
    </w:p>
    <w:p>
      <w:pPr>
        <w:pStyle w:val="Style27"/>
        <w:keepNext w:val="0"/>
        <w:keepLines w:val="0"/>
        <w:widowControl w:val="0"/>
        <w:shd w:val="clear" w:color="auto" w:fill="auto"/>
        <w:bidi w:val="0"/>
        <w:spacing w:before="0" w:after="0" w:line="466" w:lineRule="exact"/>
        <w:ind w:left="280" w:right="0" w:firstLine="420"/>
        <w:jc w:val="both"/>
      </w:pPr>
      <w:r>
        <w:rPr>
          <w:b/>
          <w:bCs/>
          <w:color w:val="000000"/>
          <w:spacing w:val="0"/>
          <w:w w:val="100"/>
          <w:position w:val="0"/>
          <w:sz w:val="20"/>
          <w:szCs w:val="20"/>
        </w:rPr>
        <w:t>应对措施：</w:t>
      </w:r>
      <w:r>
        <w:rPr>
          <w:color w:val="000000"/>
          <w:spacing w:val="0"/>
          <w:w w:val="100"/>
          <w:position w:val="0"/>
        </w:rPr>
        <w:t>公司组织专业人员持续跟进市场热点，及时了解技术发展的最新趋势，并对市场行情进行充分的调查研 究，及时掌握市场需求的变化，调整研发方向。除此之外，在项目开发过程中，公司制定了严格的风险评估和监督机制，进 行必要的项目风险分析，将开发风险降至最低。</w:t>
      </w:r>
    </w:p>
    <w:p>
      <w:pPr>
        <w:pStyle w:val="Style18"/>
        <w:keepNext w:val="0"/>
        <w:keepLines w:val="0"/>
        <w:widowControl w:val="0"/>
        <w:shd w:val="clear" w:color="auto" w:fill="auto"/>
        <w:tabs>
          <w:tab w:pos="734" w:val="left"/>
        </w:tabs>
        <w:bidi w:val="0"/>
        <w:spacing w:before="0" w:after="0" w:line="466" w:lineRule="exact"/>
        <w:ind w:left="0" w:right="0" w:firstLine="280"/>
        <w:jc w:val="both"/>
      </w:pPr>
      <w:bookmarkStart w:id="237" w:name="bookmark237"/>
      <w:r>
        <w:rPr>
          <w:color w:val="000000"/>
          <w:spacing w:val="0"/>
          <w:w w:val="100"/>
          <w:position w:val="0"/>
        </w:rPr>
        <w:t>（</w:t>
      </w:r>
      <w:bookmarkEnd w:id="237"/>
      <w:r>
        <w:rPr>
          <w:rFonts w:ascii="Times New Roman" w:eastAsia="Times New Roman" w:hAnsi="Times New Roman" w:cs="Times New Roman"/>
          <w:color w:val="000000"/>
          <w:spacing w:val="0"/>
          <w:w w:val="100"/>
          <w:position w:val="0"/>
        </w:rPr>
        <w:t>3</w:t>
      </w:r>
      <w:r>
        <w:rPr>
          <w:color w:val="000000"/>
          <w:spacing w:val="0"/>
          <w:w w:val="100"/>
          <w:position w:val="0"/>
        </w:rPr>
        <w:t>）</w:t>
        <w:tab/>
        <w:t>管理风险</w:t>
      </w:r>
    </w:p>
    <w:p>
      <w:pPr>
        <w:pStyle w:val="Style27"/>
        <w:keepNext w:val="0"/>
        <w:keepLines w:val="0"/>
        <w:widowControl w:val="0"/>
        <w:shd w:val="clear" w:color="auto" w:fill="auto"/>
        <w:bidi w:val="0"/>
        <w:spacing w:before="0" w:after="0" w:line="466" w:lineRule="exact"/>
        <w:ind w:left="280" w:right="0" w:firstLine="360"/>
        <w:jc w:val="both"/>
      </w:pPr>
      <w:r>
        <w:rPr>
          <w:color w:val="000000"/>
          <w:spacing w:val="0"/>
          <w:w w:val="100"/>
          <w:position w:val="0"/>
        </w:rPr>
        <w:t>随着公司规模和经营领域的不断扩张，公司控制或参股的企业数量随之增加，业务范围也在行业和地域两个维度不断延 伸。若公司的研发管理、生产管理、销售管理、质量控制等不能适应公司规模与经营范围扩张的要求，人才培养、组织模式 和管理制度不能随之进一步健全和完善，将会引发相应的管理风险。</w:t>
      </w:r>
    </w:p>
    <w:p>
      <w:pPr>
        <w:pStyle w:val="Style27"/>
        <w:keepNext w:val="0"/>
        <w:keepLines w:val="0"/>
        <w:widowControl w:val="0"/>
        <w:shd w:val="clear" w:color="auto" w:fill="auto"/>
        <w:bidi w:val="0"/>
        <w:spacing w:before="0" w:after="0" w:line="466" w:lineRule="exact"/>
        <w:ind w:left="280" w:right="0" w:firstLine="360"/>
        <w:jc w:val="both"/>
      </w:pPr>
      <w:r>
        <w:rPr>
          <w:b/>
          <w:bCs/>
          <w:color w:val="000000"/>
          <w:spacing w:val="0"/>
          <w:w w:val="100"/>
          <w:position w:val="0"/>
          <w:sz w:val="20"/>
          <w:szCs w:val="20"/>
        </w:rPr>
        <w:t>应对措施：</w:t>
      </w:r>
      <w:r>
        <w:rPr>
          <w:color w:val="000000"/>
          <w:spacing w:val="0"/>
          <w:w w:val="100"/>
          <w:position w:val="0"/>
        </w:rPr>
        <w:t>公司将不断完善风险管理内部控制体系，建立科学的经营管理决策程序，明确风险管理责任，加强经营 过程中的跟踪、监督、分析，定期或不定期开展风险评价，识别企业风险事件。</w:t>
      </w:r>
    </w:p>
    <w:p>
      <w:pPr>
        <w:pStyle w:val="Style18"/>
        <w:keepNext w:val="0"/>
        <w:keepLines w:val="0"/>
        <w:widowControl w:val="0"/>
        <w:shd w:val="clear" w:color="auto" w:fill="auto"/>
        <w:tabs>
          <w:tab w:pos="734" w:val="left"/>
        </w:tabs>
        <w:bidi w:val="0"/>
        <w:spacing w:before="0" w:after="0" w:line="466" w:lineRule="exact"/>
        <w:ind w:left="0" w:right="0" w:firstLine="280"/>
        <w:jc w:val="both"/>
      </w:pPr>
      <w:bookmarkStart w:id="238" w:name="bookmark238"/>
      <w:r>
        <w:rPr>
          <w:color w:val="000000"/>
          <w:spacing w:val="0"/>
          <w:w w:val="100"/>
          <w:position w:val="0"/>
        </w:rPr>
        <w:t>（</w:t>
      </w:r>
      <w:bookmarkEnd w:id="238"/>
      <w:r>
        <w:rPr>
          <w:rFonts w:ascii="Times New Roman" w:eastAsia="Times New Roman" w:hAnsi="Times New Roman" w:cs="Times New Roman"/>
          <w:color w:val="000000"/>
          <w:spacing w:val="0"/>
          <w:w w:val="100"/>
          <w:position w:val="0"/>
        </w:rPr>
        <w:t>4</w:t>
      </w:r>
      <w:r>
        <w:rPr>
          <w:color w:val="000000"/>
          <w:spacing w:val="0"/>
          <w:w w:val="100"/>
          <w:position w:val="0"/>
        </w:rPr>
        <w:t>）</w:t>
        <w:tab/>
        <w:t>人力资源风险</w:t>
      </w:r>
    </w:p>
    <w:p>
      <w:pPr>
        <w:pStyle w:val="Style27"/>
        <w:keepNext w:val="0"/>
        <w:keepLines w:val="0"/>
        <w:widowControl w:val="0"/>
        <w:shd w:val="clear" w:color="auto" w:fill="auto"/>
        <w:bidi w:val="0"/>
        <w:spacing w:before="0" w:after="0" w:line="466" w:lineRule="exact"/>
        <w:ind w:left="280" w:right="0" w:firstLine="360"/>
        <w:jc w:val="both"/>
      </w:pPr>
      <w:r>
        <w:rPr>
          <w:color w:val="000000"/>
          <w:spacing w:val="0"/>
          <w:w w:val="100"/>
          <w:position w:val="0"/>
        </w:rPr>
        <w:t>经过多年发展，公司已形成一支稳定、高效的员工队伍，为公司快速发展奠定了可靠的人力资源基础。随着公司业务规 模和领域的拓展需要更多的专业人才，公司也面临市场竞争加剧导致人力资源成本上升的问题。尽管公司已加大对紧缺人才 的引进力度，加强现有人员在技术、管理等方面的培训，同时立足企业文化建设，增强企业凝聚力，但如果公司不能按照实 际需要实现人才引进和培养，建立和完善人才激励机制，公司的生产经营和战略目标的实现可能会受到人力资源的制约。</w:t>
      </w:r>
    </w:p>
    <w:p>
      <w:pPr>
        <w:pStyle w:val="Style27"/>
        <w:keepNext w:val="0"/>
        <w:keepLines w:val="0"/>
        <w:widowControl w:val="0"/>
        <w:shd w:val="clear" w:color="auto" w:fill="auto"/>
        <w:bidi w:val="0"/>
        <w:spacing w:before="0" w:after="0" w:line="466" w:lineRule="exact"/>
        <w:ind w:left="280" w:right="0" w:firstLine="420"/>
        <w:jc w:val="both"/>
      </w:pPr>
      <w:r>
        <w:rPr>
          <w:b/>
          <w:bCs/>
          <w:color w:val="000000"/>
          <w:spacing w:val="0"/>
          <w:w w:val="100"/>
          <w:position w:val="0"/>
          <w:sz w:val="20"/>
          <w:szCs w:val="20"/>
        </w:rPr>
        <w:t>应对措施：</w:t>
      </w:r>
      <w:r>
        <w:rPr>
          <w:color w:val="000000"/>
          <w:spacing w:val="0"/>
          <w:w w:val="100"/>
          <w:position w:val="0"/>
        </w:rPr>
        <w:t>公司将根据企业发展战略，建立人才需求系统。一方面，公司将通过定期调查行业动态，了解市场的整 体需求和供给，从薪酬待遇、人性化管理及职业发展等多方面着手，吸引优秀人才。另一方面，公司将根据现有员工的实际 情况、工作能力，建立企业人员储备表，加强员工素质提升，通过内部培养和提拔，挖掘和稳定人才。</w:t>
      </w:r>
    </w:p>
    <w:p>
      <w:pPr>
        <w:pStyle w:val="Style18"/>
        <w:keepNext w:val="0"/>
        <w:keepLines w:val="0"/>
        <w:widowControl w:val="0"/>
        <w:shd w:val="clear" w:color="auto" w:fill="auto"/>
        <w:tabs>
          <w:tab w:pos="734" w:val="left"/>
        </w:tabs>
        <w:bidi w:val="0"/>
        <w:spacing w:before="0" w:after="0" w:line="466" w:lineRule="exact"/>
        <w:ind w:left="0" w:right="0" w:firstLine="280"/>
        <w:jc w:val="both"/>
      </w:pPr>
      <w:bookmarkStart w:id="239" w:name="bookmark239"/>
      <w:r>
        <w:rPr>
          <w:color w:val="000000"/>
          <w:spacing w:val="0"/>
          <w:w w:val="100"/>
          <w:position w:val="0"/>
        </w:rPr>
        <w:t>（</w:t>
      </w:r>
      <w:bookmarkEnd w:id="239"/>
      <w:r>
        <w:rPr>
          <w:rFonts w:ascii="Times New Roman" w:eastAsia="Times New Roman" w:hAnsi="Times New Roman" w:cs="Times New Roman"/>
          <w:color w:val="000000"/>
          <w:spacing w:val="0"/>
          <w:w w:val="100"/>
          <w:position w:val="0"/>
        </w:rPr>
        <w:t>5</w:t>
      </w:r>
      <w:r>
        <w:rPr>
          <w:color w:val="000000"/>
          <w:spacing w:val="0"/>
          <w:w w:val="100"/>
          <w:position w:val="0"/>
        </w:rPr>
        <w:t>）</w:t>
        <w:tab/>
        <w:t>新型冠状病毒疫情风险</w:t>
      </w:r>
    </w:p>
    <w:p>
      <w:pPr>
        <w:pStyle w:val="Style27"/>
        <w:keepNext w:val="0"/>
        <w:keepLines w:val="0"/>
        <w:widowControl w:val="0"/>
        <w:shd w:val="clear" w:color="auto" w:fill="auto"/>
        <w:bidi w:val="0"/>
        <w:spacing w:before="0" w:after="260" w:line="466" w:lineRule="exact"/>
        <w:ind w:left="0" w:right="0" w:firstLine="700"/>
        <w:jc w:val="both"/>
      </w:pPr>
      <w:r>
        <w:rPr>
          <w:color w:val="000000"/>
          <w:spacing w:val="0"/>
          <w:w w:val="100"/>
          <w:position w:val="0"/>
        </w:rPr>
        <w:t>新型冠状病毒疫情全球蔓延，国内各地疫情间歇反复，国内外不确定因素骤然增多，可能会对公司的生产经营情况产</w:t>
      </w:r>
    </w:p>
    <w:p>
      <w:pPr>
        <w:pStyle w:val="Style27"/>
        <w:keepNext w:val="0"/>
        <w:keepLines w:val="0"/>
        <w:widowControl w:val="0"/>
        <w:shd w:val="clear" w:color="auto" w:fill="auto"/>
        <w:bidi w:val="0"/>
        <w:spacing w:before="0" w:after="0" w:line="240" w:lineRule="auto"/>
        <w:ind w:left="0" w:right="0" w:firstLine="280"/>
        <w:jc w:val="both"/>
      </w:pPr>
      <w:r>
        <w:rPr>
          <w:color w:val="000000"/>
          <w:spacing w:val="0"/>
          <w:w w:val="100"/>
          <w:position w:val="0"/>
        </w:rPr>
        <w:t>生影响，从而可能影响公司经营业绩。</w:t>
      </w:r>
    </w:p>
    <w:p>
      <w:pPr>
        <w:pStyle w:val="Style27"/>
        <w:keepNext w:val="0"/>
        <w:keepLines w:val="0"/>
        <w:widowControl w:val="0"/>
        <w:shd w:val="clear" w:color="auto" w:fill="auto"/>
        <w:bidi w:val="0"/>
        <w:spacing w:before="0" w:after="0" w:line="461" w:lineRule="exact"/>
        <w:ind w:left="260" w:right="0" w:firstLine="440"/>
        <w:jc w:val="left"/>
      </w:pPr>
      <w:r>
        <w:rPr>
          <w:b/>
          <w:bCs/>
          <w:color w:val="000000"/>
          <w:spacing w:val="0"/>
          <w:w w:val="100"/>
          <w:position w:val="0"/>
          <w:sz w:val="20"/>
          <w:szCs w:val="20"/>
        </w:rPr>
        <w:t>应对措施：</w:t>
      </w:r>
      <w:r>
        <w:rPr>
          <w:color w:val="000000"/>
          <w:spacing w:val="0"/>
          <w:w w:val="100"/>
          <w:position w:val="0"/>
        </w:rPr>
        <w:t>公司将持续保持常态化疫情防控意识和措施，严格执行防疫工作。同时，加大业务拓展力度，进一步开 拓市场，增加公司收益。</w:t>
      </w:r>
    </w:p>
    <w:p>
      <w:pPr>
        <w:pStyle w:val="Style18"/>
        <w:keepNext w:val="0"/>
        <w:keepLines w:val="0"/>
        <w:widowControl w:val="0"/>
        <w:shd w:val="clear" w:color="auto" w:fill="auto"/>
        <w:bidi w:val="0"/>
        <w:spacing w:before="0" w:after="0" w:line="461" w:lineRule="exact"/>
        <w:ind w:left="0" w:right="0" w:firstLine="260"/>
        <w:jc w:val="both"/>
      </w:pPr>
      <w:bookmarkStart w:id="240" w:name="bookmark240"/>
      <w:r>
        <w:rPr>
          <w:color w:val="000000"/>
          <w:spacing w:val="0"/>
          <w:w w:val="100"/>
          <w:position w:val="0"/>
        </w:rPr>
        <w:t>（</w:t>
      </w:r>
      <w:bookmarkEnd w:id="240"/>
      <w:r>
        <w:rPr>
          <w:rFonts w:ascii="Times New Roman" w:eastAsia="Times New Roman" w:hAnsi="Times New Roman" w:cs="Times New Roman"/>
          <w:color w:val="000000"/>
          <w:spacing w:val="0"/>
          <w:w w:val="100"/>
          <w:position w:val="0"/>
        </w:rPr>
        <w:t>6</w:t>
      </w:r>
      <w:r>
        <w:rPr>
          <w:color w:val="000000"/>
          <w:spacing w:val="0"/>
          <w:w w:val="100"/>
          <w:position w:val="0"/>
        </w:rPr>
        <w:t>）供应链风险</w:t>
      </w:r>
    </w:p>
    <w:p>
      <w:pPr>
        <w:pStyle w:val="Style27"/>
        <w:keepNext w:val="0"/>
        <w:keepLines w:val="0"/>
        <w:widowControl w:val="0"/>
        <w:shd w:val="clear" w:color="auto" w:fill="auto"/>
        <w:bidi w:val="0"/>
        <w:spacing w:before="0" w:after="0" w:line="461" w:lineRule="exact"/>
        <w:ind w:left="260" w:right="0"/>
        <w:jc w:val="left"/>
      </w:pPr>
      <w:r>
        <w:rPr>
          <w:color w:val="000000"/>
          <w:spacing w:val="0"/>
          <w:w w:val="100"/>
          <w:position w:val="0"/>
        </w:rPr>
        <w:t>全球经济增长放缓，中美贸易摩擦、国内外原材料短缺或价格上涨等因素为原材料供应体系持续带来不利影响，可能影 响公司的经营业绩。</w:t>
      </w:r>
    </w:p>
    <w:p>
      <w:pPr>
        <w:pStyle w:val="Style27"/>
        <w:keepNext w:val="0"/>
        <w:keepLines w:val="0"/>
        <w:widowControl w:val="0"/>
        <w:shd w:val="clear" w:color="auto" w:fill="auto"/>
        <w:bidi w:val="0"/>
        <w:spacing w:before="0" w:after="440" w:line="461" w:lineRule="exact"/>
        <w:ind w:left="260" w:right="0"/>
        <w:jc w:val="left"/>
      </w:pPr>
      <w:r>
        <w:rPr>
          <w:b/>
          <w:bCs/>
          <w:color w:val="000000"/>
          <w:spacing w:val="0"/>
          <w:w w:val="100"/>
          <w:position w:val="0"/>
          <w:sz w:val="20"/>
          <w:szCs w:val="20"/>
        </w:rPr>
        <w:t>应对措施：</w:t>
      </w:r>
      <w:r>
        <w:rPr>
          <w:color w:val="000000"/>
          <w:spacing w:val="0"/>
          <w:w w:val="100"/>
          <w:position w:val="0"/>
          <w:sz w:val="20"/>
          <w:szCs w:val="20"/>
        </w:rPr>
        <w:t>公</w:t>
      </w:r>
      <w:r>
        <w:rPr>
          <w:color w:val="000000"/>
          <w:spacing w:val="0"/>
          <w:w w:val="100"/>
          <w:position w:val="0"/>
        </w:rPr>
        <w:t>司将随时了解市场行情及资源供应情况，全面梳理原材料潜在供应风险，通过与供应商保持长期稳定合 作关系、多样化供应来源、寻找替代材料、优化库存管理等手段，达到安全、高效、及时供应。</w:t>
      </w:r>
    </w:p>
    <w:p>
      <w:pPr>
        <w:pStyle w:val="Style23"/>
        <w:keepNext/>
        <w:keepLines/>
        <w:widowControl w:val="0"/>
        <w:shd w:val="clear" w:color="auto" w:fill="auto"/>
        <w:bidi w:val="0"/>
        <w:spacing w:before="0" w:after="340" w:line="240" w:lineRule="auto"/>
        <w:ind w:left="0" w:right="0" w:firstLine="260"/>
        <w:jc w:val="left"/>
      </w:pPr>
      <w:bookmarkStart w:id="241" w:name="bookmark241"/>
      <w:bookmarkStart w:id="242" w:name="bookmark242"/>
      <w:bookmarkStart w:id="243" w:name="bookmark243"/>
      <w:r>
        <w:rPr>
          <w:color w:val="000000"/>
          <w:spacing w:val="0"/>
          <w:w w:val="100"/>
          <w:position w:val="0"/>
          <w:sz w:val="24"/>
          <w:szCs w:val="24"/>
        </w:rPr>
        <w:t>十二、报告期内接待调研、沟通、采访等活动登记表</w:t>
      </w:r>
      <w:bookmarkEnd w:id="241"/>
      <w:bookmarkEnd w:id="242"/>
      <w:bookmarkEnd w:id="243"/>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142"/>
        <w:gridCol w:w="994"/>
        <w:gridCol w:w="1133"/>
        <w:gridCol w:w="710"/>
        <w:gridCol w:w="1272"/>
        <w:gridCol w:w="2525"/>
        <w:gridCol w:w="188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接待对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象类型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谈论的主要内容及提供的资料</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调研的基本情况索引</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线上交流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5" w:lineRule="exact"/>
              <w:ind w:left="0" w:right="0" w:firstLine="0"/>
              <w:jc w:val="both"/>
            </w:pPr>
            <w:r>
              <w:rPr>
                <w:color w:val="000000"/>
                <w:spacing w:val="0"/>
                <w:w w:val="100"/>
                <w:position w:val="0"/>
              </w:rPr>
              <w:t>新华资产高丰 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介绍公司推出的三款新产品包 括浩云低代码智慧物联网数据 平台、</w:t>
            </w:r>
            <w:r>
              <w:rPr>
                <w:rFonts w:ascii="Times New Roman" w:eastAsia="Times New Roman" w:hAnsi="Times New Roman" w:cs="Times New Roman"/>
                <w:color w:val="000000"/>
                <w:spacing w:val="0"/>
                <w:w w:val="100"/>
                <w:position w:val="0"/>
                <w:sz w:val="18"/>
                <w:szCs w:val="18"/>
              </w:rPr>
              <w:t>UWB</w:t>
            </w:r>
            <w:r>
              <w:rPr>
                <w:color w:val="000000"/>
                <w:spacing w:val="0"/>
                <w:w w:val="100"/>
                <w:position w:val="0"/>
              </w:rPr>
              <w:t>技术产品、高速公 路防逃费稽查系列产、未来发展 计划以及公司业绩情况。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详见巨潮资讯网浩云科 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日投 资者关系活动记录表</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（编号：</w:t>
            </w:r>
            <w:r>
              <w:rPr>
                <w:rFonts w:ascii="Times New Roman" w:eastAsia="Times New Roman" w:hAnsi="Times New Roman" w:cs="Times New Roman"/>
                <w:color w:val="000000"/>
                <w:spacing w:val="0"/>
                <w:w w:val="100"/>
                <w:position w:val="0"/>
                <w:sz w:val="18"/>
                <w:szCs w:val="18"/>
              </w:rPr>
              <w:t>2021-001</w:t>
            </w:r>
            <w:r>
              <w:rPr>
                <w:color w:val="000000"/>
                <w:spacing w:val="0"/>
                <w:w w:val="100"/>
                <w:position w:val="0"/>
              </w:rPr>
              <w:t>）</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线上交流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华西证券中小</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科创首席分析 师王秀钢、通信 类首席分析师</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宋辉、中小科创 分析师余凌菲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介绍公司推出的三款新产品包 括浩云低代码智慧物联网数据 平台、</w:t>
            </w:r>
            <w:r>
              <w:rPr>
                <w:rFonts w:ascii="Times New Roman" w:eastAsia="Times New Roman" w:hAnsi="Times New Roman" w:cs="Times New Roman"/>
                <w:color w:val="000000"/>
                <w:spacing w:val="0"/>
                <w:w w:val="100"/>
                <w:position w:val="0"/>
                <w:sz w:val="18"/>
                <w:szCs w:val="18"/>
              </w:rPr>
              <w:t>UWB</w:t>
            </w:r>
            <w:r>
              <w:rPr>
                <w:color w:val="000000"/>
                <w:spacing w:val="0"/>
                <w:w w:val="100"/>
                <w:position w:val="0"/>
              </w:rPr>
              <w:t>技术产品、高速公 路防逃费稽查系列产品及未来 发展计划。</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详见巨潮资讯网浩云科 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日投 资者关系活动记录表</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（编号：</w:t>
            </w:r>
            <w:r>
              <w:rPr>
                <w:rFonts w:ascii="Times New Roman" w:eastAsia="Times New Roman" w:hAnsi="Times New Roman" w:cs="Times New Roman"/>
                <w:color w:val="000000"/>
                <w:spacing w:val="0"/>
                <w:w w:val="100"/>
                <w:position w:val="0"/>
                <w:sz w:val="18"/>
                <w:szCs w:val="18"/>
              </w:rPr>
              <w:t>2021-002</w:t>
            </w:r>
            <w:r>
              <w:rPr>
                <w:color w:val="000000"/>
                <w:spacing w:val="0"/>
                <w:w w:val="100"/>
                <w:position w:val="0"/>
              </w:rPr>
              <w:t>）</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线上交流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光大证券研究 所电子行业首 席研究员刘凯、 通讯行业首席 研究员石崎良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介绍公司推出的三款新产品包 括浩云低代码智慧物联网数据 平台、</w:t>
            </w:r>
            <w:r>
              <w:rPr>
                <w:rFonts w:ascii="Times New Roman" w:eastAsia="Times New Roman" w:hAnsi="Times New Roman" w:cs="Times New Roman"/>
                <w:color w:val="000000"/>
                <w:spacing w:val="0"/>
                <w:w w:val="100"/>
                <w:position w:val="0"/>
                <w:sz w:val="18"/>
                <w:szCs w:val="18"/>
              </w:rPr>
              <w:t>UWB</w:t>
            </w:r>
            <w:r>
              <w:rPr>
                <w:color w:val="000000"/>
                <w:spacing w:val="0"/>
                <w:w w:val="100"/>
                <w:position w:val="0"/>
              </w:rPr>
              <w:t>技术产品、高速公 路防逃费稽查系列产品及未来 发展计划。</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详见巨潮资讯网浩云科 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日投 资者关系活动记录表</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（编号：</w:t>
            </w:r>
            <w:r>
              <w:rPr>
                <w:rFonts w:ascii="Times New Roman" w:eastAsia="Times New Roman" w:hAnsi="Times New Roman" w:cs="Times New Roman"/>
                <w:color w:val="000000"/>
                <w:spacing w:val="0"/>
                <w:w w:val="100"/>
                <w:position w:val="0"/>
                <w:sz w:val="18"/>
                <w:szCs w:val="18"/>
              </w:rPr>
              <w:t>2021-003</w:t>
            </w:r>
            <w:r>
              <w:rPr>
                <w:color w:val="000000"/>
                <w:spacing w:val="0"/>
                <w:w w:val="100"/>
                <w:position w:val="0"/>
              </w:rPr>
              <w:t>）</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线上交流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民生加银基金 管理有限公司 高级研究员王 凤娟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介绍公司推出的三款新产品包 括浩云低代码智慧物联网数据 平台、</w:t>
            </w:r>
            <w:r>
              <w:rPr>
                <w:rFonts w:ascii="Times New Roman" w:eastAsia="Times New Roman" w:hAnsi="Times New Roman" w:cs="Times New Roman"/>
                <w:color w:val="000000"/>
                <w:spacing w:val="0"/>
                <w:w w:val="100"/>
                <w:position w:val="0"/>
                <w:sz w:val="18"/>
                <w:szCs w:val="18"/>
              </w:rPr>
              <w:t>UWB</w:t>
            </w:r>
            <w:r>
              <w:rPr>
                <w:color w:val="000000"/>
                <w:spacing w:val="0"/>
                <w:w w:val="100"/>
                <w:position w:val="0"/>
              </w:rPr>
              <w:t>技术产品、高速公 路防逃费稽查系列产品及未来 发展计划。</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详见巨潮资讯网浩云科 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日投 资者关系活动记录表</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（编号:</w:t>
            </w:r>
            <w:r>
              <w:rPr>
                <w:rFonts w:ascii="Times New Roman" w:eastAsia="Times New Roman" w:hAnsi="Times New Roman" w:cs="Times New Roman"/>
                <w:color w:val="000000"/>
                <w:spacing w:val="0"/>
                <w:w w:val="100"/>
                <w:position w:val="0"/>
                <w:sz w:val="18"/>
                <w:szCs w:val="18"/>
              </w:rPr>
              <w:t>2021-004</w:t>
            </w:r>
            <w:r>
              <w:rPr>
                <w:color w:val="000000"/>
                <w:spacing w:val="0"/>
                <w:w w:val="100"/>
                <w:position w:val="0"/>
              </w:rPr>
              <w:t>）</w:t>
            </w:r>
          </w:p>
        </w:tc>
      </w:tr>
      <w:tr>
        <w:trPr>
          <w:trHeight w:val="165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7"/>
                <w:szCs w:val="17"/>
              </w:rPr>
              <w:t>全景网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投 资者关系互 动平台</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fldChar w:fldCharType="begin"/>
            </w:r>
            <w:r>
              <w:rPr/>
              <w:instrText> HYPERLINK "http://ir.p5" </w:instrText>
            </w:r>
            <w:r>
              <w:fldChar w:fldCharType="separate"/>
            </w:r>
            <w:r>
              <w:rPr>
                <w:rFonts w:ascii="Times New Roman" w:eastAsia="Times New Roman" w:hAnsi="Times New Roman" w:cs="Times New Roman"/>
                <w:color w:val="000000"/>
                <w:spacing w:val="0"/>
                <w:w w:val="100"/>
                <w:position w:val="0"/>
                <w:sz w:val="18"/>
                <w:szCs w:val="18"/>
              </w:rPr>
              <w:t>http://ir.p5</w:t>
            </w:r>
            <w:r>
              <w:fldChar w:fldCharType="end"/>
            </w:r>
            <w:r>
              <w:rPr>
                <w:rFonts w:ascii="Times New Roman" w:eastAsia="Times New Roman" w:hAnsi="Times New Roman" w:cs="Times New Roman"/>
                <w:color w:val="000000"/>
                <w:spacing w:val="0"/>
                <w:w w:val="100"/>
                <w:position w:val="0"/>
                <w:sz w:val="18"/>
                <w:szCs w:val="18"/>
              </w:rPr>
              <w:t xml:space="preserve"> w.net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浩云科技投资 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年年度业绩说明，有关公 司研发投入、发展规划、公司业 绩、股价走势、市值管理、</w:t>
            </w:r>
            <w:r>
              <w:rPr>
                <w:rFonts w:ascii="Times New Roman" w:eastAsia="Times New Roman" w:hAnsi="Times New Roman" w:cs="Times New Roman"/>
                <w:color w:val="000000"/>
                <w:spacing w:val="0"/>
                <w:w w:val="100"/>
                <w:position w:val="0"/>
                <w:sz w:val="18"/>
                <w:szCs w:val="18"/>
              </w:rPr>
              <w:t xml:space="preserve">UWB </w:t>
            </w:r>
            <w:r>
              <w:rPr>
                <w:color w:val="000000"/>
                <w:spacing w:val="0"/>
                <w:w w:val="100"/>
                <w:position w:val="0"/>
              </w:rPr>
              <w:t>业务情况及计划以及其他投资 者关心的问题。</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详见巨潮资讯网浩云科 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日投 资者关系活动记录表</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（编号：</w:t>
            </w:r>
            <w:r>
              <w:rPr>
                <w:rFonts w:ascii="Times New Roman" w:eastAsia="Times New Roman" w:hAnsi="Times New Roman" w:cs="Times New Roman"/>
                <w:color w:val="000000"/>
                <w:spacing w:val="0"/>
                <w:w w:val="100"/>
                <w:position w:val="0"/>
                <w:sz w:val="18"/>
                <w:szCs w:val="18"/>
              </w:rPr>
              <w:t>2021-005</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142"/>
        <w:gridCol w:w="994"/>
        <w:gridCol w:w="1133"/>
        <w:gridCol w:w="710"/>
        <w:gridCol w:w="1272"/>
        <w:gridCol w:w="2525"/>
        <w:gridCol w:w="1882"/>
      </w:tblGrid>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线上交流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7"/>
                <w:szCs w:val="17"/>
              </w:rPr>
              <w:t>华创证券孟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 新同方投资杨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、浙商资管何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、凯丰投资柳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、和谐汇一周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、千合资本崔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年业务情况及战略布 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详见巨潮资讯网浩云科 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日投 资者关系活动记录表</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（编号：</w:t>
            </w:r>
            <w:r>
              <w:rPr>
                <w:rFonts w:ascii="Times New Roman" w:eastAsia="Times New Roman" w:hAnsi="Times New Roman" w:cs="Times New Roman"/>
                <w:color w:val="000000"/>
                <w:spacing w:val="0"/>
                <w:w w:val="100"/>
                <w:position w:val="0"/>
                <w:sz w:val="18"/>
                <w:szCs w:val="18"/>
              </w:rPr>
              <w:t>2021-006</w:t>
            </w:r>
            <w:r>
              <w:rPr>
                <w:color w:val="000000"/>
                <w:spacing w:val="0"/>
                <w:w w:val="100"/>
                <w:position w:val="0"/>
              </w:rPr>
              <w:t>）</w:t>
            </w:r>
          </w:p>
        </w:tc>
      </w:tr>
      <w:tr>
        <w:trPr>
          <w:trHeight w:val="228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线上交流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国泰君安计算 机首席分析师 李沐华、国泰君 安计算机分析 师李雪薇、国泰 君安计算机分</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析师朱丽江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年业务情况及战略布 局。</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详见巨潮资讯网浩云科 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日投 资者关系活动记录表</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（编号：</w:t>
            </w:r>
            <w:r>
              <w:rPr>
                <w:rFonts w:ascii="Times New Roman" w:eastAsia="Times New Roman" w:hAnsi="Times New Roman" w:cs="Times New Roman"/>
                <w:color w:val="000000"/>
                <w:spacing w:val="0"/>
                <w:w w:val="100"/>
                <w:position w:val="0"/>
                <w:sz w:val="18"/>
                <w:szCs w:val="18"/>
              </w:rPr>
              <w:t>2021-007</w:t>
            </w:r>
            <w:r>
              <w:rPr>
                <w:color w:val="000000"/>
                <w:spacing w:val="0"/>
                <w:w w:val="100"/>
                <w:position w:val="0"/>
              </w:rPr>
              <w:t>）</w:t>
            </w:r>
          </w:p>
        </w:tc>
      </w:tr>
    </w:tbl>
    <w:p>
      <w:pPr>
        <w:sectPr>
          <w:footnotePr>
            <w:pos w:val="pageBottom"/>
            <w:numFmt w:val="decimal"/>
            <w:numRestart w:val="continuous"/>
          </w:footnotePr>
          <w:pgSz w:w="11900" w:h="16840"/>
          <w:pgMar w:top="1292" w:right="838" w:bottom="1446" w:left="844" w:header="0" w:footer="3" w:gutter="0"/>
          <w:cols w:space="720"/>
          <w:noEndnote/>
          <w:rtlGutter w:val="0"/>
          <w:docGrid w:linePitch="360"/>
        </w:sectPr>
      </w:pPr>
    </w:p>
    <w:p>
      <w:pPr>
        <w:pStyle w:val="Style10"/>
        <w:keepNext/>
        <w:keepLines/>
        <w:widowControl w:val="0"/>
        <w:shd w:val="clear" w:color="auto" w:fill="auto"/>
        <w:bidi w:val="0"/>
        <w:spacing w:before="600" w:after="560" w:line="240" w:lineRule="auto"/>
        <w:ind w:left="0" w:right="0" w:firstLine="0"/>
        <w:jc w:val="center"/>
      </w:pPr>
      <w:bookmarkStart w:id="244" w:name="bookmark244"/>
      <w:bookmarkStart w:id="245" w:name="bookmark245"/>
      <w:bookmarkStart w:id="246" w:name="bookmark246"/>
      <w:r>
        <w:rPr>
          <w:color w:val="000000"/>
          <w:spacing w:val="0"/>
          <w:w w:val="100"/>
          <w:position w:val="0"/>
        </w:rPr>
        <w:t>第四节公司治理</w:t>
      </w:r>
      <w:bookmarkEnd w:id="244"/>
      <w:bookmarkEnd w:id="245"/>
      <w:bookmarkEnd w:id="246"/>
    </w:p>
    <w:p>
      <w:pPr>
        <w:pStyle w:val="Style23"/>
        <w:keepNext/>
        <w:keepLines/>
        <w:widowControl w:val="0"/>
        <w:shd w:val="clear" w:color="auto" w:fill="auto"/>
        <w:bidi w:val="0"/>
        <w:spacing w:before="0" w:after="180" w:line="240" w:lineRule="auto"/>
        <w:ind w:left="0" w:right="0" w:firstLine="0"/>
        <w:jc w:val="left"/>
      </w:pPr>
      <w:bookmarkStart w:id="247" w:name="bookmark247"/>
      <w:bookmarkStart w:id="248" w:name="bookmark248"/>
      <w:bookmarkStart w:id="249" w:name="bookmark249"/>
      <w:bookmarkStart w:id="250" w:name="bookmark250"/>
      <w:bookmarkStart w:id="251" w:name="bookmark251"/>
      <w:r>
        <w:rPr>
          <w:color w:val="000000"/>
          <w:spacing w:val="0"/>
          <w:w w:val="100"/>
          <w:position w:val="0"/>
          <w:sz w:val="24"/>
          <w:szCs w:val="24"/>
        </w:rPr>
        <w:t>一</w:t>
      </w:r>
      <w:bookmarkEnd w:id="250"/>
      <w:r>
        <w:rPr>
          <w:color w:val="000000"/>
          <w:spacing w:val="0"/>
          <w:w w:val="100"/>
          <w:position w:val="0"/>
          <w:sz w:val="24"/>
          <w:szCs w:val="24"/>
        </w:rPr>
        <w:t>、公司治理的基本状况</w:t>
      </w:r>
      <w:bookmarkEnd w:id="248"/>
      <w:bookmarkEnd w:id="249"/>
      <w:bookmarkEnd w:id="251"/>
      <w:bookmarkEnd w:id="247"/>
    </w:p>
    <w:p>
      <w:pPr>
        <w:pStyle w:val="Style27"/>
        <w:keepNext w:val="0"/>
        <w:keepLines w:val="0"/>
        <w:widowControl w:val="0"/>
        <w:shd w:val="clear" w:color="auto" w:fill="auto"/>
        <w:bidi w:val="0"/>
        <w:spacing w:before="0" w:after="0" w:line="469" w:lineRule="exact"/>
        <w:ind w:left="0" w:right="0" w:firstLine="360"/>
        <w:jc w:val="both"/>
      </w:pPr>
      <w:r>
        <w:rPr>
          <w:color w:val="000000"/>
          <w:spacing w:val="0"/>
          <w:w w:val="100"/>
          <w:position w:val="0"/>
        </w:rPr>
        <w:t>报告期内，公司严格按照《公司法》《证券法》《上市公司治理准则》《深圳证券交易所创业板股票上市规则》《深圳 证券交易所上市公司自律监管指引第</w:t>
      </w:r>
      <w:r>
        <w:rPr>
          <w:color w:val="000000"/>
          <w:spacing w:val="0"/>
          <w:w w:val="100"/>
          <w:position w:val="0"/>
        </w:rPr>
        <w:t>2</w:t>
      </w:r>
      <w:r>
        <w:rPr>
          <w:color w:val="000000"/>
          <w:spacing w:val="0"/>
          <w:w w:val="100"/>
          <w:position w:val="0"/>
        </w:rPr>
        <w:t>号</w:t>
      </w:r>
      <w:r>
        <w:rPr>
          <w:color w:val="000000"/>
          <w:spacing w:val="0"/>
          <w:w w:val="100"/>
          <w:position w:val="0"/>
        </w:rPr>
        <w:t>一一</w:t>
      </w:r>
      <w:r>
        <w:rPr>
          <w:color w:val="000000"/>
          <w:spacing w:val="0"/>
          <w:w w:val="100"/>
          <w:position w:val="0"/>
        </w:rPr>
        <w:t>创业板上市公司规范运作》等法律、法规的要求，不断完善法人治理结构，建 立健全公司内部控制制度，进一步规范公司运作，形成了权力机构、决策机构、监督机构和管理层之间权责分明、各司其 职、相互制衡、科学决策、规范运作的法人治理机构。股东大会、董事会、监事会运作规范，独立董事、董事会各专门委员 会各司其职，持续深入开展公司治理活动，提高公司治理水平，严格进行信息披露工作，有效维护了公司和投资者的利益。</w:t>
      </w:r>
    </w:p>
    <w:p>
      <w:pPr>
        <w:pStyle w:val="Style27"/>
        <w:keepNext w:val="0"/>
        <w:keepLines w:val="0"/>
        <w:widowControl w:val="0"/>
        <w:shd w:val="clear" w:color="auto" w:fill="auto"/>
        <w:bidi w:val="0"/>
        <w:spacing w:before="0" w:after="0" w:line="469" w:lineRule="exact"/>
        <w:ind w:left="0" w:right="0" w:firstLine="320"/>
        <w:jc w:val="both"/>
      </w:pPr>
      <w:r>
        <w:rPr>
          <w:color w:val="000000"/>
          <w:spacing w:val="0"/>
          <w:w w:val="100"/>
          <w:position w:val="0"/>
        </w:rPr>
        <w:t>报告期内，公司修订了《公司章程》，并在实际运行中严格遵守执行，从而保障了公司法人治理结构的高效运作。</w:t>
      </w:r>
    </w:p>
    <w:p>
      <w:pPr>
        <w:pStyle w:val="Style18"/>
        <w:keepNext w:val="0"/>
        <w:keepLines w:val="0"/>
        <w:widowControl w:val="0"/>
        <w:shd w:val="clear" w:color="auto" w:fill="auto"/>
        <w:tabs>
          <w:tab w:pos="315" w:val="left"/>
        </w:tabs>
        <w:bidi w:val="0"/>
        <w:spacing w:before="0" w:after="0" w:line="469" w:lineRule="exact"/>
        <w:ind w:left="0" w:right="0" w:firstLine="0"/>
        <w:jc w:val="both"/>
      </w:pPr>
      <w:bookmarkStart w:id="252" w:name="bookmark252"/>
      <w:r>
        <w:rPr>
          <w:rFonts w:ascii="Times New Roman" w:eastAsia="Times New Roman" w:hAnsi="Times New Roman" w:cs="Times New Roman"/>
          <w:color w:val="000000"/>
          <w:spacing w:val="0"/>
          <w:w w:val="100"/>
          <w:position w:val="0"/>
        </w:rPr>
        <w:t>1</w:t>
      </w:r>
      <w:bookmarkEnd w:id="252"/>
      <w:r>
        <w:rPr>
          <w:color w:val="000000"/>
          <w:spacing w:val="0"/>
          <w:w w:val="100"/>
          <w:position w:val="0"/>
        </w:rPr>
        <w:t>、</w:t>
        <w:tab/>
        <w:t>关于股东与股东大会</w:t>
      </w:r>
    </w:p>
    <w:p>
      <w:pPr>
        <w:pStyle w:val="Style27"/>
        <w:keepNext w:val="0"/>
        <w:keepLines w:val="0"/>
        <w:widowControl w:val="0"/>
        <w:shd w:val="clear" w:color="auto" w:fill="auto"/>
        <w:bidi w:val="0"/>
        <w:spacing w:before="0" w:after="0" w:line="469" w:lineRule="exact"/>
        <w:ind w:left="0" w:right="0" w:firstLine="360"/>
        <w:jc w:val="both"/>
      </w:pPr>
      <w:r>
        <w:rPr>
          <w:color w:val="000000"/>
          <w:spacing w:val="0"/>
          <w:w w:val="100"/>
          <w:position w:val="0"/>
        </w:rPr>
        <w:t xml:space="preserve">公司严格按照《公司法》《上市公司股东大会规则》《公司章程》《股东大会议事规则》以及深圳证券交易所创业板等 的相关规定和要求，规范股东大会的召集、召开和表决程序，并尽可能为股东参加股东大会创造便利条件，确保所有股东， 特别是中小股东的平等地位，充分行使自己的权利。同时，公司聘请专业律师见证股东大会，确保会议召集、召开以及表决 程序符合相关法律规定，维护股东的合法权益。报告期内，公司共召开了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次年度股东大会，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次临时股东大会，会议均由董 事会召集、召开。</w:t>
      </w:r>
    </w:p>
    <w:p>
      <w:pPr>
        <w:pStyle w:val="Style18"/>
        <w:keepNext w:val="0"/>
        <w:keepLines w:val="0"/>
        <w:widowControl w:val="0"/>
        <w:shd w:val="clear" w:color="auto" w:fill="auto"/>
        <w:tabs>
          <w:tab w:pos="319" w:val="left"/>
        </w:tabs>
        <w:bidi w:val="0"/>
        <w:spacing w:before="0" w:after="0" w:line="469" w:lineRule="exact"/>
        <w:ind w:left="0" w:right="0" w:firstLine="0"/>
        <w:jc w:val="both"/>
      </w:pPr>
      <w:bookmarkStart w:id="253" w:name="bookmark253"/>
      <w:r>
        <w:rPr>
          <w:rFonts w:ascii="Times New Roman" w:eastAsia="Times New Roman" w:hAnsi="Times New Roman" w:cs="Times New Roman"/>
          <w:color w:val="000000"/>
          <w:spacing w:val="0"/>
          <w:w w:val="100"/>
          <w:position w:val="0"/>
        </w:rPr>
        <w:t>2</w:t>
      </w:r>
      <w:bookmarkEnd w:id="253"/>
      <w:r>
        <w:rPr>
          <w:color w:val="000000"/>
          <w:spacing w:val="0"/>
          <w:w w:val="100"/>
          <w:position w:val="0"/>
        </w:rPr>
        <w:t>、</w:t>
        <w:tab/>
        <w:t>关于公司与控股股东</w:t>
      </w:r>
    </w:p>
    <w:p>
      <w:pPr>
        <w:pStyle w:val="Style27"/>
        <w:keepNext w:val="0"/>
        <w:keepLines w:val="0"/>
        <w:widowControl w:val="0"/>
        <w:shd w:val="clear" w:color="auto" w:fill="auto"/>
        <w:bidi w:val="0"/>
        <w:spacing w:before="0" w:after="0" w:line="469" w:lineRule="exact"/>
        <w:ind w:left="0" w:right="0" w:firstLine="360"/>
        <w:jc w:val="both"/>
      </w:pPr>
      <w:r>
        <w:rPr>
          <w:color w:val="000000"/>
          <w:spacing w:val="0"/>
          <w:w w:val="100"/>
          <w:position w:val="0"/>
        </w:rPr>
        <w:t>公司控股股东严格按照《上市公司治理准则》《深圳证券交易所创业板股票上市规则》《深圳证券交易所上市公司自律 监管指引第</w:t>
      </w:r>
      <w:r>
        <w:rPr>
          <w:color w:val="000000"/>
          <w:spacing w:val="0"/>
          <w:w w:val="100"/>
          <w:position w:val="0"/>
        </w:rPr>
        <w:t>2</w:t>
      </w:r>
      <w:r>
        <w:rPr>
          <w:color w:val="000000"/>
          <w:spacing w:val="0"/>
          <w:w w:val="100"/>
          <w:position w:val="0"/>
        </w:rPr>
        <w:t>号</w:t>
      </w:r>
      <w:r>
        <w:rPr>
          <w:color w:val="000000"/>
          <w:spacing w:val="0"/>
          <w:w w:val="100"/>
          <w:position w:val="0"/>
        </w:rPr>
        <w:t>一一</w:t>
      </w:r>
      <w:r>
        <w:rPr>
          <w:color w:val="000000"/>
          <w:spacing w:val="0"/>
          <w:w w:val="100"/>
          <w:position w:val="0"/>
        </w:rPr>
        <w:t>创业板上市公司规范运作》《公司章程》等规定和要求，规范自身行为，并依法行使权利和履行义务， 不存在超越股东大会直接或间接干预公司的决策和经营活动的情形，不存在利用其控制地位损害公司和公司其他股东利益的 行为，不存在控股股东违规占用公司资金和资产的现象，公司亦不存在为控股股东提供担保的情形。公司拥有独立完整的业 务和自主经营能力，在业务、资产、人员、机构、财务上独立于控股股东，公司董事会、监事会和内部机构均能够独立运行。</w:t>
      </w:r>
    </w:p>
    <w:p>
      <w:pPr>
        <w:pStyle w:val="Style18"/>
        <w:keepNext w:val="0"/>
        <w:keepLines w:val="0"/>
        <w:widowControl w:val="0"/>
        <w:shd w:val="clear" w:color="auto" w:fill="auto"/>
        <w:tabs>
          <w:tab w:pos="319" w:val="left"/>
        </w:tabs>
        <w:bidi w:val="0"/>
        <w:spacing w:before="0" w:after="0" w:line="469" w:lineRule="exact"/>
        <w:ind w:left="0" w:right="0" w:firstLine="0"/>
        <w:jc w:val="both"/>
      </w:pPr>
      <w:bookmarkStart w:id="254" w:name="bookmark254"/>
      <w:r>
        <w:rPr>
          <w:rFonts w:ascii="Times New Roman" w:eastAsia="Times New Roman" w:hAnsi="Times New Roman" w:cs="Times New Roman"/>
          <w:color w:val="000000"/>
          <w:spacing w:val="0"/>
          <w:w w:val="100"/>
          <w:position w:val="0"/>
        </w:rPr>
        <w:t>3</w:t>
      </w:r>
      <w:bookmarkEnd w:id="254"/>
      <w:r>
        <w:rPr>
          <w:color w:val="000000"/>
          <w:spacing w:val="0"/>
          <w:w w:val="100"/>
          <w:position w:val="0"/>
        </w:rPr>
        <w:t>、</w:t>
        <w:tab/>
        <w:t>关于董事与董事会</w:t>
      </w:r>
    </w:p>
    <w:p>
      <w:pPr>
        <w:pStyle w:val="Style27"/>
        <w:keepNext w:val="0"/>
        <w:keepLines w:val="0"/>
        <w:widowControl w:val="0"/>
        <w:shd w:val="clear" w:color="auto" w:fill="auto"/>
        <w:bidi w:val="0"/>
        <w:spacing w:before="0" w:after="0" w:line="469" w:lineRule="exact"/>
        <w:ind w:left="0" w:right="0" w:firstLine="360"/>
        <w:jc w:val="both"/>
      </w:pPr>
      <w:r>
        <w:rPr>
          <w:color w:val="000000"/>
          <w:spacing w:val="0"/>
          <w:w w:val="100"/>
          <w:position w:val="0"/>
        </w:rPr>
        <w:t>公司根据《公司章程》及《董事会议事规则》规定的程序选举董事，组建董事会。公司第四届董事会由</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名董事组成， 其中独立董事</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名，非独立董事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名，董事会的人数和人员构成符合相关要求。董事会均严格按照《公司章程》及《董事会议 事规则》的程序召集、召开。各位董事能够依据《董事会议事规则》《独立董事工作制度》《深圳证券交易所上市公司自律 监管指引第</w:t>
      </w:r>
      <w:r>
        <w:rPr>
          <w:color w:val="000000"/>
          <w:spacing w:val="0"/>
          <w:w w:val="100"/>
          <w:position w:val="0"/>
        </w:rPr>
        <w:t>2</w:t>
      </w:r>
      <w:r>
        <w:rPr>
          <w:color w:val="000000"/>
          <w:spacing w:val="0"/>
          <w:w w:val="100"/>
          <w:position w:val="0"/>
        </w:rPr>
        <w:t>号</w:t>
      </w:r>
      <w:r>
        <w:rPr>
          <w:color w:val="000000"/>
          <w:spacing w:val="0"/>
          <w:w w:val="100"/>
          <w:position w:val="0"/>
        </w:rPr>
        <w:t>一一</w:t>
      </w:r>
      <w:r>
        <w:rPr>
          <w:color w:val="000000"/>
          <w:spacing w:val="0"/>
          <w:w w:val="100"/>
          <w:position w:val="0"/>
        </w:rPr>
        <w:t>创业板上市公司规范运作》等规定开展工作，出席董事会和股东大会，勤勉尽责的履行职责和义务，同 时积极参加相关培训，熟悉相关法律法规。公司按照《深圳证券交易所上市公司自律监管指引第</w:t>
      </w:r>
      <w:r>
        <w:rPr>
          <w:color w:val="000000"/>
          <w:spacing w:val="0"/>
          <w:w w:val="100"/>
          <w:position w:val="0"/>
        </w:rPr>
        <w:t>2</w:t>
      </w:r>
      <w:r>
        <w:rPr>
          <w:color w:val="000000"/>
          <w:spacing w:val="0"/>
          <w:w w:val="100"/>
          <w:position w:val="0"/>
        </w:rPr>
        <w:t>号</w:t>
      </w:r>
      <w:r>
        <w:rPr>
          <w:color w:val="000000"/>
          <w:spacing w:val="0"/>
          <w:w w:val="100"/>
          <w:position w:val="0"/>
        </w:rPr>
        <w:t>一一</w:t>
      </w:r>
      <w:r>
        <w:rPr>
          <w:color w:val="000000"/>
          <w:spacing w:val="0"/>
          <w:w w:val="100"/>
          <w:position w:val="0"/>
        </w:rPr>
        <w:t xml:space="preserve">创业板上市公司规 范运作》的要求，下设有提名委员会、薪酬与考核委员会、战略委员会和审计委员会四个专门委员会，各委员会中独立董事 </w:t>
      </w:r>
      <w:r>
        <w:rPr>
          <w:color w:val="000000"/>
          <w:spacing w:val="0"/>
          <w:w w:val="100"/>
          <w:position w:val="0"/>
        </w:rPr>
        <w:t>占比均超</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,提高了董事会履职能力和专业化程度，保障了董事会决策的科学性和规范性。</w:t>
      </w:r>
    </w:p>
    <w:p>
      <w:pPr>
        <w:pStyle w:val="Style18"/>
        <w:keepNext w:val="0"/>
        <w:keepLines w:val="0"/>
        <w:widowControl w:val="0"/>
        <w:shd w:val="clear" w:color="auto" w:fill="auto"/>
        <w:tabs>
          <w:tab w:pos="365" w:val="left"/>
        </w:tabs>
        <w:bidi w:val="0"/>
        <w:spacing w:before="0" w:after="0" w:line="467" w:lineRule="exact"/>
        <w:ind w:left="0" w:right="0" w:firstLine="0"/>
        <w:jc w:val="left"/>
      </w:pPr>
      <w:bookmarkStart w:id="255" w:name="bookmark255"/>
      <w:r>
        <w:rPr>
          <w:rFonts w:ascii="Times New Roman" w:eastAsia="Times New Roman" w:hAnsi="Times New Roman" w:cs="Times New Roman"/>
          <w:color w:val="000000"/>
          <w:spacing w:val="0"/>
          <w:w w:val="100"/>
          <w:position w:val="0"/>
        </w:rPr>
        <w:t>4</w:t>
      </w:r>
      <w:bookmarkEnd w:id="255"/>
      <w:r>
        <w:rPr>
          <w:color w:val="000000"/>
          <w:spacing w:val="0"/>
          <w:w w:val="100"/>
          <w:position w:val="0"/>
        </w:rPr>
        <w:t>、</w:t>
        <w:tab/>
        <w:t>关于监事与监事会</w:t>
      </w:r>
    </w:p>
    <w:p>
      <w:pPr>
        <w:pStyle w:val="Style27"/>
        <w:keepNext w:val="0"/>
        <w:keepLines w:val="0"/>
        <w:widowControl w:val="0"/>
        <w:shd w:val="clear" w:color="auto" w:fill="auto"/>
        <w:bidi w:val="0"/>
        <w:spacing w:before="0" w:after="0" w:line="467" w:lineRule="exact"/>
        <w:ind w:left="0" w:right="0" w:firstLine="360"/>
        <w:jc w:val="both"/>
      </w:pPr>
      <w:r>
        <w:rPr>
          <w:color w:val="000000"/>
          <w:spacing w:val="0"/>
          <w:w w:val="100"/>
          <w:position w:val="0"/>
        </w:rPr>
        <w:t>公司根据《公司章程》及《监事会议事规则》规定的程序选举监事，组建监事会。公司第四届监事会由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名监事组成，</w:t>
      </w:r>
    </w:p>
    <w:p>
      <w:pPr>
        <w:pStyle w:val="Style27"/>
        <w:keepNext w:val="0"/>
        <w:keepLines w:val="0"/>
        <w:widowControl w:val="0"/>
        <w:shd w:val="clear" w:color="auto" w:fill="auto"/>
        <w:bidi w:val="0"/>
        <w:spacing w:before="0" w:after="0" w:line="467" w:lineRule="exact"/>
        <w:ind w:left="0" w:right="0" w:firstLine="360"/>
        <w:jc w:val="both"/>
      </w:pPr>
      <w:r>
        <w:rPr>
          <w:color w:val="000000"/>
          <w:spacing w:val="0"/>
          <w:w w:val="100"/>
          <w:position w:val="0"/>
        </w:rPr>
        <w:t>其中有</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名职工代表监事，监事会的人数和人员构成符合相关要求。公司监事及监事会严格执行《公司章程》和《监事 会议事规则》等制度的有关规定，认真履行自己的职责，能够本着对股东负责的精神，出席监事会会议、列席董事会会议、 股东大会会议；审核董事会编制的定期报告并提出书面的核查意见，对公司的日常经营、重大事项、财务状况以及公司董事、 高级管理人员履行职责情况的合法性、合规性进行有效监督，切实维护全体股东的合法权益，保证了公司的规范运作。</w:t>
      </w:r>
    </w:p>
    <w:p>
      <w:pPr>
        <w:pStyle w:val="Style18"/>
        <w:keepNext w:val="0"/>
        <w:keepLines w:val="0"/>
        <w:widowControl w:val="0"/>
        <w:shd w:val="clear" w:color="auto" w:fill="auto"/>
        <w:tabs>
          <w:tab w:pos="365" w:val="left"/>
        </w:tabs>
        <w:bidi w:val="0"/>
        <w:spacing w:before="0" w:after="0" w:line="467" w:lineRule="exact"/>
        <w:ind w:left="0" w:right="0" w:firstLine="0"/>
        <w:jc w:val="left"/>
      </w:pPr>
      <w:bookmarkStart w:id="256" w:name="bookmark256"/>
      <w:r>
        <w:rPr>
          <w:rFonts w:ascii="Times New Roman" w:eastAsia="Times New Roman" w:hAnsi="Times New Roman" w:cs="Times New Roman"/>
          <w:color w:val="000000"/>
          <w:spacing w:val="0"/>
          <w:w w:val="100"/>
          <w:position w:val="0"/>
        </w:rPr>
        <w:t>5</w:t>
      </w:r>
      <w:bookmarkEnd w:id="256"/>
      <w:r>
        <w:rPr>
          <w:color w:val="000000"/>
          <w:spacing w:val="0"/>
          <w:w w:val="100"/>
          <w:position w:val="0"/>
        </w:rPr>
        <w:t>、</w:t>
        <w:tab/>
        <w:t>关于信息披露与透明度</w:t>
      </w:r>
    </w:p>
    <w:p>
      <w:pPr>
        <w:pStyle w:val="Style27"/>
        <w:keepNext w:val="0"/>
        <w:keepLines w:val="0"/>
        <w:widowControl w:val="0"/>
        <w:shd w:val="clear" w:color="auto" w:fill="auto"/>
        <w:bidi w:val="0"/>
        <w:spacing w:before="0" w:after="0" w:line="467" w:lineRule="exact"/>
        <w:ind w:left="0" w:right="0" w:firstLine="360"/>
        <w:jc w:val="both"/>
      </w:pPr>
      <w:r>
        <w:rPr>
          <w:color w:val="000000"/>
          <w:spacing w:val="0"/>
          <w:w w:val="100"/>
          <w:position w:val="0"/>
        </w:rPr>
        <w:t>公司严格按照有关法律法规以及《信息披露管理制度》《投资者关系管理制度》等的要求，真实、准确、及时、公平、 完整地披露有关信息；并指定公司董事会秘书负责信息披露工作，协调公司与投资者的关系，接待投资者来访，回答投资者 咨询，向投资者提供公司已披露的资料，并指定巨潮资讯</w:t>
      </w:r>
      <w:r>
        <w:fldChar w:fldCharType="begin"/>
      </w:r>
      <w:r>
        <w:rPr/>
        <w:instrText> HYPERLINK "http://www.cninfo.com.cn/" </w:instrText>
      </w:r>
      <w:r>
        <w:fldChar w:fldCharType="separate"/>
      </w:r>
      <w:r>
        <w:rPr>
          <w:color w:val="000000"/>
          <w:spacing w:val="0"/>
          <w:w w:val="100"/>
          <w:position w:val="0"/>
        </w:rPr>
        <w:t>(</w:t>
      </w:r>
      <w:r>
        <w:rPr>
          <w:rFonts w:ascii="Times New Roman" w:eastAsia="Times New Roman" w:hAnsi="Times New Roman" w:cs="Times New Roman"/>
          <w:color w:val="6D6D6D"/>
          <w:spacing w:val="0"/>
          <w:w w:val="100"/>
          <w:position w:val="0"/>
          <w:sz w:val="18"/>
          <w:szCs w:val="18"/>
          <w:u w:val="single"/>
        </w:rPr>
        <w:t>www.cninfo.com.cn</w:t>
      </w:r>
      <w:r>
        <w:rPr>
          <w:color w:val="000000"/>
          <w:spacing w:val="0"/>
          <w:w w:val="100"/>
          <w:position w:val="0"/>
        </w:rPr>
        <w:t>)</w:t>
      </w:r>
      <w:r>
        <w:fldChar w:fldCharType="end"/>
      </w:r>
      <w:r>
        <w:rPr>
          <w:color w:val="000000"/>
          <w:spacing w:val="0"/>
          <w:w w:val="100"/>
          <w:position w:val="0"/>
        </w:rPr>
        <w:t>为公司信息披露的指定网站，《证券时报》 和《中国证券报》为公司定期报告披露的指定报刊，确保公司所有股东能够以平等的机会获得信息。</w:t>
      </w:r>
    </w:p>
    <w:p>
      <w:pPr>
        <w:pStyle w:val="Style18"/>
        <w:keepNext w:val="0"/>
        <w:keepLines w:val="0"/>
        <w:widowControl w:val="0"/>
        <w:shd w:val="clear" w:color="auto" w:fill="auto"/>
        <w:tabs>
          <w:tab w:pos="365" w:val="left"/>
        </w:tabs>
        <w:bidi w:val="0"/>
        <w:spacing w:before="0" w:after="0" w:line="467" w:lineRule="exact"/>
        <w:ind w:left="0" w:right="0" w:firstLine="0"/>
        <w:jc w:val="left"/>
      </w:pPr>
      <w:bookmarkStart w:id="257" w:name="bookmark257"/>
      <w:r>
        <w:rPr>
          <w:rFonts w:ascii="Times New Roman" w:eastAsia="Times New Roman" w:hAnsi="Times New Roman" w:cs="Times New Roman"/>
          <w:color w:val="000000"/>
          <w:spacing w:val="0"/>
          <w:w w:val="100"/>
          <w:position w:val="0"/>
        </w:rPr>
        <w:t>6</w:t>
      </w:r>
      <w:bookmarkEnd w:id="257"/>
      <w:r>
        <w:rPr>
          <w:color w:val="000000"/>
          <w:spacing w:val="0"/>
          <w:w w:val="100"/>
          <w:position w:val="0"/>
        </w:rPr>
        <w:t>、</w:t>
        <w:tab/>
        <w:t>关于相关利益者</w:t>
      </w:r>
    </w:p>
    <w:p>
      <w:pPr>
        <w:pStyle w:val="Style27"/>
        <w:keepNext w:val="0"/>
        <w:keepLines w:val="0"/>
        <w:widowControl w:val="0"/>
        <w:shd w:val="clear" w:color="auto" w:fill="auto"/>
        <w:bidi w:val="0"/>
        <w:spacing w:before="0" w:after="0" w:line="467" w:lineRule="exact"/>
        <w:ind w:left="0" w:right="0" w:firstLine="360"/>
        <w:jc w:val="both"/>
      </w:pPr>
      <w:r>
        <w:rPr>
          <w:color w:val="000000"/>
          <w:spacing w:val="0"/>
          <w:w w:val="100"/>
          <w:position w:val="0"/>
        </w:rPr>
        <w:t>公司充分尊重和维护相关利益者的合法权益，积极与相关利益者合作，加强与各方的沟通和交流，实现社会、股东、公 司、员工等各方面利益的协调平衡，共同推动公司持续、稳健发展。</w:t>
      </w:r>
    </w:p>
    <w:p>
      <w:pPr>
        <w:pStyle w:val="Style18"/>
        <w:keepNext w:val="0"/>
        <w:keepLines w:val="0"/>
        <w:widowControl w:val="0"/>
        <w:shd w:val="clear" w:color="auto" w:fill="auto"/>
        <w:tabs>
          <w:tab w:pos="365" w:val="left"/>
        </w:tabs>
        <w:bidi w:val="0"/>
        <w:spacing w:before="0" w:after="0" w:line="467" w:lineRule="exact"/>
        <w:ind w:left="0" w:right="0" w:firstLine="0"/>
        <w:jc w:val="left"/>
      </w:pPr>
      <w:bookmarkStart w:id="258" w:name="bookmark258"/>
      <w:r>
        <w:rPr>
          <w:rFonts w:ascii="Times New Roman" w:eastAsia="Times New Roman" w:hAnsi="Times New Roman" w:cs="Times New Roman"/>
          <w:color w:val="000000"/>
          <w:spacing w:val="0"/>
          <w:w w:val="100"/>
          <w:position w:val="0"/>
        </w:rPr>
        <w:t>7</w:t>
      </w:r>
      <w:bookmarkEnd w:id="258"/>
      <w:r>
        <w:rPr>
          <w:color w:val="000000"/>
          <w:spacing w:val="0"/>
          <w:w w:val="100"/>
          <w:position w:val="0"/>
        </w:rPr>
        <w:t>、</w:t>
        <w:tab/>
        <w:t>关于投资者关系管理</w:t>
      </w:r>
    </w:p>
    <w:p>
      <w:pPr>
        <w:pStyle w:val="Style27"/>
        <w:keepNext w:val="0"/>
        <w:keepLines w:val="0"/>
        <w:widowControl w:val="0"/>
        <w:shd w:val="clear" w:color="auto" w:fill="auto"/>
        <w:bidi w:val="0"/>
        <w:spacing w:before="0" w:after="0" w:line="467" w:lineRule="exact"/>
        <w:ind w:left="0" w:right="0" w:firstLine="360"/>
        <w:jc w:val="both"/>
      </w:pPr>
      <w:r>
        <w:rPr>
          <w:color w:val="000000"/>
          <w:spacing w:val="0"/>
          <w:w w:val="100"/>
          <w:position w:val="0"/>
        </w:rPr>
        <w:t>公司能够充分尊重和维护相关利益者的合法权益，实现投资者、员工、社会等各方利益的协调平衡，共同推动公司持续、 健康的发展。公司在接待特定对象调研前要求来访的特定对象签署承诺书，安排专人做好投资者来访接待工作。同时，公 司通过定期报告、临时公告、互动易、电子邮件、电话、咨询、投资者交流会、参与券商策略会等多种方式与投资者沟通交 流，增进投资者对公司经营情况、发展前景的了解，维护与投资者的良好关系。</w:t>
      </w:r>
    </w:p>
    <w:p>
      <w:pPr>
        <w:pStyle w:val="Style27"/>
        <w:keepNext w:val="0"/>
        <w:keepLines w:val="0"/>
        <w:widowControl w:val="0"/>
        <w:shd w:val="clear" w:color="auto" w:fill="auto"/>
        <w:bidi w:val="0"/>
        <w:spacing w:before="0" w:after="0" w:line="467" w:lineRule="exact"/>
        <w:ind w:left="0" w:right="0" w:firstLine="0"/>
        <w:jc w:val="left"/>
      </w:pPr>
      <w:r>
        <w:rPr>
          <w:color w:val="000000"/>
          <w:spacing w:val="0"/>
          <w:w w:val="100"/>
          <w:position w:val="0"/>
        </w:rPr>
        <w:t>公司治理的实际状况与法律、行政法规和中国证监会发布的关于上市公司治理的规定是否存在重大差异</w:t>
      </w:r>
    </w:p>
    <w:p>
      <w:pPr>
        <w:pStyle w:val="Style27"/>
        <w:keepNext w:val="0"/>
        <w:keepLines w:val="0"/>
        <w:widowControl w:val="0"/>
        <w:shd w:val="clear" w:color="auto" w:fill="auto"/>
        <w:bidi w:val="0"/>
        <w:spacing w:before="0" w:after="0" w:line="46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320" w:line="467" w:lineRule="exact"/>
        <w:ind w:left="0" w:right="0" w:firstLine="0"/>
        <w:jc w:val="left"/>
      </w:pPr>
      <w:r>
        <w:rPr>
          <w:color w:val="000000"/>
          <w:spacing w:val="0"/>
          <w:w w:val="100"/>
          <w:position w:val="0"/>
        </w:rPr>
        <w:t>公司治理的实际状况与法律、行政法规和中国证监会发布的关于上市公司治理的规定不存在重大差异。</w:t>
      </w:r>
    </w:p>
    <w:p>
      <w:pPr>
        <w:pStyle w:val="Style23"/>
        <w:keepNext/>
        <w:keepLines/>
        <w:widowControl w:val="0"/>
        <w:shd w:val="clear" w:color="auto" w:fill="auto"/>
        <w:bidi w:val="0"/>
        <w:spacing w:before="0" w:after="240" w:line="480" w:lineRule="exact"/>
        <w:ind w:left="0" w:right="0" w:firstLine="0"/>
        <w:jc w:val="left"/>
      </w:pPr>
      <w:bookmarkStart w:id="259" w:name="bookmark259"/>
      <w:bookmarkStart w:id="260" w:name="bookmark260"/>
      <w:bookmarkStart w:id="261" w:name="bookmark261"/>
      <w:bookmarkStart w:id="262" w:name="bookmark262"/>
      <w:r>
        <w:rPr>
          <w:color w:val="000000"/>
          <w:spacing w:val="0"/>
          <w:w w:val="100"/>
          <w:position w:val="0"/>
          <w:sz w:val="24"/>
          <w:szCs w:val="24"/>
        </w:rPr>
        <w:t>二</w:t>
      </w:r>
      <w:bookmarkEnd w:id="261"/>
      <w:r>
        <w:rPr>
          <w:color w:val="000000"/>
          <w:spacing w:val="0"/>
          <w:w w:val="100"/>
          <w:position w:val="0"/>
          <w:sz w:val="24"/>
          <w:szCs w:val="24"/>
        </w:rPr>
        <w:t>、公司相对于控股股东、实际控制人在保证公司资产、人员、财务、机构、业务等方面的 独立情况</w:t>
      </w:r>
      <w:bookmarkEnd w:id="259"/>
      <w:bookmarkEnd w:id="260"/>
      <w:bookmarkEnd w:id="262"/>
    </w:p>
    <w:p>
      <w:pPr>
        <w:pStyle w:val="Style27"/>
        <w:keepNext w:val="0"/>
        <w:keepLines w:val="0"/>
        <w:widowControl w:val="0"/>
        <w:shd w:val="clear" w:color="auto" w:fill="auto"/>
        <w:bidi w:val="0"/>
        <w:spacing w:before="0" w:after="440" w:line="470" w:lineRule="exact"/>
        <w:ind w:left="0" w:right="0" w:firstLine="360"/>
        <w:jc w:val="both"/>
      </w:pPr>
      <w:r>
        <w:rPr>
          <w:color w:val="000000"/>
          <w:spacing w:val="0"/>
          <w:w w:val="100"/>
          <w:position w:val="0"/>
        </w:rPr>
        <w:t>公司与控股股东在业务、人员、资产、机构和财务等方面严格实行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五分开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，各自独立核算，独立承担责任和风险。公 司具有独立完整的业务及自主的经营能力；与控股股东在人员方面完全独立，公司董事长、总经理、副总经理、董事会秘书、 财务负责人等高级管理人员均未在股东单位任职，均在公司领取薪酬；公司资产独立完整，与控股股东之间产权关系明确； </w:t>
      </w:r>
      <w:r>
        <w:rPr>
          <w:color w:val="000000"/>
          <w:spacing w:val="0"/>
          <w:w w:val="100"/>
          <w:position w:val="0"/>
        </w:rPr>
        <w:t>公司办公机构、生产经营场所与控股股东完全独立，建立了健全的法人治理结构、独立完整的生产经营体系；公司建立了独 立的财务部门和财务核算体系，独立在银行开设账户，能够作出独立的财务决策，公司财务人员不在股东单位兼职和领取报 酬，依法独立进行纳税申报和缴纳。公司相对于控股股东在业务、人员、资产、机构、财务等方面能够保证独立性。</w:t>
      </w:r>
    </w:p>
    <w:p>
      <w:pPr>
        <w:pStyle w:val="Style23"/>
        <w:keepNext/>
        <w:keepLines/>
        <w:widowControl w:val="0"/>
        <w:shd w:val="clear" w:color="auto" w:fill="auto"/>
        <w:bidi w:val="0"/>
        <w:spacing w:before="0" w:after="340" w:line="240" w:lineRule="auto"/>
        <w:ind w:left="0" w:right="0" w:firstLine="560"/>
        <w:jc w:val="left"/>
      </w:pPr>
      <w:bookmarkStart w:id="263" w:name="bookmark263"/>
      <w:bookmarkStart w:id="264" w:name="bookmark264"/>
      <w:bookmarkStart w:id="265" w:name="bookmark265"/>
      <w:bookmarkStart w:id="266" w:name="bookmark266"/>
      <w:r>
        <w:rPr>
          <w:color w:val="000000"/>
          <w:spacing w:val="0"/>
          <w:w w:val="100"/>
          <w:position w:val="0"/>
          <w:sz w:val="24"/>
          <w:szCs w:val="24"/>
        </w:rPr>
        <w:t>三</w:t>
      </w:r>
      <w:bookmarkEnd w:id="265"/>
      <w:r>
        <w:rPr>
          <w:color w:val="000000"/>
          <w:spacing w:val="0"/>
          <w:w w:val="100"/>
          <w:position w:val="0"/>
          <w:sz w:val="24"/>
          <w:szCs w:val="24"/>
        </w:rPr>
        <w:t>、同业竞争情况</w:t>
      </w:r>
      <w:bookmarkEnd w:id="263"/>
      <w:bookmarkEnd w:id="264"/>
      <w:bookmarkEnd w:id="266"/>
    </w:p>
    <w:p>
      <w:pPr>
        <w:pStyle w:val="Style27"/>
        <w:keepNext w:val="0"/>
        <w:keepLines w:val="0"/>
        <w:widowControl w:val="0"/>
        <w:shd w:val="clear" w:color="auto" w:fill="auto"/>
        <w:bidi w:val="0"/>
        <w:spacing w:before="0" w:after="100" w:line="542" w:lineRule="auto"/>
        <w:ind w:left="0" w:right="0" w:firstLine="5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40" w:line="240" w:lineRule="auto"/>
        <w:ind w:left="0" w:right="0" w:firstLine="560"/>
        <w:jc w:val="left"/>
      </w:pPr>
      <w:bookmarkStart w:id="267" w:name="bookmark267"/>
      <w:bookmarkStart w:id="268" w:name="bookmark268"/>
      <w:bookmarkStart w:id="269" w:name="bookmark269"/>
      <w:bookmarkStart w:id="270" w:name="bookmark270"/>
      <w:r>
        <w:rPr>
          <w:color w:val="000000"/>
          <w:spacing w:val="0"/>
          <w:w w:val="100"/>
          <w:position w:val="0"/>
          <w:sz w:val="24"/>
          <w:szCs w:val="24"/>
        </w:rPr>
        <w:t>四</w:t>
      </w:r>
      <w:bookmarkEnd w:id="269"/>
      <w:r>
        <w:rPr>
          <w:color w:val="000000"/>
          <w:spacing w:val="0"/>
          <w:w w:val="100"/>
          <w:position w:val="0"/>
          <w:sz w:val="24"/>
          <w:szCs w:val="24"/>
        </w:rPr>
        <w:t>、报告期内召开的年度股东大会和临时股东大会的有关情况</w:t>
      </w:r>
      <w:bookmarkEnd w:id="267"/>
      <w:bookmarkEnd w:id="268"/>
      <w:bookmarkEnd w:id="270"/>
    </w:p>
    <w:p>
      <w:pPr>
        <w:pStyle w:val="Style33"/>
        <w:keepNext/>
        <w:keepLines/>
        <w:widowControl w:val="0"/>
        <w:shd w:val="clear" w:color="auto" w:fill="auto"/>
        <w:bidi w:val="0"/>
        <w:spacing w:before="0" w:after="340" w:line="240" w:lineRule="auto"/>
        <w:ind w:left="0" w:right="0" w:firstLine="560"/>
        <w:jc w:val="left"/>
      </w:pPr>
      <w:bookmarkStart w:id="271" w:name="bookmark271"/>
      <w:bookmarkStart w:id="272" w:name="bookmark272"/>
      <w:bookmarkStart w:id="273" w:name="bookmark273"/>
      <w:bookmarkStart w:id="274" w:name="bookmark274"/>
      <w:r>
        <w:rPr>
          <w:rFonts w:ascii="Times New Roman" w:eastAsia="Times New Roman" w:hAnsi="Times New Roman" w:cs="Times New Roman"/>
          <w:color w:val="000000"/>
          <w:spacing w:val="0"/>
          <w:w w:val="100"/>
          <w:position w:val="0"/>
        </w:rPr>
        <w:t>1</w:t>
      </w:r>
      <w:bookmarkEnd w:id="273"/>
      <w:r>
        <w:rPr>
          <w:color w:val="000000"/>
          <w:spacing w:val="0"/>
          <w:w w:val="100"/>
          <w:position w:val="0"/>
        </w:rPr>
        <w:t>、本报告期股东大会情况</w:t>
      </w:r>
      <w:bookmarkEnd w:id="271"/>
      <w:bookmarkEnd w:id="272"/>
      <w:bookmarkEnd w:id="274"/>
    </w:p>
    <w:tbl>
      <w:tblPr>
        <w:tblOverlap w:val="never"/>
        <w:jc w:val="center"/>
        <w:tblLayout w:type="fixed"/>
      </w:tblPr>
      <w:tblGrid>
        <w:gridCol w:w="1603"/>
        <w:gridCol w:w="1238"/>
        <w:gridCol w:w="1421"/>
        <w:gridCol w:w="1560"/>
        <w:gridCol w:w="1555"/>
        <w:gridCol w:w="241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详见巨潮资讯网浩云科技</w:t>
            </w:r>
          </w:p>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 一次临时股东大会决议的公 告》（公告编号：</w:t>
            </w:r>
            <w:r>
              <w:rPr>
                <w:rFonts w:ascii="Times New Roman" w:eastAsia="Times New Roman" w:hAnsi="Times New Roman" w:cs="Times New Roman"/>
                <w:color w:val="000000"/>
                <w:spacing w:val="0"/>
                <w:w w:val="100"/>
                <w:position w:val="0"/>
                <w:sz w:val="18"/>
                <w:szCs w:val="18"/>
              </w:rPr>
              <w:t>2021-017</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详见巨潮资讯网浩云科技</w:t>
            </w:r>
          </w:p>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 度股东大会决议的公告》（公告 编号：</w:t>
            </w:r>
            <w:r>
              <w:rPr>
                <w:rFonts w:ascii="Times New Roman" w:eastAsia="Times New Roman" w:hAnsi="Times New Roman" w:cs="Times New Roman"/>
                <w:color w:val="000000"/>
                <w:spacing w:val="0"/>
                <w:w w:val="100"/>
                <w:position w:val="0"/>
                <w:sz w:val="18"/>
                <w:szCs w:val="18"/>
              </w:rPr>
              <w:t>2021-051</w:t>
            </w:r>
            <w:r>
              <w:rPr>
                <w:color w:val="000000"/>
                <w:spacing w:val="0"/>
                <w:w w:val="100"/>
                <w:position w:val="0"/>
              </w:rPr>
              <w:t>）</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详见巨潮资讯网浩云科技</w:t>
            </w:r>
          </w:p>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 二次临时股东大会决议的公 告》（公告编号：</w:t>
            </w:r>
            <w:r>
              <w:rPr>
                <w:rFonts w:ascii="Times New Roman" w:eastAsia="Times New Roman" w:hAnsi="Times New Roman" w:cs="Times New Roman"/>
                <w:color w:val="000000"/>
                <w:spacing w:val="0"/>
                <w:w w:val="100"/>
                <w:position w:val="0"/>
                <w:sz w:val="18"/>
                <w:szCs w:val="18"/>
              </w:rPr>
              <w:t>2021-083</w:t>
            </w:r>
            <w:r>
              <w:rPr>
                <w:color w:val="000000"/>
                <w:spacing w:val="0"/>
                <w:w w:val="100"/>
                <w:position w:val="0"/>
              </w:rPr>
              <w:t>）</w:t>
            </w:r>
          </w:p>
        </w:tc>
      </w:tr>
    </w:tbl>
    <w:p>
      <w:pPr>
        <w:widowControl w:val="0"/>
        <w:spacing w:after="339" w:line="1" w:lineRule="exact"/>
      </w:pPr>
    </w:p>
    <w:p>
      <w:pPr>
        <w:pStyle w:val="Style33"/>
        <w:keepNext/>
        <w:keepLines/>
        <w:widowControl w:val="0"/>
        <w:shd w:val="clear" w:color="auto" w:fill="auto"/>
        <w:bidi w:val="0"/>
        <w:spacing w:before="0" w:after="440" w:line="240" w:lineRule="auto"/>
        <w:ind w:left="0" w:right="0" w:firstLine="560"/>
        <w:jc w:val="left"/>
      </w:pPr>
      <w:bookmarkStart w:id="275" w:name="bookmark275"/>
      <w:bookmarkStart w:id="276" w:name="bookmark276"/>
      <w:bookmarkStart w:id="277" w:name="bookmark277"/>
      <w:bookmarkStart w:id="278" w:name="bookmark278"/>
      <w:r>
        <w:rPr>
          <w:rFonts w:ascii="Times New Roman" w:eastAsia="Times New Roman" w:hAnsi="Times New Roman" w:cs="Times New Roman"/>
          <w:color w:val="000000"/>
          <w:spacing w:val="0"/>
          <w:w w:val="100"/>
          <w:position w:val="0"/>
        </w:rPr>
        <w:t>2</w:t>
      </w:r>
      <w:bookmarkEnd w:id="277"/>
      <w:r>
        <w:rPr>
          <w:color w:val="000000"/>
          <w:spacing w:val="0"/>
          <w:w w:val="100"/>
          <w:position w:val="0"/>
        </w:rPr>
        <w:t>、表决权恢复的优先股股东请求召开临时股东大会</w:t>
      </w:r>
      <w:bookmarkEnd w:id="275"/>
      <w:bookmarkEnd w:id="276"/>
      <w:bookmarkEnd w:id="278"/>
    </w:p>
    <w:p>
      <w:pPr>
        <w:pStyle w:val="Style27"/>
        <w:keepNext w:val="0"/>
        <w:keepLines w:val="0"/>
        <w:widowControl w:val="0"/>
        <w:shd w:val="clear" w:color="auto" w:fill="auto"/>
        <w:bidi w:val="0"/>
        <w:spacing w:before="0" w:after="440" w:line="240" w:lineRule="auto"/>
        <w:ind w:left="0" w:right="0" w:firstLine="5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1077" w:val="left"/>
        </w:tabs>
        <w:bidi w:val="0"/>
        <w:spacing w:before="0" w:after="440" w:line="240" w:lineRule="auto"/>
        <w:ind w:left="0" w:right="0" w:firstLine="560"/>
        <w:jc w:val="left"/>
      </w:pPr>
      <w:bookmarkStart w:id="279" w:name="bookmark279"/>
      <w:bookmarkStart w:id="280" w:name="bookmark280"/>
      <w:bookmarkStart w:id="281" w:name="bookmark281"/>
      <w:bookmarkStart w:id="282" w:name="bookmark282"/>
      <w:r>
        <w:rPr>
          <w:color w:val="000000"/>
          <w:spacing w:val="0"/>
          <w:w w:val="100"/>
          <w:position w:val="0"/>
          <w:sz w:val="24"/>
          <w:szCs w:val="24"/>
        </w:rPr>
        <w:t>五</w:t>
      </w:r>
      <w:bookmarkEnd w:id="281"/>
      <w:r>
        <w:rPr>
          <w:color w:val="000000"/>
          <w:spacing w:val="0"/>
          <w:w w:val="100"/>
          <w:position w:val="0"/>
          <w:sz w:val="24"/>
          <w:szCs w:val="24"/>
        </w:rPr>
        <w:t>、</w:t>
        <w:tab/>
        <w:t>公司具有表决权差异安排</w:t>
      </w:r>
      <w:bookmarkEnd w:id="279"/>
      <w:bookmarkEnd w:id="280"/>
      <w:bookmarkEnd w:id="282"/>
    </w:p>
    <w:p>
      <w:pPr>
        <w:pStyle w:val="Style27"/>
        <w:keepNext w:val="0"/>
        <w:keepLines w:val="0"/>
        <w:widowControl w:val="0"/>
        <w:shd w:val="clear" w:color="auto" w:fill="auto"/>
        <w:bidi w:val="0"/>
        <w:spacing w:before="0" w:after="440" w:line="240" w:lineRule="auto"/>
        <w:ind w:left="0" w:right="0" w:firstLine="5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1077" w:val="left"/>
        </w:tabs>
        <w:bidi w:val="0"/>
        <w:spacing w:before="0" w:after="440" w:line="240" w:lineRule="auto"/>
        <w:ind w:left="0" w:right="0" w:firstLine="560"/>
        <w:jc w:val="left"/>
      </w:pPr>
      <w:bookmarkStart w:id="283" w:name="bookmark283"/>
      <w:bookmarkStart w:id="284" w:name="bookmark284"/>
      <w:bookmarkStart w:id="285" w:name="bookmark285"/>
      <w:bookmarkStart w:id="286" w:name="bookmark286"/>
      <w:r>
        <w:rPr>
          <w:color w:val="000000"/>
          <w:spacing w:val="0"/>
          <w:w w:val="100"/>
          <w:position w:val="0"/>
          <w:sz w:val="24"/>
          <w:szCs w:val="24"/>
        </w:rPr>
        <w:t>六</w:t>
      </w:r>
      <w:bookmarkEnd w:id="285"/>
      <w:r>
        <w:rPr>
          <w:color w:val="000000"/>
          <w:spacing w:val="0"/>
          <w:w w:val="100"/>
          <w:position w:val="0"/>
          <w:sz w:val="24"/>
          <w:szCs w:val="24"/>
        </w:rPr>
        <w:t>、</w:t>
        <w:tab/>
        <w:t>红筹架构公司治理情况</w:t>
      </w:r>
      <w:bookmarkEnd w:id="283"/>
      <w:bookmarkEnd w:id="284"/>
      <w:bookmarkEnd w:id="286"/>
    </w:p>
    <w:p>
      <w:pPr>
        <w:pStyle w:val="Style27"/>
        <w:keepNext w:val="0"/>
        <w:keepLines w:val="0"/>
        <w:widowControl w:val="0"/>
        <w:shd w:val="clear" w:color="auto" w:fill="auto"/>
        <w:bidi w:val="0"/>
        <w:spacing w:before="0" w:after="440" w:line="240" w:lineRule="auto"/>
        <w:ind w:left="0" w:right="0" w:firstLine="5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3"/>
        <w:keepNext/>
        <w:keepLines/>
        <w:widowControl w:val="0"/>
        <w:shd w:val="clear" w:color="auto" w:fill="auto"/>
        <w:bidi w:val="0"/>
        <w:spacing w:before="0" w:after="380" w:line="240" w:lineRule="auto"/>
        <w:ind w:left="0" w:right="0" w:firstLine="560"/>
        <w:jc w:val="left"/>
      </w:pPr>
      <w:bookmarkStart w:id="287" w:name="bookmark287"/>
      <w:bookmarkStart w:id="288" w:name="bookmark288"/>
      <w:bookmarkStart w:id="289" w:name="bookmark289"/>
      <w:bookmarkStart w:id="290" w:name="bookmark290"/>
      <w:r>
        <w:rPr>
          <w:color w:val="000000"/>
          <w:spacing w:val="0"/>
          <w:w w:val="100"/>
          <w:position w:val="0"/>
          <w:sz w:val="24"/>
          <w:szCs w:val="24"/>
        </w:rPr>
        <w:t>七</w:t>
      </w:r>
      <w:bookmarkEnd w:id="289"/>
      <w:r>
        <w:rPr>
          <w:color w:val="000000"/>
          <w:spacing w:val="0"/>
          <w:w w:val="100"/>
          <w:position w:val="0"/>
          <w:sz w:val="24"/>
          <w:szCs w:val="24"/>
        </w:rPr>
        <w:t>、董事、监事和高级管理人员情况</w:t>
      </w:r>
      <w:bookmarkEnd w:id="287"/>
      <w:bookmarkEnd w:id="288"/>
      <w:bookmarkEnd w:id="290"/>
    </w:p>
    <w:p>
      <w:pPr>
        <w:pStyle w:val="Style33"/>
        <w:keepNext/>
        <w:keepLines/>
        <w:widowControl w:val="0"/>
        <w:shd w:val="clear" w:color="auto" w:fill="auto"/>
        <w:bidi w:val="0"/>
        <w:spacing w:before="0" w:after="300" w:line="240" w:lineRule="auto"/>
        <w:ind w:left="0" w:right="0" w:firstLine="560"/>
        <w:jc w:val="left"/>
      </w:pPr>
      <w:bookmarkStart w:id="291" w:name="bookmark291"/>
      <w:bookmarkStart w:id="292" w:name="bookmark292"/>
      <w:bookmarkStart w:id="293" w:name="bookmark293"/>
      <w:bookmarkStart w:id="294" w:name="bookmark294"/>
      <w:r>
        <w:rPr>
          <w:rFonts w:ascii="Times New Roman" w:eastAsia="Times New Roman" w:hAnsi="Times New Roman" w:cs="Times New Roman"/>
          <w:color w:val="000000"/>
          <w:spacing w:val="0"/>
          <w:w w:val="100"/>
          <w:position w:val="0"/>
        </w:rPr>
        <w:t>1</w:t>
      </w:r>
      <w:bookmarkEnd w:id="293"/>
      <w:r>
        <w:rPr>
          <w:color w:val="000000"/>
          <w:spacing w:val="0"/>
          <w:w w:val="100"/>
          <w:position w:val="0"/>
        </w:rPr>
        <w:t>、基本情况</w:t>
      </w:r>
      <w:bookmarkEnd w:id="291"/>
      <w:bookmarkEnd w:id="292"/>
      <w:bookmarkEnd w:id="294"/>
    </w:p>
    <w:tbl>
      <w:tblPr>
        <w:tblOverlap w:val="never"/>
        <w:jc w:val="center"/>
        <w:tblLayout w:type="fixed"/>
      </w:tblPr>
      <w:tblGrid>
        <w:gridCol w:w="710"/>
        <w:gridCol w:w="710"/>
        <w:gridCol w:w="566"/>
        <w:gridCol w:w="566"/>
        <w:gridCol w:w="566"/>
        <w:gridCol w:w="994"/>
        <w:gridCol w:w="994"/>
        <w:gridCol w:w="850"/>
        <w:gridCol w:w="850"/>
        <w:gridCol w:w="850"/>
        <w:gridCol w:w="710"/>
        <w:gridCol w:w="850"/>
        <w:gridCol w:w="1286"/>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任职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任期终止日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期初持股</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本期增持</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股份数量</w:t>
            </w:r>
          </w:p>
          <w:p>
            <w:pPr>
              <w:pStyle w:val="Style2"/>
              <w:keepNext w:val="0"/>
              <w:keepLines w:val="0"/>
              <w:widowControl w:val="0"/>
              <w:shd w:val="clear" w:color="auto" w:fill="auto"/>
              <w:bidi w:val="0"/>
              <w:spacing w:before="0" w:after="100" w:line="240" w:lineRule="auto"/>
              <w:ind w:left="0" w:right="14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本期减持</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股份数量</w:t>
            </w:r>
          </w:p>
          <w:p>
            <w:pPr>
              <w:pStyle w:val="Style2"/>
              <w:keepNext w:val="0"/>
              <w:keepLines w:val="0"/>
              <w:widowControl w:val="0"/>
              <w:shd w:val="clear" w:color="auto" w:fill="auto"/>
              <w:bidi w:val="0"/>
              <w:spacing w:before="0" w:after="100" w:line="240" w:lineRule="auto"/>
              <w:ind w:left="0" w:right="14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其他增</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减变动</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期末持股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股份增减变动 的原因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茅庆江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209,632,9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209,632,9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雷洪文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董事、总</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32,260,28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32,260,28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top"/>
          </w:tcPr>
          <w:p>
            <w:pPr>
              <w:widowControl w:val="0"/>
              <w:rPr>
                <w:sz w:val="10"/>
                <w:szCs w:val="10"/>
              </w:rPr>
            </w:pPr>
          </w:p>
        </w:tc>
      </w:tr>
      <w:tr>
        <w:trPr>
          <w:trHeight w:val="25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李茂沛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股为二级 市场增持；</w:t>
            </w:r>
          </w:p>
          <w:p>
            <w:pPr>
              <w:pStyle w:val="Style2"/>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152,850</w:t>
            </w:r>
            <w:r>
              <w:rPr>
                <w:color w:val="000000"/>
                <w:spacing w:val="0"/>
                <w:w w:val="100"/>
                <w:position w:val="0"/>
              </w:rPr>
              <w:t>股系股 权激励限售股， 因离职导致不 再具备激励对 象资格而被回 购注销</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李华毅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陈湘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龙勤梅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监事会 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李军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熊庆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徐彪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23,538,04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23,262,87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275,174</w:t>
            </w:r>
            <w:r>
              <w:rPr>
                <w:color w:val="000000"/>
                <w:spacing w:val="0"/>
                <w:w w:val="100"/>
                <w:position w:val="0"/>
              </w:rPr>
              <w:t>股系股 权激励限售股， 因公司业绩未 达标被回购注 销</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李淼淼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副总经 理、董事 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0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王汉晖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财务总 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138,449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55,034</w:t>
            </w:r>
            <w:r>
              <w:rPr>
                <w:color w:val="000000"/>
                <w:spacing w:val="0"/>
                <w:w w:val="100"/>
                <w:position w:val="0"/>
              </w:rPr>
              <w:t>股系股 权激励限售股， 因公司业绩未 达标被回购注</w:t>
            </w:r>
          </w:p>
        </w:tc>
      </w:tr>
    </w:tbl>
    <w:p>
      <w:pPr>
        <w:spacing w:lineRule="exact" w:line="1"/>
        <w:rPr>
          <w:sz w:val="2"/>
          <w:szCs w:val="2"/>
        </w:rPr>
      </w:pPr>
      <w:r>
        <w:br w:type="page"/>
      </w:r>
    </w:p>
    <w:tbl>
      <w:tblPr>
        <w:tblOverlap w:val="never"/>
        <w:jc w:val="center"/>
        <w:tblLayout w:type="fixed"/>
      </w:tblPr>
      <w:tblGrid>
        <w:gridCol w:w="710"/>
        <w:gridCol w:w="710"/>
        <w:gridCol w:w="566"/>
        <w:gridCol w:w="566"/>
        <w:gridCol w:w="566"/>
        <w:gridCol w:w="994"/>
        <w:gridCol w:w="994"/>
        <w:gridCol w:w="850"/>
        <w:gridCol w:w="850"/>
        <w:gridCol w:w="850"/>
        <w:gridCol w:w="710"/>
        <w:gridCol w:w="850"/>
        <w:gridCol w:w="1286"/>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高洁芬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黄洋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余阳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袁小康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25,261,64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-275,174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24,986,47</w:t>
            </w:r>
          </w:p>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275,174</w:t>
            </w:r>
            <w:r>
              <w:rPr>
                <w:color w:val="000000"/>
                <w:spacing w:val="0"/>
                <w:w w:val="100"/>
                <w:position w:val="0"/>
              </w:rPr>
              <w:t>股系股 权激励限售股， 因公司业绩未 达标被回购注 销</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陈翩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副总经 理、董事 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-275,174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412,774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229,300</w:t>
            </w:r>
            <w:r>
              <w:rPr>
                <w:color w:val="000000"/>
                <w:spacing w:val="0"/>
                <w:w w:val="100"/>
                <w:position w:val="0"/>
              </w:rPr>
              <w:t>股为大 宗交易减持；</w:t>
            </w:r>
          </w:p>
          <w:p>
            <w:pPr>
              <w:pStyle w:val="Style2"/>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275,174</w:t>
            </w:r>
            <w:r>
              <w:rPr>
                <w:color w:val="000000"/>
                <w:spacing w:val="0"/>
                <w:w w:val="100"/>
                <w:position w:val="0"/>
              </w:rPr>
              <w:t>股系股 权激励限售股， 因公司业绩未 达标被回购注 销</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陈文芳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22,751</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291,934,1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229,300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290,676,4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59" w:line="1" w:lineRule="exact"/>
      </w:pPr>
    </w:p>
    <w:p>
      <w:pPr>
        <w:pStyle w:val="Style27"/>
        <w:keepNext w:val="0"/>
        <w:keepLines w:val="0"/>
        <w:widowControl w:val="0"/>
        <w:shd w:val="clear" w:color="auto" w:fill="auto"/>
        <w:bidi w:val="0"/>
        <w:spacing w:before="0" w:after="300" w:line="240" w:lineRule="auto"/>
        <w:ind w:left="0" w:right="0" w:firstLine="560"/>
        <w:jc w:val="left"/>
      </w:pPr>
      <w:r>
        <w:rPr>
          <w:color w:val="000000"/>
          <w:spacing w:val="0"/>
          <w:w w:val="100"/>
          <w:position w:val="0"/>
        </w:rPr>
        <w:t>报告期是否存在任期内董事、监事离任和高级管理人员解聘的情况</w:t>
      </w:r>
    </w:p>
    <w:p>
      <w:pPr>
        <w:pStyle w:val="Style27"/>
        <w:keepNext w:val="0"/>
        <w:keepLines w:val="0"/>
        <w:widowControl w:val="0"/>
        <w:shd w:val="clear" w:color="auto" w:fill="auto"/>
        <w:bidi w:val="0"/>
        <w:spacing w:before="0" w:after="300" w:line="240" w:lineRule="auto"/>
        <w:ind w:left="0" w:right="0" w:firstLine="5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300" w:line="240" w:lineRule="auto"/>
        <w:ind w:left="0" w:right="0" w:firstLine="560"/>
        <w:jc w:val="left"/>
      </w:pPr>
      <w:r>
        <w:rPr>
          <w:color w:val="000000"/>
          <w:spacing w:val="0"/>
          <w:w w:val="100"/>
          <w:position w:val="0"/>
        </w:rPr>
        <w:t>公司董事、监事、高级管理人员变动情况</w:t>
      </w:r>
    </w:p>
    <w:p>
      <w:pPr>
        <w:pStyle w:val="Style27"/>
        <w:keepNext w:val="0"/>
        <w:keepLines w:val="0"/>
        <w:widowControl w:val="0"/>
        <w:shd w:val="clear" w:color="auto" w:fill="auto"/>
        <w:bidi w:val="0"/>
        <w:spacing w:before="0" w:after="160" w:line="240" w:lineRule="auto"/>
        <w:ind w:left="0" w:right="0" w:firstLine="5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9"/>
        <w:gridCol w:w="1790"/>
        <w:gridCol w:w="1416"/>
        <w:gridCol w:w="2266"/>
        <w:gridCol w:w="277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股东大会选举产生</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李茂沛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股东大会选举产生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熊庆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股东大会选举产生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李淼淼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董事会聘任产生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高洁芬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董事会聘任产生</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任期届满离任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因个人原因辞任</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陈文芳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任期满离任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任期届满离任</w:t>
            </w:r>
          </w:p>
        </w:tc>
      </w:tr>
    </w:tbl>
    <w:tbl>
      <w:tblPr>
        <w:tblOverlap w:val="never"/>
        <w:jc w:val="center"/>
        <w:tblLayout w:type="fixed"/>
      </w:tblPr>
      <w:tblGrid>
        <w:gridCol w:w="1339"/>
        <w:gridCol w:w="1790"/>
        <w:gridCol w:w="1416"/>
        <w:gridCol w:w="2266"/>
        <w:gridCol w:w="2774"/>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袁小康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任期届满离任</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副总经理、董事会秘书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因工作原因辞任</w:t>
            </w:r>
          </w:p>
        </w:tc>
      </w:tr>
    </w:tbl>
    <w:p>
      <w:pPr>
        <w:widowControl w:val="0"/>
        <w:spacing w:after="299" w:line="1" w:lineRule="exact"/>
      </w:pPr>
    </w:p>
    <w:p>
      <w:pPr>
        <w:pStyle w:val="Style33"/>
        <w:keepNext/>
        <w:keepLines/>
        <w:widowControl w:val="0"/>
        <w:shd w:val="clear" w:color="auto" w:fill="auto"/>
        <w:bidi w:val="0"/>
        <w:spacing w:before="0" w:after="200" w:line="240" w:lineRule="auto"/>
        <w:ind w:left="0" w:right="0" w:firstLine="560"/>
        <w:jc w:val="left"/>
      </w:pPr>
      <w:bookmarkStart w:id="295" w:name="bookmark295"/>
      <w:bookmarkStart w:id="296" w:name="bookmark296"/>
      <w:bookmarkStart w:id="297" w:name="bookmark297"/>
      <w:bookmarkStart w:id="298" w:name="bookmark298"/>
      <w:r>
        <w:rPr>
          <w:rFonts w:ascii="Times New Roman" w:eastAsia="Times New Roman" w:hAnsi="Times New Roman" w:cs="Times New Roman"/>
          <w:color w:val="000000"/>
          <w:spacing w:val="0"/>
          <w:w w:val="100"/>
          <w:position w:val="0"/>
        </w:rPr>
        <w:t>2</w:t>
      </w:r>
      <w:bookmarkEnd w:id="297"/>
      <w:r>
        <w:rPr>
          <w:color w:val="000000"/>
          <w:spacing w:val="0"/>
          <w:w w:val="100"/>
          <w:position w:val="0"/>
        </w:rPr>
        <w:t>、任职情况</w:t>
      </w:r>
      <w:bookmarkEnd w:id="295"/>
      <w:bookmarkEnd w:id="296"/>
      <w:bookmarkEnd w:id="298"/>
    </w:p>
    <w:p>
      <w:pPr>
        <w:pStyle w:val="Style27"/>
        <w:keepNext w:val="0"/>
        <w:keepLines w:val="0"/>
        <w:widowControl w:val="0"/>
        <w:shd w:val="clear" w:color="auto" w:fill="auto"/>
        <w:bidi w:val="0"/>
        <w:spacing w:before="0" w:after="300" w:line="468" w:lineRule="exact"/>
        <w:ind w:left="0" w:right="0" w:firstLine="560"/>
        <w:jc w:val="left"/>
      </w:pPr>
      <w:r>
        <w:rPr>
          <w:color w:val="000000"/>
          <w:spacing w:val="0"/>
          <w:w w:val="100"/>
          <w:position w:val="0"/>
        </w:rPr>
        <w:t>公司现任董事、监事、高级管理人员专业背景、主要工作经历以及目前在公司的主要职责</w:t>
      </w:r>
    </w:p>
    <w:p>
      <w:pPr>
        <w:pStyle w:val="Style18"/>
        <w:keepNext w:val="0"/>
        <w:keepLines w:val="0"/>
        <w:widowControl w:val="0"/>
        <w:shd w:val="clear" w:color="auto" w:fill="auto"/>
        <w:bidi w:val="0"/>
        <w:spacing w:before="0" w:after="0" w:line="240" w:lineRule="auto"/>
        <w:ind w:left="0" w:right="0" w:firstLine="560"/>
        <w:jc w:val="left"/>
      </w:pPr>
      <w:bookmarkStart w:id="299" w:name="bookmark299"/>
      <w:r>
        <w:rPr>
          <w:color w:val="000000"/>
          <w:spacing w:val="0"/>
          <w:w w:val="100"/>
          <w:position w:val="0"/>
        </w:rPr>
        <w:t>（</w:t>
      </w:r>
      <w:bookmarkEnd w:id="299"/>
      <w:r>
        <w:rPr>
          <w:rFonts w:ascii="Times New Roman" w:eastAsia="Times New Roman" w:hAnsi="Times New Roman" w:cs="Times New Roman"/>
          <w:color w:val="000000"/>
          <w:spacing w:val="0"/>
          <w:w w:val="100"/>
          <w:position w:val="0"/>
        </w:rPr>
        <w:t>1</w:t>
      </w:r>
      <w:r>
        <w:rPr>
          <w:color w:val="000000"/>
          <w:spacing w:val="0"/>
          <w:w w:val="100"/>
          <w:position w:val="0"/>
        </w:rPr>
        <w:t>）董事会成员</w:t>
      </w:r>
    </w:p>
    <w:p>
      <w:pPr>
        <w:pStyle w:val="Style27"/>
        <w:keepNext w:val="0"/>
        <w:keepLines w:val="0"/>
        <w:widowControl w:val="0"/>
        <w:shd w:val="clear" w:color="auto" w:fill="auto"/>
        <w:bidi w:val="0"/>
        <w:spacing w:before="0" w:after="0" w:line="468" w:lineRule="exact"/>
        <w:ind w:left="560" w:right="0" w:firstLine="0"/>
        <w:jc w:val="both"/>
      </w:pPr>
      <w:bookmarkStart w:id="300" w:name="bookmark300"/>
      <w:r>
        <w:rPr>
          <w:rFonts w:ascii="Times New Roman" w:eastAsia="Times New Roman" w:hAnsi="Times New Roman" w:cs="Times New Roman"/>
          <w:color w:val="000000"/>
          <w:spacing w:val="0"/>
          <w:w w:val="100"/>
          <w:position w:val="0"/>
          <w:sz w:val="18"/>
          <w:szCs w:val="18"/>
        </w:rPr>
        <w:t>1</w:t>
      </w:r>
      <w:bookmarkEnd w:id="300"/>
      <w:r>
        <w:rPr>
          <w:color w:val="000000"/>
          <w:spacing w:val="0"/>
          <w:w w:val="100"/>
          <w:position w:val="0"/>
        </w:rPr>
        <w:t>） 茅庆江先生，中国国籍，拥有新西兰永久居留权，</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月出生，硕士学历，工程师资格。</w:t>
      </w:r>
      <w:r>
        <w:rPr>
          <w:rFonts w:ascii="Times New Roman" w:eastAsia="Times New Roman" w:hAnsi="Times New Roman" w:cs="Times New Roman"/>
          <w:color w:val="000000"/>
          <w:spacing w:val="0"/>
          <w:w w:val="100"/>
          <w:position w:val="0"/>
          <w:sz w:val="18"/>
          <w:szCs w:val="18"/>
        </w:rPr>
        <w:t>1986</w:t>
      </w:r>
      <w:r>
        <w:rPr>
          <w:color w:val="000000"/>
          <w:spacing w:val="0"/>
          <w:w w:val="100"/>
          <w:position w:val="0"/>
        </w:rPr>
        <w:t>年毕业于华中科技大学 自控系，获大学本科学位；</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年毕业于上海交通大学系统工程专业，获硕士学位。</w:t>
      </w:r>
      <w:r>
        <w:rPr>
          <w:rFonts w:ascii="Times New Roman" w:eastAsia="Times New Roman" w:hAnsi="Times New Roman" w:cs="Times New Roman"/>
          <w:color w:val="000000"/>
          <w:spacing w:val="0"/>
          <w:w w:val="100"/>
          <w:position w:val="0"/>
          <w:sz w:val="18"/>
          <w:szCs w:val="18"/>
        </w:rPr>
        <w:t>1986</w:t>
      </w:r>
      <w:r>
        <w:rPr>
          <w:color w:val="000000"/>
          <w:spacing w:val="0"/>
          <w:w w:val="100"/>
          <w:position w:val="0"/>
        </w:rPr>
        <w:t>年至</w:t>
      </w:r>
      <w:r>
        <w:rPr>
          <w:rFonts w:ascii="Times New Roman" w:eastAsia="Times New Roman" w:hAnsi="Times New Roman" w:cs="Times New Roman"/>
          <w:i/>
          <w:iCs/>
          <w:color w:val="000000"/>
          <w:spacing w:val="0"/>
          <w:w w:val="100"/>
          <w:position w:val="0"/>
          <w:sz w:val="18"/>
          <w:szCs w:val="18"/>
        </w:rPr>
        <w:t>1989</w:t>
      </w:r>
      <w:r>
        <w:rPr>
          <w:color w:val="000000"/>
          <w:spacing w:val="0"/>
          <w:w w:val="100"/>
          <w:position w:val="0"/>
        </w:rPr>
        <w:t>年，任中国纺织大学自动 化系老师、实习研究员；</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年任职于番禺市电子工业总公司、番禺市保安器材工程公司，曾担任番禺市电子工业 总公司副总经理兼番禺市保安器材工程公司经理；</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年在广州市浩云安防科技工程有限公司任技术总监、董事长 等职务；</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月至今，担任本公司董事长。</w:t>
      </w:r>
    </w:p>
    <w:p>
      <w:pPr>
        <w:pStyle w:val="Style27"/>
        <w:keepNext w:val="0"/>
        <w:keepLines w:val="0"/>
        <w:widowControl w:val="0"/>
        <w:shd w:val="clear" w:color="auto" w:fill="auto"/>
        <w:bidi w:val="0"/>
        <w:spacing w:before="0" w:after="0" w:line="468" w:lineRule="exact"/>
        <w:ind w:left="560" w:right="0" w:firstLine="0"/>
        <w:jc w:val="both"/>
      </w:pPr>
      <w:bookmarkStart w:id="301" w:name="bookmark301"/>
      <w:r>
        <w:rPr>
          <w:rFonts w:ascii="Times New Roman" w:eastAsia="Times New Roman" w:hAnsi="Times New Roman" w:cs="Times New Roman"/>
          <w:color w:val="000000"/>
          <w:spacing w:val="0"/>
          <w:w w:val="100"/>
          <w:position w:val="0"/>
          <w:sz w:val="18"/>
          <w:szCs w:val="18"/>
        </w:rPr>
        <w:t>2</w:t>
      </w:r>
      <w:bookmarkEnd w:id="301"/>
      <w:r>
        <w:rPr>
          <w:color w:val="000000"/>
          <w:spacing w:val="0"/>
          <w:w w:val="100"/>
          <w:position w:val="0"/>
        </w:rPr>
        <w:t>） 雷洪文先生，中国国籍，无境外永久居留权，</w:t>
      </w:r>
      <w:r>
        <w:rPr>
          <w:rFonts w:ascii="Times New Roman" w:eastAsia="Times New Roman" w:hAnsi="Times New Roman" w:cs="Times New Roman"/>
          <w:color w:val="000000"/>
          <w:spacing w:val="0"/>
          <w:w w:val="100"/>
          <w:position w:val="0"/>
          <w:sz w:val="18"/>
          <w:szCs w:val="18"/>
        </w:rPr>
        <w:t>1967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月出生，大学本科学历，</w:t>
      </w:r>
      <w:r>
        <w:rPr>
          <w:rFonts w:ascii="Times New Roman" w:eastAsia="Times New Roman" w:hAnsi="Times New Roman" w:cs="Times New Roman"/>
          <w:color w:val="000000"/>
          <w:spacing w:val="0"/>
          <w:w w:val="100"/>
          <w:position w:val="0"/>
          <w:sz w:val="18"/>
          <w:szCs w:val="18"/>
        </w:rPr>
        <w:t>1989</w:t>
      </w:r>
      <w:r>
        <w:rPr>
          <w:color w:val="000000"/>
          <w:spacing w:val="0"/>
          <w:w w:val="100"/>
          <w:position w:val="0"/>
        </w:rPr>
        <w:t>年毕业于杭州电子工业学院无线电技 术专业，电子工程师资格。</w:t>
      </w:r>
      <w:r>
        <w:rPr>
          <w:rFonts w:ascii="Times New Roman" w:eastAsia="Times New Roman" w:hAnsi="Times New Roman" w:cs="Times New Roman"/>
          <w:color w:val="000000"/>
          <w:spacing w:val="0"/>
          <w:w w:val="100"/>
          <w:position w:val="0"/>
          <w:sz w:val="18"/>
          <w:szCs w:val="18"/>
        </w:rPr>
        <w:t>1989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年在广东宏达家用电器厂工作，任技术员；</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年在番禺市保安器材工程 公司工作；</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年在广州市浩云安防科技工程有限公司任董事长、执行董事等职务；</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月至今，担任本公司 全资子公司信泽云（武汉）计算机软件有限公司执行董事、总经理；</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月至今，担任本公司董事、总经理。</w:t>
      </w:r>
    </w:p>
    <w:p>
      <w:pPr>
        <w:pStyle w:val="Style27"/>
        <w:keepNext w:val="0"/>
        <w:keepLines w:val="0"/>
        <w:widowControl w:val="0"/>
        <w:shd w:val="clear" w:color="auto" w:fill="auto"/>
        <w:bidi w:val="0"/>
        <w:spacing w:before="0" w:after="0" w:line="468" w:lineRule="exact"/>
        <w:ind w:left="560" w:right="0" w:firstLine="0"/>
        <w:jc w:val="both"/>
      </w:pPr>
      <w:bookmarkStart w:id="302" w:name="bookmark302"/>
      <w:r>
        <w:rPr>
          <w:rFonts w:ascii="Times New Roman" w:eastAsia="Times New Roman" w:hAnsi="Times New Roman" w:cs="Times New Roman"/>
          <w:color w:val="000000"/>
          <w:spacing w:val="0"/>
          <w:w w:val="100"/>
          <w:position w:val="0"/>
          <w:sz w:val="18"/>
          <w:szCs w:val="18"/>
        </w:rPr>
        <w:t>3</w:t>
      </w:r>
      <w:bookmarkEnd w:id="302"/>
      <w:r>
        <w:rPr>
          <w:color w:val="000000"/>
          <w:spacing w:val="0"/>
          <w:w w:val="100"/>
          <w:position w:val="0"/>
        </w:rPr>
        <w:t>） 李茂沛先生，中国国籍，无境外永久居留权，</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月出生，博士研究生学历，毕业于哈尔滨工业大学信号与信息处理 专业，高级工程师。</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月，任职于广州海格通信集团股份有限公司，担任项目副总师；</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月，任职于浩云科技股份有限公司，担任首席技术官；</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月至今，任职广州番禺职业技术学院，担任专职教师；</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月至今，担任本公司董事。</w:t>
      </w:r>
    </w:p>
    <w:p>
      <w:pPr>
        <w:pStyle w:val="Style27"/>
        <w:keepNext w:val="0"/>
        <w:keepLines w:val="0"/>
        <w:widowControl w:val="0"/>
        <w:shd w:val="clear" w:color="auto" w:fill="auto"/>
        <w:tabs>
          <w:tab w:pos="868" w:val="left"/>
        </w:tabs>
        <w:bidi w:val="0"/>
        <w:spacing w:before="0" w:after="0" w:line="468" w:lineRule="exact"/>
        <w:ind w:left="560" w:right="0" w:firstLine="0"/>
        <w:jc w:val="both"/>
      </w:pPr>
      <w:bookmarkStart w:id="303" w:name="bookmark303"/>
      <w:r>
        <w:rPr>
          <w:rFonts w:ascii="Times New Roman" w:eastAsia="Times New Roman" w:hAnsi="Times New Roman" w:cs="Times New Roman"/>
          <w:color w:val="000000"/>
          <w:spacing w:val="0"/>
          <w:w w:val="100"/>
          <w:position w:val="0"/>
          <w:sz w:val="18"/>
          <w:szCs w:val="18"/>
        </w:rPr>
        <w:t>4</w:t>
      </w:r>
      <w:bookmarkEnd w:id="303"/>
      <w:r>
        <w:rPr>
          <w:color w:val="000000"/>
          <w:spacing w:val="0"/>
          <w:w w:val="100"/>
          <w:position w:val="0"/>
        </w:rPr>
        <w:t>）</w:t>
        <w:tab/>
        <w:t>李华毅先生，中国国籍，无境外永久居留权，</w:t>
      </w:r>
      <w:r>
        <w:rPr>
          <w:rFonts w:ascii="Times New Roman" w:eastAsia="Times New Roman" w:hAnsi="Times New Roman" w:cs="Times New Roman"/>
          <w:color w:val="000000"/>
          <w:spacing w:val="0"/>
          <w:w w:val="100"/>
          <w:position w:val="0"/>
          <w:sz w:val="18"/>
          <w:szCs w:val="18"/>
        </w:rPr>
        <w:t>1978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月出生，管理学学士。</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年毕业于广东外语外贸大学，注册会计 师。</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月，历任安永华明会计师事务所广州分所审计员、高级审计员、助理审计经理、审计经理；</w:t>
      </w: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月，任广东九丰集团有限公司财务副总监；</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月至今，任星河湾集团有限公司内审部总监；</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月，任北京观唐文化艺术股份有限公司董事；</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月至今，任本公司独立董事。</w:t>
      </w:r>
    </w:p>
    <w:p>
      <w:pPr>
        <w:pStyle w:val="Style27"/>
        <w:keepNext w:val="0"/>
        <w:keepLines w:val="0"/>
        <w:widowControl w:val="0"/>
        <w:shd w:val="clear" w:color="auto" w:fill="auto"/>
        <w:tabs>
          <w:tab w:pos="868" w:val="left"/>
        </w:tabs>
        <w:bidi w:val="0"/>
        <w:spacing w:before="0" w:after="0" w:line="468" w:lineRule="exact"/>
        <w:ind w:left="0" w:right="0" w:firstLine="560"/>
        <w:jc w:val="both"/>
      </w:pPr>
      <w:bookmarkStart w:id="304" w:name="bookmark304"/>
      <w:r>
        <w:rPr>
          <w:rFonts w:ascii="Times New Roman" w:eastAsia="Times New Roman" w:hAnsi="Times New Roman" w:cs="Times New Roman"/>
          <w:color w:val="000000"/>
          <w:spacing w:val="0"/>
          <w:w w:val="100"/>
          <w:position w:val="0"/>
          <w:sz w:val="18"/>
          <w:szCs w:val="18"/>
        </w:rPr>
        <w:t>5</w:t>
      </w:r>
      <w:bookmarkEnd w:id="304"/>
      <w:r>
        <w:rPr>
          <w:color w:val="000000"/>
          <w:spacing w:val="0"/>
          <w:w w:val="100"/>
          <w:position w:val="0"/>
        </w:rPr>
        <w:t>）</w:t>
        <w:tab/>
        <w:t>陈湘先生，中国国籍，无境外永久居留权，</w:t>
      </w:r>
      <w:r>
        <w:rPr>
          <w:rFonts w:ascii="Times New Roman" w:eastAsia="Times New Roman" w:hAnsi="Times New Roman" w:cs="Times New Roman"/>
          <w:color w:val="000000"/>
          <w:spacing w:val="0"/>
          <w:w w:val="100"/>
          <w:position w:val="0"/>
          <w:sz w:val="18"/>
          <w:szCs w:val="18"/>
        </w:rPr>
        <w:t>1990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月出生，</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年毕业于美国加州大学伯克利分校，取得学士学位。</w:t>
      </w:r>
    </w:p>
    <w:p>
      <w:pPr>
        <w:pStyle w:val="Style27"/>
        <w:keepNext w:val="0"/>
        <w:keepLines w:val="0"/>
        <w:widowControl w:val="0"/>
        <w:shd w:val="clear" w:color="auto" w:fill="auto"/>
        <w:bidi w:val="0"/>
        <w:spacing w:before="0" w:after="0" w:line="468" w:lineRule="exact"/>
        <w:ind w:left="56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年创办互联网公司</w:t>
      </w:r>
      <w:r>
        <w:rPr>
          <w:rFonts w:ascii="Times New Roman" w:eastAsia="Times New Roman" w:hAnsi="Times New Roman" w:cs="Times New Roman"/>
          <w:color w:val="000000"/>
          <w:spacing w:val="0"/>
          <w:w w:val="100"/>
          <w:position w:val="0"/>
          <w:sz w:val="18"/>
          <w:szCs w:val="18"/>
        </w:rPr>
        <w:t>All In Co.,</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月任创始合伙人；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年成立广州方遒教育科技有限公司，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月，历任董事长、董事；</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月，任弘业国际投资集团有限公司副董事长；</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 今，任弘业（北京）企业管理有限公司监事；</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月至今，任田心爷爷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生活科技有限公司监事；</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月，任甘肃九条岭煤业有限责任公司董事；</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月创立广州图灵投资合伙企业（有限合伙）图灵未来资本</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TULF</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月任创始合伙人；</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月至今，任汕头市图灵投资咨询有限公司执行董事、经理；</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月至今， 任广州彼杨新文创产业发展有限公司董事；</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月成立广州图灵企业管理服务有限公司至今，任执行董事、总经理；</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月，任大象找酒科技有限公司经理；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月创立仙味爷爷（广州）食品科技有限公司，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月任执行董事、经理，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月至今任董事长</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月至今，任总经理；</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月至今，担任本公司独立董事；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月至今，担任广州利洋商贸有限公司执行董事、经理；</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月至今，担任广州至味食品科技有限公司执行董事、 经理。</w:t>
      </w:r>
    </w:p>
    <w:p>
      <w:pPr>
        <w:pStyle w:val="Style27"/>
        <w:keepNext w:val="0"/>
        <w:keepLines w:val="0"/>
        <w:widowControl w:val="0"/>
        <w:shd w:val="clear" w:color="auto" w:fill="auto"/>
        <w:tabs>
          <w:tab w:pos="884" w:val="left"/>
        </w:tabs>
        <w:bidi w:val="0"/>
        <w:spacing w:before="0" w:after="0" w:line="469" w:lineRule="exact"/>
        <w:ind w:left="560" w:right="0" w:firstLine="0"/>
        <w:jc w:val="both"/>
      </w:pPr>
      <w:bookmarkStart w:id="305" w:name="bookmark305"/>
      <w:r>
        <w:rPr>
          <w:rFonts w:ascii="Times New Roman" w:eastAsia="Times New Roman" w:hAnsi="Times New Roman" w:cs="Times New Roman"/>
          <w:color w:val="000000"/>
          <w:spacing w:val="0"/>
          <w:w w:val="100"/>
          <w:position w:val="0"/>
          <w:sz w:val="18"/>
          <w:szCs w:val="18"/>
        </w:rPr>
        <w:t>6</w:t>
      </w:r>
      <w:bookmarkEnd w:id="305"/>
      <w:r>
        <w:rPr>
          <w:color w:val="000000"/>
          <w:spacing w:val="0"/>
          <w:w w:val="100"/>
          <w:position w:val="0"/>
        </w:rPr>
        <w:t>）</w:t>
        <w:tab/>
        <w:t>余阳先生，中国国籍，无境外永久居留权，</w:t>
      </w:r>
      <w:r>
        <w:rPr>
          <w:rFonts w:ascii="Times New Roman" w:eastAsia="Times New Roman" w:hAnsi="Times New Roman" w:cs="Times New Roman"/>
          <w:color w:val="000000"/>
          <w:spacing w:val="0"/>
          <w:w w:val="100"/>
          <w:position w:val="0"/>
          <w:sz w:val="18"/>
          <w:szCs w:val="18"/>
        </w:rPr>
        <w:t>1966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月出生，博士。</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年获得教授职称，现任中山大学数据科学与计算 机学院（软件学院）教授。</w:t>
      </w:r>
      <w:r>
        <w:rPr>
          <w:rFonts w:ascii="Times New Roman" w:eastAsia="Times New Roman" w:hAnsi="Times New Roman" w:cs="Times New Roman"/>
          <w:color w:val="000000"/>
          <w:spacing w:val="0"/>
          <w:w w:val="100"/>
          <w:position w:val="0"/>
          <w:sz w:val="18"/>
          <w:szCs w:val="18"/>
        </w:rPr>
        <w:t>1991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月，历任中山大学电子机械研究中心（科教仪器厂）工程师、高级工程师； </w:t>
      </w:r>
      <w:r>
        <w:rPr>
          <w:rFonts w:ascii="Times New Roman" w:eastAsia="Times New Roman" w:hAnsi="Times New Roman" w:cs="Times New Roman"/>
          <w:color w:val="000000"/>
          <w:spacing w:val="0"/>
          <w:w w:val="100"/>
          <w:position w:val="0"/>
          <w:sz w:val="18"/>
          <w:szCs w:val="18"/>
        </w:rPr>
        <w:t>1991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月，任广州中鸣显示技术工程有限公司软件部经理；</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月，任广州中鸣网络软件有 限公司总经理；</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月，历任中山大学信息科学与技术学院高级工程师、副教授；</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月，任广州市天维数码技术有限公司副总经理；</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月至今，任中山大学数据科学与计算机学院（软件学院）教授；</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月，任广州越维信息科技有限公司研发顾问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科技特派员；</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月，任广州申铭信息技术有 限公司首席科学家；</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月至今，任广州省事熊智能科技有限公司首席科学家；</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日，任本 公司独立董事。</w:t>
      </w:r>
    </w:p>
    <w:p>
      <w:pPr>
        <w:pStyle w:val="Style27"/>
        <w:keepNext w:val="0"/>
        <w:keepLines w:val="0"/>
        <w:widowControl w:val="0"/>
        <w:shd w:val="clear" w:color="auto" w:fill="auto"/>
        <w:bidi w:val="0"/>
        <w:spacing w:before="0" w:after="0" w:line="469" w:lineRule="exact"/>
        <w:ind w:left="560" w:right="0" w:firstLine="0"/>
        <w:jc w:val="both"/>
      </w:pPr>
      <w:bookmarkStart w:id="306" w:name="bookmark306"/>
      <w:r>
        <w:rPr>
          <w:rFonts w:ascii="Times New Roman" w:eastAsia="Times New Roman" w:hAnsi="Times New Roman" w:cs="Times New Roman"/>
          <w:color w:val="000000"/>
          <w:spacing w:val="0"/>
          <w:w w:val="100"/>
          <w:position w:val="0"/>
          <w:sz w:val="18"/>
          <w:szCs w:val="18"/>
        </w:rPr>
        <w:t>7</w:t>
      </w:r>
      <w:bookmarkEnd w:id="306"/>
      <w:r>
        <w:rPr>
          <w:color w:val="000000"/>
          <w:spacing w:val="0"/>
          <w:w w:val="100"/>
          <w:position w:val="0"/>
        </w:rPr>
        <w:t>） 黄洋先生，中国国籍，无境外永久居留权，</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月出生，大学本科学历，中国科学院工程师、中国执业专利代理人。 </w:t>
      </w:r>
      <w:r>
        <w:rPr>
          <w:rFonts w:ascii="Times New Roman" w:eastAsia="Times New Roman" w:hAnsi="Times New Roman" w:cs="Times New Roman"/>
          <w:color w:val="000000"/>
          <w:spacing w:val="0"/>
          <w:w w:val="100"/>
          <w:position w:val="0"/>
          <w:sz w:val="18"/>
          <w:szCs w:val="18"/>
        </w:rPr>
        <w:t>1986</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年在中国科学院广州电子技术研究所担任工程师；</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年任职中国科学院广州分院；</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 xml:space="preserve">2002 </w:t>
      </w:r>
      <w:r>
        <w:rPr>
          <w:color w:val="000000"/>
          <w:spacing w:val="0"/>
          <w:w w:val="100"/>
          <w:position w:val="0"/>
        </w:rPr>
        <w:t>年，任中国科学院广州专利事务所专利代理人；</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月至今，担任广州中瀚法律咨询服务有限公司总经理；</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 至今，任广州中瀚专利商标事务所（普通合伙）执行事务合伙人；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月，担任本公司董事。</w:t>
      </w:r>
    </w:p>
    <w:p>
      <w:pPr>
        <w:pStyle w:val="Style18"/>
        <w:keepNext w:val="0"/>
        <w:keepLines w:val="0"/>
        <w:widowControl w:val="0"/>
        <w:shd w:val="clear" w:color="auto" w:fill="auto"/>
        <w:tabs>
          <w:tab w:pos="993" w:val="left"/>
        </w:tabs>
        <w:bidi w:val="0"/>
        <w:spacing w:before="0" w:after="0" w:line="469" w:lineRule="exact"/>
        <w:ind w:left="0" w:right="0" w:firstLine="560"/>
        <w:jc w:val="left"/>
      </w:pPr>
      <w:bookmarkStart w:id="307" w:name="bookmark307"/>
      <w:r>
        <w:rPr>
          <w:color w:val="000000"/>
          <w:spacing w:val="0"/>
          <w:w w:val="100"/>
          <w:position w:val="0"/>
        </w:rPr>
        <w:t>（</w:t>
      </w:r>
      <w:bookmarkEnd w:id="307"/>
      <w:r>
        <w:rPr>
          <w:rFonts w:ascii="Times New Roman" w:eastAsia="Times New Roman" w:hAnsi="Times New Roman" w:cs="Times New Roman"/>
          <w:color w:val="000000"/>
          <w:spacing w:val="0"/>
          <w:w w:val="100"/>
          <w:position w:val="0"/>
        </w:rPr>
        <w:t>2</w:t>
      </w:r>
      <w:r>
        <w:rPr>
          <w:color w:val="000000"/>
          <w:spacing w:val="0"/>
          <w:w w:val="100"/>
          <w:position w:val="0"/>
        </w:rPr>
        <w:t>）</w:t>
        <w:tab/>
        <w:t>监事会成员</w:t>
      </w:r>
    </w:p>
    <w:p>
      <w:pPr>
        <w:pStyle w:val="Style27"/>
        <w:keepNext w:val="0"/>
        <w:keepLines w:val="0"/>
        <w:widowControl w:val="0"/>
        <w:shd w:val="clear" w:color="auto" w:fill="auto"/>
        <w:tabs>
          <w:tab w:pos="884" w:val="left"/>
        </w:tabs>
        <w:bidi w:val="0"/>
        <w:spacing w:before="0" w:after="0" w:line="469" w:lineRule="exact"/>
        <w:ind w:left="560" w:right="0" w:firstLine="0"/>
        <w:jc w:val="both"/>
      </w:pPr>
      <w:bookmarkStart w:id="308" w:name="bookmark308"/>
      <w:r>
        <w:rPr>
          <w:rFonts w:ascii="Times New Roman" w:eastAsia="Times New Roman" w:hAnsi="Times New Roman" w:cs="Times New Roman"/>
          <w:color w:val="000000"/>
          <w:spacing w:val="0"/>
          <w:w w:val="100"/>
          <w:position w:val="0"/>
          <w:sz w:val="18"/>
          <w:szCs w:val="18"/>
        </w:rPr>
        <w:t>1</w:t>
      </w:r>
      <w:bookmarkEnd w:id="308"/>
      <w:r>
        <w:rPr>
          <w:color w:val="000000"/>
          <w:spacing w:val="0"/>
          <w:w w:val="100"/>
          <w:position w:val="0"/>
        </w:rPr>
        <w:t>）</w:t>
        <w:tab/>
        <w:t>龙勤梅女士，中国国籍，无境外永久居留权，</w:t>
      </w:r>
      <w:r>
        <w:rPr>
          <w:rFonts w:ascii="Times New Roman" w:eastAsia="Times New Roman" w:hAnsi="Times New Roman" w:cs="Times New Roman"/>
          <w:color w:val="000000"/>
          <w:spacing w:val="0"/>
          <w:w w:val="100"/>
          <w:position w:val="0"/>
          <w:sz w:val="18"/>
          <w:szCs w:val="18"/>
        </w:rPr>
        <w:t>1987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月出生，高中学历。</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月，任职于广州市安 必信通讯设备有限公司，担任仓管员一职；</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月就职于本公司，担任本公司生产部仓库组长；</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月至今任本公司采购员；</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月至今，担任本公司职工代表监事、监事会主席。</w:t>
      </w:r>
    </w:p>
    <w:p>
      <w:pPr>
        <w:pStyle w:val="Style27"/>
        <w:keepNext w:val="0"/>
        <w:keepLines w:val="0"/>
        <w:widowControl w:val="0"/>
        <w:shd w:val="clear" w:color="auto" w:fill="auto"/>
        <w:tabs>
          <w:tab w:pos="884" w:val="left"/>
        </w:tabs>
        <w:bidi w:val="0"/>
        <w:spacing w:before="0" w:after="0" w:line="469" w:lineRule="exact"/>
        <w:ind w:left="560" w:right="0" w:firstLine="0"/>
        <w:jc w:val="both"/>
      </w:pPr>
      <w:bookmarkStart w:id="309" w:name="bookmark309"/>
      <w:r>
        <w:rPr>
          <w:rFonts w:ascii="Times New Roman" w:eastAsia="Times New Roman" w:hAnsi="Times New Roman" w:cs="Times New Roman"/>
          <w:color w:val="000000"/>
          <w:spacing w:val="0"/>
          <w:w w:val="100"/>
          <w:position w:val="0"/>
          <w:sz w:val="18"/>
          <w:szCs w:val="18"/>
        </w:rPr>
        <w:t>2</w:t>
      </w:r>
      <w:bookmarkEnd w:id="309"/>
      <w:r>
        <w:rPr>
          <w:color w:val="000000"/>
          <w:spacing w:val="0"/>
          <w:w w:val="100"/>
          <w:position w:val="0"/>
        </w:rPr>
        <w:t>）</w:t>
        <w:tab/>
        <w:t>熊庆女士，中国国籍，无境外永久居留权，</w:t>
      </w:r>
      <w:r>
        <w:rPr>
          <w:rFonts w:ascii="Times New Roman" w:eastAsia="Times New Roman" w:hAnsi="Times New Roman" w:cs="Times New Roman"/>
          <w:color w:val="000000"/>
          <w:spacing w:val="0"/>
          <w:w w:val="100"/>
          <w:position w:val="0"/>
          <w:sz w:val="18"/>
          <w:szCs w:val="18"/>
        </w:rPr>
        <w:t>1989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月出生，大学本科学历，</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年毕业于西北农林科级大学。</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月就职于广东龙粤通信设备集团有限公司；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月至今就职于本公司，历任运维中心总监助理，现任总 经办部门助理；</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月至今，担任本公司非职工代表监事。</w:t>
      </w:r>
    </w:p>
    <w:p>
      <w:pPr>
        <w:pStyle w:val="Style27"/>
        <w:keepNext w:val="0"/>
        <w:keepLines w:val="0"/>
        <w:widowControl w:val="0"/>
        <w:shd w:val="clear" w:color="auto" w:fill="auto"/>
        <w:bidi w:val="0"/>
        <w:spacing w:before="0" w:after="0" w:line="469" w:lineRule="exact"/>
        <w:ind w:left="560" w:right="0" w:firstLine="0"/>
        <w:jc w:val="both"/>
      </w:pPr>
      <w:bookmarkStart w:id="310" w:name="bookmark310"/>
      <w:r>
        <w:rPr>
          <w:rFonts w:ascii="Times New Roman" w:eastAsia="Times New Roman" w:hAnsi="Times New Roman" w:cs="Times New Roman"/>
          <w:color w:val="000000"/>
          <w:spacing w:val="0"/>
          <w:w w:val="100"/>
          <w:position w:val="0"/>
          <w:sz w:val="18"/>
          <w:szCs w:val="18"/>
        </w:rPr>
        <w:t>3</w:t>
      </w:r>
      <w:bookmarkEnd w:id="310"/>
      <w:r>
        <w:rPr>
          <w:color w:val="000000"/>
          <w:spacing w:val="0"/>
          <w:w w:val="100"/>
          <w:position w:val="0"/>
        </w:rPr>
        <w:t>） 李军先生，中国国籍，无境外永久居留权，</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月出生，大学专科学历，</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 xml:space="preserve">年毕业于湖北省沙市纺织职工大学。 </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月就职于沙市众益实业发展有限公司；</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月就职于顺德碧桂园任项目设计工程师， </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月至今就职于本公司，任投标方案部设计工程师，</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月至今，担任本公司非职工代表监事。</w:t>
      </w:r>
    </w:p>
    <w:p>
      <w:pPr>
        <w:pStyle w:val="Style27"/>
        <w:keepNext w:val="0"/>
        <w:keepLines w:val="0"/>
        <w:widowControl w:val="0"/>
        <w:shd w:val="clear" w:color="auto" w:fill="auto"/>
        <w:bidi w:val="0"/>
        <w:spacing w:before="0" w:after="0" w:line="469" w:lineRule="exact"/>
        <w:ind w:left="560" w:right="0" w:firstLine="0"/>
        <w:jc w:val="both"/>
      </w:pPr>
      <w:bookmarkStart w:id="311" w:name="bookmark311"/>
      <w:r>
        <w:rPr>
          <w:rFonts w:ascii="Times New Roman" w:eastAsia="Times New Roman" w:hAnsi="Times New Roman" w:cs="Times New Roman"/>
          <w:color w:val="000000"/>
          <w:spacing w:val="0"/>
          <w:w w:val="100"/>
          <w:position w:val="0"/>
          <w:sz w:val="18"/>
          <w:szCs w:val="18"/>
        </w:rPr>
        <w:t>4</w:t>
      </w:r>
      <w:bookmarkEnd w:id="311"/>
      <w:r>
        <w:rPr>
          <w:color w:val="000000"/>
          <w:spacing w:val="0"/>
          <w:w w:val="100"/>
          <w:position w:val="0"/>
        </w:rPr>
        <w:t>） 陈文芳女士，中国国籍，无境外永久居留权，</w:t>
      </w:r>
      <w:r>
        <w:rPr>
          <w:rFonts w:ascii="Times New Roman" w:eastAsia="Times New Roman" w:hAnsi="Times New Roman" w:cs="Times New Roman"/>
          <w:color w:val="000000"/>
          <w:spacing w:val="0"/>
          <w:w w:val="100"/>
          <w:position w:val="0"/>
          <w:sz w:val="18"/>
          <w:szCs w:val="18"/>
        </w:rPr>
        <w:t>1987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月出生，大学本科学历，</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年毕业于肇庆学院汉语言文学专业， 高级中学教师资格。</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年就职于本公司，任售前项目文员；</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月，任公司部门助理兼工程项目组 科长；</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月至今，任公司项目商务科课长；</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日，担任本公司非职工代表监事。</w:t>
      </w:r>
    </w:p>
    <w:p>
      <w:pPr>
        <w:pStyle w:val="Style18"/>
        <w:keepNext w:val="0"/>
        <w:keepLines w:val="0"/>
        <w:widowControl w:val="0"/>
        <w:shd w:val="clear" w:color="auto" w:fill="auto"/>
        <w:tabs>
          <w:tab w:pos="993" w:val="left"/>
        </w:tabs>
        <w:bidi w:val="0"/>
        <w:spacing w:before="0" w:after="0" w:line="469" w:lineRule="exact"/>
        <w:ind w:left="0" w:right="0" w:firstLine="560"/>
        <w:jc w:val="left"/>
      </w:pPr>
      <w:bookmarkStart w:id="312" w:name="bookmark312"/>
      <w:r>
        <w:rPr>
          <w:color w:val="000000"/>
          <w:spacing w:val="0"/>
          <w:w w:val="100"/>
          <w:position w:val="0"/>
        </w:rPr>
        <w:t>（</w:t>
      </w:r>
      <w:bookmarkEnd w:id="312"/>
      <w:r>
        <w:rPr>
          <w:rFonts w:ascii="Times New Roman" w:eastAsia="Times New Roman" w:hAnsi="Times New Roman" w:cs="Times New Roman"/>
          <w:color w:val="000000"/>
          <w:spacing w:val="0"/>
          <w:w w:val="100"/>
          <w:position w:val="0"/>
        </w:rPr>
        <w:t>3</w:t>
      </w:r>
      <w:r>
        <w:rPr>
          <w:color w:val="000000"/>
          <w:spacing w:val="0"/>
          <w:w w:val="100"/>
          <w:position w:val="0"/>
        </w:rPr>
        <w:t>）</w:t>
        <w:tab/>
        <w:t>高级管理人员成员</w:t>
      </w:r>
    </w:p>
    <w:p>
      <w:pPr>
        <w:pStyle w:val="Style27"/>
        <w:keepNext w:val="0"/>
        <w:keepLines w:val="0"/>
        <w:widowControl w:val="0"/>
        <w:shd w:val="clear" w:color="auto" w:fill="auto"/>
        <w:tabs>
          <w:tab w:pos="849" w:val="left"/>
        </w:tabs>
        <w:bidi w:val="0"/>
        <w:spacing w:before="0" w:after="0" w:line="469" w:lineRule="exact"/>
        <w:ind w:left="0" w:right="0" w:firstLine="560"/>
        <w:jc w:val="left"/>
      </w:pPr>
      <w:bookmarkStart w:id="313" w:name="bookmark313"/>
      <w:r>
        <w:rPr>
          <w:rFonts w:ascii="Times New Roman" w:eastAsia="Times New Roman" w:hAnsi="Times New Roman" w:cs="Times New Roman"/>
          <w:color w:val="000000"/>
          <w:spacing w:val="0"/>
          <w:w w:val="100"/>
          <w:position w:val="0"/>
          <w:sz w:val="18"/>
          <w:szCs w:val="18"/>
        </w:rPr>
        <w:t>1</w:t>
      </w:r>
      <w:bookmarkEnd w:id="313"/>
      <w:r>
        <w:rPr>
          <w:color w:val="000000"/>
          <w:spacing w:val="0"/>
          <w:w w:val="100"/>
          <w:position w:val="0"/>
        </w:rPr>
        <w:t>）</w:t>
        <w:tab/>
        <w:t>雷洪文先生，简历见上。</w:t>
      </w:r>
    </w:p>
    <w:p>
      <w:pPr>
        <w:pStyle w:val="Style27"/>
        <w:keepNext w:val="0"/>
        <w:keepLines w:val="0"/>
        <w:widowControl w:val="0"/>
        <w:shd w:val="clear" w:color="auto" w:fill="auto"/>
        <w:tabs>
          <w:tab w:pos="868" w:val="left"/>
        </w:tabs>
        <w:bidi w:val="0"/>
        <w:spacing w:before="0" w:after="0" w:line="469" w:lineRule="exact"/>
        <w:ind w:left="560" w:right="0" w:firstLine="0"/>
        <w:jc w:val="both"/>
      </w:pPr>
      <w:bookmarkStart w:id="314" w:name="bookmark314"/>
      <w:r>
        <w:rPr>
          <w:rFonts w:ascii="Times New Roman" w:eastAsia="Times New Roman" w:hAnsi="Times New Roman" w:cs="Times New Roman"/>
          <w:color w:val="000000"/>
          <w:spacing w:val="0"/>
          <w:w w:val="100"/>
          <w:position w:val="0"/>
          <w:sz w:val="18"/>
          <w:szCs w:val="18"/>
        </w:rPr>
        <w:t>2</w:t>
      </w:r>
      <w:bookmarkEnd w:id="314"/>
      <w:r>
        <w:rPr>
          <w:color w:val="000000"/>
          <w:spacing w:val="0"/>
          <w:w w:val="100"/>
          <w:position w:val="0"/>
        </w:rPr>
        <w:t>）</w:t>
        <w:tab/>
        <w:t>徐彪先生，中国国籍，无境外永久居留权，</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月出生，大专学历，助理经济师资格。</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年任职于番禺市 电子工业总公司；</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年就职于广州市浩云安防科技工程有限公司，历任担任监事、总经理等职务。</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 今，担任本公司副总经理；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月至今，担任控股子公司广州浩昀宏信息技术有限公司董事长；</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月起至今，担 任控股子公司广东冠网信息科技有限公司董事长。</w:t>
      </w:r>
    </w:p>
    <w:p>
      <w:pPr>
        <w:pStyle w:val="Style27"/>
        <w:keepNext w:val="0"/>
        <w:keepLines w:val="0"/>
        <w:widowControl w:val="0"/>
        <w:shd w:val="clear" w:color="auto" w:fill="auto"/>
        <w:bidi w:val="0"/>
        <w:spacing w:before="0" w:after="0" w:line="469" w:lineRule="exact"/>
        <w:ind w:left="560" w:right="0" w:firstLine="0"/>
        <w:jc w:val="both"/>
      </w:pPr>
      <w:bookmarkStart w:id="315" w:name="bookmark315"/>
      <w:r>
        <w:rPr>
          <w:rFonts w:ascii="Times New Roman" w:eastAsia="Times New Roman" w:hAnsi="Times New Roman" w:cs="Times New Roman"/>
          <w:color w:val="000000"/>
          <w:spacing w:val="0"/>
          <w:w w:val="100"/>
          <w:position w:val="0"/>
          <w:sz w:val="18"/>
          <w:szCs w:val="18"/>
        </w:rPr>
        <w:t>3</w:t>
      </w:r>
      <w:bookmarkEnd w:id="315"/>
      <w:r>
        <w:rPr>
          <w:color w:val="000000"/>
          <w:spacing w:val="0"/>
          <w:w w:val="100"/>
          <w:position w:val="0"/>
        </w:rPr>
        <w:t>） 李淼淼先生，中国国籍，无永久境外居留权，</w:t>
      </w:r>
      <w:r>
        <w:rPr>
          <w:rFonts w:ascii="Times New Roman" w:eastAsia="Times New Roman" w:hAnsi="Times New Roman" w:cs="Times New Roman"/>
          <w:color w:val="000000"/>
          <w:spacing w:val="0"/>
          <w:w w:val="100"/>
          <w:position w:val="0"/>
          <w:sz w:val="18"/>
          <w:szCs w:val="18"/>
        </w:rPr>
        <w:t>1987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月出生，硕士研究生学历，毕业于中山大学计算机软件与理论专业， 数据库工程师，已取得由深圳证券交易所颁发的《董事会秘书资格证书》。</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月，任职于中央政府驻香港 联络办公室，担任副主任科员；</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月，任职于广州证券投资银行部，担任高级经理；</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月，担任公司投资副总监；</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日至今，担任本公司副总经理、董事会秘书。</w:t>
      </w:r>
    </w:p>
    <w:p>
      <w:pPr>
        <w:pStyle w:val="Style27"/>
        <w:keepNext w:val="0"/>
        <w:keepLines w:val="0"/>
        <w:widowControl w:val="0"/>
        <w:shd w:val="clear" w:color="auto" w:fill="auto"/>
        <w:bidi w:val="0"/>
        <w:spacing w:before="0" w:after="0" w:line="469" w:lineRule="exact"/>
        <w:ind w:left="560" w:right="0" w:firstLine="0"/>
        <w:jc w:val="both"/>
      </w:pPr>
      <w:bookmarkStart w:id="316" w:name="bookmark316"/>
      <w:r>
        <w:rPr>
          <w:rFonts w:ascii="Times New Roman" w:eastAsia="Times New Roman" w:hAnsi="Times New Roman" w:cs="Times New Roman"/>
          <w:color w:val="000000"/>
          <w:spacing w:val="0"/>
          <w:w w:val="100"/>
          <w:position w:val="0"/>
          <w:sz w:val="18"/>
          <w:szCs w:val="18"/>
        </w:rPr>
        <w:t>4</w:t>
      </w:r>
      <w:bookmarkEnd w:id="316"/>
      <w:r>
        <w:rPr>
          <w:color w:val="000000"/>
          <w:spacing w:val="0"/>
          <w:w w:val="100"/>
          <w:position w:val="0"/>
        </w:rPr>
        <w:t>） 王汉晖先生，中国国籍，无永久境外居留权，</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月出生，大学本科学历，毕业于暨南大学管理学院注册会计师专业， 中国注册会计师、中国注册税务师、会计师。</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月在广东康元会计师事务所有限公司，历任审计员、项目 经理；</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月，就职于广州无线电集团有限公司内审主管一职；</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月在德勤华永会计师 事务所广州分所工作，历任高级审计员、审计经理；</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日在广东世运电路科技股份有限公司历任财 务经理、财务总监；</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日至今，担任本公司财务总监。</w:t>
      </w:r>
    </w:p>
    <w:p>
      <w:pPr>
        <w:pStyle w:val="Style27"/>
        <w:keepNext w:val="0"/>
        <w:keepLines w:val="0"/>
        <w:widowControl w:val="0"/>
        <w:shd w:val="clear" w:color="auto" w:fill="auto"/>
        <w:bidi w:val="0"/>
        <w:spacing w:before="0" w:after="0" w:line="469" w:lineRule="exact"/>
        <w:ind w:left="560" w:right="0" w:firstLine="0"/>
        <w:jc w:val="both"/>
      </w:pPr>
      <w:bookmarkStart w:id="317" w:name="bookmark317"/>
      <w:r>
        <w:rPr>
          <w:rFonts w:ascii="Times New Roman" w:eastAsia="Times New Roman" w:hAnsi="Times New Roman" w:cs="Times New Roman"/>
          <w:color w:val="000000"/>
          <w:spacing w:val="0"/>
          <w:w w:val="100"/>
          <w:position w:val="0"/>
          <w:sz w:val="18"/>
          <w:szCs w:val="18"/>
        </w:rPr>
        <w:t>5</w:t>
      </w:r>
      <w:bookmarkEnd w:id="317"/>
      <w:r>
        <w:rPr>
          <w:color w:val="000000"/>
          <w:spacing w:val="0"/>
          <w:w w:val="100"/>
          <w:position w:val="0"/>
        </w:rPr>
        <w:t>） 高洁芬女士，中国国籍，无境外永久居留权，</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月出生，中共党员，研究生学历，毕业于武汉大学政治与公共管理 学院，助理研究员。</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月，任职于广东省东莞市万江医院，任内科医师；</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月，任职于 华中农业大学理学院，担任综合秘书；</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月，任职于华中农业大学，担任基建处办公室主任科员；</w:t>
      </w: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月，任职于华中农业大学，历任后勤管理处办公室主任科员、支部书记、总支委员，其中</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月，兼任华中农业大学校园开发领导小组成员；</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月，兼任第三届湖北省高校能源管理专业委员会 秘书长；</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月，任职于华中农业大学，担任能源管理中心纪检委员、节能减排管理办公室主任；</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日起，担任本公司副总经理。</w:t>
      </w:r>
    </w:p>
    <w:p>
      <w:pPr>
        <w:pStyle w:val="Style27"/>
        <w:keepNext w:val="0"/>
        <w:keepLines w:val="0"/>
        <w:widowControl w:val="0"/>
        <w:shd w:val="clear" w:color="auto" w:fill="auto"/>
        <w:bidi w:val="0"/>
        <w:spacing w:before="0" w:after="0" w:line="469" w:lineRule="exact"/>
        <w:ind w:left="560" w:right="0" w:firstLine="0"/>
        <w:jc w:val="both"/>
      </w:pPr>
      <w:bookmarkStart w:id="318" w:name="bookmark318"/>
      <w:r>
        <w:rPr>
          <w:rFonts w:ascii="Times New Roman" w:eastAsia="Times New Roman" w:hAnsi="Times New Roman" w:cs="Times New Roman"/>
          <w:color w:val="000000"/>
          <w:spacing w:val="0"/>
          <w:w w:val="100"/>
          <w:position w:val="0"/>
          <w:sz w:val="18"/>
          <w:szCs w:val="18"/>
        </w:rPr>
        <w:t>6</w:t>
      </w:r>
      <w:bookmarkEnd w:id="318"/>
      <w:r>
        <w:rPr>
          <w:color w:val="000000"/>
          <w:spacing w:val="0"/>
          <w:w w:val="100"/>
          <w:position w:val="0"/>
        </w:rPr>
        <w:t>） 袁小康先生，中国国籍，无境外永久居留权，</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月出生，大学本科学历，计算机工程师职称。</w:t>
      </w:r>
      <w:r>
        <w:rPr>
          <w:rFonts w:ascii="Times New Roman" w:eastAsia="Times New Roman" w:hAnsi="Times New Roman" w:cs="Times New Roman"/>
          <w:color w:val="000000"/>
          <w:spacing w:val="0"/>
          <w:w w:val="100"/>
          <w:position w:val="0"/>
          <w:sz w:val="18"/>
          <w:szCs w:val="18"/>
        </w:rPr>
        <w:t>1986</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年在广 州市外国语学院附中任教；</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年在广州市番禺江南电脑公司工作，任经理；</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年在番禺市保安器材工 程公司工作，</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年就职于广州市浩云安防科技工程有限公司，担任副董事长；</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日，担任 本公司副总经理；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月起至今，担任公司全资子公司重庆浩云公共安全物联网技术有限公司的执行董事；</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 起至今，担任全资子公司西藏浩云创业投资有限公司执行董事；</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月至今，担任公司全资子公司辛集市浩云智慧城市 科技有限公司执行董事、经理。</w:t>
      </w:r>
    </w:p>
    <w:p>
      <w:pPr>
        <w:pStyle w:val="Style27"/>
        <w:keepNext w:val="0"/>
        <w:keepLines w:val="0"/>
        <w:widowControl w:val="0"/>
        <w:shd w:val="clear" w:color="auto" w:fill="auto"/>
        <w:bidi w:val="0"/>
        <w:spacing w:before="0" w:after="0" w:line="469" w:lineRule="exact"/>
        <w:ind w:left="560" w:right="0" w:firstLine="0"/>
        <w:jc w:val="both"/>
      </w:pPr>
      <w:bookmarkStart w:id="319" w:name="bookmark319"/>
      <w:r>
        <w:rPr>
          <w:rFonts w:ascii="Times New Roman" w:eastAsia="Times New Roman" w:hAnsi="Times New Roman" w:cs="Times New Roman"/>
          <w:color w:val="000000"/>
          <w:spacing w:val="0"/>
          <w:w w:val="100"/>
          <w:position w:val="0"/>
          <w:sz w:val="18"/>
          <w:szCs w:val="18"/>
        </w:rPr>
        <w:t>7</w:t>
      </w:r>
      <w:bookmarkEnd w:id="319"/>
      <w:r>
        <w:rPr>
          <w:color w:val="000000"/>
          <w:spacing w:val="0"/>
          <w:w w:val="100"/>
          <w:position w:val="0"/>
        </w:rPr>
        <w:t>） 陈翩女士，中国国籍，无境外永久居留权，</w:t>
      </w:r>
      <w:r>
        <w:rPr>
          <w:rFonts w:ascii="Times New Roman" w:eastAsia="Times New Roman" w:hAnsi="Times New Roman" w:cs="Times New Roman"/>
          <w:color w:val="000000"/>
          <w:spacing w:val="0"/>
          <w:w w:val="100"/>
          <w:position w:val="0"/>
          <w:sz w:val="18"/>
          <w:szCs w:val="18"/>
        </w:rPr>
        <w:t>1979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月出生，大学本科学历，毕业于暨南大学管理学院注册会计师专业， 中国注册会计师，英国特许公认会计师</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ACCA</w:t>
      </w:r>
      <w:r>
        <w:rPr>
          <w:color w:val="000000"/>
          <w:spacing w:val="0"/>
          <w:w w:val="100"/>
          <w:position w:val="0"/>
        </w:rPr>
        <w:t>）</w:t>
      </w:r>
      <w:r>
        <w:rPr>
          <w:color w:val="000000"/>
          <w:spacing w:val="0"/>
          <w:w w:val="100"/>
          <w:position w:val="0"/>
        </w:rPr>
        <w:t>。历任安永华明会计师事务所审计部经理、毕马威华振会计师事务所审计 部经理。</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月，担任本公司董事会秘书；</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月，担任本公司财务总监；</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月，担任海博伦（苏州）环境科技股份有限公司董事；</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月，担任本公司副总经理；</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月，担任广州酷游娱乐科技股份有限公司独立董事；</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月至今，担任广州泛恩生物科技有限公司董事；</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月至今，担任本公司孙公司浩云物链科技（广东）有限公司执行董事。</w:t>
      </w:r>
    </w:p>
    <w:p>
      <w:pPr>
        <w:pStyle w:val="Style27"/>
        <w:keepNext w:val="0"/>
        <w:keepLines w:val="0"/>
        <w:widowControl w:val="0"/>
        <w:shd w:val="clear" w:color="auto" w:fill="auto"/>
        <w:bidi w:val="0"/>
        <w:spacing w:before="0" w:after="0" w:line="473" w:lineRule="exact"/>
        <w:ind w:left="0" w:right="0" w:firstLine="540"/>
        <w:jc w:val="left"/>
      </w:pPr>
      <w:r>
        <w:rPr>
          <w:color w:val="000000"/>
          <w:spacing w:val="0"/>
          <w:w w:val="100"/>
          <w:position w:val="0"/>
        </w:rPr>
        <w:t>在股东单位任职情况</w:t>
      </w:r>
    </w:p>
    <w:p>
      <w:pPr>
        <w:pStyle w:val="Style27"/>
        <w:keepNext w:val="0"/>
        <w:keepLines w:val="0"/>
        <w:widowControl w:val="0"/>
        <w:shd w:val="clear" w:color="auto" w:fill="auto"/>
        <w:bidi w:val="0"/>
        <w:spacing w:before="0" w:after="0" w:line="473" w:lineRule="exact"/>
        <w:ind w:left="0" w:right="0" w:firstLine="5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0" w:line="473" w:lineRule="exact"/>
        <w:ind w:left="0" w:right="0" w:firstLine="540"/>
        <w:jc w:val="left"/>
      </w:pPr>
      <w:r>
        <w:rPr>
          <w:color w:val="000000"/>
          <w:spacing w:val="0"/>
          <w:w w:val="100"/>
          <w:position w:val="0"/>
        </w:rPr>
        <w:t>在其他单位任职情况</w:t>
      </w:r>
    </w:p>
    <w:p>
      <w:pPr>
        <w:pStyle w:val="Style27"/>
        <w:keepNext w:val="0"/>
        <w:keepLines w:val="0"/>
        <w:widowControl w:val="0"/>
        <w:shd w:val="clear" w:color="auto" w:fill="auto"/>
        <w:bidi w:val="0"/>
        <w:spacing w:before="0" w:after="160" w:line="473" w:lineRule="exact"/>
        <w:ind w:left="0" w:right="0" w:firstLine="54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03"/>
        <w:gridCol w:w="2976"/>
        <w:gridCol w:w="1560"/>
        <w:gridCol w:w="1555"/>
        <w:gridCol w:w="1704"/>
        <w:gridCol w:w="998"/>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任职人员姓 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在其他单位担任的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在其他单位</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是否领取报</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酬津贴</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陈湘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仙味爷爷（广州）食品科技有限公司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陈湘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仙味爷爷（广州）食品科技有限公司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陈湘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汕头市图灵投资咨询有限公司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陈湘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广州图灵企业管理服务有限公司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陈湘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弘业（北京）企业管理有限公司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陈湘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广州彼杨新文创产业发展有限公司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陈湘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广州利洋商贸有限公司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陈湘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田心爷爷（广州）生活科技有限公司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陈湘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甘肃九条岭煤业有限责任公司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陈湘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大象找酒科技有限公司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陈湘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广州至味食品科技有限公司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李华毅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星河湾集团有限公司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内审部总监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余阳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中山大学数据科学与计算机学院（软 件学院）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余阳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广州省事熊智能科技有限公司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首席科学家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黄洋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广州中瀚法律咨询服务有限公司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黄洋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广州中瀚专利商标事务所（普通合伙）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李茂沛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广州番禺职业技术学院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专职教师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陈翩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广州泛恩生物科技有限公司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高洁芬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华中农业大学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能源管理中心纪检 委员、节能减排管 理办公室主任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27"/>
        <w:keepNext w:val="0"/>
        <w:keepLines w:val="0"/>
        <w:widowControl w:val="0"/>
        <w:shd w:val="clear" w:color="auto" w:fill="auto"/>
        <w:bidi w:val="0"/>
        <w:spacing w:before="0" w:after="420" w:line="468" w:lineRule="exact"/>
        <w:ind w:left="0" w:right="0" w:firstLine="5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220" w:line="240" w:lineRule="auto"/>
        <w:ind w:left="0" w:right="0" w:firstLine="560"/>
        <w:jc w:val="left"/>
      </w:pPr>
      <w:bookmarkStart w:id="320" w:name="bookmark320"/>
      <w:bookmarkStart w:id="321" w:name="bookmark321"/>
      <w:bookmarkStart w:id="322" w:name="bookmark322"/>
      <w:bookmarkStart w:id="323" w:name="bookmark323"/>
      <w:r>
        <w:rPr>
          <w:rFonts w:ascii="Times New Roman" w:eastAsia="Times New Roman" w:hAnsi="Times New Roman" w:cs="Times New Roman"/>
          <w:color w:val="000000"/>
          <w:spacing w:val="0"/>
          <w:w w:val="100"/>
          <w:position w:val="0"/>
        </w:rPr>
        <w:t>3</w:t>
      </w:r>
      <w:bookmarkEnd w:id="322"/>
      <w:r>
        <w:rPr>
          <w:color w:val="000000"/>
          <w:spacing w:val="0"/>
          <w:w w:val="100"/>
          <w:position w:val="0"/>
        </w:rPr>
        <w:t>、董事、监事、高级管理人员报酬情况</w:t>
      </w:r>
      <w:bookmarkEnd w:id="320"/>
      <w:bookmarkEnd w:id="321"/>
      <w:bookmarkEnd w:id="323"/>
    </w:p>
    <w:p>
      <w:pPr>
        <w:pStyle w:val="Style27"/>
        <w:keepNext w:val="0"/>
        <w:keepLines w:val="0"/>
        <w:widowControl w:val="0"/>
        <w:shd w:val="clear" w:color="auto" w:fill="auto"/>
        <w:bidi w:val="0"/>
        <w:spacing w:before="0" w:after="0" w:line="468" w:lineRule="exact"/>
        <w:ind w:left="0" w:right="0" w:firstLine="560"/>
        <w:jc w:val="left"/>
      </w:pPr>
      <w:r>
        <w:rPr>
          <w:color w:val="000000"/>
          <w:spacing w:val="0"/>
          <w:w w:val="100"/>
          <w:position w:val="0"/>
        </w:rPr>
        <w:t>董事、监事、高级管理人员报酬的决策程序、确定依据、实际支付情况</w:t>
      </w:r>
    </w:p>
    <w:p>
      <w:pPr>
        <w:pStyle w:val="Style27"/>
        <w:keepNext w:val="0"/>
        <w:keepLines w:val="0"/>
        <w:widowControl w:val="0"/>
        <w:shd w:val="clear" w:color="auto" w:fill="auto"/>
        <w:bidi w:val="0"/>
        <w:spacing w:before="0" w:after="0" w:line="468" w:lineRule="exact"/>
        <w:ind w:left="560" w:right="0" w:firstLine="280"/>
        <w:jc w:val="both"/>
      </w:pPr>
      <w:r>
        <w:rPr>
          <w:color w:val="000000"/>
          <w:spacing w:val="0"/>
          <w:w w:val="100"/>
          <w:position w:val="0"/>
        </w:rPr>
        <w:t>公司董事、监事的薪酬政策由</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年年度股东大会审议通过并执行；高级管理人员的薪酬政策由第四届董事会第二次会 议审议通过并执行。</w:t>
      </w:r>
    </w:p>
    <w:p>
      <w:pPr>
        <w:pStyle w:val="Style27"/>
        <w:keepNext w:val="0"/>
        <w:keepLines w:val="0"/>
        <w:widowControl w:val="0"/>
        <w:shd w:val="clear" w:color="auto" w:fill="auto"/>
        <w:bidi w:val="0"/>
        <w:spacing w:before="0" w:after="0" w:line="468" w:lineRule="exact"/>
        <w:ind w:left="560" w:right="0" w:firstLine="280"/>
        <w:jc w:val="both"/>
      </w:pPr>
      <w:r>
        <w:rPr>
          <w:color w:val="000000"/>
          <w:spacing w:val="0"/>
          <w:w w:val="100"/>
          <w:position w:val="0"/>
        </w:rPr>
        <w:t>公司独立董事、不在公司担任其他职务的非独立董事除领取董事津贴外，不享有其他福利待遇，前述董事津贴政策已由 公司</w:t>
      </w:r>
      <w:r>
        <w:rPr>
          <w:color w:val="000000"/>
          <w:spacing w:val="0"/>
          <w:w w:val="100"/>
          <w:position w:val="0"/>
        </w:rPr>
        <w:t>2021</w:t>
      </w:r>
      <w:r>
        <w:rPr>
          <w:color w:val="000000"/>
          <w:spacing w:val="0"/>
          <w:w w:val="100"/>
          <w:position w:val="0"/>
        </w:rPr>
        <w:t>年第一次临时股东大会审议通过并执行。其他在公司领取薪酬的董事、监事、高级管理人员的薪酬主要由固定薪酬 和年终绩效奖金两部分组成。其中，固定薪酬根据其所任职位的价值、责任、能力、市场薪资行情等因素确定，并考虑其在 公司的任职年限及股份分红等其他收入综合平衡确定；董事和高级管理人员的年终绩效奖金根据公司年度目标绩效奖金为基 础，与公司年度经营绩效相挂钩，年终根据当年考核结果统算兑付；监事的年终绩效奖金根据监事工作性质、绩效考核情况 统算兑付。</w:t>
      </w:r>
    </w:p>
    <w:p>
      <w:pPr>
        <w:pStyle w:val="Style27"/>
        <w:keepNext w:val="0"/>
        <w:keepLines w:val="0"/>
        <w:widowControl w:val="0"/>
        <w:shd w:val="clear" w:color="auto" w:fill="auto"/>
        <w:bidi w:val="0"/>
        <w:spacing w:before="0" w:after="0" w:line="468" w:lineRule="exact"/>
        <w:ind w:left="560" w:right="0" w:firstLine="280"/>
        <w:jc w:val="left"/>
      </w:pPr>
      <w:r>
        <w:rPr>
          <w:color w:val="000000"/>
          <w:spacing w:val="0"/>
          <w:w w:val="100"/>
          <w:position w:val="0"/>
        </w:rPr>
        <w:t>报告期内，在本公司领取报酬的董事、监事和高级管理人员的年度报酬（包括基本工资、各项奖金、福利、补贴及其他 津贴等）总额合计为</w:t>
      </w:r>
      <w:r>
        <w:rPr>
          <w:rFonts w:ascii="Times New Roman" w:eastAsia="Times New Roman" w:hAnsi="Times New Roman" w:cs="Times New Roman"/>
          <w:color w:val="000000"/>
          <w:spacing w:val="0"/>
          <w:w w:val="100"/>
          <w:position w:val="0"/>
          <w:sz w:val="18"/>
          <w:szCs w:val="18"/>
        </w:rPr>
        <w:t>342.94</w:t>
      </w:r>
      <w:r>
        <w:rPr>
          <w:color w:val="000000"/>
          <w:spacing w:val="0"/>
          <w:w w:val="100"/>
          <w:position w:val="0"/>
        </w:rPr>
        <w:t>万元。</w:t>
      </w:r>
    </w:p>
    <w:p>
      <w:pPr>
        <w:pStyle w:val="Style27"/>
        <w:keepNext w:val="0"/>
        <w:keepLines w:val="0"/>
        <w:widowControl w:val="0"/>
        <w:shd w:val="clear" w:color="auto" w:fill="auto"/>
        <w:bidi w:val="0"/>
        <w:spacing w:before="0" w:after="280" w:line="468" w:lineRule="exact"/>
        <w:ind w:left="0" w:right="0" w:firstLine="560"/>
        <w:jc w:val="left"/>
      </w:pPr>
      <w:r>
        <w:rPr>
          <w:color w:val="000000"/>
          <w:spacing w:val="0"/>
          <w:w w:val="100"/>
          <w:position w:val="0"/>
        </w:rPr>
        <w:t>公司报告期内董事、监事和高级管理人员报酬情况</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891"/>
        <w:gridCol w:w="845"/>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茅庆江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雷洪文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李茂沛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李华毅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龙勤梅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熊庆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李淼淼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王汉晖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高洁芬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是</w:t>
            </w:r>
          </w:p>
        </w:tc>
      </w:tr>
    </w:tbl>
    <w:tbl>
      <w:tblPr>
        <w:tblOverlap w:val="never"/>
        <w:jc w:val="center"/>
        <w:tblLayout w:type="fixed"/>
      </w:tblPr>
      <w:tblGrid>
        <w:gridCol w:w="1378"/>
        <w:gridCol w:w="1891"/>
        <w:gridCol w:w="845"/>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袁小康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陈文芳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342.94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、上表中的薪酬数据，高洁芬女士的为税后数据，其余董事、监事和高级管理人员的为税前数据。</w:t>
      </w:r>
    </w:p>
    <w:p>
      <w:pPr>
        <w:pStyle w:val="Style27"/>
        <w:keepNext w:val="0"/>
        <w:keepLines w:val="0"/>
        <w:widowControl w:val="0"/>
        <w:shd w:val="clear" w:color="auto" w:fill="auto"/>
        <w:tabs>
          <w:tab w:pos="855" w:val="left"/>
        </w:tabs>
        <w:bidi w:val="0"/>
        <w:spacing w:before="0" w:after="0" w:line="468" w:lineRule="exact"/>
        <w:ind w:left="540" w:right="0" w:firstLine="20"/>
        <w:jc w:val="left"/>
      </w:pPr>
      <w:bookmarkStart w:id="324" w:name="bookmark324"/>
      <w:r>
        <w:rPr>
          <w:rFonts w:ascii="Times New Roman" w:eastAsia="Times New Roman" w:hAnsi="Times New Roman" w:cs="Times New Roman"/>
          <w:color w:val="000000"/>
          <w:spacing w:val="0"/>
          <w:w w:val="100"/>
          <w:position w:val="0"/>
          <w:sz w:val="18"/>
          <w:szCs w:val="18"/>
        </w:rPr>
        <w:t>2</w:t>
      </w:r>
      <w:bookmarkEnd w:id="324"/>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日，公司完成董事会、监事会的换届选举工作，余阳先生、袁小康先生和陈文芳女士任期届满不再担任 原职务，其三人的计薪期间为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日，陈湘先生和熊庆女士的任职自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日起， 其两人的计薪期间为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27"/>
        <w:keepNext w:val="0"/>
        <w:keepLines w:val="0"/>
        <w:widowControl w:val="0"/>
        <w:shd w:val="clear" w:color="auto" w:fill="auto"/>
        <w:tabs>
          <w:tab w:pos="845" w:val="left"/>
        </w:tabs>
        <w:bidi w:val="0"/>
        <w:spacing w:before="0" w:after="0" w:line="470" w:lineRule="exact"/>
        <w:ind w:left="540" w:right="0" w:firstLine="20"/>
        <w:jc w:val="left"/>
      </w:pPr>
      <w:bookmarkStart w:id="325" w:name="bookmark325"/>
      <w:r>
        <w:rPr>
          <w:rFonts w:ascii="Times New Roman" w:eastAsia="Times New Roman" w:hAnsi="Times New Roman" w:cs="Times New Roman"/>
          <w:color w:val="000000"/>
          <w:spacing w:val="0"/>
          <w:w w:val="100"/>
          <w:position w:val="0"/>
          <w:sz w:val="18"/>
          <w:szCs w:val="18"/>
        </w:rPr>
        <w:t>3</w:t>
      </w:r>
      <w:bookmarkEnd w:id="325"/>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日，公司召开第四届董事会第四次会议，审议通过了《关于聘任公司高级管理人员的议案》，陈翩女士因 工作原因申请辞去公司副总经理、董事会秘书的职务，其辞职报告自送达公司董事会之日起生效，其计薪期间为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日，为保证公司董事会日常运作及经营管理工作的开展，公司于同日聘任李淼淼先生为公司副总经 理、董事会秘书，其计薪期间为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27"/>
        <w:keepNext w:val="0"/>
        <w:keepLines w:val="0"/>
        <w:widowControl w:val="0"/>
        <w:shd w:val="clear" w:color="auto" w:fill="auto"/>
        <w:tabs>
          <w:tab w:pos="855" w:val="left"/>
        </w:tabs>
        <w:bidi w:val="0"/>
        <w:spacing w:before="0" w:after="0" w:line="466" w:lineRule="exact"/>
        <w:ind w:left="540" w:right="0" w:firstLine="20"/>
        <w:jc w:val="left"/>
      </w:pPr>
      <w:bookmarkStart w:id="326" w:name="bookmark326"/>
      <w:r>
        <w:rPr>
          <w:rFonts w:ascii="Times New Roman" w:eastAsia="Times New Roman" w:hAnsi="Times New Roman" w:cs="Times New Roman"/>
          <w:color w:val="000000"/>
          <w:spacing w:val="0"/>
          <w:w w:val="100"/>
          <w:position w:val="0"/>
          <w:sz w:val="18"/>
          <w:szCs w:val="18"/>
        </w:rPr>
        <w:t>4</w:t>
      </w:r>
      <w:bookmarkEnd w:id="326"/>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日，公司召开第四届董事会第六次会议，审议通过了《关于公司聘任高级管理人员的议案》，为更好地开 展经营管理工作，公司同意聘任高洁芬女士为公司副总经理，其计薪期间为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27"/>
        <w:keepNext w:val="0"/>
        <w:keepLines w:val="0"/>
        <w:widowControl w:val="0"/>
        <w:shd w:val="clear" w:color="auto" w:fill="auto"/>
        <w:tabs>
          <w:tab w:pos="855" w:val="left"/>
        </w:tabs>
        <w:bidi w:val="0"/>
        <w:spacing w:before="0" w:after="0" w:line="470" w:lineRule="exact"/>
        <w:ind w:left="540" w:right="0" w:firstLine="20"/>
        <w:jc w:val="left"/>
      </w:pPr>
      <w:bookmarkStart w:id="327" w:name="bookmark327"/>
      <w:r>
        <w:rPr>
          <w:rFonts w:ascii="Times New Roman" w:eastAsia="Times New Roman" w:hAnsi="Times New Roman" w:cs="Times New Roman"/>
          <w:color w:val="000000"/>
          <w:spacing w:val="0"/>
          <w:w w:val="100"/>
          <w:position w:val="0"/>
          <w:sz w:val="18"/>
          <w:szCs w:val="18"/>
        </w:rPr>
        <w:t>5</w:t>
      </w:r>
      <w:bookmarkEnd w:id="327"/>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日和</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日，公司召开第四届董事会第七次会议和</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年第二次临时股东大会，审议通过了 《关于公司董事辞职及补选董事的议案》，黄洋先生因个人原因申请辞去公司董事职务，其辞职报告自公司股东大会选举出</w:t>
      </w:r>
    </w:p>
    <w:p>
      <w:pPr>
        <w:pStyle w:val="Style27"/>
        <w:keepNext w:val="0"/>
        <w:keepLines w:val="0"/>
        <w:widowControl w:val="0"/>
        <w:shd w:val="clear" w:color="auto" w:fill="auto"/>
        <w:bidi w:val="0"/>
        <w:spacing w:before="0" w:after="440" w:line="470" w:lineRule="exact"/>
        <w:ind w:left="540" w:right="0" w:firstLine="20"/>
        <w:jc w:val="left"/>
      </w:pPr>
      <w:r>
        <w:rPr>
          <w:color w:val="000000"/>
          <w:spacing w:val="0"/>
          <w:w w:val="100"/>
          <w:position w:val="0"/>
        </w:rPr>
        <w:t>李茂沛先生为公司董事之日起生效，其计薪期间为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日，李茂沛先生计薪期间为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23"/>
        <w:keepNext/>
        <w:keepLines/>
        <w:widowControl w:val="0"/>
        <w:shd w:val="clear" w:color="auto" w:fill="auto"/>
        <w:bidi w:val="0"/>
        <w:spacing w:before="0" w:line="240" w:lineRule="auto"/>
        <w:ind w:left="0" w:right="0" w:firstLine="540"/>
        <w:jc w:val="left"/>
      </w:pPr>
      <w:bookmarkStart w:id="328" w:name="bookmark328"/>
      <w:bookmarkStart w:id="329" w:name="bookmark329"/>
      <w:bookmarkStart w:id="330" w:name="bookmark330"/>
      <w:bookmarkStart w:id="331" w:name="bookmark331"/>
      <w:r>
        <w:rPr>
          <w:color w:val="000000"/>
          <w:spacing w:val="0"/>
          <w:w w:val="100"/>
          <w:position w:val="0"/>
          <w:sz w:val="24"/>
          <w:szCs w:val="24"/>
        </w:rPr>
        <w:t>八</w:t>
      </w:r>
      <w:bookmarkEnd w:id="330"/>
      <w:r>
        <w:rPr>
          <w:color w:val="000000"/>
          <w:spacing w:val="0"/>
          <w:w w:val="100"/>
          <w:position w:val="0"/>
          <w:sz w:val="24"/>
          <w:szCs w:val="24"/>
        </w:rPr>
        <w:t>、报告期内董事履行职责的情况</w:t>
      </w:r>
      <w:bookmarkEnd w:id="328"/>
      <w:bookmarkEnd w:id="329"/>
      <w:bookmarkEnd w:id="331"/>
    </w:p>
    <w:p>
      <w:pPr>
        <w:pStyle w:val="Style33"/>
        <w:keepNext/>
        <w:keepLines/>
        <w:widowControl w:val="0"/>
        <w:shd w:val="clear" w:color="auto" w:fill="auto"/>
        <w:bidi w:val="0"/>
        <w:spacing w:before="0" w:after="320" w:line="240" w:lineRule="auto"/>
        <w:ind w:left="0" w:right="0" w:firstLine="540"/>
        <w:jc w:val="left"/>
      </w:pPr>
      <w:bookmarkStart w:id="332" w:name="bookmark332"/>
      <w:bookmarkStart w:id="333" w:name="bookmark333"/>
      <w:bookmarkStart w:id="334" w:name="bookmark334"/>
      <w:bookmarkStart w:id="335" w:name="bookmark335"/>
      <w:r>
        <w:rPr>
          <w:rFonts w:ascii="Times New Roman" w:eastAsia="Times New Roman" w:hAnsi="Times New Roman" w:cs="Times New Roman"/>
          <w:color w:val="000000"/>
          <w:spacing w:val="0"/>
          <w:w w:val="100"/>
          <w:position w:val="0"/>
        </w:rPr>
        <w:t>1</w:t>
      </w:r>
      <w:bookmarkEnd w:id="334"/>
      <w:r>
        <w:rPr>
          <w:color w:val="000000"/>
          <w:spacing w:val="0"/>
          <w:w w:val="100"/>
          <w:position w:val="0"/>
        </w:rPr>
        <w:t>、本报告期董事会情况</w:t>
      </w:r>
      <w:bookmarkEnd w:id="332"/>
      <w:bookmarkEnd w:id="333"/>
      <w:bookmarkEnd w:id="335"/>
    </w:p>
    <w:tbl>
      <w:tblPr>
        <w:tblOverlap w:val="never"/>
        <w:jc w:val="center"/>
        <w:tblLayout w:type="fixed"/>
      </w:tblPr>
      <w:tblGrid>
        <w:gridCol w:w="2558"/>
        <w:gridCol w:w="1560"/>
        <w:gridCol w:w="1704"/>
        <w:gridCol w:w="383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第三届董事会第四十一次会议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详见巨潮资讯网浩云科技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日《第 三届董事会第四十一次会议决议的公告》（公告 编号：</w:t>
            </w:r>
            <w:r>
              <w:rPr>
                <w:rFonts w:ascii="Times New Roman" w:eastAsia="Times New Roman" w:hAnsi="Times New Roman" w:cs="Times New Roman"/>
                <w:color w:val="000000"/>
                <w:spacing w:val="0"/>
                <w:w w:val="100"/>
                <w:position w:val="0"/>
                <w:sz w:val="18"/>
                <w:szCs w:val="18"/>
              </w:rPr>
              <w:t>2021-009</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第四届董事会第一次会议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详见巨潮资讯网浩云科技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日《第 四届董事会第一次会议决议的公告》（公告编号： </w:t>
            </w:r>
            <w:r>
              <w:rPr>
                <w:rFonts w:ascii="Times New Roman" w:eastAsia="Times New Roman" w:hAnsi="Times New Roman" w:cs="Times New Roman"/>
                <w:color w:val="000000"/>
                <w:spacing w:val="0"/>
                <w:w w:val="100"/>
                <w:position w:val="0"/>
                <w:sz w:val="18"/>
                <w:szCs w:val="18"/>
              </w:rPr>
              <w:t>2021-019</w:t>
            </w:r>
            <w:r>
              <w:rPr>
                <w:color w:val="000000"/>
                <w:spacing w:val="0"/>
                <w:w w:val="100"/>
                <w:position w:val="0"/>
              </w:rPr>
              <w:t>）</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第四届董事会第二次会议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详见巨潮资讯网浩云科技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日《董 事会决议的公告》（公告编号：</w:t>
            </w:r>
            <w:r>
              <w:rPr>
                <w:rFonts w:ascii="Times New Roman" w:eastAsia="Times New Roman" w:hAnsi="Times New Roman" w:cs="Times New Roman"/>
                <w:color w:val="000000"/>
                <w:spacing w:val="0"/>
                <w:w w:val="100"/>
                <w:position w:val="0"/>
                <w:sz w:val="18"/>
                <w:szCs w:val="18"/>
              </w:rPr>
              <w:t>2021-028</w:t>
            </w:r>
            <w:r>
              <w:rPr>
                <w:color w:val="000000"/>
                <w:spacing w:val="0"/>
                <w:w w:val="100"/>
                <w:position w:val="0"/>
              </w:rPr>
              <w:t>）</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第四届董事会第三次会议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详见巨潮资讯网浩云科技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日《第</w:t>
            </w:r>
          </w:p>
        </w:tc>
      </w:tr>
    </w:tbl>
    <w:p>
      <w:pPr>
        <w:spacing w:lineRule="exact" w:line="1"/>
        <w:rPr>
          <w:sz w:val="2"/>
          <w:szCs w:val="2"/>
        </w:rPr>
      </w:pPr>
      <w:r>
        <w:br w:type="page"/>
      </w:r>
    </w:p>
    <w:tbl>
      <w:tblPr>
        <w:tblOverlap w:val="never"/>
        <w:jc w:val="center"/>
        <w:tblLayout w:type="fixed"/>
      </w:tblPr>
      <w:tblGrid>
        <w:gridCol w:w="2558"/>
        <w:gridCol w:w="1560"/>
        <w:gridCol w:w="1704"/>
        <w:gridCol w:w="3835"/>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四届董事会第三次会议决议的公告》（公告编号：</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2021-043</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第四届董事会第四次会议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详见巨潮资讯网浩云科技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日《第 四届董事会第四次会议决议的公告》（公告编号： </w:t>
            </w:r>
            <w:r>
              <w:rPr>
                <w:rFonts w:ascii="Times New Roman" w:eastAsia="Times New Roman" w:hAnsi="Times New Roman" w:cs="Times New Roman"/>
                <w:color w:val="000000"/>
                <w:spacing w:val="0"/>
                <w:w w:val="100"/>
                <w:position w:val="0"/>
                <w:sz w:val="18"/>
                <w:szCs w:val="18"/>
              </w:rPr>
              <w:t>2021-062</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第四届董事会第五次会议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审议通过了《关于公司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年半年度报告及其 摘要的议案》</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第四届董事会第六次会议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详见巨潮资讯网浩云科技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 xml:space="preserve">日《第 四届董事会第六次会议决议的公告》（公告编号： </w:t>
            </w:r>
            <w:r>
              <w:rPr>
                <w:rFonts w:ascii="Times New Roman" w:eastAsia="Times New Roman" w:hAnsi="Times New Roman" w:cs="Times New Roman"/>
                <w:color w:val="000000"/>
                <w:spacing w:val="0"/>
                <w:w w:val="100"/>
                <w:position w:val="0"/>
                <w:sz w:val="18"/>
                <w:szCs w:val="18"/>
              </w:rPr>
              <w:t>2021-077</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第四届董事会第七次会议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详见巨潮资讯网浩云科技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 xml:space="preserve">日《第 四届董事会第七次会议决议的公告》（公告编号： </w:t>
            </w:r>
            <w:r>
              <w:rPr>
                <w:rFonts w:ascii="Times New Roman" w:eastAsia="Times New Roman" w:hAnsi="Times New Roman" w:cs="Times New Roman"/>
                <w:color w:val="000000"/>
                <w:spacing w:val="0"/>
                <w:w w:val="100"/>
                <w:position w:val="0"/>
                <w:sz w:val="18"/>
                <w:szCs w:val="18"/>
              </w:rPr>
              <w:t>2021-080</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第四届董事会第八次会议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审议通过了《关于公司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年第三季度报告的 议案》</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第四届董事会第九次会议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详见巨潮资讯网浩云科技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日《第 四届董事会第九次会议决议的公告》（公告编号： </w:t>
            </w:r>
            <w:r>
              <w:rPr>
                <w:rFonts w:ascii="Times New Roman" w:eastAsia="Times New Roman" w:hAnsi="Times New Roman" w:cs="Times New Roman"/>
                <w:color w:val="000000"/>
                <w:spacing w:val="0"/>
                <w:w w:val="100"/>
                <w:position w:val="0"/>
                <w:sz w:val="18"/>
                <w:szCs w:val="18"/>
              </w:rPr>
              <w:t>2021-087</w:t>
            </w:r>
            <w:r>
              <w:rPr>
                <w:color w:val="000000"/>
                <w:spacing w:val="0"/>
                <w:w w:val="100"/>
                <w:position w:val="0"/>
              </w:rPr>
              <w:t>）</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第四届董事会第十次会议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详见巨潮资讯网浩云科技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日《第 四届董事会第十次会议决议的公告》（公告编号： </w:t>
            </w:r>
            <w:r>
              <w:rPr>
                <w:rFonts w:ascii="Times New Roman" w:eastAsia="Times New Roman" w:hAnsi="Times New Roman" w:cs="Times New Roman"/>
                <w:color w:val="000000"/>
                <w:spacing w:val="0"/>
                <w:w w:val="100"/>
                <w:position w:val="0"/>
                <w:sz w:val="18"/>
                <w:szCs w:val="18"/>
              </w:rPr>
              <w:t>2021-090</w:t>
            </w:r>
            <w:r>
              <w:rPr>
                <w:color w:val="000000"/>
                <w:spacing w:val="0"/>
                <w:w w:val="100"/>
                <w:position w:val="0"/>
              </w:rPr>
              <w:t>）</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第四届董事会第十一次会议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详见巨潮资讯网浩云科技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日《第 四届董事会第十一次会议决议的公告》（公告编 号：</w:t>
            </w:r>
            <w:r>
              <w:rPr>
                <w:rFonts w:ascii="Times New Roman" w:eastAsia="Times New Roman" w:hAnsi="Times New Roman" w:cs="Times New Roman"/>
                <w:color w:val="000000"/>
                <w:spacing w:val="0"/>
                <w:w w:val="100"/>
                <w:position w:val="0"/>
                <w:sz w:val="18"/>
                <w:szCs w:val="18"/>
              </w:rPr>
              <w:t>2021-096</w:t>
            </w:r>
            <w:r>
              <w:rPr>
                <w:color w:val="000000"/>
                <w:spacing w:val="0"/>
                <w:w w:val="100"/>
                <w:position w:val="0"/>
              </w:rPr>
              <w:t>）</w:t>
            </w:r>
          </w:p>
        </w:tc>
      </w:tr>
    </w:tbl>
    <w:p>
      <w:pPr>
        <w:widowControl w:val="0"/>
        <w:spacing w:after="319" w:line="1" w:lineRule="exact"/>
      </w:pPr>
    </w:p>
    <w:p>
      <w:pPr>
        <w:pStyle w:val="Style33"/>
        <w:keepNext/>
        <w:keepLines/>
        <w:widowControl w:val="0"/>
        <w:shd w:val="clear" w:color="auto" w:fill="auto"/>
        <w:bidi w:val="0"/>
        <w:spacing w:before="0" w:after="320" w:line="240" w:lineRule="auto"/>
        <w:ind w:left="0" w:right="0" w:firstLine="540"/>
        <w:jc w:val="left"/>
      </w:pPr>
      <w:bookmarkStart w:id="336" w:name="bookmark336"/>
      <w:bookmarkStart w:id="337" w:name="bookmark337"/>
      <w:bookmarkStart w:id="338" w:name="bookmark338"/>
      <w:bookmarkStart w:id="339" w:name="bookmark339"/>
      <w:r>
        <w:rPr>
          <w:rFonts w:ascii="Times New Roman" w:eastAsia="Times New Roman" w:hAnsi="Times New Roman" w:cs="Times New Roman"/>
          <w:color w:val="000000"/>
          <w:spacing w:val="0"/>
          <w:w w:val="100"/>
          <w:position w:val="0"/>
        </w:rPr>
        <w:t>2</w:t>
      </w:r>
      <w:bookmarkEnd w:id="338"/>
      <w:r>
        <w:rPr>
          <w:color w:val="000000"/>
          <w:spacing w:val="0"/>
          <w:w w:val="100"/>
          <w:position w:val="0"/>
        </w:rPr>
        <w:t>、董事出席董事会及股东大会的情况</w:t>
      </w:r>
      <w:bookmarkEnd w:id="336"/>
      <w:bookmarkEnd w:id="337"/>
      <w:bookmarkEnd w:id="339"/>
    </w:p>
    <w:tbl>
      <w:tblPr>
        <w:tblOverlap w:val="never"/>
        <w:jc w:val="center"/>
        <w:tblLayout w:type="fixed"/>
      </w:tblPr>
      <w:tblGrid>
        <w:gridCol w:w="1435"/>
        <w:gridCol w:w="1166"/>
        <w:gridCol w:w="1162"/>
        <w:gridCol w:w="1162"/>
        <w:gridCol w:w="1166"/>
        <w:gridCol w:w="1162"/>
        <w:gridCol w:w="1162"/>
        <w:gridCol w:w="1176"/>
      </w:tblGrid>
      <w:tr>
        <w:trPr>
          <w:trHeight w:val="403"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本报告期应参</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以通讯方式参</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是否连续两次</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未亲自参加董</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事会会议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茅庆江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雷洪文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李华毅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李茂沛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pStyle w:val="Style27"/>
        <w:keepNext w:val="0"/>
        <w:keepLines w:val="0"/>
        <w:widowControl w:val="0"/>
        <w:shd w:val="clear" w:color="auto" w:fill="auto"/>
        <w:bidi w:val="0"/>
        <w:spacing w:before="0" w:after="460" w:line="240" w:lineRule="auto"/>
        <w:ind w:left="0" w:right="0" w:firstLine="560"/>
        <w:jc w:val="both"/>
      </w:pPr>
      <w:r>
        <w:rPr>
          <w:color w:val="000000"/>
          <w:spacing w:val="0"/>
          <w:w w:val="100"/>
          <w:position w:val="0"/>
        </w:rPr>
        <w:t>不适用。</w:t>
      </w:r>
    </w:p>
    <w:p>
      <w:pPr>
        <w:pStyle w:val="Style33"/>
        <w:keepNext/>
        <w:keepLines/>
        <w:widowControl w:val="0"/>
        <w:shd w:val="clear" w:color="auto" w:fill="auto"/>
        <w:tabs>
          <w:tab w:pos="938" w:val="left"/>
        </w:tabs>
        <w:bidi w:val="0"/>
        <w:spacing w:before="0" w:after="460" w:line="240" w:lineRule="auto"/>
        <w:ind w:left="0" w:right="0" w:firstLine="560"/>
        <w:jc w:val="both"/>
      </w:pPr>
      <w:bookmarkStart w:id="340" w:name="bookmark340"/>
      <w:bookmarkStart w:id="341" w:name="bookmark341"/>
      <w:bookmarkStart w:id="342" w:name="bookmark342"/>
      <w:bookmarkStart w:id="343" w:name="bookmark343"/>
      <w:r>
        <w:rPr>
          <w:rFonts w:ascii="Times New Roman" w:eastAsia="Times New Roman" w:hAnsi="Times New Roman" w:cs="Times New Roman"/>
          <w:color w:val="000000"/>
          <w:spacing w:val="0"/>
          <w:w w:val="100"/>
          <w:position w:val="0"/>
        </w:rPr>
        <w:t>3</w:t>
      </w:r>
      <w:bookmarkEnd w:id="342"/>
      <w:r>
        <w:rPr>
          <w:color w:val="000000"/>
          <w:spacing w:val="0"/>
          <w:w w:val="100"/>
          <w:position w:val="0"/>
        </w:rPr>
        <w:t>、</w:t>
        <w:tab/>
        <w:t>董事对公司有关事项提出异议的情况</w:t>
      </w:r>
      <w:bookmarkEnd w:id="340"/>
      <w:bookmarkEnd w:id="341"/>
      <w:bookmarkEnd w:id="343"/>
    </w:p>
    <w:p>
      <w:pPr>
        <w:pStyle w:val="Style27"/>
        <w:keepNext w:val="0"/>
        <w:keepLines w:val="0"/>
        <w:widowControl w:val="0"/>
        <w:shd w:val="clear" w:color="auto" w:fill="auto"/>
        <w:bidi w:val="0"/>
        <w:spacing w:before="0" w:after="300" w:line="240" w:lineRule="auto"/>
        <w:ind w:left="0" w:right="0" w:firstLine="560"/>
        <w:jc w:val="both"/>
      </w:pPr>
      <w:r>
        <w:rPr>
          <w:color w:val="000000"/>
          <w:spacing w:val="0"/>
          <w:w w:val="100"/>
          <w:position w:val="0"/>
        </w:rPr>
        <w:t>董事对公司有关事项是否提出异议</w:t>
      </w:r>
    </w:p>
    <w:p>
      <w:pPr>
        <w:pStyle w:val="Style27"/>
        <w:keepNext w:val="0"/>
        <w:keepLines w:val="0"/>
        <w:widowControl w:val="0"/>
        <w:shd w:val="clear" w:color="auto" w:fill="auto"/>
        <w:bidi w:val="0"/>
        <w:spacing w:before="0" w:after="300" w:line="240" w:lineRule="auto"/>
        <w:ind w:left="0" w:right="0" w:firstLine="5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460" w:line="240" w:lineRule="auto"/>
        <w:ind w:left="0" w:right="0" w:firstLine="560"/>
        <w:jc w:val="both"/>
      </w:pPr>
      <w:r>
        <w:rPr>
          <w:color w:val="000000"/>
          <w:spacing w:val="0"/>
          <w:w w:val="100"/>
          <w:position w:val="0"/>
        </w:rPr>
        <w:t>报告期内董事对公司有关事项未提出异议。</w:t>
      </w:r>
    </w:p>
    <w:p>
      <w:pPr>
        <w:pStyle w:val="Style33"/>
        <w:keepNext/>
        <w:keepLines/>
        <w:widowControl w:val="0"/>
        <w:shd w:val="clear" w:color="auto" w:fill="auto"/>
        <w:tabs>
          <w:tab w:pos="938" w:val="left"/>
        </w:tabs>
        <w:bidi w:val="0"/>
        <w:spacing w:before="0" w:after="460" w:line="240" w:lineRule="auto"/>
        <w:ind w:left="0" w:right="0" w:firstLine="560"/>
        <w:jc w:val="both"/>
      </w:pPr>
      <w:bookmarkStart w:id="344" w:name="bookmark344"/>
      <w:bookmarkStart w:id="345" w:name="bookmark345"/>
      <w:bookmarkStart w:id="346" w:name="bookmark346"/>
      <w:bookmarkStart w:id="347" w:name="bookmark347"/>
      <w:r>
        <w:rPr>
          <w:rFonts w:ascii="Times New Roman" w:eastAsia="Times New Roman" w:hAnsi="Times New Roman" w:cs="Times New Roman"/>
          <w:color w:val="000000"/>
          <w:spacing w:val="0"/>
          <w:w w:val="100"/>
          <w:position w:val="0"/>
        </w:rPr>
        <w:t>4</w:t>
      </w:r>
      <w:bookmarkEnd w:id="346"/>
      <w:r>
        <w:rPr>
          <w:color w:val="000000"/>
          <w:spacing w:val="0"/>
          <w:w w:val="100"/>
          <w:position w:val="0"/>
        </w:rPr>
        <w:t>、</w:t>
        <w:tab/>
        <w:t>董事履行职责的其他说明</w:t>
      </w:r>
      <w:bookmarkEnd w:id="344"/>
      <w:bookmarkEnd w:id="345"/>
      <w:bookmarkEnd w:id="347"/>
    </w:p>
    <w:p>
      <w:pPr>
        <w:pStyle w:val="Style27"/>
        <w:keepNext w:val="0"/>
        <w:keepLines w:val="0"/>
        <w:widowControl w:val="0"/>
        <w:shd w:val="clear" w:color="auto" w:fill="auto"/>
        <w:bidi w:val="0"/>
        <w:spacing w:before="0" w:after="300" w:line="240" w:lineRule="auto"/>
        <w:ind w:left="0" w:right="0" w:firstLine="560"/>
        <w:jc w:val="both"/>
      </w:pPr>
      <w:r>
        <w:rPr>
          <w:color w:val="000000"/>
          <w:spacing w:val="0"/>
          <w:w w:val="100"/>
          <w:position w:val="0"/>
        </w:rPr>
        <w:t>董事对公司有关建议是否被采纳</w:t>
      </w:r>
    </w:p>
    <w:p>
      <w:pPr>
        <w:pStyle w:val="Style27"/>
        <w:keepNext w:val="0"/>
        <w:keepLines w:val="0"/>
        <w:widowControl w:val="0"/>
        <w:shd w:val="clear" w:color="auto" w:fill="auto"/>
        <w:bidi w:val="0"/>
        <w:spacing w:before="0" w:after="300" w:line="240" w:lineRule="auto"/>
        <w:ind w:left="0" w:right="0" w:firstLine="5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300" w:line="240" w:lineRule="auto"/>
        <w:ind w:left="0" w:right="0" w:firstLine="560"/>
        <w:jc w:val="both"/>
      </w:pPr>
      <w:r>
        <w:rPr>
          <w:color w:val="000000"/>
          <w:spacing w:val="0"/>
          <w:w w:val="100"/>
          <w:position w:val="0"/>
        </w:rPr>
        <w:t>董事对公司有关建议被采纳或未被采纳的说明</w:t>
      </w:r>
    </w:p>
    <w:p>
      <w:pPr>
        <w:pStyle w:val="Style27"/>
        <w:keepNext w:val="0"/>
        <w:keepLines w:val="0"/>
        <w:widowControl w:val="0"/>
        <w:shd w:val="clear" w:color="auto" w:fill="auto"/>
        <w:bidi w:val="0"/>
        <w:spacing w:before="0" w:after="460" w:line="240" w:lineRule="auto"/>
        <w:ind w:left="0" w:right="0" w:firstLine="560"/>
        <w:jc w:val="both"/>
      </w:pPr>
      <w:r>
        <w:rPr>
          <w:color w:val="000000"/>
          <w:spacing w:val="0"/>
          <w:w w:val="100"/>
          <w:position w:val="0"/>
        </w:rPr>
        <w:t>报告期内董事对公司有关事项未提出建议。</w:t>
      </w:r>
    </w:p>
    <w:p>
      <w:pPr>
        <w:pStyle w:val="Style23"/>
        <w:keepNext/>
        <w:keepLines/>
        <w:widowControl w:val="0"/>
        <w:shd w:val="clear" w:color="auto" w:fill="auto"/>
        <w:bidi w:val="0"/>
        <w:spacing w:before="0" w:after="300" w:line="240" w:lineRule="auto"/>
        <w:ind w:left="0" w:right="0" w:firstLine="560"/>
        <w:jc w:val="both"/>
      </w:pPr>
      <w:bookmarkStart w:id="348" w:name="bookmark348"/>
      <w:bookmarkStart w:id="349" w:name="bookmark349"/>
      <w:bookmarkStart w:id="350" w:name="bookmark350"/>
      <w:bookmarkStart w:id="351" w:name="bookmark351"/>
      <w:r>
        <w:rPr>
          <w:color w:val="000000"/>
          <w:spacing w:val="0"/>
          <w:w w:val="100"/>
          <w:position w:val="0"/>
          <w:sz w:val="24"/>
          <w:szCs w:val="24"/>
        </w:rPr>
        <w:t>九</w:t>
      </w:r>
      <w:bookmarkEnd w:id="350"/>
      <w:r>
        <w:rPr>
          <w:color w:val="000000"/>
          <w:spacing w:val="0"/>
          <w:w w:val="100"/>
          <w:position w:val="0"/>
          <w:sz w:val="24"/>
          <w:szCs w:val="24"/>
        </w:rPr>
        <w:t>、董事会下设专门委员会在报告期内的情况</w:t>
      </w:r>
      <w:bookmarkEnd w:id="348"/>
      <w:bookmarkEnd w:id="349"/>
      <w:bookmarkEnd w:id="351"/>
    </w:p>
    <w:tbl>
      <w:tblPr>
        <w:tblOverlap w:val="never"/>
        <w:jc w:val="center"/>
        <w:tblLayout w:type="fixed"/>
      </w:tblPr>
      <w:tblGrid>
        <w:gridCol w:w="1142"/>
        <w:gridCol w:w="1258"/>
        <w:gridCol w:w="869"/>
        <w:gridCol w:w="1522"/>
        <w:gridCol w:w="1738"/>
        <w:gridCol w:w="994"/>
        <w:gridCol w:w="994"/>
        <w:gridCol w:w="128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委员会名称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成员情况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召开会议 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提出的重要</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意见和建议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其他履行职 责的情况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异议事项具体 情况（如有）</w:t>
            </w:r>
          </w:p>
        </w:tc>
      </w:tr>
      <w:tr>
        <w:trPr>
          <w:trHeight w:val="71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审计委员会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李华毅、茅庆 江、陈湘</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年年度报告相关 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7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年第一季度报告 相关议案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71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年半年度报告相 关议案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71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年第三季度报告 相关议案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102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公司及子公司使用部 分闲置自有资金进行 证券投资的议案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提名委员会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李华毅、茅庆 江、余阳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董事会换届选举相关 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102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提名委员会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李华毅、茅庆 江、陈湘</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提名公司副总经理、 董事会秘书人选相关 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725"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提名公司副总经理候 选人相关议案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1142"/>
        <w:gridCol w:w="1258"/>
        <w:gridCol w:w="869"/>
        <w:gridCol w:w="1522"/>
        <w:gridCol w:w="1738"/>
        <w:gridCol w:w="994"/>
        <w:gridCol w:w="994"/>
        <w:gridCol w:w="1282"/>
      </w:tblGrid>
      <w:tr>
        <w:trPr>
          <w:trHeight w:val="715"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建议提名公司董事候 选人相关议案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102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提名公司副总经理、 董事会秘书和财务总 监人选相关议案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薪酬与考核 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余阳、雷洪文、 李华毅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提议公司第四届董事 会董事津贴相关议案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薪酬与考核 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陈湘、雷洪文、 李华毅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董高薪酬相关议案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战略委员会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茅庆江、李华 毅、陈湘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关于调整公司组织架 构相关议案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widowControl w:val="0"/>
        <w:spacing w:after="299" w:line="1" w:lineRule="exact"/>
      </w:pPr>
    </w:p>
    <w:p>
      <w:pPr>
        <w:pStyle w:val="Style23"/>
        <w:keepNext/>
        <w:keepLines/>
        <w:widowControl w:val="0"/>
        <w:shd w:val="clear" w:color="auto" w:fill="auto"/>
        <w:bidi w:val="0"/>
        <w:spacing w:before="0" w:after="440" w:line="240" w:lineRule="auto"/>
        <w:ind w:left="0" w:right="0" w:firstLine="560"/>
        <w:jc w:val="left"/>
      </w:pPr>
      <w:bookmarkStart w:id="352" w:name="bookmark352"/>
      <w:bookmarkStart w:id="353" w:name="bookmark353"/>
      <w:bookmarkStart w:id="354" w:name="bookmark354"/>
      <w:r>
        <w:rPr>
          <w:color w:val="000000"/>
          <w:spacing w:val="0"/>
          <w:w w:val="100"/>
          <w:position w:val="0"/>
          <w:sz w:val="24"/>
          <w:szCs w:val="24"/>
        </w:rPr>
        <w:t>十、监事会工作情况</w:t>
      </w:r>
      <w:bookmarkEnd w:id="352"/>
      <w:bookmarkEnd w:id="353"/>
      <w:bookmarkEnd w:id="354"/>
    </w:p>
    <w:p>
      <w:pPr>
        <w:pStyle w:val="Style27"/>
        <w:keepNext w:val="0"/>
        <w:keepLines w:val="0"/>
        <w:widowControl w:val="0"/>
        <w:shd w:val="clear" w:color="auto" w:fill="auto"/>
        <w:bidi w:val="0"/>
        <w:spacing w:before="0" w:after="300" w:line="240" w:lineRule="auto"/>
        <w:ind w:left="0" w:right="0" w:firstLine="560"/>
        <w:jc w:val="left"/>
      </w:pPr>
      <w:r>
        <w:rPr>
          <w:color w:val="000000"/>
          <w:spacing w:val="0"/>
          <w:w w:val="100"/>
          <w:position w:val="0"/>
        </w:rPr>
        <w:t>监事会在报告期内的监督活动中发现公司是否存在风险</w:t>
      </w:r>
    </w:p>
    <w:p>
      <w:pPr>
        <w:pStyle w:val="Style27"/>
        <w:keepNext w:val="0"/>
        <w:keepLines w:val="0"/>
        <w:widowControl w:val="0"/>
        <w:shd w:val="clear" w:color="auto" w:fill="auto"/>
        <w:bidi w:val="0"/>
        <w:spacing w:before="0" w:after="300" w:line="240" w:lineRule="auto"/>
        <w:ind w:left="0" w:right="0" w:firstLine="5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440" w:line="240" w:lineRule="auto"/>
        <w:ind w:left="0" w:right="0" w:firstLine="560"/>
        <w:jc w:val="left"/>
      </w:pPr>
      <w:r>
        <w:rPr>
          <w:color w:val="000000"/>
          <w:spacing w:val="0"/>
          <w:w w:val="100"/>
          <w:position w:val="0"/>
        </w:rPr>
        <w:t>监事会对报告期内的监督事项无异议。</w:t>
      </w:r>
    </w:p>
    <w:p>
      <w:pPr>
        <w:pStyle w:val="Style23"/>
        <w:keepNext/>
        <w:keepLines/>
        <w:widowControl w:val="0"/>
        <w:shd w:val="clear" w:color="auto" w:fill="auto"/>
        <w:bidi w:val="0"/>
        <w:spacing w:before="0" w:line="240" w:lineRule="auto"/>
        <w:ind w:left="0" w:right="0" w:firstLine="560"/>
        <w:jc w:val="left"/>
      </w:pPr>
      <w:bookmarkStart w:id="355" w:name="bookmark355"/>
      <w:bookmarkStart w:id="356" w:name="bookmark356"/>
      <w:bookmarkStart w:id="357" w:name="bookmark357"/>
      <w:r>
        <w:rPr>
          <w:color w:val="000000"/>
          <w:spacing w:val="0"/>
          <w:w w:val="100"/>
          <w:position w:val="0"/>
          <w:sz w:val="24"/>
          <w:szCs w:val="24"/>
        </w:rPr>
        <w:t>十一、公司员工情况</w:t>
      </w:r>
      <w:bookmarkEnd w:id="355"/>
      <w:bookmarkEnd w:id="356"/>
      <w:bookmarkEnd w:id="357"/>
    </w:p>
    <w:p>
      <w:pPr>
        <w:pStyle w:val="Style33"/>
        <w:keepNext/>
        <w:keepLines/>
        <w:widowControl w:val="0"/>
        <w:shd w:val="clear" w:color="auto" w:fill="auto"/>
        <w:bidi w:val="0"/>
        <w:spacing w:before="0" w:after="300" w:line="240" w:lineRule="auto"/>
        <w:ind w:left="0" w:right="0" w:firstLine="560"/>
        <w:jc w:val="left"/>
      </w:pPr>
      <w:bookmarkStart w:id="358" w:name="bookmark358"/>
      <w:bookmarkStart w:id="359" w:name="bookmark359"/>
      <w:bookmarkStart w:id="360" w:name="bookmark360"/>
      <w:bookmarkStart w:id="361" w:name="bookmark361"/>
      <w:r>
        <w:rPr>
          <w:rFonts w:ascii="Times New Roman" w:eastAsia="Times New Roman" w:hAnsi="Times New Roman" w:cs="Times New Roman"/>
          <w:color w:val="000000"/>
          <w:spacing w:val="0"/>
          <w:w w:val="100"/>
          <w:position w:val="0"/>
        </w:rPr>
        <w:t>1</w:t>
      </w:r>
      <w:bookmarkEnd w:id="360"/>
      <w:r>
        <w:rPr>
          <w:color w:val="000000"/>
          <w:spacing w:val="0"/>
          <w:w w:val="100"/>
          <w:position w:val="0"/>
        </w:rPr>
        <w:t>、员工数量、专业构成及教育程度</w:t>
      </w:r>
      <w:bookmarkEnd w:id="358"/>
      <w:bookmarkEnd w:id="359"/>
      <w:bookmarkEnd w:id="361"/>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855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1,338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478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8" w:hRule="exact"/>
        </w:trPr>
        <w:tc>
          <w:tcPr>
            <w:gridSpan w:val="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bl>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277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402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305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bl>
    <w:p>
      <w:pPr>
        <w:widowControl w:val="0"/>
        <w:spacing w:after="319" w:line="1" w:lineRule="exact"/>
      </w:pPr>
    </w:p>
    <w:p>
      <w:pPr>
        <w:pStyle w:val="Style33"/>
        <w:keepNext/>
        <w:keepLines/>
        <w:widowControl w:val="0"/>
        <w:shd w:val="clear" w:color="auto" w:fill="auto"/>
        <w:tabs>
          <w:tab w:pos="926" w:val="left"/>
        </w:tabs>
        <w:bidi w:val="0"/>
        <w:spacing w:before="0" w:after="180" w:line="240" w:lineRule="auto"/>
        <w:ind w:left="0" w:right="0" w:firstLine="560"/>
        <w:jc w:val="left"/>
      </w:pPr>
      <w:bookmarkStart w:id="362" w:name="bookmark362"/>
      <w:bookmarkStart w:id="363" w:name="bookmark363"/>
      <w:bookmarkStart w:id="364" w:name="bookmark364"/>
      <w:bookmarkStart w:id="365" w:name="bookmark365"/>
      <w:r>
        <w:rPr>
          <w:rFonts w:ascii="Times New Roman" w:eastAsia="Times New Roman" w:hAnsi="Times New Roman" w:cs="Times New Roman"/>
          <w:color w:val="000000"/>
          <w:spacing w:val="0"/>
          <w:w w:val="100"/>
          <w:position w:val="0"/>
        </w:rPr>
        <w:t>2</w:t>
      </w:r>
      <w:bookmarkEnd w:id="364"/>
      <w:r>
        <w:rPr>
          <w:color w:val="000000"/>
          <w:spacing w:val="0"/>
          <w:w w:val="100"/>
          <w:position w:val="0"/>
        </w:rPr>
        <w:t>、</w:t>
        <w:tab/>
        <w:t>薪酬政策</w:t>
      </w:r>
      <w:bookmarkEnd w:id="362"/>
      <w:bookmarkEnd w:id="363"/>
      <w:bookmarkEnd w:id="365"/>
    </w:p>
    <w:p>
      <w:pPr>
        <w:pStyle w:val="Style27"/>
        <w:keepNext w:val="0"/>
        <w:keepLines w:val="0"/>
        <w:widowControl w:val="0"/>
        <w:shd w:val="clear" w:color="auto" w:fill="auto"/>
        <w:bidi w:val="0"/>
        <w:spacing w:before="0" w:after="0" w:line="461" w:lineRule="exact"/>
        <w:ind w:left="0" w:right="0" w:firstLine="920"/>
        <w:jc w:val="left"/>
      </w:pPr>
      <w:r>
        <w:rPr>
          <w:color w:val="000000"/>
          <w:spacing w:val="0"/>
          <w:w w:val="100"/>
          <w:position w:val="0"/>
        </w:rPr>
        <w:t>公司遵循按劳分配、以岗定薪、效率优先、兼顾公平的原则，制定并实施符合公司实际的薪酬分配方案。</w:t>
      </w:r>
    </w:p>
    <w:p>
      <w:pPr>
        <w:pStyle w:val="Style27"/>
        <w:keepNext w:val="0"/>
        <w:keepLines w:val="0"/>
        <w:widowControl w:val="0"/>
        <w:shd w:val="clear" w:color="auto" w:fill="auto"/>
        <w:bidi w:val="0"/>
        <w:spacing w:before="0" w:after="0" w:line="461" w:lineRule="exact"/>
        <w:ind w:left="560" w:right="0" w:firstLine="360"/>
        <w:jc w:val="left"/>
      </w:pPr>
      <w:r>
        <w:rPr>
          <w:color w:val="000000"/>
          <w:spacing w:val="0"/>
          <w:w w:val="100"/>
          <w:position w:val="0"/>
        </w:rPr>
        <w:t>薪酬分配的主要依据是：个人和团队业绩贡献、个人能力素质、岗位价值。薪酬分配标准参照公司所在地区社会平均工 资水平、行业平均水平、劳动力市场的供求状况、生活费用和物价水平等确定。</w:t>
      </w:r>
    </w:p>
    <w:p>
      <w:pPr>
        <w:pStyle w:val="Style27"/>
        <w:keepNext w:val="0"/>
        <w:keepLines w:val="0"/>
        <w:widowControl w:val="0"/>
        <w:shd w:val="clear" w:color="auto" w:fill="auto"/>
        <w:bidi w:val="0"/>
        <w:spacing w:before="0" w:after="0" w:line="469" w:lineRule="exact"/>
        <w:ind w:left="0" w:right="0" w:firstLine="56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27"/>
        <w:keepNext w:val="0"/>
        <w:keepLines w:val="0"/>
        <w:widowControl w:val="0"/>
        <w:shd w:val="clear" w:color="auto" w:fill="auto"/>
        <w:bidi w:val="0"/>
        <w:spacing w:before="0" w:after="460" w:line="466" w:lineRule="exact"/>
        <w:ind w:left="560" w:right="0" w:firstLine="360"/>
        <w:jc w:val="left"/>
      </w:pPr>
      <w:r>
        <w:rPr>
          <w:color w:val="000000"/>
          <w:spacing w:val="0"/>
          <w:w w:val="100"/>
          <w:position w:val="0"/>
        </w:rPr>
        <w:t>报告期内职工薪酬总额（计入成本部分）的金额为</w:t>
      </w:r>
      <w:r>
        <w:rPr>
          <w:rFonts w:ascii="Times New Roman" w:eastAsia="Times New Roman" w:hAnsi="Times New Roman" w:cs="Times New Roman"/>
          <w:color w:val="000000"/>
          <w:spacing w:val="0"/>
          <w:w w:val="100"/>
          <w:position w:val="0"/>
          <w:sz w:val="18"/>
          <w:szCs w:val="18"/>
        </w:rPr>
        <w:t>54,058,999.53</w:t>
      </w:r>
      <w:r>
        <w:rPr>
          <w:color w:val="000000"/>
          <w:spacing w:val="0"/>
          <w:w w:val="100"/>
          <w:position w:val="0"/>
        </w:rPr>
        <w:t>元，占公司成本总额的比重为</w:t>
      </w:r>
      <w:r>
        <w:rPr>
          <w:rFonts w:ascii="Times New Roman" w:eastAsia="Times New Roman" w:hAnsi="Times New Roman" w:cs="Times New Roman"/>
          <w:color w:val="000000"/>
          <w:spacing w:val="0"/>
          <w:w w:val="100"/>
          <w:position w:val="0"/>
          <w:sz w:val="18"/>
          <w:szCs w:val="18"/>
        </w:rPr>
        <w:t>15.76%</w:t>
      </w:r>
      <w:r>
        <w:rPr>
          <w:color w:val="000000"/>
          <w:spacing w:val="0"/>
          <w:w w:val="100"/>
          <w:position w:val="0"/>
        </w:rPr>
        <w:t>；报告期内公司利 润与职工薪酬总额同比均上升，公司利润对职工薪酬总额变化具有一定的敏感性。报告期内，核心技术人员</w:t>
      </w:r>
      <w:r>
        <w:rPr>
          <w:rFonts w:ascii="Times New Roman" w:eastAsia="Times New Roman" w:hAnsi="Times New Roman" w:cs="Times New Roman"/>
          <w:color w:val="000000"/>
          <w:spacing w:val="0"/>
          <w:w w:val="100"/>
          <w:position w:val="0"/>
          <w:sz w:val="18"/>
          <w:szCs w:val="18"/>
        </w:rPr>
        <w:t>14 2</w:t>
      </w:r>
      <w:r>
        <w:rPr>
          <w:color w:val="000000"/>
          <w:spacing w:val="0"/>
          <w:w w:val="100"/>
          <w:position w:val="0"/>
        </w:rPr>
        <w:t>人，较上年 同期减少</w:t>
      </w:r>
      <w:r>
        <w:rPr>
          <w:rFonts w:ascii="Times New Roman" w:eastAsia="Times New Roman" w:hAnsi="Times New Roman" w:cs="Times New Roman"/>
          <w:color w:val="000000"/>
          <w:spacing w:val="0"/>
          <w:w w:val="100"/>
          <w:position w:val="0"/>
          <w:sz w:val="18"/>
          <w:szCs w:val="18"/>
        </w:rPr>
        <w:t>20.67%</w:t>
      </w:r>
      <w:r>
        <w:rPr>
          <w:color w:val="000000"/>
          <w:spacing w:val="0"/>
          <w:w w:val="100"/>
          <w:position w:val="0"/>
        </w:rPr>
        <w:t>，占公司员工总数的</w:t>
      </w:r>
      <w:r>
        <w:rPr>
          <w:rFonts w:ascii="Times New Roman" w:eastAsia="Times New Roman" w:hAnsi="Times New Roman" w:cs="Times New Roman"/>
          <w:color w:val="000000"/>
          <w:spacing w:val="0"/>
          <w:w w:val="100"/>
          <w:position w:val="0"/>
          <w:sz w:val="18"/>
          <w:szCs w:val="18"/>
        </w:rPr>
        <w:t>14.2%</w:t>
      </w:r>
      <w:r>
        <w:rPr>
          <w:color w:val="000000"/>
          <w:spacing w:val="0"/>
          <w:w w:val="100"/>
          <w:position w:val="0"/>
        </w:rPr>
        <w:t>；核心技术人员薪酬为</w:t>
      </w:r>
      <w:r>
        <w:rPr>
          <w:rFonts w:ascii="Times New Roman" w:eastAsia="Times New Roman" w:hAnsi="Times New Roman" w:cs="Times New Roman"/>
          <w:color w:val="000000"/>
          <w:spacing w:val="0"/>
          <w:w w:val="100"/>
          <w:position w:val="0"/>
          <w:sz w:val="18"/>
          <w:szCs w:val="18"/>
        </w:rPr>
        <w:t>25,678,947.27</w:t>
      </w:r>
      <w:r>
        <w:rPr>
          <w:color w:val="000000"/>
          <w:spacing w:val="0"/>
          <w:w w:val="100"/>
          <w:position w:val="0"/>
        </w:rPr>
        <w:t>元，较上年同期减少</w:t>
      </w:r>
      <w:r>
        <w:rPr>
          <w:rFonts w:ascii="Times New Roman" w:eastAsia="Times New Roman" w:hAnsi="Times New Roman" w:cs="Times New Roman"/>
          <w:color w:val="000000"/>
          <w:spacing w:val="0"/>
          <w:w w:val="100"/>
          <w:position w:val="0"/>
          <w:sz w:val="18"/>
          <w:szCs w:val="18"/>
        </w:rPr>
        <w:t>25.74%</w:t>
      </w:r>
      <w:r>
        <w:rPr>
          <w:color w:val="000000"/>
          <w:spacing w:val="0"/>
          <w:w w:val="100"/>
          <w:position w:val="0"/>
        </w:rPr>
        <w:t xml:space="preserve">，占职工薪酬总 额的 </w:t>
      </w:r>
      <w:r>
        <w:rPr>
          <w:rFonts w:ascii="Times New Roman" w:eastAsia="Times New Roman" w:hAnsi="Times New Roman" w:cs="Times New Roman"/>
          <w:color w:val="000000"/>
          <w:spacing w:val="0"/>
          <w:w w:val="100"/>
          <w:position w:val="0"/>
          <w:sz w:val="18"/>
          <w:szCs w:val="18"/>
        </w:rPr>
        <w:t>16.63%</w:t>
      </w:r>
      <w:r>
        <w:rPr>
          <w:color w:val="000000"/>
          <w:spacing w:val="0"/>
          <w:w w:val="100"/>
          <w:position w:val="0"/>
        </w:rPr>
        <w:t>。</w:t>
      </w:r>
    </w:p>
    <w:p>
      <w:pPr>
        <w:pStyle w:val="Style33"/>
        <w:keepNext/>
        <w:keepLines/>
        <w:widowControl w:val="0"/>
        <w:shd w:val="clear" w:color="auto" w:fill="auto"/>
        <w:tabs>
          <w:tab w:pos="926" w:val="left"/>
        </w:tabs>
        <w:bidi w:val="0"/>
        <w:spacing w:before="0" w:after="180" w:line="240" w:lineRule="auto"/>
        <w:ind w:left="0" w:right="0" w:firstLine="560"/>
        <w:jc w:val="left"/>
      </w:pPr>
      <w:bookmarkStart w:id="366" w:name="bookmark366"/>
      <w:bookmarkStart w:id="367" w:name="bookmark367"/>
      <w:bookmarkStart w:id="368" w:name="bookmark368"/>
      <w:bookmarkStart w:id="369" w:name="bookmark369"/>
      <w:r>
        <w:rPr>
          <w:rFonts w:ascii="Times New Roman" w:eastAsia="Times New Roman" w:hAnsi="Times New Roman" w:cs="Times New Roman"/>
          <w:color w:val="000000"/>
          <w:spacing w:val="0"/>
          <w:w w:val="100"/>
          <w:position w:val="0"/>
        </w:rPr>
        <w:t>3</w:t>
      </w:r>
      <w:bookmarkEnd w:id="368"/>
      <w:r>
        <w:rPr>
          <w:color w:val="000000"/>
          <w:spacing w:val="0"/>
          <w:w w:val="100"/>
          <w:position w:val="0"/>
        </w:rPr>
        <w:t>、</w:t>
        <w:tab/>
        <w:t>培训计划</w:t>
      </w:r>
      <w:bookmarkEnd w:id="366"/>
      <w:bookmarkEnd w:id="367"/>
      <w:bookmarkEnd w:id="369"/>
    </w:p>
    <w:p>
      <w:pPr>
        <w:pStyle w:val="Style27"/>
        <w:keepNext w:val="0"/>
        <w:keepLines w:val="0"/>
        <w:widowControl w:val="0"/>
        <w:shd w:val="clear" w:color="auto" w:fill="auto"/>
        <w:bidi w:val="0"/>
        <w:spacing w:before="0" w:after="0" w:line="469" w:lineRule="exact"/>
        <w:ind w:left="0" w:right="0" w:firstLine="920"/>
        <w:jc w:val="left"/>
      </w:pPr>
      <w:r>
        <w:rPr>
          <w:color w:val="000000"/>
          <w:spacing w:val="0"/>
          <w:w w:val="100"/>
          <w:position w:val="0"/>
        </w:rPr>
        <w:t>报告期内，公司结合战略发展需要，着重辅助阿米巴管理体系有效落地及人才培养，培训工作分别在以下几方面展开：</w:t>
      </w:r>
    </w:p>
    <w:p>
      <w:pPr>
        <w:pStyle w:val="Style27"/>
        <w:keepNext w:val="0"/>
        <w:keepLines w:val="0"/>
        <w:widowControl w:val="0"/>
        <w:shd w:val="clear" w:color="auto" w:fill="auto"/>
        <w:tabs>
          <w:tab w:pos="1377" w:val="left"/>
        </w:tabs>
        <w:bidi w:val="0"/>
        <w:spacing w:before="0" w:after="0" w:line="469" w:lineRule="exact"/>
        <w:ind w:left="560" w:right="0" w:firstLine="280"/>
        <w:jc w:val="left"/>
      </w:pPr>
      <w:bookmarkStart w:id="370" w:name="bookmark370"/>
      <w:r>
        <w:rPr>
          <w:color w:val="000000"/>
          <w:spacing w:val="0"/>
          <w:w w:val="100"/>
          <w:position w:val="0"/>
        </w:rPr>
        <w:t>（</w:t>
      </w:r>
      <w:bookmarkEnd w:id="37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辅助阿米巴管理经营理念及经营方法落实各部门，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年阿米巴已完成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的阶段，并且进入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算与奖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两个阶段， 从阿米巴的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分、算、奖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三个阶段共开展</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场阿米巴经营课程。</w:t>
      </w:r>
    </w:p>
    <w:p>
      <w:pPr>
        <w:pStyle w:val="Style27"/>
        <w:keepNext w:val="0"/>
        <w:keepLines w:val="0"/>
        <w:widowControl w:val="0"/>
        <w:shd w:val="clear" w:color="auto" w:fill="auto"/>
        <w:tabs>
          <w:tab w:pos="1358" w:val="left"/>
        </w:tabs>
        <w:bidi w:val="0"/>
        <w:spacing w:before="0" w:after="0" w:line="469" w:lineRule="exact"/>
        <w:ind w:left="560" w:right="0" w:firstLine="280"/>
        <w:jc w:val="left"/>
      </w:pPr>
      <w:bookmarkStart w:id="371" w:name="bookmark371"/>
      <w:r>
        <w:rPr>
          <w:color w:val="000000"/>
          <w:spacing w:val="0"/>
          <w:w w:val="100"/>
          <w:position w:val="0"/>
        </w:rPr>
        <w:t>（</w:t>
      </w:r>
      <w:bookmarkEnd w:id="37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分别从各部门选拔出符合要求的讲师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名，完善讲师团队，对他们进行专业的课程开发与授课培训，沉淀出近</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门新的课程，且大部分讲师在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年进行了课程分享。对讲师个人和公司同事都起到很好的能力提升作用。</w:t>
      </w:r>
    </w:p>
    <w:p>
      <w:pPr>
        <w:pStyle w:val="Style27"/>
        <w:keepNext w:val="0"/>
        <w:keepLines w:val="0"/>
        <w:widowControl w:val="0"/>
        <w:shd w:val="clear" w:color="auto" w:fill="auto"/>
        <w:tabs>
          <w:tab w:pos="1377" w:val="left"/>
        </w:tabs>
        <w:bidi w:val="0"/>
        <w:spacing w:before="0" w:after="0" w:line="469" w:lineRule="exact"/>
        <w:ind w:left="560" w:right="0" w:firstLine="280"/>
        <w:jc w:val="left"/>
      </w:pPr>
      <w:bookmarkStart w:id="372" w:name="bookmark372"/>
      <w:r>
        <w:rPr>
          <w:color w:val="000000"/>
          <w:spacing w:val="0"/>
          <w:w w:val="100"/>
          <w:position w:val="0"/>
        </w:rPr>
        <w:t>（</w:t>
      </w:r>
      <w:bookmarkEnd w:id="37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重点针对区域与总部科级</w:t>
      </w:r>
      <w:r>
        <w:rPr>
          <w:rFonts w:ascii="Times New Roman" w:eastAsia="Times New Roman" w:hAnsi="Times New Roman" w:cs="Times New Roman"/>
          <w:color w:val="000000"/>
          <w:spacing w:val="0"/>
          <w:w w:val="100"/>
          <w:position w:val="0"/>
          <w:sz w:val="18"/>
          <w:szCs w:val="18"/>
        </w:rPr>
        <w:t>3C</w:t>
      </w:r>
      <w:r>
        <w:rPr>
          <w:color w:val="000000"/>
          <w:spacing w:val="0"/>
          <w:w w:val="100"/>
          <w:position w:val="0"/>
        </w:rPr>
        <w:t xml:space="preserve">以上人才进行管理培训，针对业务人员进行阿米巴三阶段总结培训，详细制定年度培 训计划，各开展了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场培训，课时总共达近</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小时，且落实到工作中得以应用。</w:t>
      </w:r>
    </w:p>
    <w:p>
      <w:pPr>
        <w:pStyle w:val="Style27"/>
        <w:keepNext w:val="0"/>
        <w:keepLines w:val="0"/>
        <w:widowControl w:val="0"/>
        <w:shd w:val="clear" w:color="auto" w:fill="auto"/>
        <w:tabs>
          <w:tab w:pos="1273" w:val="left"/>
        </w:tabs>
        <w:bidi w:val="0"/>
        <w:spacing w:before="0" w:after="0" w:line="469" w:lineRule="exact"/>
        <w:ind w:left="0" w:right="0" w:firstLine="840"/>
        <w:jc w:val="left"/>
      </w:pPr>
      <w:bookmarkStart w:id="373" w:name="bookmark373"/>
      <w:r>
        <w:rPr>
          <w:color w:val="000000"/>
          <w:spacing w:val="0"/>
          <w:w w:val="100"/>
          <w:position w:val="0"/>
        </w:rPr>
        <w:t>（</w:t>
      </w:r>
      <w:bookmarkEnd w:id="373"/>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其他常规培训包含业务类，岗位技能类，入职培训类，产品知识类，研发技术类等等共达到</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多场次。</w:t>
      </w:r>
    </w:p>
    <w:p>
      <w:pPr>
        <w:pStyle w:val="Style27"/>
        <w:keepNext w:val="0"/>
        <w:keepLines w:val="0"/>
        <w:widowControl w:val="0"/>
        <w:shd w:val="clear" w:color="auto" w:fill="auto"/>
        <w:bidi w:val="0"/>
        <w:spacing w:before="0" w:after="0" w:line="469" w:lineRule="exact"/>
        <w:ind w:left="560" w:right="0" w:firstLine="3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年注重在授课课程的质量和效果上，做到学员真正吸收知识，转化成技能，并与之应用。</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年公司将再接再厉， 不断精益求精，创新开拓，随着公司的改革，激活组织、赋能人才。提高人员思维，实现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人人都成为经营者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的管理目标与 员工一同合作共赢。</w:t>
      </w:r>
    </w:p>
    <w:p>
      <w:pPr>
        <w:pStyle w:val="Style33"/>
        <w:keepNext/>
        <w:keepLines/>
        <w:widowControl w:val="0"/>
        <w:shd w:val="clear" w:color="auto" w:fill="auto"/>
        <w:bidi w:val="0"/>
        <w:spacing w:before="0" w:after="180" w:line="240" w:lineRule="auto"/>
        <w:ind w:left="0" w:right="0" w:firstLine="560"/>
        <w:jc w:val="left"/>
      </w:pPr>
      <w:bookmarkStart w:id="374" w:name="bookmark374"/>
      <w:bookmarkStart w:id="375" w:name="bookmark375"/>
      <w:bookmarkStart w:id="376" w:name="bookmark376"/>
      <w:bookmarkStart w:id="377" w:name="bookmark377"/>
      <w:r>
        <w:rPr>
          <w:rFonts w:ascii="Times New Roman" w:eastAsia="Times New Roman" w:hAnsi="Times New Roman" w:cs="Times New Roman"/>
          <w:color w:val="000000"/>
          <w:spacing w:val="0"/>
          <w:w w:val="100"/>
          <w:position w:val="0"/>
        </w:rPr>
        <w:t>4</w:t>
      </w:r>
      <w:bookmarkEnd w:id="376"/>
      <w:r>
        <w:rPr>
          <w:color w:val="000000"/>
          <w:spacing w:val="0"/>
          <w:w w:val="100"/>
          <w:position w:val="0"/>
        </w:rPr>
        <w:t>、劳务外包情况</w:t>
      </w:r>
      <w:bookmarkEnd w:id="374"/>
      <w:bookmarkEnd w:id="375"/>
      <w:bookmarkEnd w:id="377"/>
    </w:p>
    <w:p>
      <w:pPr>
        <w:pStyle w:val="Style27"/>
        <w:keepNext w:val="0"/>
        <w:keepLines w:val="0"/>
        <w:widowControl w:val="0"/>
        <w:shd w:val="clear" w:color="auto" w:fill="auto"/>
        <w:bidi w:val="0"/>
        <w:spacing w:before="0" w:after="420" w:line="471" w:lineRule="exact"/>
        <w:ind w:left="0" w:right="0" w:firstLine="5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180" w:line="240" w:lineRule="auto"/>
        <w:ind w:left="0" w:right="0" w:firstLine="560"/>
        <w:jc w:val="left"/>
      </w:pPr>
      <w:bookmarkStart w:id="378" w:name="bookmark378"/>
      <w:bookmarkStart w:id="379" w:name="bookmark379"/>
      <w:bookmarkStart w:id="380" w:name="bookmark380"/>
      <w:r>
        <w:rPr>
          <w:color w:val="000000"/>
          <w:spacing w:val="0"/>
          <w:w w:val="100"/>
          <w:position w:val="0"/>
          <w:sz w:val="24"/>
          <w:szCs w:val="24"/>
        </w:rPr>
        <w:t>十二、公司利润分配及资本公积金转增股本情况</w:t>
      </w:r>
      <w:bookmarkEnd w:id="378"/>
      <w:bookmarkEnd w:id="379"/>
      <w:bookmarkEnd w:id="380"/>
    </w:p>
    <w:p>
      <w:pPr>
        <w:pStyle w:val="Style27"/>
        <w:keepNext w:val="0"/>
        <w:keepLines w:val="0"/>
        <w:widowControl w:val="0"/>
        <w:shd w:val="clear" w:color="auto" w:fill="auto"/>
        <w:bidi w:val="0"/>
        <w:spacing w:before="0" w:after="0" w:line="471" w:lineRule="exact"/>
        <w:ind w:left="0" w:right="0" w:firstLine="560"/>
        <w:jc w:val="left"/>
      </w:pPr>
      <w:r>
        <w:rPr>
          <w:color w:val="000000"/>
          <w:spacing w:val="0"/>
          <w:w w:val="100"/>
          <w:position w:val="0"/>
        </w:rPr>
        <w:t>报告期内利润分配政策，特别是现金分红政策的制定、执行或调整情况</w:t>
      </w:r>
    </w:p>
    <w:p>
      <w:pPr>
        <w:pStyle w:val="Style27"/>
        <w:keepNext w:val="0"/>
        <w:keepLines w:val="0"/>
        <w:widowControl w:val="0"/>
        <w:shd w:val="clear" w:color="auto" w:fill="auto"/>
        <w:bidi w:val="0"/>
        <w:spacing w:before="0" w:after="0" w:line="471" w:lineRule="exact"/>
        <w:ind w:left="0" w:right="0" w:firstLine="5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tabs>
          <w:tab w:pos="909" w:val="left"/>
        </w:tabs>
        <w:bidi w:val="0"/>
        <w:spacing w:before="0" w:after="0" w:line="471" w:lineRule="exact"/>
        <w:ind w:left="560" w:right="0" w:firstLine="0"/>
        <w:jc w:val="both"/>
      </w:pPr>
      <w:bookmarkStart w:id="381" w:name="bookmark381"/>
      <w:r>
        <w:rPr>
          <w:rFonts w:ascii="Times New Roman" w:eastAsia="Times New Roman" w:hAnsi="Times New Roman" w:cs="Times New Roman"/>
          <w:color w:val="000000"/>
          <w:spacing w:val="0"/>
          <w:w w:val="100"/>
          <w:position w:val="0"/>
          <w:sz w:val="18"/>
          <w:szCs w:val="18"/>
        </w:rPr>
        <w:t>1</w:t>
      </w:r>
      <w:bookmarkEnd w:id="381"/>
      <w:r>
        <w:rPr>
          <w:color w:val="000000"/>
          <w:spacing w:val="0"/>
          <w:w w:val="100"/>
          <w:position w:val="0"/>
        </w:rPr>
        <w:t>、</w:t>
        <w:tab/>
        <w:t>《公司章程》第一百六十三条明确规定了公司进行利润分配的原则、形式、条件以及利润分配政策的决策机制和审批程 序等，符合中国证监会等相关监管机构对于上市公司股利分配政策的最新要求，分红标准和比例明确、清晰，充分维护了全 体股东的合法权益。</w:t>
      </w:r>
    </w:p>
    <w:p>
      <w:pPr>
        <w:pStyle w:val="Style27"/>
        <w:keepNext w:val="0"/>
        <w:keepLines w:val="0"/>
        <w:widowControl w:val="0"/>
        <w:shd w:val="clear" w:color="auto" w:fill="auto"/>
        <w:tabs>
          <w:tab w:pos="914" w:val="left"/>
        </w:tabs>
        <w:bidi w:val="0"/>
        <w:spacing w:before="0" w:after="0" w:line="471" w:lineRule="exact"/>
        <w:ind w:left="560" w:right="0" w:firstLine="0"/>
        <w:jc w:val="both"/>
      </w:pPr>
      <w:bookmarkStart w:id="382" w:name="bookmark382"/>
      <w:r>
        <w:rPr>
          <w:rFonts w:ascii="Times New Roman" w:eastAsia="Times New Roman" w:hAnsi="Times New Roman" w:cs="Times New Roman"/>
          <w:color w:val="000000"/>
          <w:spacing w:val="0"/>
          <w:w w:val="100"/>
          <w:position w:val="0"/>
          <w:sz w:val="18"/>
          <w:szCs w:val="18"/>
        </w:rPr>
        <w:t>2</w:t>
      </w:r>
      <w:bookmarkEnd w:id="382"/>
      <w:r>
        <w:rPr>
          <w:color w:val="000000"/>
          <w:spacing w:val="0"/>
          <w:w w:val="100"/>
          <w:position w:val="0"/>
        </w:rPr>
        <w:t>、</w:t>
        <w:tab/>
        <w:t>报告期内，公司严格按照《公司章程》相关利润分配政策和审议程序实施利润分配方案，分红标准和分红比例明确清晰， 相关的决策程序和机制完备，相关的议案经董事会、监事会、股东大会审议，并由独立董事发表独立意见，审议通过后在规 定时间内进行实施，切实保证了全体股东的利益。</w:t>
      </w:r>
    </w:p>
    <w:p>
      <w:pPr>
        <w:pStyle w:val="Style27"/>
        <w:keepNext w:val="0"/>
        <w:keepLines w:val="0"/>
        <w:widowControl w:val="0"/>
        <w:shd w:val="clear" w:color="auto" w:fill="auto"/>
        <w:bidi w:val="0"/>
        <w:spacing w:before="0" w:after="120" w:line="471" w:lineRule="exact"/>
        <w:ind w:left="560" w:right="0" w:firstLine="0"/>
        <w:jc w:val="both"/>
      </w:pPr>
      <w:bookmarkStart w:id="383" w:name="bookmark383"/>
      <w:r>
        <w:rPr>
          <w:rFonts w:ascii="Times New Roman" w:eastAsia="Times New Roman" w:hAnsi="Times New Roman" w:cs="Times New Roman"/>
          <w:color w:val="000000"/>
          <w:spacing w:val="0"/>
          <w:w w:val="100"/>
          <w:position w:val="0"/>
          <w:sz w:val="18"/>
          <w:szCs w:val="18"/>
        </w:rPr>
        <w:t>3</w:t>
      </w:r>
      <w:bookmarkEnd w:id="383"/>
      <w:r>
        <w:rPr>
          <w:color w:val="000000"/>
          <w:spacing w:val="0"/>
          <w:w w:val="100"/>
          <w:position w:val="0"/>
        </w:rPr>
        <w:t>、 经</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日召开的公司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年年度股东大会审议批准，公司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年度利润分配的方案为：公司拟以截至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日的总股本</w:t>
      </w:r>
      <w:r>
        <w:rPr>
          <w:rFonts w:ascii="Times New Roman" w:eastAsia="Times New Roman" w:hAnsi="Times New Roman" w:cs="Times New Roman"/>
          <w:color w:val="000000"/>
          <w:spacing w:val="0"/>
          <w:w w:val="100"/>
          <w:position w:val="0"/>
          <w:sz w:val="18"/>
          <w:szCs w:val="18"/>
        </w:rPr>
        <w:t>692,495,699</w:t>
      </w:r>
      <w:r>
        <w:rPr>
          <w:color w:val="000000"/>
          <w:spacing w:val="0"/>
          <w:w w:val="100"/>
          <w:position w:val="0"/>
        </w:rPr>
        <w:t>股扣除截至本公告披露之日回购专户持有股份</w:t>
      </w:r>
      <w:r>
        <w:rPr>
          <w:rFonts w:ascii="Times New Roman" w:eastAsia="Times New Roman" w:hAnsi="Times New Roman" w:cs="Times New Roman"/>
          <w:color w:val="000000"/>
          <w:spacing w:val="0"/>
          <w:w w:val="100"/>
          <w:position w:val="0"/>
          <w:sz w:val="18"/>
          <w:szCs w:val="18"/>
        </w:rPr>
        <w:t>7,578,000</w:t>
      </w:r>
      <w:r>
        <w:rPr>
          <w:color w:val="000000"/>
          <w:spacing w:val="0"/>
          <w:w w:val="100"/>
          <w:position w:val="0"/>
        </w:rPr>
        <w:t>股后股本</w:t>
      </w:r>
      <w:r>
        <w:rPr>
          <w:rFonts w:ascii="Times New Roman" w:eastAsia="Times New Roman" w:hAnsi="Times New Roman" w:cs="Times New Roman"/>
          <w:color w:val="000000"/>
          <w:spacing w:val="0"/>
          <w:w w:val="100"/>
          <w:position w:val="0"/>
          <w:sz w:val="18"/>
          <w:szCs w:val="18"/>
        </w:rPr>
        <w:t>684,917,699</w:t>
      </w:r>
      <w:r>
        <w:rPr>
          <w:color w:val="000000"/>
          <w:spacing w:val="0"/>
          <w:w w:val="100"/>
          <w:position w:val="0"/>
        </w:rPr>
        <w:t>股为基数，向全体股东 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sz w:val="18"/>
          <w:szCs w:val="18"/>
        </w:rPr>
        <w:t>0.18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，合计派发现金股利</w:t>
      </w:r>
      <w:r>
        <w:rPr>
          <w:rFonts w:ascii="Times New Roman" w:eastAsia="Times New Roman" w:hAnsi="Times New Roman" w:cs="Times New Roman"/>
          <w:color w:val="000000"/>
          <w:spacing w:val="0"/>
          <w:w w:val="100"/>
          <w:position w:val="0"/>
          <w:sz w:val="18"/>
          <w:szCs w:val="18"/>
        </w:rPr>
        <w:t>12,328,518.58</w:t>
      </w:r>
      <w:r>
        <w:rPr>
          <w:color w:val="000000"/>
          <w:spacing w:val="0"/>
          <w:w w:val="100"/>
          <w:position w:val="0"/>
        </w:rPr>
        <w:t>元（含税），剩余未分配利润结转以后年度。该 方案已于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日实施完毕，由于在权益分派过程中系统四舍五入的原因，公司当年度实际发放现金股利</w:t>
      </w:r>
      <w:r>
        <w:rPr>
          <w:rFonts w:ascii="Times New Roman" w:eastAsia="Times New Roman" w:hAnsi="Times New Roman" w:cs="Times New Roman"/>
          <w:color w:val="000000"/>
          <w:spacing w:val="0"/>
          <w:w w:val="100"/>
          <w:position w:val="0"/>
          <w:sz w:val="18"/>
          <w:szCs w:val="18"/>
        </w:rPr>
        <w:t xml:space="preserve">12,328,505.53 </w:t>
      </w:r>
      <w:r>
        <w:rPr>
          <w:color w:val="000000"/>
          <w:spacing w:val="0"/>
          <w:w w:val="100"/>
          <w:position w:val="0"/>
        </w:rPr>
        <w:t>元（含税）。</w:t>
      </w:r>
    </w:p>
    <w:tbl>
      <w:tblPr>
        <w:tblOverlap w:val="never"/>
        <w:jc w:val="center"/>
        <w:tblLayout w:type="fixed"/>
      </w:tblPr>
      <w:tblGrid>
        <w:gridCol w:w="4790"/>
        <w:gridCol w:w="4795"/>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现金分红政策进行调整或变更的，条件及程序是否合规、透 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widowControl w:val="0"/>
        <w:spacing w:after="179" w:line="1" w:lineRule="exact"/>
      </w:pPr>
    </w:p>
    <w:p>
      <w:pPr>
        <w:pStyle w:val="Style27"/>
        <w:keepNext w:val="0"/>
        <w:keepLines w:val="0"/>
        <w:widowControl w:val="0"/>
        <w:shd w:val="clear" w:color="auto" w:fill="auto"/>
        <w:bidi w:val="0"/>
        <w:spacing w:before="0" w:after="300" w:line="240" w:lineRule="auto"/>
        <w:ind w:left="0" w:right="0" w:firstLine="560"/>
        <w:jc w:val="left"/>
      </w:pPr>
      <w:r>
        <w:rPr>
          <w:color w:val="000000"/>
          <w:spacing w:val="0"/>
          <w:w w:val="100"/>
          <w:position w:val="0"/>
        </w:rPr>
        <w:t>公司报告期利润分配预案及资本公积金转增股本预案与公司章程和分红管理办法等的相关规定一致</w:t>
      </w:r>
    </w:p>
    <w:p>
      <w:pPr>
        <w:pStyle w:val="Style27"/>
        <w:keepNext w:val="0"/>
        <w:keepLines w:val="0"/>
        <w:widowControl w:val="0"/>
        <w:shd w:val="clear" w:color="auto" w:fill="auto"/>
        <w:bidi w:val="0"/>
        <w:spacing w:before="0" w:after="300" w:line="240" w:lineRule="auto"/>
        <w:ind w:left="0" w:right="0" w:firstLine="5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300" w:line="240" w:lineRule="auto"/>
        <w:ind w:left="0" w:right="0" w:firstLine="560"/>
        <w:jc w:val="left"/>
      </w:pPr>
      <w:r>
        <w:rPr>
          <w:color w:val="000000"/>
          <w:spacing w:val="0"/>
          <w:w w:val="100"/>
          <w:position w:val="0"/>
        </w:rPr>
        <w:t>公司报告期利润分配预案及资本公积金转增股本预案符合公司章程等的相关规定。</w:t>
      </w:r>
    </w:p>
    <w:p>
      <w:pPr>
        <w:pStyle w:val="Style27"/>
        <w:keepNext w:val="0"/>
        <w:keepLines w:val="0"/>
        <w:widowControl w:val="0"/>
        <w:shd w:val="clear" w:color="auto" w:fill="auto"/>
        <w:bidi w:val="0"/>
        <w:spacing w:before="0" w:after="180" w:line="240" w:lineRule="auto"/>
        <w:ind w:left="0" w:right="0" w:firstLine="560"/>
        <w:jc w:val="left"/>
      </w:pPr>
      <w:r>
        <w:rPr>
          <w:color w:val="000000"/>
          <w:spacing w:val="0"/>
          <w:w w:val="100"/>
          <w:position w:val="0"/>
        </w:rPr>
        <w:t>本年度利润分配及资本公积金转增股本情况</w:t>
      </w:r>
      <w:r>
        <w:br w:type="page"/>
      </w:r>
    </w:p>
    <w:tbl>
      <w:tblPr>
        <w:tblOverlap w:val="never"/>
        <w:jc w:val="center"/>
        <w:tblLayout w:type="fixed"/>
      </w:tblPr>
      <w:tblGrid>
        <w:gridCol w:w="3725"/>
        <w:gridCol w:w="586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676,517,079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10,147,756.19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10,147,756.19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352,720,029.52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现金分红总额（含其他方式）占利润分配总额 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公司发展阶段不易区分但有重大资金支出安排的，进行利润分配时，现金分红在本次利润分配中所占比例最低应达到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4166"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40" w:line="357" w:lineRule="exact"/>
              <w:ind w:left="0" w:right="0" w:firstLine="400"/>
              <w:jc w:val="both"/>
            </w:pPr>
            <w:r>
              <w:rPr>
                <w:color w:val="000000"/>
                <w:spacing w:val="0"/>
                <w:w w:val="100"/>
                <w:position w:val="0"/>
              </w:rPr>
              <w:t>经天健会计师事务所（特殊普通合伙）审计，公司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年度实现归属于上市公司股东的净利润</w:t>
            </w:r>
            <w:r>
              <w:rPr>
                <w:rFonts w:ascii="Times New Roman" w:eastAsia="Times New Roman" w:hAnsi="Times New Roman" w:cs="Times New Roman"/>
                <w:color w:val="000000"/>
                <w:spacing w:val="0"/>
                <w:w w:val="100"/>
                <w:position w:val="0"/>
                <w:sz w:val="18"/>
                <w:szCs w:val="18"/>
              </w:rPr>
              <w:t>14,646,383.01</w:t>
            </w:r>
            <w:r>
              <w:rPr>
                <w:color w:val="000000"/>
                <w:spacing w:val="0"/>
                <w:w w:val="100"/>
                <w:position w:val="0"/>
              </w:rPr>
              <w:t>元，母 公司实现净利润为</w:t>
            </w:r>
            <w:r>
              <w:rPr>
                <w:rFonts w:ascii="Times New Roman" w:eastAsia="Times New Roman" w:hAnsi="Times New Roman" w:cs="Times New Roman"/>
                <w:color w:val="000000"/>
                <w:spacing w:val="0"/>
                <w:w w:val="100"/>
                <w:position w:val="0"/>
                <w:sz w:val="18"/>
                <w:szCs w:val="18"/>
              </w:rPr>
              <w:t>20,062,759.37</w:t>
            </w:r>
            <w:r>
              <w:rPr>
                <w:color w:val="000000"/>
                <w:spacing w:val="0"/>
                <w:w w:val="100"/>
                <w:position w:val="0"/>
              </w:rPr>
              <w:t>元。根据《公司章程》有关规定，按母公司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年度公司实现净利润的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提取法定公 积金</w:t>
            </w:r>
            <w:r>
              <w:rPr>
                <w:rFonts w:ascii="Times New Roman" w:eastAsia="Times New Roman" w:hAnsi="Times New Roman" w:cs="Times New Roman"/>
                <w:color w:val="000000"/>
                <w:spacing w:val="0"/>
                <w:w w:val="100"/>
                <w:position w:val="0"/>
                <w:sz w:val="18"/>
                <w:szCs w:val="18"/>
              </w:rPr>
              <w:t>2,006,275.94</w:t>
            </w:r>
            <w:r>
              <w:rPr>
                <w:color w:val="000000"/>
                <w:spacing w:val="0"/>
                <w:w w:val="100"/>
                <w:position w:val="0"/>
              </w:rPr>
              <w:t>元，母公司年初未分配利润为</w:t>
            </w:r>
            <w:r>
              <w:rPr>
                <w:rFonts w:ascii="Times New Roman" w:eastAsia="Times New Roman" w:hAnsi="Times New Roman" w:cs="Times New Roman"/>
                <w:color w:val="000000"/>
                <w:spacing w:val="0"/>
                <w:w w:val="100"/>
                <w:position w:val="0"/>
                <w:sz w:val="18"/>
                <w:szCs w:val="18"/>
              </w:rPr>
              <w:t>346,992,051.62</w:t>
            </w:r>
            <w:r>
              <w:rPr>
                <w:color w:val="000000"/>
                <w:spacing w:val="0"/>
                <w:w w:val="100"/>
                <w:position w:val="0"/>
              </w:rPr>
              <w:t>元，扣除</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年向股东分配现金股利</w:t>
            </w:r>
            <w:r>
              <w:rPr>
                <w:rFonts w:ascii="Times New Roman" w:eastAsia="Times New Roman" w:hAnsi="Times New Roman" w:cs="Times New Roman"/>
                <w:color w:val="000000"/>
                <w:spacing w:val="0"/>
                <w:w w:val="100"/>
                <w:position w:val="0"/>
                <w:sz w:val="18"/>
                <w:szCs w:val="18"/>
              </w:rPr>
              <w:t>12,328,505.53</w:t>
            </w:r>
            <w:r>
              <w:rPr>
                <w:color w:val="000000"/>
                <w:spacing w:val="0"/>
                <w:w w:val="100"/>
                <w:position w:val="0"/>
              </w:rPr>
              <w:t>元，截 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日母公司累计可供期末未分配利润为</w:t>
            </w:r>
            <w:r>
              <w:rPr>
                <w:rFonts w:ascii="Times New Roman" w:eastAsia="Times New Roman" w:hAnsi="Times New Roman" w:cs="Times New Roman"/>
                <w:color w:val="000000"/>
                <w:spacing w:val="0"/>
                <w:w w:val="100"/>
                <w:position w:val="0"/>
                <w:sz w:val="18"/>
                <w:szCs w:val="18"/>
              </w:rPr>
              <w:t>352,720,029.52</w:t>
            </w:r>
            <w:r>
              <w:rPr>
                <w:color w:val="000000"/>
                <w:spacing w:val="0"/>
                <w:w w:val="100"/>
                <w:position w:val="0"/>
              </w:rPr>
              <w:t>元。</w:t>
            </w:r>
          </w:p>
          <w:p>
            <w:pPr>
              <w:pStyle w:val="Style2"/>
              <w:keepNext w:val="0"/>
              <w:keepLines w:val="0"/>
              <w:widowControl w:val="0"/>
              <w:shd w:val="clear" w:color="auto" w:fill="auto"/>
              <w:bidi w:val="0"/>
              <w:spacing w:before="0" w:after="40" w:line="365" w:lineRule="exact"/>
              <w:ind w:left="0" w:right="0" w:firstLine="400"/>
              <w:jc w:val="both"/>
            </w:pPr>
            <w:r>
              <w:rPr>
                <w:color w:val="000000"/>
                <w:spacing w:val="0"/>
                <w:w w:val="100"/>
                <w:position w:val="0"/>
              </w:rPr>
              <w:t>为回报广大股东，使其与公司共享发展成果，同时综合考量公司未来业务的持续发展，</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年年度公司利润分配预案 如下：</w:t>
            </w:r>
          </w:p>
          <w:p>
            <w:pPr>
              <w:pStyle w:val="Style2"/>
              <w:keepNext w:val="0"/>
              <w:keepLines w:val="0"/>
              <w:widowControl w:val="0"/>
              <w:shd w:val="clear" w:color="auto" w:fill="auto"/>
              <w:bidi w:val="0"/>
              <w:spacing w:before="0" w:after="40" w:line="367" w:lineRule="exact"/>
              <w:ind w:left="0" w:right="0" w:firstLine="400"/>
              <w:jc w:val="both"/>
            </w:pPr>
            <w:r>
              <w:rPr>
                <w:color w:val="000000"/>
                <w:spacing w:val="0"/>
                <w:w w:val="100"/>
                <w:position w:val="0"/>
              </w:rPr>
              <w:t>公司拟以截至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日的总股本</w:t>
            </w:r>
            <w:r>
              <w:rPr>
                <w:rFonts w:ascii="Times New Roman" w:eastAsia="Times New Roman" w:hAnsi="Times New Roman" w:cs="Times New Roman"/>
                <w:color w:val="000000"/>
                <w:spacing w:val="0"/>
                <w:w w:val="100"/>
                <w:position w:val="0"/>
                <w:sz w:val="18"/>
                <w:szCs w:val="18"/>
              </w:rPr>
              <w:t>684,095,079</w:t>
            </w:r>
            <w:r>
              <w:rPr>
                <w:color w:val="000000"/>
                <w:spacing w:val="0"/>
                <w:w w:val="100"/>
                <w:position w:val="0"/>
              </w:rPr>
              <w:t>股扣除截至本公告披露之日回购专户持有股份</w:t>
            </w:r>
            <w:r>
              <w:rPr>
                <w:rFonts w:ascii="Times New Roman" w:eastAsia="Times New Roman" w:hAnsi="Times New Roman" w:cs="Times New Roman"/>
                <w:color w:val="000000"/>
                <w:spacing w:val="0"/>
                <w:w w:val="100"/>
                <w:position w:val="0"/>
                <w:sz w:val="18"/>
                <w:szCs w:val="18"/>
              </w:rPr>
              <w:t>7,578,000</w:t>
            </w:r>
            <w:r>
              <w:rPr>
                <w:color w:val="000000"/>
                <w:spacing w:val="0"/>
                <w:w w:val="100"/>
                <w:position w:val="0"/>
              </w:rPr>
              <w:t>股后股 本</w:t>
            </w:r>
            <w:r>
              <w:rPr>
                <w:rFonts w:ascii="Times New Roman" w:eastAsia="Times New Roman" w:hAnsi="Times New Roman" w:cs="Times New Roman"/>
                <w:color w:val="000000"/>
                <w:spacing w:val="0"/>
                <w:w w:val="100"/>
                <w:position w:val="0"/>
                <w:sz w:val="18"/>
                <w:szCs w:val="18"/>
              </w:rPr>
              <w:t>676,517,079</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sz w:val="18"/>
                <w:szCs w:val="18"/>
              </w:rPr>
              <w:t>0.15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，合计派发现金股利</w:t>
            </w:r>
            <w:r>
              <w:rPr>
                <w:rFonts w:ascii="Times New Roman" w:eastAsia="Times New Roman" w:hAnsi="Times New Roman" w:cs="Times New Roman"/>
                <w:color w:val="000000"/>
                <w:spacing w:val="0"/>
                <w:w w:val="100"/>
                <w:position w:val="0"/>
                <w:sz w:val="18"/>
                <w:szCs w:val="18"/>
              </w:rPr>
              <w:t>10,147,756.19</w:t>
            </w:r>
            <w:r>
              <w:rPr>
                <w:color w:val="000000"/>
                <w:spacing w:val="0"/>
                <w:w w:val="100"/>
                <w:position w:val="0"/>
              </w:rPr>
              <w:t>元（含 税），剩余未分配利润结转以后年度。</w:t>
            </w:r>
          </w:p>
          <w:p>
            <w:pPr>
              <w:pStyle w:val="Style2"/>
              <w:keepNext w:val="0"/>
              <w:keepLines w:val="0"/>
              <w:widowControl w:val="0"/>
              <w:shd w:val="clear" w:color="auto" w:fill="auto"/>
              <w:bidi w:val="0"/>
              <w:spacing w:before="0" w:after="40" w:line="360" w:lineRule="exact"/>
              <w:ind w:left="0" w:right="0" w:firstLine="400"/>
              <w:jc w:val="both"/>
            </w:pPr>
            <w:r>
              <w:rPr>
                <w:color w:val="000000"/>
                <w:spacing w:val="0"/>
                <w:w w:val="100"/>
                <w:position w:val="0"/>
              </w:rPr>
              <w:t>上述利润分配预案披露后至权益分派实施公告确定的股权登记日前公司股本发生变动的，将按照每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 利不变、总额进行相应调整的原则进行调整。</w:t>
            </w:r>
          </w:p>
        </w:tc>
      </w:tr>
    </w:tbl>
    <w:p>
      <w:pPr>
        <w:pStyle w:val="Style27"/>
        <w:keepNext w:val="0"/>
        <w:keepLines w:val="0"/>
        <w:widowControl w:val="0"/>
        <w:shd w:val="clear" w:color="auto" w:fill="auto"/>
        <w:bidi w:val="0"/>
        <w:spacing w:before="0" w:after="280" w:line="466" w:lineRule="exact"/>
        <w:ind w:left="0" w:right="0" w:firstLine="560"/>
        <w:jc w:val="left"/>
      </w:pPr>
      <w:r>
        <w:rPr>
          <w:color w:val="000000"/>
          <w:spacing w:val="0"/>
          <w:w w:val="100"/>
          <w:position w:val="0"/>
        </w:rPr>
        <w:t>公司报告期内盈利且母公司可供股东分配利润为正但未提出现金红利分配预案</w:t>
      </w:r>
    </w:p>
    <w:p>
      <w:pPr>
        <w:pStyle w:val="Style27"/>
        <w:keepNext w:val="0"/>
        <w:keepLines w:val="0"/>
        <w:widowControl w:val="0"/>
        <w:shd w:val="clear" w:color="auto" w:fill="auto"/>
        <w:bidi w:val="0"/>
        <w:spacing w:before="0" w:after="160" w:line="540" w:lineRule="auto"/>
        <w:ind w:left="0" w:right="0" w:firstLine="5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560"/>
        <w:jc w:val="left"/>
      </w:pPr>
      <w:bookmarkStart w:id="384" w:name="bookmark384"/>
      <w:bookmarkStart w:id="385" w:name="bookmark385"/>
      <w:bookmarkStart w:id="386" w:name="bookmark386"/>
      <w:r>
        <w:rPr>
          <w:color w:val="000000"/>
          <w:spacing w:val="0"/>
          <w:w w:val="100"/>
          <w:position w:val="0"/>
          <w:sz w:val="24"/>
          <w:szCs w:val="24"/>
        </w:rPr>
        <w:t>十三、公司股权激励计划、员工持股计划或其他员工激励措施的实施情况</w:t>
      </w:r>
      <w:bookmarkEnd w:id="384"/>
      <w:bookmarkEnd w:id="385"/>
      <w:bookmarkEnd w:id="386"/>
    </w:p>
    <w:p>
      <w:pPr>
        <w:pStyle w:val="Style27"/>
        <w:keepNext w:val="0"/>
        <w:keepLines w:val="0"/>
        <w:widowControl w:val="0"/>
        <w:shd w:val="clear" w:color="auto" w:fill="auto"/>
        <w:bidi w:val="0"/>
        <w:spacing w:before="0" w:after="160" w:line="540" w:lineRule="auto"/>
        <w:ind w:left="0" w:right="0" w:firstLine="56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keepLines/>
        <w:widowControl w:val="0"/>
        <w:shd w:val="clear" w:color="auto" w:fill="auto"/>
        <w:bidi w:val="0"/>
        <w:spacing w:before="0" w:after="160" w:line="240" w:lineRule="auto"/>
        <w:ind w:left="0" w:right="0" w:firstLine="560"/>
        <w:jc w:val="both"/>
      </w:pPr>
      <w:bookmarkStart w:id="387" w:name="bookmark387"/>
      <w:bookmarkStart w:id="388" w:name="bookmark388"/>
      <w:bookmarkStart w:id="389" w:name="bookmark389"/>
      <w:bookmarkStart w:id="390" w:name="bookmark390"/>
      <w:r>
        <w:rPr>
          <w:rFonts w:ascii="Times New Roman" w:eastAsia="Times New Roman" w:hAnsi="Times New Roman" w:cs="Times New Roman"/>
          <w:color w:val="000000"/>
          <w:spacing w:val="0"/>
          <w:w w:val="100"/>
          <w:position w:val="0"/>
        </w:rPr>
        <w:t>1</w:t>
      </w:r>
      <w:bookmarkEnd w:id="389"/>
      <w:r>
        <w:rPr>
          <w:color w:val="000000"/>
          <w:spacing w:val="0"/>
          <w:w w:val="100"/>
          <w:position w:val="0"/>
        </w:rPr>
        <w:t>、股权激励</w:t>
      </w:r>
      <w:bookmarkEnd w:id="387"/>
      <w:bookmarkEnd w:id="388"/>
      <w:bookmarkEnd w:id="390"/>
    </w:p>
    <w:p>
      <w:pPr>
        <w:pStyle w:val="Style27"/>
        <w:keepNext w:val="0"/>
        <w:keepLines w:val="0"/>
        <w:widowControl w:val="0"/>
        <w:shd w:val="clear" w:color="auto" w:fill="auto"/>
        <w:bidi w:val="0"/>
        <w:spacing w:before="0" w:after="0" w:line="466" w:lineRule="exact"/>
        <w:ind w:left="560" w:right="0" w:firstLine="0"/>
        <w:jc w:val="left"/>
      </w:pPr>
      <w:bookmarkStart w:id="391" w:name="bookmark391"/>
      <w:r>
        <w:rPr>
          <w:color w:val="000000"/>
          <w:spacing w:val="0"/>
          <w:w w:val="100"/>
          <w:position w:val="0"/>
        </w:rPr>
        <w:t>（</w:t>
      </w:r>
      <w:bookmarkEnd w:id="39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日，公司召开第四届董事会第二次会议、第四届监事会第二次会议，审议通过了《关于回购注销部分限制 性股票的议案》、《关于注销公司部分股票期权的议案》，因公司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年度业绩未能达到公司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年股权激励计划中规定的 </w:t>
      </w:r>
      <w:r>
        <w:rPr>
          <w:color w:val="000000"/>
          <w:spacing w:val="0"/>
          <w:w w:val="100"/>
          <w:position w:val="0"/>
        </w:rPr>
        <w:t>首次授予限制性股票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股票期权第三个解锁期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行权期、预留部分第二个解锁期解锁条件，同时有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名获授限制性股票、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 获授股票期权的激励对象离职导致其不再具备激励资格，同意公司回购注销</w:t>
      </w:r>
      <w:r>
        <w:rPr>
          <w:rFonts w:ascii="Times New Roman" w:eastAsia="Times New Roman" w:hAnsi="Times New Roman" w:cs="Times New Roman"/>
          <w:color w:val="000000"/>
          <w:spacing w:val="0"/>
          <w:w w:val="100"/>
          <w:position w:val="0"/>
          <w:sz w:val="18"/>
          <w:szCs w:val="18"/>
        </w:rPr>
        <w:t>195</w:t>
      </w:r>
      <w:r>
        <w:rPr>
          <w:color w:val="000000"/>
          <w:spacing w:val="0"/>
          <w:w w:val="100"/>
          <w:position w:val="0"/>
        </w:rPr>
        <w:t>名激励对象合计持有的共</w:t>
      </w:r>
      <w:r>
        <w:rPr>
          <w:rFonts w:ascii="Times New Roman" w:eastAsia="Times New Roman" w:hAnsi="Times New Roman" w:cs="Times New Roman"/>
          <w:color w:val="000000"/>
          <w:spacing w:val="0"/>
          <w:w w:val="100"/>
          <w:position w:val="0"/>
          <w:sz w:val="18"/>
          <w:szCs w:val="18"/>
        </w:rPr>
        <w:t>8,400,620</w:t>
      </w:r>
      <w:r>
        <w:rPr>
          <w:color w:val="000000"/>
          <w:spacing w:val="0"/>
          <w:w w:val="100"/>
          <w:position w:val="0"/>
        </w:rPr>
        <w:t>股限制性 股票，同意公司注销</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名激励对象第三个行权期全部已授予但尚未行权的合计</w:t>
      </w:r>
      <w:r>
        <w:rPr>
          <w:rFonts w:ascii="Times New Roman" w:eastAsia="Times New Roman" w:hAnsi="Times New Roman" w:cs="Times New Roman"/>
          <w:color w:val="000000"/>
          <w:spacing w:val="0"/>
          <w:w w:val="100"/>
          <w:position w:val="0"/>
          <w:sz w:val="18"/>
          <w:szCs w:val="18"/>
        </w:rPr>
        <w:t>506,314</w:t>
      </w:r>
      <w:r>
        <w:rPr>
          <w:color w:val="000000"/>
          <w:spacing w:val="0"/>
          <w:w w:val="100"/>
          <w:position w:val="0"/>
        </w:rPr>
        <w:t>份股票期权。公司独立董事对前述事 项发表了独立意见，广东信达律师事务所出具了法律意见书。</w:t>
      </w:r>
    </w:p>
    <w:p>
      <w:pPr>
        <w:pStyle w:val="Style27"/>
        <w:keepNext w:val="0"/>
        <w:keepLines w:val="0"/>
        <w:widowControl w:val="0"/>
        <w:shd w:val="clear" w:color="auto" w:fill="auto"/>
        <w:tabs>
          <w:tab w:pos="1005" w:val="left"/>
        </w:tabs>
        <w:bidi w:val="0"/>
        <w:spacing w:before="0" w:after="0" w:line="471" w:lineRule="exact"/>
        <w:ind w:left="0" w:right="0" w:firstLine="560"/>
        <w:jc w:val="left"/>
      </w:pPr>
      <w:bookmarkStart w:id="392" w:name="bookmark392"/>
      <w:r>
        <w:rPr>
          <w:color w:val="000000"/>
          <w:spacing w:val="0"/>
          <w:w w:val="100"/>
          <w:position w:val="0"/>
        </w:rPr>
        <w:t>（</w:t>
      </w:r>
      <w:bookmarkEnd w:id="39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日，公司在中国证券登记结算公司深圳分公司办理完毕</w:t>
      </w:r>
      <w:r>
        <w:rPr>
          <w:rFonts w:ascii="Times New Roman" w:eastAsia="Times New Roman" w:hAnsi="Times New Roman" w:cs="Times New Roman"/>
          <w:color w:val="000000"/>
          <w:spacing w:val="0"/>
          <w:w w:val="100"/>
          <w:position w:val="0"/>
          <w:sz w:val="18"/>
          <w:szCs w:val="18"/>
        </w:rPr>
        <w:t>506,314</w:t>
      </w:r>
      <w:r>
        <w:rPr>
          <w:color w:val="000000"/>
          <w:spacing w:val="0"/>
          <w:w w:val="100"/>
          <w:position w:val="0"/>
        </w:rPr>
        <w:t>份股票期权的注销事宜。</w:t>
      </w:r>
    </w:p>
    <w:p>
      <w:pPr>
        <w:pStyle w:val="Style27"/>
        <w:keepNext w:val="0"/>
        <w:keepLines w:val="0"/>
        <w:widowControl w:val="0"/>
        <w:shd w:val="clear" w:color="auto" w:fill="auto"/>
        <w:tabs>
          <w:tab w:pos="1101" w:val="left"/>
        </w:tabs>
        <w:bidi w:val="0"/>
        <w:spacing w:before="0" w:after="0" w:line="471" w:lineRule="exact"/>
        <w:ind w:left="560" w:right="0" w:firstLine="0"/>
        <w:jc w:val="left"/>
      </w:pPr>
      <w:bookmarkStart w:id="393" w:name="bookmark393"/>
      <w:r>
        <w:rPr>
          <w:color w:val="000000"/>
          <w:spacing w:val="0"/>
          <w:w w:val="100"/>
          <w:position w:val="0"/>
        </w:rPr>
        <w:t>（</w:t>
      </w:r>
      <w:bookmarkEnd w:id="39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年年度股东大会，审议通过了《关于回购注销部分限制性股票的议案》，广东信达律师 事务所出具了法律意见书。</w:t>
      </w:r>
    </w:p>
    <w:p>
      <w:pPr>
        <w:pStyle w:val="Style27"/>
        <w:keepNext w:val="0"/>
        <w:keepLines w:val="0"/>
        <w:widowControl w:val="0"/>
        <w:shd w:val="clear" w:color="auto" w:fill="auto"/>
        <w:bidi w:val="0"/>
        <w:spacing w:before="0" w:after="40" w:line="471" w:lineRule="exact"/>
        <w:ind w:left="560" w:right="0" w:firstLine="0"/>
        <w:jc w:val="left"/>
      </w:pPr>
      <w:bookmarkStart w:id="394" w:name="bookmark394"/>
      <w:r>
        <w:rPr>
          <w:color w:val="000000"/>
          <w:spacing w:val="0"/>
          <w:w w:val="100"/>
          <w:position w:val="0"/>
        </w:rPr>
        <w:t>（</w:t>
      </w:r>
      <w:bookmarkEnd w:id="394"/>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日，公司在中国证券登记结算公司深圳分公司办理完毕</w:t>
      </w:r>
      <w:r>
        <w:rPr>
          <w:rFonts w:ascii="Times New Roman" w:eastAsia="Times New Roman" w:hAnsi="Times New Roman" w:cs="Times New Roman"/>
          <w:color w:val="000000"/>
          <w:spacing w:val="0"/>
          <w:w w:val="100"/>
          <w:position w:val="0"/>
          <w:sz w:val="18"/>
          <w:szCs w:val="18"/>
        </w:rPr>
        <w:t>8,400,620</w:t>
      </w:r>
      <w:r>
        <w:rPr>
          <w:color w:val="000000"/>
          <w:spacing w:val="0"/>
          <w:w w:val="100"/>
          <w:position w:val="0"/>
        </w:rPr>
        <w:t>股限制性股票的回购注销工作。本次回购 注销完成后，公司</w:t>
      </w:r>
      <w:r>
        <w:rPr>
          <w:color w:val="000000"/>
          <w:spacing w:val="0"/>
          <w:w w:val="100"/>
          <w:position w:val="0"/>
        </w:rPr>
        <w:t>2018</w:t>
      </w:r>
      <w:r>
        <w:rPr>
          <w:color w:val="000000"/>
          <w:spacing w:val="0"/>
          <w:w w:val="100"/>
          <w:position w:val="0"/>
        </w:rPr>
        <w:t>年股权激励计划实施完毕。</w:t>
      </w:r>
    </w:p>
    <w:p>
      <w:pPr>
        <w:pStyle w:val="Style27"/>
        <w:keepNext w:val="0"/>
        <w:keepLines w:val="0"/>
        <w:widowControl w:val="0"/>
        <w:shd w:val="clear" w:color="auto" w:fill="auto"/>
        <w:bidi w:val="0"/>
        <w:spacing w:before="0" w:after="300" w:line="471" w:lineRule="exact"/>
        <w:ind w:left="0" w:right="0" w:firstLine="560"/>
        <w:jc w:val="left"/>
      </w:pPr>
      <w:r>
        <w:rPr>
          <w:color w:val="000000"/>
          <w:spacing w:val="0"/>
          <w:w w:val="100"/>
          <w:position w:val="0"/>
        </w:rPr>
        <w:t>董事、高级管理人员获得的股权激励情况</w:t>
      </w:r>
    </w:p>
    <w:p>
      <w:pPr>
        <w:pStyle w:val="Style27"/>
        <w:keepNext w:val="0"/>
        <w:keepLines w:val="0"/>
        <w:widowControl w:val="0"/>
        <w:shd w:val="clear" w:color="auto" w:fill="auto"/>
        <w:bidi w:val="0"/>
        <w:spacing w:before="0" w:after="0" w:line="547" w:lineRule="auto"/>
        <w:ind w:left="0" w:right="0" w:firstLine="5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40" w:line="471" w:lineRule="exact"/>
        <w:ind w:left="0" w:right="0" w:firstLine="560"/>
        <w:jc w:val="left"/>
      </w:pPr>
      <w:r>
        <w:rPr>
          <w:color w:val="000000"/>
          <w:spacing w:val="0"/>
          <w:w w:val="100"/>
          <w:position w:val="0"/>
        </w:rPr>
        <w:t>高级管理人员的考评机制及激励情况</w:t>
      </w:r>
    </w:p>
    <w:p>
      <w:pPr>
        <w:pStyle w:val="Style27"/>
        <w:keepNext w:val="0"/>
        <w:keepLines w:val="0"/>
        <w:widowControl w:val="0"/>
        <w:shd w:val="clear" w:color="auto" w:fill="auto"/>
        <w:bidi w:val="0"/>
        <w:spacing w:before="0" w:after="460" w:line="471" w:lineRule="exact"/>
        <w:ind w:left="0" w:right="0" w:firstLine="560"/>
        <w:jc w:val="left"/>
      </w:pPr>
      <w:r>
        <w:rPr>
          <w:color w:val="000000"/>
          <w:spacing w:val="0"/>
          <w:w w:val="100"/>
          <w:position w:val="0"/>
        </w:rPr>
        <w:t>不适用。</w:t>
      </w:r>
    </w:p>
    <w:p>
      <w:pPr>
        <w:pStyle w:val="Style33"/>
        <w:keepNext/>
        <w:keepLines/>
        <w:widowControl w:val="0"/>
        <w:shd w:val="clear" w:color="auto" w:fill="auto"/>
        <w:tabs>
          <w:tab w:pos="938" w:val="left"/>
        </w:tabs>
        <w:bidi w:val="0"/>
        <w:spacing w:before="0" w:after="360" w:line="240" w:lineRule="auto"/>
        <w:ind w:left="0" w:right="0" w:firstLine="560"/>
        <w:jc w:val="left"/>
      </w:pPr>
      <w:bookmarkStart w:id="395" w:name="bookmark395"/>
      <w:bookmarkStart w:id="396" w:name="bookmark396"/>
      <w:bookmarkStart w:id="397" w:name="bookmark397"/>
      <w:bookmarkStart w:id="398" w:name="bookmark398"/>
      <w:r>
        <w:rPr>
          <w:rFonts w:ascii="Times New Roman" w:eastAsia="Times New Roman" w:hAnsi="Times New Roman" w:cs="Times New Roman"/>
          <w:color w:val="000000"/>
          <w:spacing w:val="0"/>
          <w:w w:val="100"/>
          <w:position w:val="0"/>
        </w:rPr>
        <w:t>2</w:t>
      </w:r>
      <w:bookmarkEnd w:id="397"/>
      <w:r>
        <w:rPr>
          <w:color w:val="000000"/>
          <w:spacing w:val="0"/>
          <w:w w:val="100"/>
          <w:position w:val="0"/>
        </w:rPr>
        <w:t>、</w:t>
        <w:tab/>
        <w:t>员工持股计划的实施情况</w:t>
      </w:r>
      <w:bookmarkEnd w:id="395"/>
      <w:bookmarkEnd w:id="396"/>
      <w:bookmarkEnd w:id="398"/>
    </w:p>
    <w:p>
      <w:pPr>
        <w:pStyle w:val="Style27"/>
        <w:keepNext w:val="0"/>
        <w:keepLines w:val="0"/>
        <w:widowControl w:val="0"/>
        <w:shd w:val="clear" w:color="auto" w:fill="auto"/>
        <w:bidi w:val="0"/>
        <w:spacing w:before="0" w:after="120" w:line="547" w:lineRule="auto"/>
        <w:ind w:left="0" w:right="0" w:firstLine="5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938" w:val="left"/>
        </w:tabs>
        <w:bidi w:val="0"/>
        <w:spacing w:before="0" w:after="460" w:line="240" w:lineRule="auto"/>
        <w:ind w:left="0" w:right="0" w:firstLine="560"/>
        <w:jc w:val="left"/>
      </w:pPr>
      <w:bookmarkStart w:id="399" w:name="bookmark399"/>
      <w:bookmarkStart w:id="400" w:name="bookmark400"/>
      <w:bookmarkStart w:id="401" w:name="bookmark401"/>
      <w:bookmarkStart w:id="402" w:name="bookmark402"/>
      <w:r>
        <w:rPr>
          <w:rFonts w:ascii="Times New Roman" w:eastAsia="Times New Roman" w:hAnsi="Times New Roman" w:cs="Times New Roman"/>
          <w:color w:val="000000"/>
          <w:spacing w:val="0"/>
          <w:w w:val="100"/>
          <w:position w:val="0"/>
        </w:rPr>
        <w:t>3</w:t>
      </w:r>
      <w:bookmarkEnd w:id="401"/>
      <w:r>
        <w:rPr>
          <w:color w:val="000000"/>
          <w:spacing w:val="0"/>
          <w:w w:val="100"/>
          <w:position w:val="0"/>
        </w:rPr>
        <w:t>、</w:t>
        <w:tab/>
        <w:t>其他员工激励措施</w:t>
      </w:r>
      <w:bookmarkEnd w:id="399"/>
      <w:bookmarkEnd w:id="400"/>
      <w:bookmarkEnd w:id="402"/>
    </w:p>
    <w:p>
      <w:pPr>
        <w:pStyle w:val="Style27"/>
        <w:keepNext w:val="0"/>
        <w:keepLines w:val="0"/>
        <w:widowControl w:val="0"/>
        <w:shd w:val="clear" w:color="auto" w:fill="auto"/>
        <w:bidi w:val="0"/>
        <w:spacing w:before="0" w:after="0" w:line="547" w:lineRule="auto"/>
        <w:ind w:left="0" w:right="0" w:firstLine="5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460" w:line="471" w:lineRule="exact"/>
        <w:ind w:left="0" w:right="0" w:firstLine="56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23"/>
        <w:keepNext/>
        <w:keepLines/>
        <w:widowControl w:val="0"/>
        <w:shd w:val="clear" w:color="auto" w:fill="auto"/>
        <w:bidi w:val="0"/>
        <w:spacing w:before="0" w:line="240" w:lineRule="auto"/>
        <w:ind w:left="0" w:right="0" w:firstLine="560"/>
        <w:jc w:val="left"/>
      </w:pPr>
      <w:bookmarkStart w:id="403" w:name="bookmark403"/>
      <w:bookmarkStart w:id="404" w:name="bookmark404"/>
      <w:bookmarkStart w:id="405" w:name="bookmark405"/>
      <w:r>
        <w:rPr>
          <w:color w:val="000000"/>
          <w:spacing w:val="0"/>
          <w:w w:val="100"/>
          <w:position w:val="0"/>
          <w:sz w:val="24"/>
          <w:szCs w:val="24"/>
        </w:rPr>
        <w:t>十四、报告期内的内部控制制度建设及实施情况</w:t>
      </w:r>
      <w:bookmarkEnd w:id="403"/>
      <w:bookmarkEnd w:id="404"/>
      <w:bookmarkEnd w:id="405"/>
    </w:p>
    <w:p>
      <w:pPr>
        <w:pStyle w:val="Style33"/>
        <w:keepNext/>
        <w:keepLines/>
        <w:widowControl w:val="0"/>
        <w:shd w:val="clear" w:color="auto" w:fill="auto"/>
        <w:bidi w:val="0"/>
        <w:spacing w:before="0" w:after="180" w:line="240" w:lineRule="auto"/>
        <w:ind w:left="0" w:right="0" w:firstLine="560"/>
        <w:jc w:val="left"/>
      </w:pPr>
      <w:bookmarkStart w:id="406" w:name="bookmark406"/>
      <w:bookmarkStart w:id="407" w:name="bookmark407"/>
      <w:bookmarkStart w:id="408" w:name="bookmark408"/>
      <w:bookmarkStart w:id="409" w:name="bookmark409"/>
      <w:r>
        <w:rPr>
          <w:rFonts w:ascii="Times New Roman" w:eastAsia="Times New Roman" w:hAnsi="Times New Roman" w:cs="Times New Roman"/>
          <w:color w:val="000000"/>
          <w:spacing w:val="0"/>
          <w:w w:val="100"/>
          <w:position w:val="0"/>
        </w:rPr>
        <w:t>1</w:t>
      </w:r>
      <w:bookmarkEnd w:id="408"/>
      <w:r>
        <w:rPr>
          <w:color w:val="000000"/>
          <w:spacing w:val="0"/>
          <w:w w:val="100"/>
          <w:position w:val="0"/>
        </w:rPr>
        <w:t>、内部控制建设及实施情况</w:t>
      </w:r>
      <w:bookmarkEnd w:id="406"/>
      <w:bookmarkEnd w:id="407"/>
      <w:bookmarkEnd w:id="409"/>
    </w:p>
    <w:p>
      <w:pPr>
        <w:pStyle w:val="Style27"/>
        <w:keepNext w:val="0"/>
        <w:keepLines w:val="0"/>
        <w:widowControl w:val="0"/>
        <w:shd w:val="clear" w:color="auto" w:fill="auto"/>
        <w:bidi w:val="0"/>
        <w:spacing w:before="0" w:after="0" w:line="470" w:lineRule="exact"/>
        <w:ind w:left="560" w:right="0" w:firstLine="0"/>
        <w:jc w:val="left"/>
      </w:pPr>
      <w:bookmarkStart w:id="410" w:name="bookmark410"/>
      <w:r>
        <w:rPr>
          <w:color w:val="000000"/>
          <w:spacing w:val="0"/>
          <w:w w:val="100"/>
          <w:position w:val="0"/>
        </w:rPr>
        <w:t>（</w:t>
      </w:r>
      <w:bookmarkEnd w:id="410"/>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报告期内，公司严格按照《公司法》、《上市公司治理准则》、《企业内部控制基本规范》等相关法律法规、规范性 文件以及《公司章程》、《内部审计工作制度》等要求，结合公司所处行业特点和业务发展实际情况，逐步建立覆盖各项业 务活动的内部控制体系及长效的内控监督机制，并坚持在动态运行中持续优化公司相关体系及机制。</w:t>
      </w:r>
    </w:p>
    <w:p>
      <w:pPr>
        <w:pStyle w:val="Style27"/>
        <w:keepNext w:val="0"/>
        <w:keepLines w:val="0"/>
        <w:widowControl w:val="0"/>
        <w:shd w:val="clear" w:color="auto" w:fill="auto"/>
        <w:tabs>
          <w:tab w:pos="1106" w:val="left"/>
        </w:tabs>
        <w:bidi w:val="0"/>
        <w:spacing w:before="0" w:after="340" w:line="473" w:lineRule="exact"/>
        <w:ind w:left="560" w:right="0" w:firstLine="0"/>
        <w:jc w:val="left"/>
      </w:pPr>
      <w:bookmarkStart w:id="411" w:name="bookmark411"/>
      <w:r>
        <w:rPr>
          <w:color w:val="000000"/>
          <w:spacing w:val="0"/>
          <w:w w:val="100"/>
          <w:position w:val="0"/>
        </w:rPr>
        <w:t>（</w:t>
      </w:r>
      <w:bookmarkEnd w:id="41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为促进公司持续、健康发展，实现经营目标，公司根据既定的发展策略，结合行业特点，建立了系统、有效的风险评 估体系；按照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权责分明、相互制衡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的原则，根据公司的经营特点，建立了由股东大会、董事会、监事会等法人治理结构以 及内部审计、总经办内部控制所组成的风险控制架构，并明确划分了各层风险评估、风险对策职能。通过风险规避、风险降</w:t>
      </w:r>
      <w:r>
        <w:br w:type="page"/>
      </w:r>
    </w:p>
    <w:p>
      <w:pPr>
        <w:pStyle w:val="Style27"/>
        <w:keepNext w:val="0"/>
        <w:keepLines w:val="0"/>
        <w:widowControl w:val="0"/>
        <w:shd w:val="clear" w:color="auto" w:fill="auto"/>
        <w:bidi w:val="0"/>
        <w:spacing w:before="0" w:after="480" w:line="240" w:lineRule="auto"/>
        <w:ind w:left="0" w:right="0" w:firstLine="560"/>
        <w:jc w:val="left"/>
      </w:pPr>
      <w:r>
        <w:rPr>
          <w:color w:val="000000"/>
          <w:spacing w:val="0"/>
          <w:w w:val="100"/>
          <w:position w:val="0"/>
        </w:rPr>
        <w:t>低、风险分担和风险承受等应对策略的综合运用，实现对风险的有效控制。</w:t>
      </w:r>
    </w:p>
    <w:p>
      <w:pPr>
        <w:pStyle w:val="Style33"/>
        <w:keepNext/>
        <w:keepLines/>
        <w:widowControl w:val="0"/>
        <w:shd w:val="clear" w:color="auto" w:fill="auto"/>
        <w:bidi w:val="0"/>
        <w:spacing w:before="0" w:after="440" w:line="240" w:lineRule="auto"/>
        <w:ind w:left="0" w:right="0" w:firstLine="560"/>
        <w:jc w:val="left"/>
      </w:pPr>
      <w:bookmarkStart w:id="412" w:name="bookmark412"/>
      <w:bookmarkStart w:id="413" w:name="bookmark413"/>
      <w:bookmarkStart w:id="414" w:name="bookmark414"/>
      <w:bookmarkStart w:id="415" w:name="bookmark415"/>
      <w:r>
        <w:rPr>
          <w:rFonts w:ascii="Times New Roman" w:eastAsia="Times New Roman" w:hAnsi="Times New Roman" w:cs="Times New Roman"/>
          <w:color w:val="000000"/>
          <w:spacing w:val="0"/>
          <w:w w:val="100"/>
          <w:position w:val="0"/>
        </w:rPr>
        <w:t>2</w:t>
      </w:r>
      <w:bookmarkEnd w:id="414"/>
      <w:r>
        <w:rPr>
          <w:color w:val="000000"/>
          <w:spacing w:val="0"/>
          <w:w w:val="100"/>
          <w:position w:val="0"/>
        </w:rPr>
        <w:t>、报告期内发现的内部控制重大缺陷的具体情况</w:t>
      </w:r>
      <w:bookmarkEnd w:id="412"/>
      <w:bookmarkEnd w:id="413"/>
      <w:bookmarkEnd w:id="415"/>
    </w:p>
    <w:p>
      <w:pPr>
        <w:pStyle w:val="Style27"/>
        <w:keepNext w:val="0"/>
        <w:keepLines w:val="0"/>
        <w:widowControl w:val="0"/>
        <w:shd w:val="clear" w:color="auto" w:fill="auto"/>
        <w:bidi w:val="0"/>
        <w:spacing w:before="0" w:after="440" w:line="240" w:lineRule="auto"/>
        <w:ind w:left="0" w:right="0" w:firstLine="5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3"/>
        <w:keepNext/>
        <w:keepLines/>
        <w:widowControl w:val="0"/>
        <w:shd w:val="clear" w:color="auto" w:fill="auto"/>
        <w:bidi w:val="0"/>
        <w:spacing w:before="0" w:after="320" w:line="240" w:lineRule="auto"/>
        <w:ind w:left="0" w:right="0" w:firstLine="560"/>
        <w:jc w:val="left"/>
      </w:pPr>
      <w:bookmarkStart w:id="416" w:name="bookmark416"/>
      <w:bookmarkStart w:id="417" w:name="bookmark417"/>
      <w:bookmarkStart w:id="418" w:name="bookmark418"/>
      <w:r>
        <w:rPr>
          <w:color w:val="000000"/>
          <w:spacing w:val="0"/>
          <w:w w:val="100"/>
          <w:position w:val="0"/>
          <w:sz w:val="24"/>
          <w:szCs w:val="24"/>
        </w:rPr>
        <w:t>十五、公司报告期内对子公司的管理控制情况</w:t>
      </w:r>
      <w:bookmarkEnd w:id="416"/>
      <w:bookmarkEnd w:id="417"/>
      <w:bookmarkEnd w:id="418"/>
    </w:p>
    <w:tbl>
      <w:tblPr>
        <w:tblOverlap w:val="never"/>
        <w:jc w:val="center"/>
        <w:tblLayout w:type="fixed"/>
      </w:tblPr>
      <w:tblGrid>
        <w:gridCol w:w="1570"/>
        <w:gridCol w:w="1171"/>
        <w:gridCol w:w="1368"/>
        <w:gridCol w:w="1570"/>
        <w:gridCol w:w="1560"/>
        <w:gridCol w:w="994"/>
        <w:gridCol w:w="13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整合计划</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整合中遇到的问题</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已采取的解决措施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解决进展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后续解决计划</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widowControl w:val="0"/>
        <w:spacing w:after="319" w:line="1" w:lineRule="exact"/>
      </w:pPr>
    </w:p>
    <w:p>
      <w:pPr>
        <w:pStyle w:val="Style23"/>
        <w:keepNext/>
        <w:keepLines/>
        <w:widowControl w:val="0"/>
        <w:shd w:val="clear" w:color="auto" w:fill="auto"/>
        <w:bidi w:val="0"/>
        <w:spacing w:before="0" w:line="240" w:lineRule="auto"/>
        <w:ind w:left="0" w:right="0" w:firstLine="560"/>
        <w:jc w:val="left"/>
      </w:pPr>
      <w:bookmarkStart w:id="419" w:name="bookmark419"/>
      <w:bookmarkStart w:id="420" w:name="bookmark420"/>
      <w:bookmarkStart w:id="421" w:name="bookmark421"/>
      <w:r>
        <w:rPr>
          <w:color w:val="000000"/>
          <w:spacing w:val="0"/>
          <w:w w:val="100"/>
          <w:position w:val="0"/>
          <w:sz w:val="24"/>
          <w:szCs w:val="24"/>
        </w:rPr>
        <w:t>十六、内部控制自我评价报告或内部控制审计报告</w:t>
      </w:r>
      <w:bookmarkEnd w:id="419"/>
      <w:bookmarkEnd w:id="420"/>
      <w:bookmarkEnd w:id="421"/>
    </w:p>
    <w:p>
      <w:pPr>
        <w:pStyle w:val="Style33"/>
        <w:keepNext/>
        <w:keepLines/>
        <w:widowControl w:val="0"/>
        <w:shd w:val="clear" w:color="auto" w:fill="auto"/>
        <w:bidi w:val="0"/>
        <w:spacing w:before="0" w:after="320" w:line="240" w:lineRule="auto"/>
        <w:ind w:left="0" w:right="0" w:firstLine="560"/>
        <w:jc w:val="left"/>
      </w:pPr>
      <w:bookmarkStart w:id="422" w:name="bookmark422"/>
      <w:bookmarkStart w:id="423" w:name="bookmark423"/>
      <w:bookmarkStart w:id="424" w:name="bookmark424"/>
      <w:bookmarkStart w:id="425" w:name="bookmark425"/>
      <w:r>
        <w:rPr>
          <w:rFonts w:ascii="Times New Roman" w:eastAsia="Times New Roman" w:hAnsi="Times New Roman" w:cs="Times New Roman"/>
          <w:color w:val="000000"/>
          <w:spacing w:val="0"/>
          <w:w w:val="100"/>
          <w:position w:val="0"/>
        </w:rPr>
        <w:t>1</w:t>
      </w:r>
      <w:bookmarkEnd w:id="424"/>
      <w:r>
        <w:rPr>
          <w:color w:val="000000"/>
          <w:spacing w:val="0"/>
          <w:w w:val="100"/>
          <w:position w:val="0"/>
        </w:rPr>
        <w:t>、内控自我评价报告</w:t>
      </w:r>
      <w:bookmarkEnd w:id="422"/>
      <w:bookmarkEnd w:id="423"/>
      <w:bookmarkEnd w:id="425"/>
    </w:p>
    <w:tbl>
      <w:tblPr>
        <w:tblOverlap w:val="never"/>
        <w:jc w:val="center"/>
        <w:tblLayout w:type="fixed"/>
      </w:tblPr>
      <w:tblGrid>
        <w:gridCol w:w="3202"/>
        <w:gridCol w:w="3322"/>
        <w:gridCol w:w="30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巨潮资讯网</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纳入评价范围单位营业收入占公司合并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财务报表营业总收入的比例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572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1" w:lineRule="exact"/>
              <w:ind w:left="0" w:right="0" w:firstLine="0"/>
              <w:jc w:val="both"/>
            </w:pPr>
            <w:r>
              <w:rPr>
                <w:color w:val="000000"/>
                <w:spacing w:val="0"/>
                <w:w w:val="100"/>
                <w:position w:val="0"/>
              </w:rPr>
              <w:t>重大缺陷：</w:t>
            </w:r>
          </w:p>
          <w:p>
            <w:pPr>
              <w:pStyle w:val="Style2"/>
              <w:keepNext w:val="0"/>
              <w:keepLines w:val="0"/>
              <w:widowControl w:val="0"/>
              <w:shd w:val="clear" w:color="auto" w:fill="auto"/>
              <w:tabs>
                <w:tab w:pos="422" w:val="left"/>
              </w:tabs>
              <w:bidi w:val="0"/>
              <w:spacing w:before="0" w:after="0" w:line="32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公司董事、监事或高级管理人员滥用 职权或舞弊，给公司造成损失的；</w:t>
            </w:r>
          </w:p>
          <w:p>
            <w:pPr>
              <w:pStyle w:val="Style2"/>
              <w:keepNext w:val="0"/>
              <w:keepLines w:val="0"/>
              <w:widowControl w:val="0"/>
              <w:shd w:val="clear" w:color="auto" w:fill="auto"/>
              <w:tabs>
                <w:tab w:pos="389" w:val="left"/>
              </w:tabs>
              <w:bidi w:val="0"/>
              <w:spacing w:before="0" w:after="0" w:line="32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对已经披露的财务报告出现的重大差 错进行更正；</w:t>
            </w:r>
          </w:p>
          <w:p>
            <w:pPr>
              <w:pStyle w:val="Style2"/>
              <w:keepNext w:val="0"/>
              <w:keepLines w:val="0"/>
              <w:widowControl w:val="0"/>
              <w:shd w:val="clear" w:color="auto" w:fill="auto"/>
              <w:tabs>
                <w:tab w:pos="389" w:val="left"/>
              </w:tabs>
              <w:bidi w:val="0"/>
              <w:spacing w:before="0" w:after="0" w:line="32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注册会计师发现当期财务报告存在重 大错报，而内部控制在运行过程中未能发 现该错报；</w:t>
            </w:r>
          </w:p>
          <w:p>
            <w:pPr>
              <w:pStyle w:val="Style2"/>
              <w:keepNext w:val="0"/>
              <w:keepLines w:val="0"/>
              <w:widowControl w:val="0"/>
              <w:shd w:val="clear" w:color="auto" w:fill="auto"/>
              <w:tabs>
                <w:tab w:pos="394" w:val="left"/>
              </w:tabs>
              <w:bidi w:val="0"/>
              <w:spacing w:before="0" w:after="0" w:line="32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审计委员会以及内部审计部门对财务 报告内部控制监督无效；</w:t>
            </w:r>
          </w:p>
          <w:p>
            <w:pPr>
              <w:pStyle w:val="Style2"/>
              <w:keepNext w:val="0"/>
              <w:keepLines w:val="0"/>
              <w:widowControl w:val="0"/>
              <w:shd w:val="clear" w:color="auto" w:fill="auto"/>
              <w:tabs>
                <w:tab w:pos="384" w:val="left"/>
              </w:tabs>
              <w:bidi w:val="0"/>
              <w:spacing w:before="0" w:after="0" w:line="32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会计师事务所对财务报告出具无法表 示意见或否定意见；</w:t>
            </w:r>
          </w:p>
          <w:p>
            <w:pPr>
              <w:pStyle w:val="Style2"/>
              <w:keepNext w:val="0"/>
              <w:keepLines w:val="0"/>
              <w:widowControl w:val="0"/>
              <w:shd w:val="clear" w:color="auto" w:fill="auto"/>
              <w:tabs>
                <w:tab w:pos="379" w:val="left"/>
              </w:tabs>
              <w:bidi w:val="0"/>
              <w:spacing w:before="0" w:after="0" w:line="32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会计师事务所出具内部控制无法表示 意见的鉴证报告。</w:t>
            </w:r>
          </w:p>
          <w:p>
            <w:pPr>
              <w:pStyle w:val="Style2"/>
              <w:keepNext w:val="0"/>
              <w:keepLines w:val="0"/>
              <w:widowControl w:val="0"/>
              <w:shd w:val="clear" w:color="auto" w:fill="auto"/>
              <w:bidi w:val="0"/>
              <w:spacing w:before="0" w:after="0" w:line="321" w:lineRule="exact"/>
              <w:ind w:left="0" w:right="0" w:firstLine="0"/>
              <w:jc w:val="both"/>
            </w:pPr>
            <w:r>
              <w:rPr>
                <w:color w:val="000000"/>
                <w:spacing w:val="0"/>
                <w:w w:val="100"/>
                <w:position w:val="0"/>
              </w:rPr>
              <w:t>重要缺陷：</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）公司董事、监事或高级管理人员滥用 职权或舞弊，未给公司造成损失的；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0" w:lineRule="exact"/>
              <w:ind w:left="0" w:right="0" w:firstLine="0"/>
              <w:jc w:val="both"/>
            </w:pPr>
            <w:r>
              <w:rPr>
                <w:color w:val="000000"/>
                <w:spacing w:val="0"/>
                <w:w w:val="100"/>
                <w:position w:val="0"/>
              </w:rPr>
              <w:t>重大缺陷：</w:t>
            </w:r>
          </w:p>
          <w:p>
            <w:pPr>
              <w:pStyle w:val="Style2"/>
              <w:keepNext w:val="0"/>
              <w:keepLines w:val="0"/>
              <w:widowControl w:val="0"/>
              <w:shd w:val="clear" w:color="auto" w:fill="auto"/>
              <w:tabs>
                <w:tab w:pos="451" w:val="left"/>
              </w:tabs>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严重违反国家法律、法规或规范 性文件，导致被行政法律部门、监管机 构判罚或处罚；</w:t>
            </w:r>
          </w:p>
          <w:p>
            <w:pPr>
              <w:pStyle w:val="Style2"/>
              <w:keepNext w:val="0"/>
              <w:keepLines w:val="0"/>
              <w:widowControl w:val="0"/>
              <w:shd w:val="clear" w:color="auto" w:fill="auto"/>
              <w:tabs>
                <w:tab w:pos="355" w:val="left"/>
              </w:tabs>
              <w:bidi w:val="0"/>
              <w:spacing w:before="0" w:after="0" w:line="320"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重大事项决策程序违规；</w:t>
            </w:r>
          </w:p>
          <w:p>
            <w:pPr>
              <w:pStyle w:val="Style2"/>
              <w:keepNext w:val="0"/>
              <w:keepLines w:val="0"/>
              <w:widowControl w:val="0"/>
              <w:shd w:val="clear" w:color="auto" w:fill="auto"/>
              <w:tabs>
                <w:tab w:pos="451" w:val="left"/>
              </w:tabs>
              <w:bidi w:val="0"/>
              <w:spacing w:before="0" w:after="0" w:line="320"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被主流媒体曝光负面新闻，涉及 面较广且未能及时消除影响，导致公司 生产经营、企业形象受损；</w:t>
            </w:r>
          </w:p>
          <w:p>
            <w:pPr>
              <w:pStyle w:val="Style2"/>
              <w:keepNext w:val="0"/>
              <w:keepLines w:val="0"/>
              <w:widowControl w:val="0"/>
              <w:shd w:val="clear" w:color="auto" w:fill="auto"/>
              <w:tabs>
                <w:tab w:pos="461" w:val="left"/>
              </w:tabs>
              <w:bidi w:val="0"/>
              <w:spacing w:before="0" w:after="0" w:line="320"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出现产品质量方面的重大事故， 导致严重后果；</w:t>
            </w:r>
          </w:p>
          <w:p>
            <w:pPr>
              <w:pStyle w:val="Style2"/>
              <w:keepNext w:val="0"/>
              <w:keepLines w:val="0"/>
              <w:widowControl w:val="0"/>
              <w:shd w:val="clear" w:color="auto" w:fill="auto"/>
              <w:tabs>
                <w:tab w:pos="456" w:val="left"/>
              </w:tabs>
              <w:bidi w:val="0"/>
              <w:spacing w:before="0" w:after="0" w:line="320"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高风险业务未有相关制度规范， 重要业务缺乏制度控制；</w:t>
            </w:r>
          </w:p>
          <w:p>
            <w:pPr>
              <w:pStyle w:val="Style2"/>
              <w:keepNext w:val="0"/>
              <w:keepLines w:val="0"/>
              <w:widowControl w:val="0"/>
              <w:shd w:val="clear" w:color="auto" w:fill="auto"/>
              <w:tabs>
                <w:tab w:pos="446" w:val="left"/>
              </w:tabs>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董事、监事、高级管理人员或核 心技术人员发生非正常重大变化；</w:t>
            </w:r>
          </w:p>
          <w:p>
            <w:pPr>
              <w:pStyle w:val="Style2"/>
              <w:keepNext w:val="0"/>
              <w:keepLines w:val="0"/>
              <w:widowControl w:val="0"/>
              <w:shd w:val="clear" w:color="auto" w:fill="auto"/>
              <w:tabs>
                <w:tab w:pos="355" w:val="left"/>
              </w:tabs>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其他对公司影响重大的情形。</w:t>
            </w:r>
          </w:p>
          <w:p>
            <w:pPr>
              <w:pStyle w:val="Style2"/>
              <w:keepNext w:val="0"/>
              <w:keepLines w:val="0"/>
              <w:widowControl w:val="0"/>
              <w:shd w:val="clear" w:color="auto" w:fill="auto"/>
              <w:bidi w:val="0"/>
              <w:spacing w:before="0" w:after="0" w:line="320" w:lineRule="exact"/>
              <w:ind w:left="0" w:right="0" w:firstLine="0"/>
              <w:jc w:val="both"/>
            </w:pPr>
            <w:r>
              <w:rPr>
                <w:color w:val="000000"/>
                <w:spacing w:val="0"/>
                <w:w w:val="100"/>
                <w:position w:val="0"/>
              </w:rPr>
              <w:t>重要缺陷：</w:t>
            </w:r>
          </w:p>
          <w:p>
            <w:pPr>
              <w:pStyle w:val="Style2"/>
              <w:keepNext w:val="0"/>
              <w:keepLines w:val="0"/>
              <w:widowControl w:val="0"/>
              <w:shd w:val="clear" w:color="auto" w:fill="auto"/>
              <w:bidi w:val="0"/>
              <w:spacing w:before="0" w:after="0" w:line="320"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）公司违反国家法律、法规或规范</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747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numPr>
                <w:ilvl w:val="0"/>
                <w:numId w:val="5"/>
              </w:numPr>
              <w:shd w:val="clear" w:color="auto" w:fill="auto"/>
              <w:tabs>
                <w:tab w:pos="427" w:val="left"/>
              </w:tabs>
              <w:bidi w:val="0"/>
              <w:spacing w:before="0" w:after="0" w:line="318" w:lineRule="exact"/>
              <w:ind w:left="0" w:right="0" w:firstLine="0"/>
              <w:jc w:val="both"/>
            </w:pPr>
            <w:r>
              <w:rPr>
                <w:color w:val="000000"/>
                <w:spacing w:val="0"/>
                <w:w w:val="100"/>
                <w:position w:val="0"/>
              </w:rPr>
              <w:t>会计政策的制定未结合公司实际情 况，直接照搬上市公司相关准则，实际操 作存在较大的人为因素；</w:t>
            </w:r>
          </w:p>
          <w:p>
            <w:pPr>
              <w:pStyle w:val="Style2"/>
              <w:keepNext w:val="0"/>
              <w:keepLines w:val="0"/>
              <w:widowControl w:val="0"/>
              <w:numPr>
                <w:ilvl w:val="0"/>
                <w:numId w:val="5"/>
              </w:numPr>
              <w:shd w:val="clear" w:color="auto" w:fill="auto"/>
              <w:tabs>
                <w:tab w:pos="456" w:val="left"/>
              </w:tabs>
              <w:bidi w:val="0"/>
              <w:spacing w:before="0" w:after="0" w:line="318" w:lineRule="exact"/>
              <w:ind w:left="0" w:right="0" w:firstLine="0"/>
              <w:jc w:val="both"/>
            </w:pPr>
            <w:r>
              <w:rPr>
                <w:color w:val="000000"/>
                <w:spacing w:val="0"/>
                <w:w w:val="100"/>
                <w:position w:val="0"/>
              </w:rPr>
              <w:t>未经授权进行担保、投资有价证券、 金融衍生品交易和处置产权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股权、关联交 易造成经济损失；</w:t>
            </w:r>
          </w:p>
          <w:p>
            <w:pPr>
              <w:pStyle w:val="Style2"/>
              <w:keepNext w:val="0"/>
              <w:keepLines w:val="0"/>
              <w:widowControl w:val="0"/>
              <w:numPr>
                <w:ilvl w:val="0"/>
                <w:numId w:val="5"/>
              </w:numPr>
              <w:shd w:val="clear" w:color="auto" w:fill="auto"/>
              <w:tabs>
                <w:tab w:pos="408" w:val="left"/>
              </w:tabs>
              <w:bidi w:val="0"/>
              <w:spacing w:before="0" w:after="0" w:line="322" w:lineRule="exact"/>
              <w:ind w:left="0" w:right="0" w:firstLine="0"/>
              <w:jc w:val="both"/>
            </w:pPr>
            <w:r>
              <w:rPr>
                <w:color w:val="000000"/>
                <w:spacing w:val="0"/>
                <w:w w:val="100"/>
                <w:position w:val="0"/>
              </w:rPr>
              <w:t>现金收入不入账、公款私存或违反规 定设立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小金库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等情况；</w:t>
            </w:r>
          </w:p>
          <w:p>
            <w:pPr>
              <w:pStyle w:val="Style2"/>
              <w:keepNext w:val="0"/>
              <w:keepLines w:val="0"/>
              <w:widowControl w:val="0"/>
              <w:numPr>
                <w:ilvl w:val="0"/>
                <w:numId w:val="5"/>
              </w:numPr>
              <w:shd w:val="clear" w:color="auto" w:fill="auto"/>
              <w:tabs>
                <w:tab w:pos="389" w:val="left"/>
              </w:tabs>
              <w:bidi w:val="0"/>
              <w:spacing w:before="0" w:after="80" w:line="317" w:lineRule="exact"/>
              <w:ind w:left="0" w:right="0" w:firstLine="0"/>
              <w:jc w:val="both"/>
            </w:pPr>
            <w:r>
              <w:rPr>
                <w:color w:val="000000"/>
                <w:spacing w:val="0"/>
                <w:w w:val="100"/>
                <w:position w:val="0"/>
              </w:rPr>
              <w:t>对于期末财务报告过程的控制存在一 项或多项缺陷且不能合理保证编制的财务 报表达到真实、准确的目标。</w:t>
            </w:r>
          </w:p>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一般缺陷：不构成重大缺陷或重要缺陷的 其他内部控制缺陷。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性文件，并受到相关机关轻微处罚；</w:t>
            </w:r>
          </w:p>
          <w:p>
            <w:pPr>
              <w:pStyle w:val="Style2"/>
              <w:keepNext w:val="0"/>
              <w:keepLines w:val="0"/>
              <w:widowControl w:val="0"/>
              <w:numPr>
                <w:ilvl w:val="0"/>
                <w:numId w:val="7"/>
              </w:numPr>
              <w:shd w:val="clear" w:color="auto" w:fill="auto"/>
              <w:tabs>
                <w:tab w:pos="355" w:val="left"/>
              </w:tabs>
              <w:bidi w:val="0"/>
              <w:spacing w:before="0" w:after="0" w:line="326" w:lineRule="exact"/>
              <w:ind w:left="0" w:right="0" w:firstLine="0"/>
              <w:jc w:val="left"/>
            </w:pPr>
            <w:r>
              <w:rPr>
                <w:color w:val="000000"/>
                <w:spacing w:val="0"/>
                <w:w w:val="100"/>
                <w:position w:val="0"/>
              </w:rPr>
              <w:t>重大事项决策程序不完善；</w:t>
            </w:r>
          </w:p>
          <w:p>
            <w:pPr>
              <w:pStyle w:val="Style2"/>
              <w:keepNext w:val="0"/>
              <w:keepLines w:val="0"/>
              <w:widowControl w:val="0"/>
              <w:numPr>
                <w:ilvl w:val="0"/>
                <w:numId w:val="7"/>
              </w:numPr>
              <w:shd w:val="clear" w:color="auto" w:fill="auto"/>
              <w:tabs>
                <w:tab w:pos="451" w:val="left"/>
              </w:tabs>
              <w:bidi w:val="0"/>
              <w:spacing w:before="0" w:after="0" w:line="326" w:lineRule="exact"/>
              <w:ind w:left="0" w:right="0" w:firstLine="0"/>
              <w:jc w:val="left"/>
            </w:pPr>
            <w:r>
              <w:rPr>
                <w:color w:val="000000"/>
                <w:spacing w:val="0"/>
                <w:w w:val="100"/>
                <w:position w:val="0"/>
              </w:rPr>
              <w:t>媒体出现负面新闻，波及局部区 域，影响较大但未造成股价异动；</w:t>
            </w:r>
          </w:p>
          <w:p>
            <w:pPr>
              <w:pStyle w:val="Style2"/>
              <w:keepNext w:val="0"/>
              <w:keepLines w:val="0"/>
              <w:widowControl w:val="0"/>
              <w:numPr>
                <w:ilvl w:val="0"/>
                <w:numId w:val="7"/>
              </w:numPr>
              <w:shd w:val="clear" w:color="auto" w:fill="auto"/>
              <w:tabs>
                <w:tab w:pos="360" w:val="left"/>
              </w:tabs>
              <w:bidi w:val="0"/>
              <w:spacing w:before="0" w:after="120" w:line="326" w:lineRule="exact"/>
              <w:ind w:left="0" w:right="0" w:firstLine="0"/>
              <w:jc w:val="left"/>
            </w:pPr>
            <w:r>
              <w:rPr>
                <w:color w:val="000000"/>
                <w:spacing w:val="0"/>
                <w:w w:val="100"/>
                <w:position w:val="0"/>
              </w:rPr>
              <w:t>公司重要业务制度或系统存在缺</w:t>
            </w:r>
          </w:p>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陷；</w:t>
            </w:r>
          </w:p>
          <w:p>
            <w:pPr>
              <w:pStyle w:val="Style2"/>
              <w:keepNext w:val="0"/>
              <w:keepLines w:val="0"/>
              <w:widowControl w:val="0"/>
              <w:numPr>
                <w:ilvl w:val="0"/>
                <w:numId w:val="7"/>
              </w:numPr>
              <w:shd w:val="clear" w:color="auto" w:fill="auto"/>
              <w:tabs>
                <w:tab w:pos="298" w:val="left"/>
              </w:tabs>
              <w:bidi w:val="0"/>
              <w:spacing w:before="0" w:after="0" w:line="326" w:lineRule="exact"/>
              <w:ind w:left="0" w:right="0" w:firstLine="0"/>
              <w:jc w:val="left"/>
            </w:pPr>
            <w:r>
              <w:rPr>
                <w:color w:val="000000"/>
                <w:spacing w:val="0"/>
                <w:w w:val="100"/>
                <w:position w:val="0"/>
              </w:rPr>
              <w:t>公司关键岗位业务人员流失严重；</w:t>
            </w:r>
          </w:p>
          <w:p>
            <w:pPr>
              <w:pStyle w:val="Style2"/>
              <w:keepNext w:val="0"/>
              <w:keepLines w:val="0"/>
              <w:widowControl w:val="0"/>
              <w:numPr>
                <w:ilvl w:val="0"/>
                <w:numId w:val="7"/>
              </w:numPr>
              <w:shd w:val="clear" w:color="auto" w:fill="auto"/>
              <w:tabs>
                <w:tab w:pos="451" w:val="left"/>
              </w:tabs>
              <w:bidi w:val="0"/>
              <w:spacing w:before="0" w:after="0" w:line="326" w:lineRule="exact"/>
              <w:ind w:left="0" w:right="0" w:firstLine="0"/>
              <w:jc w:val="left"/>
            </w:pPr>
            <w:r>
              <w:rPr>
                <w:color w:val="000000"/>
                <w:spacing w:val="0"/>
                <w:w w:val="100"/>
                <w:position w:val="0"/>
              </w:rPr>
              <w:t>公司内部控制重要缺陷未得到整 改。</w:t>
            </w:r>
          </w:p>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一般缺陷：</w:t>
            </w:r>
          </w:p>
          <w:p>
            <w:pPr>
              <w:pStyle w:val="Style2"/>
              <w:keepNext w:val="0"/>
              <w:keepLines w:val="0"/>
              <w:widowControl w:val="0"/>
              <w:numPr>
                <w:ilvl w:val="0"/>
                <w:numId w:val="9"/>
              </w:numPr>
              <w:shd w:val="clear" w:color="auto" w:fill="auto"/>
              <w:tabs>
                <w:tab w:pos="451" w:val="left"/>
              </w:tabs>
              <w:bidi w:val="0"/>
              <w:spacing w:before="0" w:after="0" w:line="317" w:lineRule="exact"/>
              <w:ind w:left="0" w:right="0" w:firstLine="0"/>
              <w:jc w:val="left"/>
            </w:pPr>
            <w:r>
              <w:rPr>
                <w:color w:val="000000"/>
                <w:spacing w:val="0"/>
                <w:w w:val="100"/>
                <w:position w:val="0"/>
              </w:rPr>
              <w:t>违反企业内部规章制度，但未造 成损失；</w:t>
            </w:r>
          </w:p>
          <w:p>
            <w:pPr>
              <w:pStyle w:val="Style2"/>
              <w:keepNext w:val="0"/>
              <w:keepLines w:val="0"/>
              <w:widowControl w:val="0"/>
              <w:numPr>
                <w:ilvl w:val="0"/>
                <w:numId w:val="9"/>
              </w:numPr>
              <w:shd w:val="clear" w:color="auto" w:fill="auto"/>
              <w:tabs>
                <w:tab w:pos="360" w:val="left"/>
              </w:tabs>
              <w:bidi w:val="0"/>
              <w:spacing w:before="0" w:after="0" w:line="317" w:lineRule="exact"/>
              <w:ind w:left="0" w:right="0" w:firstLine="0"/>
              <w:jc w:val="left"/>
            </w:pPr>
            <w:r>
              <w:rPr>
                <w:color w:val="000000"/>
                <w:spacing w:val="0"/>
                <w:w w:val="100"/>
                <w:position w:val="0"/>
              </w:rPr>
              <w:t>公司决策程序效率不高；</w:t>
            </w:r>
          </w:p>
          <w:p>
            <w:pPr>
              <w:pStyle w:val="Style2"/>
              <w:keepNext w:val="0"/>
              <w:keepLines w:val="0"/>
              <w:widowControl w:val="0"/>
              <w:numPr>
                <w:ilvl w:val="0"/>
                <w:numId w:val="9"/>
              </w:numPr>
              <w:shd w:val="clear" w:color="auto" w:fill="auto"/>
              <w:tabs>
                <w:tab w:pos="413" w:val="left"/>
              </w:tabs>
              <w:bidi w:val="0"/>
              <w:spacing w:before="0" w:after="0" w:line="326" w:lineRule="exact"/>
              <w:ind w:left="0" w:right="0" w:firstLine="0"/>
              <w:jc w:val="left"/>
            </w:pPr>
            <w:r>
              <w:rPr>
                <w:color w:val="000000"/>
                <w:spacing w:val="0"/>
                <w:w w:val="100"/>
                <w:position w:val="0"/>
              </w:rPr>
              <w:t>媒体出现负面新闻，但影响不大， 未造成股价异动；</w:t>
            </w:r>
          </w:p>
          <w:p>
            <w:pPr>
              <w:pStyle w:val="Style2"/>
              <w:keepNext w:val="0"/>
              <w:keepLines w:val="0"/>
              <w:widowControl w:val="0"/>
              <w:numPr>
                <w:ilvl w:val="0"/>
                <w:numId w:val="9"/>
              </w:numPr>
              <w:shd w:val="clear" w:color="auto" w:fill="auto"/>
              <w:tabs>
                <w:tab w:pos="360" w:val="left"/>
              </w:tabs>
              <w:bidi w:val="0"/>
              <w:spacing w:before="0" w:after="120" w:line="326" w:lineRule="exact"/>
              <w:ind w:left="0" w:right="0" w:firstLine="0"/>
              <w:jc w:val="left"/>
            </w:pPr>
            <w:r>
              <w:rPr>
                <w:color w:val="000000"/>
                <w:spacing w:val="0"/>
                <w:w w:val="100"/>
                <w:position w:val="0"/>
              </w:rPr>
              <w:t>公司一般业务制度或系统存在缺</w:t>
            </w:r>
          </w:p>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陷；</w:t>
            </w:r>
          </w:p>
          <w:p>
            <w:pPr>
              <w:pStyle w:val="Style2"/>
              <w:keepNext w:val="0"/>
              <w:keepLines w:val="0"/>
              <w:widowControl w:val="0"/>
              <w:numPr>
                <w:ilvl w:val="0"/>
                <w:numId w:val="9"/>
              </w:numPr>
              <w:shd w:val="clear" w:color="auto" w:fill="auto"/>
              <w:tabs>
                <w:tab w:pos="298" w:val="left"/>
              </w:tabs>
              <w:bidi w:val="0"/>
              <w:spacing w:before="0" w:after="0" w:line="326" w:lineRule="exact"/>
              <w:ind w:left="0" w:right="0" w:firstLine="0"/>
              <w:jc w:val="left"/>
            </w:pPr>
            <w:r>
              <w:rPr>
                <w:color w:val="000000"/>
                <w:spacing w:val="0"/>
                <w:w w:val="100"/>
                <w:position w:val="0"/>
              </w:rPr>
              <w:t>公司一般岗位业务人员流失严重；</w:t>
            </w:r>
          </w:p>
          <w:p>
            <w:pPr>
              <w:pStyle w:val="Style2"/>
              <w:keepNext w:val="0"/>
              <w:keepLines w:val="0"/>
              <w:widowControl w:val="0"/>
              <w:numPr>
                <w:ilvl w:val="0"/>
                <w:numId w:val="9"/>
              </w:numPr>
              <w:shd w:val="clear" w:color="auto" w:fill="auto"/>
              <w:tabs>
                <w:tab w:pos="360" w:val="left"/>
              </w:tabs>
              <w:bidi w:val="0"/>
              <w:spacing w:before="0" w:after="120" w:line="326" w:lineRule="exact"/>
              <w:ind w:left="0" w:right="0" w:firstLine="0"/>
              <w:jc w:val="left"/>
            </w:pPr>
            <w:r>
              <w:rPr>
                <w:color w:val="000000"/>
                <w:spacing w:val="0"/>
                <w:w w:val="100"/>
                <w:position w:val="0"/>
              </w:rPr>
              <w:t>公司内部控制一般缺陷未得到整</w:t>
            </w:r>
          </w:p>
          <w:p>
            <w:pPr>
              <w:pStyle w:val="Style2"/>
              <w:keepNext w:val="0"/>
              <w:keepLines w:val="0"/>
              <w:widowControl w:val="0"/>
              <w:shd w:val="clear" w:color="auto" w:fill="auto"/>
              <w:bidi w:val="0"/>
              <w:spacing w:before="0" w:after="60" w:line="326" w:lineRule="exact"/>
              <w:ind w:left="0" w:right="0" w:firstLine="0"/>
              <w:jc w:val="left"/>
            </w:pPr>
            <w:r>
              <w:rPr>
                <w:color w:val="000000"/>
                <w:spacing w:val="0"/>
                <w:w w:val="100"/>
                <w:position w:val="0"/>
              </w:rPr>
              <w:t>改；</w:t>
            </w:r>
          </w:p>
          <w:p>
            <w:pPr>
              <w:pStyle w:val="Style2"/>
              <w:keepNext w:val="0"/>
              <w:keepLines w:val="0"/>
              <w:widowControl w:val="0"/>
              <w:numPr>
                <w:ilvl w:val="0"/>
                <w:numId w:val="9"/>
              </w:numPr>
              <w:shd w:val="clear" w:color="auto" w:fill="auto"/>
              <w:tabs>
                <w:tab w:pos="456" w:val="left"/>
              </w:tabs>
              <w:bidi w:val="0"/>
              <w:spacing w:before="0" w:after="0" w:line="322" w:lineRule="exact"/>
              <w:ind w:left="0" w:right="0" w:firstLine="0"/>
              <w:jc w:val="left"/>
            </w:pPr>
            <w:r>
              <w:rPr>
                <w:color w:val="000000"/>
                <w:spacing w:val="0"/>
                <w:w w:val="100"/>
                <w:position w:val="0"/>
              </w:rPr>
              <w:t>公司内部控制存在以上以外的其 他缺陷。</w:t>
            </w:r>
          </w:p>
        </w:tc>
      </w:tr>
      <w:tr>
        <w:trPr>
          <w:trHeight w:val="301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314" w:lineRule="exact"/>
              <w:ind w:left="0" w:right="0" w:firstLine="0"/>
              <w:jc w:val="both"/>
            </w:pPr>
            <w:r>
              <w:rPr>
                <w:color w:val="000000"/>
                <w:spacing w:val="0"/>
                <w:w w:val="100"/>
                <w:position w:val="0"/>
              </w:rPr>
              <w:t>重大缺陷：利润总额错报金额</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合并报表利 润总额</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，且绝对金额超过</w:t>
            </w:r>
            <w:r>
              <w:rPr>
                <w:rFonts w:ascii="Times New Roman" w:eastAsia="Times New Roman" w:hAnsi="Times New Roman" w:cs="Times New Roman"/>
                <w:color w:val="000000"/>
                <w:spacing w:val="0"/>
                <w:w w:val="100"/>
                <w:position w:val="0"/>
                <w:sz w:val="18"/>
                <w:szCs w:val="18"/>
              </w:rPr>
              <w:t>500.00</w:t>
            </w:r>
            <w:r>
              <w:rPr>
                <w:color w:val="000000"/>
                <w:spacing w:val="0"/>
                <w:w w:val="100"/>
                <w:position w:val="0"/>
              </w:rPr>
              <w:t>万 元；</w:t>
            </w:r>
          </w:p>
          <w:p>
            <w:pPr>
              <w:pStyle w:val="Style2"/>
              <w:keepNext w:val="0"/>
              <w:keepLines w:val="0"/>
              <w:widowControl w:val="0"/>
              <w:shd w:val="clear" w:color="auto" w:fill="auto"/>
              <w:bidi w:val="0"/>
              <w:spacing w:before="0" w:after="60" w:line="310" w:lineRule="exact"/>
              <w:ind w:left="0" w:right="0" w:firstLine="0"/>
              <w:jc w:val="both"/>
            </w:pPr>
            <w:r>
              <w:rPr>
                <w:color w:val="000000"/>
                <w:spacing w:val="0"/>
                <w:w w:val="100"/>
                <w:position w:val="0"/>
              </w:rPr>
              <w:t>重要缺陷：合并报表利润</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利润总额 错报金额〈合并报表利润总额</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，且 绝对金额超过</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rPr>
              <w:t>万元；</w:t>
            </w:r>
          </w:p>
          <w:p>
            <w:pPr>
              <w:pStyle w:val="Style2"/>
              <w:keepNext w:val="0"/>
              <w:keepLines w:val="0"/>
              <w:widowControl w:val="0"/>
              <w:shd w:val="clear" w:color="auto" w:fill="auto"/>
              <w:bidi w:val="0"/>
              <w:spacing w:before="0" w:after="60" w:line="314" w:lineRule="exact"/>
              <w:ind w:left="0" w:right="0" w:firstLine="0"/>
              <w:jc w:val="both"/>
            </w:pPr>
            <w:r>
              <w:rPr>
                <w:color w:val="000000"/>
                <w:spacing w:val="0"/>
                <w:w w:val="100"/>
                <w:position w:val="0"/>
              </w:rPr>
              <w:t>一般缺陷：利润总额错报金额〈合并报表 利润总额</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，且绝对金额超过</w:t>
            </w:r>
            <w:r>
              <w:rPr>
                <w:rFonts w:ascii="Times New Roman" w:eastAsia="Times New Roman" w:hAnsi="Times New Roman" w:cs="Times New Roman"/>
                <w:color w:val="000000"/>
                <w:spacing w:val="0"/>
                <w:w w:val="100"/>
                <w:position w:val="0"/>
                <w:sz w:val="18"/>
                <w:szCs w:val="18"/>
              </w:rPr>
              <w:t xml:space="preserve">300.00 </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319" w:lineRule="exact"/>
              <w:ind w:left="0" w:right="0" w:firstLine="0"/>
              <w:jc w:val="left"/>
            </w:pPr>
            <w:r>
              <w:rPr>
                <w:color w:val="000000"/>
                <w:spacing w:val="0"/>
                <w:w w:val="100"/>
                <w:position w:val="0"/>
              </w:rPr>
              <w:t>重大缺陷：直接损失金额</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 xml:space="preserve">净资产额 </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，且绝对金额超过</w:t>
            </w:r>
            <w:r>
              <w:rPr>
                <w:rFonts w:ascii="Times New Roman" w:eastAsia="Times New Roman" w:hAnsi="Times New Roman" w:cs="Times New Roman"/>
                <w:color w:val="000000"/>
                <w:spacing w:val="0"/>
                <w:w w:val="100"/>
                <w:position w:val="0"/>
                <w:sz w:val="18"/>
                <w:szCs w:val="18"/>
              </w:rPr>
              <w:t>500.00</w:t>
            </w:r>
            <w:r>
              <w:rPr>
                <w:color w:val="000000"/>
                <w:spacing w:val="0"/>
                <w:w w:val="100"/>
                <w:position w:val="0"/>
              </w:rPr>
              <w:t>万元； 重要缺陷：净资产额</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直接损失 金额〈净资产额</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，且绝对金额超 过</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万元；</w:t>
            </w:r>
          </w:p>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一般缺陷：直接损失金额〈净资产额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，且绝对金额超过</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万元。</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33"/>
        <w:keepNext/>
        <w:keepLines/>
        <w:widowControl w:val="0"/>
        <w:shd w:val="clear" w:color="auto" w:fill="auto"/>
        <w:bidi w:val="0"/>
        <w:spacing w:before="0" w:after="480" w:line="240" w:lineRule="auto"/>
        <w:ind w:left="0" w:right="0" w:firstLine="560"/>
        <w:jc w:val="left"/>
      </w:pPr>
      <w:bookmarkStart w:id="426" w:name="bookmark426"/>
      <w:bookmarkStart w:id="427" w:name="bookmark427"/>
      <w:bookmarkStart w:id="428" w:name="bookmark428"/>
      <w:bookmarkStart w:id="429" w:name="bookmark429"/>
      <w:r>
        <w:rPr>
          <w:rFonts w:ascii="Times New Roman" w:eastAsia="Times New Roman" w:hAnsi="Times New Roman" w:cs="Times New Roman"/>
          <w:color w:val="000000"/>
          <w:spacing w:val="0"/>
          <w:w w:val="100"/>
          <w:position w:val="0"/>
        </w:rPr>
        <w:t>2</w:t>
      </w:r>
      <w:bookmarkEnd w:id="428"/>
      <w:r>
        <w:rPr>
          <w:color w:val="000000"/>
          <w:spacing w:val="0"/>
          <w:w w:val="100"/>
          <w:position w:val="0"/>
        </w:rPr>
        <w:t>、内部控制审计报告或鉴证报告</w:t>
      </w:r>
      <w:bookmarkEnd w:id="426"/>
      <w:bookmarkEnd w:id="427"/>
      <w:bookmarkEnd w:id="429"/>
    </w:p>
    <w:p>
      <w:pPr>
        <w:pStyle w:val="Style27"/>
        <w:keepNext w:val="0"/>
        <w:keepLines w:val="0"/>
        <w:widowControl w:val="0"/>
        <w:shd w:val="clear" w:color="auto" w:fill="auto"/>
        <w:bidi w:val="0"/>
        <w:spacing w:before="0" w:after="400" w:line="240" w:lineRule="auto"/>
        <w:ind w:left="0" w:right="0" w:firstLine="560"/>
        <w:jc w:val="left"/>
      </w:pPr>
      <w:r>
        <w:rPr>
          <w:color w:val="000000"/>
          <w:spacing w:val="0"/>
          <w:w w:val="100"/>
          <w:position w:val="0"/>
        </w:rPr>
        <w:t>不适用</w:t>
      </w:r>
    </w:p>
    <w:p>
      <w:pPr>
        <w:pStyle w:val="Style23"/>
        <w:keepNext/>
        <w:keepLines/>
        <w:widowControl w:val="0"/>
        <w:shd w:val="clear" w:color="auto" w:fill="auto"/>
        <w:bidi w:val="0"/>
        <w:spacing w:before="0" w:after="200" w:line="240" w:lineRule="auto"/>
        <w:ind w:left="0" w:right="0" w:firstLine="560"/>
        <w:jc w:val="left"/>
      </w:pPr>
      <w:bookmarkStart w:id="430" w:name="bookmark430"/>
      <w:bookmarkStart w:id="431" w:name="bookmark431"/>
      <w:bookmarkStart w:id="432" w:name="bookmark432"/>
      <w:r>
        <w:rPr>
          <w:color w:val="000000"/>
          <w:spacing w:val="0"/>
          <w:w w:val="100"/>
          <w:position w:val="0"/>
          <w:sz w:val="24"/>
          <w:szCs w:val="24"/>
        </w:rPr>
        <w:t>十七、上市公司治理专项行动自查问题整改情况</w:t>
      </w:r>
      <w:bookmarkEnd w:id="430"/>
      <w:bookmarkEnd w:id="431"/>
      <w:bookmarkEnd w:id="432"/>
    </w:p>
    <w:p>
      <w:pPr>
        <w:pStyle w:val="Style18"/>
        <w:keepNext w:val="0"/>
        <w:keepLines w:val="0"/>
        <w:widowControl w:val="0"/>
        <w:shd w:val="clear" w:color="auto" w:fill="auto"/>
        <w:tabs>
          <w:tab w:pos="924" w:val="left"/>
        </w:tabs>
        <w:bidi w:val="0"/>
        <w:spacing w:before="0" w:after="0" w:line="469" w:lineRule="exact"/>
        <w:ind w:left="0" w:right="0" w:firstLine="560"/>
        <w:jc w:val="left"/>
      </w:pPr>
      <w:bookmarkStart w:id="433" w:name="bookmark433"/>
      <w:r>
        <w:rPr>
          <w:rFonts w:ascii="Times New Roman" w:eastAsia="Times New Roman" w:hAnsi="Times New Roman" w:cs="Times New Roman"/>
          <w:color w:val="000000"/>
          <w:spacing w:val="0"/>
          <w:w w:val="100"/>
          <w:position w:val="0"/>
        </w:rPr>
        <w:t>1</w:t>
      </w:r>
      <w:bookmarkEnd w:id="433"/>
      <w:r>
        <w:rPr>
          <w:color w:val="000000"/>
          <w:spacing w:val="0"/>
          <w:w w:val="100"/>
          <w:position w:val="0"/>
        </w:rPr>
        <w:t>、</w:t>
        <w:tab/>
      </w:r>
      <w:r>
        <w:rPr>
          <w:rFonts w:ascii="Times New Roman" w:eastAsia="Times New Roman" w:hAnsi="Times New Roman" w:cs="Times New Roman"/>
          <w:color w:val="000000"/>
          <w:spacing w:val="0"/>
          <w:w w:val="100"/>
          <w:position w:val="0"/>
        </w:rPr>
        <w:t>2018-20</w:t>
      </w:r>
      <w:r>
        <w:rPr>
          <w:rFonts w:ascii="Times New Roman" w:eastAsia="Times New Roman" w:hAnsi="Times New Roman" w:cs="Times New Roman"/>
          <w:color w:val="000000"/>
          <w:spacing w:val="0"/>
          <w:w w:val="100"/>
          <w:position w:val="0"/>
        </w:rPr>
        <w:t>20</w:t>
      </w:r>
      <w:r>
        <w:rPr>
          <w:color w:val="000000"/>
          <w:spacing w:val="0"/>
          <w:w w:val="100"/>
          <w:position w:val="0"/>
        </w:rPr>
        <w:t>年公司治理自查存在的问题</w:t>
      </w:r>
    </w:p>
    <w:p>
      <w:pPr>
        <w:pStyle w:val="Style27"/>
        <w:keepNext w:val="0"/>
        <w:keepLines w:val="0"/>
        <w:widowControl w:val="0"/>
        <w:shd w:val="clear" w:color="auto" w:fill="auto"/>
        <w:tabs>
          <w:tab w:pos="1001" w:val="left"/>
        </w:tabs>
        <w:bidi w:val="0"/>
        <w:spacing w:before="0" w:after="0" w:line="469" w:lineRule="exact"/>
        <w:ind w:left="0" w:right="0" w:firstLine="560"/>
        <w:jc w:val="left"/>
      </w:pPr>
      <w:bookmarkStart w:id="434" w:name="bookmark434"/>
      <w:r>
        <w:rPr>
          <w:color w:val="000000"/>
          <w:spacing w:val="0"/>
          <w:w w:val="100"/>
          <w:position w:val="0"/>
        </w:rPr>
        <w:t>（</w:t>
      </w:r>
      <w:bookmarkEnd w:id="43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公司存在董事会到期未及时换届的情况。</w:t>
      </w:r>
    </w:p>
    <w:p>
      <w:pPr>
        <w:pStyle w:val="Style27"/>
        <w:keepNext w:val="0"/>
        <w:keepLines w:val="0"/>
        <w:widowControl w:val="0"/>
        <w:shd w:val="clear" w:color="auto" w:fill="auto"/>
        <w:tabs>
          <w:tab w:pos="1001" w:val="left"/>
        </w:tabs>
        <w:bidi w:val="0"/>
        <w:spacing w:before="0" w:after="260" w:line="469" w:lineRule="exact"/>
        <w:ind w:left="0" w:right="0" w:firstLine="560"/>
        <w:jc w:val="left"/>
      </w:pPr>
      <w:bookmarkStart w:id="435" w:name="bookmark435"/>
      <w:r>
        <w:rPr>
          <w:color w:val="000000"/>
          <w:spacing w:val="0"/>
          <w:w w:val="100"/>
          <w:position w:val="0"/>
        </w:rPr>
        <w:t>（</w:t>
      </w:r>
      <w:bookmarkEnd w:id="43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公司部分董事、监事、高级管理人员存在未按照规定出席（列席）或委托他人代为出席股东大会的情形。</w:t>
      </w:r>
    </w:p>
    <w:p>
      <w:pPr>
        <w:pStyle w:val="Style18"/>
        <w:keepNext w:val="0"/>
        <w:keepLines w:val="0"/>
        <w:widowControl w:val="0"/>
        <w:shd w:val="clear" w:color="auto" w:fill="auto"/>
        <w:tabs>
          <w:tab w:pos="934" w:val="left"/>
        </w:tabs>
        <w:bidi w:val="0"/>
        <w:spacing w:before="0" w:after="0" w:line="480" w:lineRule="auto"/>
        <w:ind w:left="0" w:right="0" w:firstLine="560"/>
        <w:jc w:val="left"/>
      </w:pPr>
      <w:bookmarkStart w:id="436" w:name="bookmark436"/>
      <w:r>
        <w:rPr>
          <w:rFonts w:ascii="Times New Roman" w:eastAsia="Times New Roman" w:hAnsi="Times New Roman" w:cs="Times New Roman"/>
          <w:color w:val="000000"/>
          <w:spacing w:val="0"/>
          <w:w w:val="100"/>
          <w:position w:val="0"/>
        </w:rPr>
        <w:t>2</w:t>
      </w:r>
      <w:bookmarkEnd w:id="436"/>
      <w:r>
        <w:rPr>
          <w:color w:val="000000"/>
          <w:spacing w:val="0"/>
          <w:w w:val="100"/>
          <w:position w:val="0"/>
        </w:rPr>
        <w:t>、</w:t>
        <w:tab/>
        <w:t>整改及落实计划</w:t>
      </w:r>
    </w:p>
    <w:p>
      <w:pPr>
        <w:pStyle w:val="Style27"/>
        <w:keepNext w:val="0"/>
        <w:keepLines w:val="0"/>
        <w:widowControl w:val="0"/>
        <w:shd w:val="clear" w:color="auto" w:fill="auto"/>
        <w:tabs>
          <w:tab w:pos="1001" w:val="left"/>
        </w:tabs>
        <w:bidi w:val="0"/>
        <w:spacing w:before="0" w:after="0" w:line="469" w:lineRule="exact"/>
        <w:ind w:left="0" w:right="0" w:firstLine="560"/>
        <w:jc w:val="left"/>
      </w:pPr>
      <w:bookmarkStart w:id="437" w:name="bookmark437"/>
      <w:r>
        <w:rPr>
          <w:color w:val="000000"/>
          <w:spacing w:val="0"/>
          <w:w w:val="100"/>
          <w:position w:val="0"/>
        </w:rPr>
        <w:t>（</w:t>
      </w:r>
      <w:bookmarkEnd w:id="43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董事会到期未及时换届的整改及落实情况</w:t>
      </w:r>
    </w:p>
    <w:p>
      <w:pPr>
        <w:pStyle w:val="Style27"/>
        <w:keepNext w:val="0"/>
        <w:keepLines w:val="0"/>
        <w:widowControl w:val="0"/>
        <w:shd w:val="clear" w:color="auto" w:fill="auto"/>
        <w:bidi w:val="0"/>
        <w:spacing w:before="0" w:after="0" w:line="469" w:lineRule="exact"/>
        <w:ind w:left="0" w:right="0" w:firstLine="700"/>
        <w:jc w:val="left"/>
      </w:pPr>
      <w:bookmarkStart w:id="438" w:name="bookmark438"/>
      <w:r>
        <w:rPr>
          <w:rFonts w:ascii="Times New Roman" w:eastAsia="Times New Roman" w:hAnsi="Times New Roman" w:cs="Times New Roman"/>
          <w:color w:val="000000"/>
          <w:spacing w:val="0"/>
          <w:w w:val="100"/>
          <w:position w:val="0"/>
          <w:sz w:val="18"/>
          <w:szCs w:val="18"/>
        </w:rPr>
        <w:t>1</w:t>
      </w:r>
      <w:bookmarkEnd w:id="438"/>
      <w:r>
        <w:rPr>
          <w:color w:val="000000"/>
          <w:spacing w:val="0"/>
          <w:w w:val="100"/>
          <w:position w:val="0"/>
        </w:rPr>
        <w:t>） 原因：公司在独立董事候选人的遴选及预先资格审查上花费了较多时间，导致董事会的换届选举工作出现了推迟情况。</w:t>
      </w:r>
    </w:p>
    <w:p>
      <w:pPr>
        <w:pStyle w:val="Style27"/>
        <w:keepNext w:val="0"/>
        <w:keepLines w:val="0"/>
        <w:widowControl w:val="0"/>
        <w:shd w:val="clear" w:color="auto" w:fill="auto"/>
        <w:tabs>
          <w:tab w:pos="1059" w:val="left"/>
        </w:tabs>
        <w:bidi w:val="0"/>
        <w:spacing w:before="0" w:after="0" w:line="469" w:lineRule="exact"/>
        <w:ind w:left="560" w:right="0" w:firstLine="140"/>
        <w:jc w:val="both"/>
      </w:pPr>
      <w:bookmarkStart w:id="439" w:name="bookmark439"/>
      <w:r>
        <w:rPr>
          <w:rFonts w:ascii="Times New Roman" w:eastAsia="Times New Roman" w:hAnsi="Times New Roman" w:cs="Times New Roman"/>
          <w:color w:val="000000"/>
          <w:spacing w:val="0"/>
          <w:w w:val="100"/>
          <w:position w:val="0"/>
          <w:sz w:val="18"/>
          <w:szCs w:val="18"/>
        </w:rPr>
        <w:t>2</w:t>
      </w:r>
      <w:bookmarkEnd w:id="439"/>
      <w:r>
        <w:rPr>
          <w:color w:val="000000"/>
          <w:spacing w:val="0"/>
          <w:w w:val="100"/>
          <w:position w:val="0"/>
        </w:rPr>
        <w:t>）</w:t>
        <w:tab/>
        <w:t>整改及落实情况：公司第二届董事会和第三届董事会分别于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月和</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月到期，公司在及时发布延期换届选 举的提示性公告后，积极推进董事会的换届选举工作进程，并尽快完成了相应的换届选举工作，同时履行了相应的信息披露 义务。在换届工作完成之前，公司第二届董事会和第三届董事会全体成员及公司高级管理人员均严格依照法律、法规和《公 司章程》的规定继续履行相应职责，延期换届未影响公司正常经营。该问题已于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日完成整改。</w:t>
      </w:r>
    </w:p>
    <w:p>
      <w:pPr>
        <w:pStyle w:val="Style27"/>
        <w:keepNext w:val="0"/>
        <w:keepLines w:val="0"/>
        <w:widowControl w:val="0"/>
        <w:shd w:val="clear" w:color="auto" w:fill="auto"/>
        <w:tabs>
          <w:tab w:pos="1001" w:val="left"/>
        </w:tabs>
        <w:bidi w:val="0"/>
        <w:spacing w:before="0" w:after="0" w:line="469" w:lineRule="exact"/>
        <w:ind w:left="0" w:right="0" w:firstLine="560"/>
        <w:jc w:val="left"/>
      </w:pPr>
      <w:bookmarkStart w:id="440" w:name="bookmark440"/>
      <w:r>
        <w:rPr>
          <w:color w:val="000000"/>
          <w:spacing w:val="0"/>
          <w:w w:val="100"/>
          <w:position w:val="0"/>
        </w:rPr>
        <w:t>（</w:t>
      </w:r>
      <w:bookmarkEnd w:id="44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公司有部分董事、监事、高级管理人员存在未按照规定出席（列席）股东大会的整改及落实情况</w:t>
      </w:r>
    </w:p>
    <w:p>
      <w:pPr>
        <w:pStyle w:val="Style27"/>
        <w:keepNext w:val="0"/>
        <w:keepLines w:val="0"/>
        <w:widowControl w:val="0"/>
        <w:shd w:val="clear" w:color="auto" w:fill="auto"/>
        <w:tabs>
          <w:tab w:pos="1059" w:val="left"/>
        </w:tabs>
        <w:bidi w:val="0"/>
        <w:spacing w:before="0" w:after="0" w:line="469" w:lineRule="exact"/>
        <w:ind w:left="560" w:right="0" w:firstLine="140"/>
        <w:jc w:val="left"/>
      </w:pPr>
      <w:bookmarkStart w:id="441" w:name="bookmark441"/>
      <w:r>
        <w:rPr>
          <w:rFonts w:ascii="Times New Roman" w:eastAsia="Times New Roman" w:hAnsi="Times New Roman" w:cs="Times New Roman"/>
          <w:color w:val="000000"/>
          <w:spacing w:val="0"/>
          <w:w w:val="100"/>
          <w:position w:val="0"/>
          <w:sz w:val="18"/>
          <w:szCs w:val="18"/>
        </w:rPr>
        <w:t>1</w:t>
      </w:r>
      <w:bookmarkEnd w:id="441"/>
      <w:r>
        <w:rPr>
          <w:color w:val="000000"/>
          <w:spacing w:val="0"/>
          <w:w w:val="100"/>
          <w:position w:val="0"/>
        </w:rPr>
        <w:t>）</w:t>
        <w:tab/>
        <w:t>原因：除疫情原因</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年第一次临时股东大会是现场结合通讯方式召开，公司在报告期内的所有其他股东大会都是现 场会议，均要求现场参会。部分监事未能出席现场股东大会系因休产假原因；部分董事和高级管理人员则是因股东大会召开 的日期其正因公出差，确实无法参加，亦有按要求向公司董事会提交书面请假条。</w:t>
      </w:r>
    </w:p>
    <w:p>
      <w:pPr>
        <w:pStyle w:val="Style27"/>
        <w:keepNext w:val="0"/>
        <w:keepLines w:val="0"/>
        <w:widowControl w:val="0"/>
        <w:shd w:val="clear" w:color="auto" w:fill="auto"/>
        <w:tabs>
          <w:tab w:pos="1064" w:val="left"/>
        </w:tabs>
        <w:bidi w:val="0"/>
        <w:spacing w:before="0" w:after="0" w:line="469" w:lineRule="exact"/>
        <w:ind w:left="560" w:right="0" w:firstLine="140"/>
        <w:jc w:val="left"/>
      </w:pPr>
      <w:bookmarkStart w:id="442" w:name="bookmark442"/>
      <w:r>
        <w:rPr>
          <w:rFonts w:ascii="Times New Roman" w:eastAsia="Times New Roman" w:hAnsi="Times New Roman" w:cs="Times New Roman"/>
          <w:color w:val="000000"/>
          <w:spacing w:val="0"/>
          <w:w w:val="100"/>
          <w:position w:val="0"/>
          <w:sz w:val="18"/>
          <w:szCs w:val="18"/>
        </w:rPr>
        <w:t>2</w:t>
      </w:r>
      <w:bookmarkEnd w:id="442"/>
      <w:r>
        <w:rPr>
          <w:color w:val="000000"/>
          <w:spacing w:val="0"/>
          <w:w w:val="100"/>
          <w:position w:val="0"/>
        </w:rPr>
        <w:t>）</w:t>
        <w:tab/>
        <w:t>整改及落实情况：公司将严格敦促公司董事、监事和高级管理人员在今后的工作中勤勉履职，除确存在不能出席的客 观原因并按要求提交书面请假条外，应保证亲自出席股东大会，切实履行各项职责；同时公司将积极组织董监高人员参加监 管部门的培训，加强对公司法、证券法、上市公司治理准则、上市公司股东大会规则等法律法规及规范性文件的规定的学习， 提高履职意识和履职能力。该问题已于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日完成整改。</w:t>
      </w:r>
    </w:p>
    <w:p>
      <w:pPr>
        <w:pStyle w:val="Style27"/>
        <w:keepNext w:val="0"/>
        <w:keepLines w:val="0"/>
        <w:widowControl w:val="0"/>
        <w:shd w:val="clear" w:color="auto" w:fill="auto"/>
        <w:bidi w:val="0"/>
        <w:spacing w:before="0" w:after="100" w:line="490" w:lineRule="exact"/>
        <w:ind w:left="560" w:right="0" w:firstLine="220"/>
        <w:jc w:val="both"/>
        <w:sectPr>
          <w:footnotePr>
            <w:pos w:val="pageBottom"/>
            <w:numFmt w:val="decimal"/>
            <w:numRestart w:val="continuous"/>
          </w:footnotePr>
          <w:pgSz w:w="11900" w:h="16840"/>
          <w:pgMar w:top="1302" w:right="822" w:bottom="1470" w:left="575" w:header="0" w:footer="3" w:gutter="0"/>
          <w:cols w:space="720"/>
          <w:noEndnote/>
          <w:rtlGutter w:val="0"/>
          <w:docGrid w:linePitch="360"/>
        </w:sectPr>
      </w:pPr>
      <w:r>
        <w:rPr>
          <w:color w:val="000000"/>
          <w:spacing w:val="0"/>
          <w:w w:val="100"/>
          <w:position w:val="0"/>
        </w:rPr>
        <w:t>公司将以本次治理专项工作为契机，严格依照相关法律法规及规范性文件的要求，进一步完善公司治理工作，同时认真 借鉴资本市场其他优秀上市公司的治理经验，不断提升治理水平，助力公司持续健康发展。</w:t>
      </w:r>
    </w:p>
    <w:p>
      <w:pPr>
        <w:pStyle w:val="Style10"/>
        <w:keepNext/>
        <w:keepLines/>
        <w:widowControl w:val="0"/>
        <w:shd w:val="clear" w:color="auto" w:fill="auto"/>
        <w:bidi w:val="0"/>
        <w:spacing w:before="660" w:line="240" w:lineRule="auto"/>
        <w:ind w:left="0" w:right="0" w:firstLine="0"/>
        <w:jc w:val="center"/>
      </w:pPr>
      <w:bookmarkStart w:id="443" w:name="bookmark443"/>
      <w:bookmarkStart w:id="444" w:name="bookmark444"/>
      <w:bookmarkStart w:id="445" w:name="bookmark445"/>
      <w:r>
        <w:rPr>
          <w:color w:val="000000"/>
          <w:spacing w:val="0"/>
          <w:w w:val="100"/>
          <w:position w:val="0"/>
        </w:rPr>
        <w:t>第五节环境和社会责任</w:t>
      </w:r>
      <w:bookmarkEnd w:id="443"/>
      <w:bookmarkEnd w:id="444"/>
      <w:bookmarkEnd w:id="445"/>
    </w:p>
    <w:p>
      <w:pPr>
        <w:pStyle w:val="Style23"/>
        <w:keepNext/>
        <w:keepLines/>
        <w:widowControl w:val="0"/>
        <w:shd w:val="clear" w:color="auto" w:fill="auto"/>
        <w:bidi w:val="0"/>
        <w:spacing w:before="0" w:after="460" w:line="240" w:lineRule="auto"/>
        <w:ind w:left="0" w:right="0" w:firstLine="0"/>
        <w:jc w:val="left"/>
      </w:pPr>
      <w:bookmarkStart w:id="446" w:name="bookmark446"/>
      <w:bookmarkStart w:id="447" w:name="bookmark447"/>
      <w:bookmarkStart w:id="448" w:name="bookmark448"/>
      <w:bookmarkStart w:id="449" w:name="bookmark449"/>
      <w:bookmarkStart w:id="450" w:name="bookmark450"/>
      <w:r>
        <w:rPr>
          <w:color w:val="000000"/>
          <w:spacing w:val="0"/>
          <w:w w:val="100"/>
          <w:position w:val="0"/>
          <w:sz w:val="24"/>
          <w:szCs w:val="24"/>
        </w:rPr>
        <w:t>一</w:t>
      </w:r>
      <w:bookmarkEnd w:id="449"/>
      <w:r>
        <w:rPr>
          <w:color w:val="000000"/>
          <w:spacing w:val="0"/>
          <w:w w:val="100"/>
          <w:position w:val="0"/>
          <w:sz w:val="24"/>
          <w:szCs w:val="24"/>
        </w:rPr>
        <w:t>、重大环保问题</w:t>
      </w:r>
      <w:bookmarkEnd w:id="447"/>
      <w:bookmarkEnd w:id="448"/>
      <w:bookmarkEnd w:id="450"/>
      <w:bookmarkEnd w:id="446"/>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上市公司及其子公司是否属于环境保护部门公布的重点排污单位</w:t>
      </w:r>
    </w:p>
    <w:p>
      <w:pPr>
        <w:pStyle w:val="Style27"/>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报告期内因环境问题受到行政处罚的情况</w:t>
      </w:r>
    </w:p>
    <w:tbl>
      <w:tblPr>
        <w:tblOverlap w:val="never"/>
        <w:jc w:val="left"/>
        <w:tblLayout w:type="fixed"/>
      </w:tblPr>
      <w:tblGrid>
        <w:gridCol w:w="1603"/>
        <w:gridCol w:w="1594"/>
        <w:gridCol w:w="1598"/>
        <w:gridCol w:w="1594"/>
        <w:gridCol w:w="1589"/>
        <w:gridCol w:w="160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公司或子公司名称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处罚原因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违规情形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处罚结果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对上市公司生产经 营的影响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公司的整改措施</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参照重点排污单位披露的其他环境信息</w:t>
      </w:r>
    </w:p>
    <w:p>
      <w:pPr>
        <w:pStyle w:val="Style27"/>
        <w:keepNext w:val="0"/>
        <w:keepLines w:val="0"/>
        <w:widowControl w:val="0"/>
        <w:shd w:val="clear" w:color="auto" w:fill="auto"/>
        <w:bidi w:val="0"/>
        <w:spacing w:before="0" w:after="0" w:line="470" w:lineRule="exact"/>
        <w:ind w:left="0" w:right="0" w:firstLine="360"/>
        <w:jc w:val="both"/>
      </w:pPr>
      <w:r>
        <w:rPr>
          <w:color w:val="000000"/>
          <w:spacing w:val="0"/>
          <w:w w:val="100"/>
          <w:position w:val="0"/>
        </w:rPr>
        <w:t>公司由于自身生产经营特点，日常产生的污染物主要有少量的废气、废水、工业固体废物及生活垃圾等。报告期内，公 司严格遵守环境保护法律法规与行业标准，将生态环保要求融入发展战略和公司治理过程，从思想上行动上高度重视生态环 境保护问题。</w:t>
      </w:r>
    </w:p>
    <w:p>
      <w:pPr>
        <w:pStyle w:val="Style27"/>
        <w:keepNext w:val="0"/>
        <w:keepLines w:val="0"/>
        <w:widowControl w:val="0"/>
        <w:shd w:val="clear" w:color="auto" w:fill="auto"/>
        <w:bidi w:val="0"/>
        <w:spacing w:before="0" w:after="0" w:line="470" w:lineRule="exact"/>
        <w:ind w:left="0" w:right="0" w:firstLine="360"/>
        <w:jc w:val="both"/>
      </w:pPr>
      <w:r>
        <w:rPr>
          <w:color w:val="000000"/>
          <w:spacing w:val="0"/>
          <w:w w:val="100"/>
          <w:position w:val="0"/>
        </w:rPr>
        <w:t>一方面，在生产经营上，公司坚持减量化、资源化和无害化的原则，推行清洁生产和循环经济的理念，建立科学的生产 经营管理制度，采用先进的制造工艺，减少固体废物的产生量，促进固体废物的综合利用，降低固体废物的危害性。在生活 办公上，公司倡导简约适度、绿色低碳的生活方式，鼓励全体员工关注生态环境、节约能源资源、分类投放垃圾、选择低碳 出行等。</w:t>
      </w:r>
    </w:p>
    <w:p>
      <w:pPr>
        <w:pStyle w:val="Style27"/>
        <w:keepNext w:val="0"/>
        <w:keepLines w:val="0"/>
        <w:widowControl w:val="0"/>
        <w:shd w:val="clear" w:color="auto" w:fill="auto"/>
        <w:bidi w:val="0"/>
        <w:spacing w:before="0" w:after="120" w:line="470" w:lineRule="exact"/>
        <w:ind w:left="0" w:right="0" w:firstLine="360"/>
        <w:jc w:val="both"/>
      </w:pPr>
      <w:r>
        <w:rPr>
          <w:color w:val="000000"/>
          <w:spacing w:val="0"/>
          <w:w w:val="100"/>
          <w:position w:val="0"/>
        </w:rPr>
        <w:t>另一方面，公司依法履行生态环境保护责任和义务，采取措施防治环境污染，做到污染物稳定达标排放。公司针对排放 的废气、废水及工业固体废物，配套建设了相应的固体废物污染环境防治设施，并依法进行了固定污染源排污登记，具体如 下：</w:t>
      </w:r>
    </w:p>
    <w:tbl>
      <w:tblPr>
        <w:tblOverlap w:val="never"/>
        <w:jc w:val="center"/>
        <w:tblLayout w:type="fixed"/>
      </w:tblPr>
      <w:tblGrid>
        <w:gridCol w:w="2976"/>
        <w:gridCol w:w="1699"/>
        <w:gridCol w:w="710"/>
        <w:gridCol w:w="1843"/>
        <w:gridCol w:w="2146"/>
        <w:gridCol w:w="1104"/>
      </w:tblGrid>
      <w:tr>
        <w:trPr>
          <w:trHeight w:val="355" w:hRule="exact"/>
        </w:trPr>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废气</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废气污染治理措施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治理工艺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排放去向</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移动式焊烟净化器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无组织排放</w:t>
            </w:r>
          </w:p>
        </w:tc>
      </w:tr>
      <w:tr>
        <w:trPr>
          <w:trHeight w:val="346" w:hRule="exact"/>
        </w:trPr>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废水</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废气污染治理措施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治理工艺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排放口名称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执行标准名称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排放去向</w:t>
            </w:r>
          </w:p>
        </w:tc>
      </w:tr>
      <w:tr>
        <w:trPr>
          <w:trHeight w:val="9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生活污水处理系统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物理处理法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生活污水排放口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7"/>
                <w:szCs w:val="17"/>
              </w:rPr>
              <w:t xml:space="preserve">污水排入城镇下水道水质 标准 </w:t>
            </w:r>
            <w:r>
              <w:rPr>
                <w:rFonts w:ascii="Times New Roman" w:eastAsia="Times New Roman" w:hAnsi="Times New Roman" w:cs="Times New Roman"/>
                <w:color w:val="000000"/>
                <w:spacing w:val="0"/>
                <w:w w:val="100"/>
                <w:position w:val="0"/>
                <w:sz w:val="18"/>
                <w:szCs w:val="18"/>
              </w:rPr>
              <w:t>GB/T 31962-2015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间接排放：排 入城市污水 处理管道</w:t>
            </w:r>
          </w:p>
        </w:tc>
      </w:tr>
      <w:tr>
        <w:trPr>
          <w:trHeight w:val="346" w:hRule="exact"/>
        </w:trPr>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工业固体废弃物</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工业固体废弃物名称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是否属于危险废物</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去向</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危险废物（工业乙醇废罐（含抹布）、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处置：送某生态环境局授权处理工业危险废物的专业机构</w:t>
            </w:r>
          </w:p>
        </w:tc>
      </w:tr>
    </w:tbl>
    <w:tbl>
      <w:tblPr>
        <w:tblOverlap w:val="never"/>
        <w:jc w:val="center"/>
        <w:tblLayout w:type="fixed"/>
      </w:tblPr>
      <w:tblGrid>
        <w:gridCol w:w="2976"/>
        <w:gridCol w:w="1699"/>
        <w:gridCol w:w="5803"/>
      </w:tblGrid>
      <w:tr>
        <w:trPr>
          <w:trHeight w:val="67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洗板水废罐（含抹布）、天那水废罐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（含抹布）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其他方式处置：清洗</w:t>
            </w:r>
          </w:p>
        </w:tc>
      </w:tr>
    </w:tbl>
    <w:p>
      <w:pPr>
        <w:pStyle w:val="Style27"/>
        <w:keepNext w:val="0"/>
        <w:keepLines w:val="0"/>
        <w:widowControl w:val="0"/>
        <w:shd w:val="clear" w:color="auto" w:fill="auto"/>
        <w:bidi w:val="0"/>
        <w:spacing w:before="0" w:after="0" w:line="470" w:lineRule="exact"/>
        <w:ind w:left="0" w:right="0"/>
        <w:jc w:val="both"/>
      </w:pPr>
      <w:r>
        <w:rPr>
          <w:color w:val="000000"/>
          <w:spacing w:val="0"/>
          <w:w w:val="100"/>
          <w:position w:val="0"/>
        </w:rPr>
        <w:t>另外，公司针对危险废物制定了《危险废物管理计划》，指定部门管理，配备相应的管理制度、岗位责任制度、安全操 作规程、管理台账、培训制度及意外事故防范措施和应急预案，明确危险废物</w:t>
      </w:r>
      <w:r>
        <w:rPr>
          <w:color w:val="000000"/>
          <w:spacing w:val="0"/>
          <w:w w:val="100"/>
          <w:position w:val="0"/>
          <w:sz w:val="18"/>
          <w:szCs w:val="18"/>
        </w:rPr>
        <w:t>一</w:t>
      </w:r>
      <w:r>
        <w:rPr>
          <w:color w:val="000000"/>
          <w:spacing w:val="0"/>
          <w:w w:val="100"/>
          <w:position w:val="0"/>
        </w:rPr>
        <w:t>废矿物油的收集、贮存、运输、转移、利用 和处置措施。</w:t>
      </w:r>
    </w:p>
    <w:p>
      <w:pPr>
        <w:pStyle w:val="Style27"/>
        <w:keepNext w:val="0"/>
        <w:keepLines w:val="0"/>
        <w:widowControl w:val="0"/>
        <w:shd w:val="clear" w:color="auto" w:fill="auto"/>
        <w:bidi w:val="0"/>
        <w:spacing w:before="0" w:after="300" w:line="469" w:lineRule="exact"/>
        <w:ind w:left="0" w:right="0" w:firstLine="0"/>
        <w:jc w:val="left"/>
      </w:pPr>
      <w:r>
        <w:rPr>
          <w:color w:val="000000"/>
          <w:spacing w:val="0"/>
          <w:w w:val="100"/>
          <w:position w:val="0"/>
        </w:rPr>
        <w:t>在报告期内为减少其碳排放所采取的措施及效果</w:t>
      </w:r>
    </w:p>
    <w:p>
      <w:pPr>
        <w:pStyle w:val="Style27"/>
        <w:keepNext w:val="0"/>
        <w:keepLines w:val="0"/>
        <w:widowControl w:val="0"/>
        <w:shd w:val="clear" w:color="auto" w:fill="auto"/>
        <w:bidi w:val="0"/>
        <w:spacing w:before="0" w:after="0" w:line="545"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468" w:lineRule="exact"/>
        <w:ind w:left="0" w:right="0"/>
        <w:jc w:val="left"/>
      </w:pPr>
      <w:r>
        <w:rPr>
          <w:color w:val="000000"/>
          <w:spacing w:val="0"/>
          <w:w w:val="100"/>
          <w:position w:val="0"/>
        </w:rPr>
        <w:t>公司倡导简约适度、绿色低碳的生活方式，鼓励公司全体员工节约能源资源、践行绿色消费、选择低碳出行等，从源头 减量。</w:t>
      </w:r>
    </w:p>
    <w:p>
      <w:pPr>
        <w:pStyle w:val="Style27"/>
        <w:keepNext w:val="0"/>
        <w:keepLines w:val="0"/>
        <w:widowControl w:val="0"/>
        <w:shd w:val="clear" w:color="auto" w:fill="auto"/>
        <w:bidi w:val="0"/>
        <w:spacing w:before="0" w:after="0" w:line="468" w:lineRule="exact"/>
        <w:ind w:left="0" w:right="0"/>
        <w:jc w:val="left"/>
      </w:pPr>
      <w:r>
        <w:rPr>
          <w:color w:val="000000"/>
          <w:spacing w:val="0"/>
          <w:w w:val="100"/>
          <w:position w:val="0"/>
        </w:rPr>
        <w:t>节约能源资源方面，公司一贯反对资源浪费，提倡节能节水节电，并为此建立了奖惩制度，指定行政部门负责监督管理， 鼓励员工少乘电梯多走楼梯、随手关灯关空调、合理领用办公文具等。同时，公司在生产经营中注意避免包裹过度包装、废 旧物品回收利用、在办公设施上多使用环保产品，比如使用智能自动感应水龙头、节能灯、节能空调等。</w:t>
      </w:r>
    </w:p>
    <w:p>
      <w:pPr>
        <w:pStyle w:val="Style27"/>
        <w:keepNext w:val="0"/>
        <w:keepLines w:val="0"/>
        <w:widowControl w:val="0"/>
        <w:shd w:val="clear" w:color="auto" w:fill="auto"/>
        <w:bidi w:val="0"/>
        <w:spacing w:before="0" w:after="0" w:line="468" w:lineRule="exact"/>
        <w:ind w:left="0" w:right="0"/>
        <w:jc w:val="left"/>
      </w:pPr>
      <w:r>
        <w:rPr>
          <w:color w:val="000000"/>
          <w:spacing w:val="0"/>
          <w:w w:val="100"/>
          <w:position w:val="0"/>
        </w:rPr>
        <w:t>践行绿色消费方面，公司从上至下克勤克俭，坚决防止铺张浪费。公司倡导文明用餐理念，反对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舌尖上的浪费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，聚餐 宴请拒绝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宴，践行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光盘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行动。公司在日常经营中尽量减少使用一次性用品，废旧物品循环利用，变废为宝。</w:t>
      </w:r>
    </w:p>
    <w:p>
      <w:pPr>
        <w:pStyle w:val="Style27"/>
        <w:keepNext w:val="0"/>
        <w:keepLines w:val="0"/>
        <w:widowControl w:val="0"/>
        <w:shd w:val="clear" w:color="auto" w:fill="auto"/>
        <w:bidi w:val="0"/>
        <w:spacing w:before="0" w:after="0" w:line="468" w:lineRule="exact"/>
        <w:ind w:left="0" w:right="0"/>
        <w:jc w:val="left"/>
      </w:pPr>
      <w:r>
        <w:rPr>
          <w:color w:val="000000"/>
          <w:spacing w:val="0"/>
          <w:w w:val="100"/>
          <w:position w:val="0"/>
        </w:rPr>
        <w:t>选择低碳出行方面，公司为员工提供多条最优路线的通勤班车，集中接送员工上下班，同时鼓励不乘坐班车的员工尽量 选择乘坐公共汽车、地铁等公共交通工具，自驾车能够做到环保驾车、文明驾车，或者距离合适的情况下步行、骑自行车等， 既有益于健康又兼顾效率。另外，公司鼓励员工差旅优先选择碳排放量较少的火车、动车、长途汽车等，尽量减少搭乘飞机， 减少污染。</w:t>
      </w:r>
    </w:p>
    <w:p>
      <w:pPr>
        <w:pStyle w:val="Style27"/>
        <w:keepNext w:val="0"/>
        <w:keepLines w:val="0"/>
        <w:widowControl w:val="0"/>
        <w:shd w:val="clear" w:color="auto" w:fill="auto"/>
        <w:bidi w:val="0"/>
        <w:spacing w:before="0" w:after="0" w:line="469" w:lineRule="exact"/>
        <w:ind w:left="0" w:right="0" w:firstLine="0"/>
        <w:jc w:val="left"/>
      </w:pPr>
      <w:r>
        <w:rPr>
          <w:color w:val="000000"/>
          <w:spacing w:val="0"/>
          <w:w w:val="100"/>
          <w:position w:val="0"/>
        </w:rPr>
        <w:t>未披露其他环境信息的原因</w:t>
      </w:r>
    </w:p>
    <w:p>
      <w:pPr>
        <w:pStyle w:val="Style27"/>
        <w:keepNext w:val="0"/>
        <w:keepLines w:val="0"/>
        <w:widowControl w:val="0"/>
        <w:shd w:val="clear" w:color="auto" w:fill="auto"/>
        <w:bidi w:val="0"/>
        <w:spacing w:before="0" w:after="440" w:line="469" w:lineRule="exact"/>
        <w:ind w:left="0" w:right="0" w:firstLine="0"/>
        <w:jc w:val="left"/>
      </w:pPr>
      <w:r>
        <w:rPr>
          <w:color w:val="000000"/>
          <w:spacing w:val="0"/>
          <w:w w:val="100"/>
          <w:position w:val="0"/>
        </w:rPr>
        <w:t>不适用。</w:t>
      </w:r>
    </w:p>
    <w:p>
      <w:pPr>
        <w:pStyle w:val="Style23"/>
        <w:keepNext/>
        <w:keepLines/>
        <w:widowControl w:val="0"/>
        <w:shd w:val="clear" w:color="auto" w:fill="auto"/>
        <w:bidi w:val="0"/>
        <w:spacing w:before="0" w:after="180" w:line="240" w:lineRule="auto"/>
        <w:ind w:left="0" w:right="0" w:firstLine="0"/>
        <w:jc w:val="left"/>
      </w:pPr>
      <w:bookmarkStart w:id="451" w:name="bookmark451"/>
      <w:bookmarkStart w:id="452" w:name="bookmark452"/>
      <w:bookmarkStart w:id="453" w:name="bookmark453"/>
      <w:bookmarkStart w:id="454" w:name="bookmark454"/>
      <w:r>
        <w:rPr>
          <w:color w:val="000000"/>
          <w:spacing w:val="0"/>
          <w:w w:val="100"/>
          <w:position w:val="0"/>
          <w:sz w:val="24"/>
          <w:szCs w:val="24"/>
        </w:rPr>
        <w:t>二</w:t>
      </w:r>
      <w:bookmarkEnd w:id="453"/>
      <w:r>
        <w:rPr>
          <w:color w:val="000000"/>
          <w:spacing w:val="0"/>
          <w:w w:val="100"/>
          <w:position w:val="0"/>
          <w:sz w:val="24"/>
          <w:szCs w:val="24"/>
        </w:rPr>
        <w:t>、社会责任情况</w:t>
      </w:r>
      <w:bookmarkEnd w:id="451"/>
      <w:bookmarkEnd w:id="452"/>
      <w:bookmarkEnd w:id="454"/>
    </w:p>
    <w:p>
      <w:pPr>
        <w:pStyle w:val="Style27"/>
        <w:keepNext w:val="0"/>
        <w:keepLines w:val="0"/>
        <w:widowControl w:val="0"/>
        <w:shd w:val="clear" w:color="auto" w:fill="auto"/>
        <w:bidi w:val="0"/>
        <w:spacing w:before="0" w:after="0" w:line="469" w:lineRule="exact"/>
        <w:ind w:left="0" w:right="0"/>
        <w:jc w:val="left"/>
      </w:pPr>
      <w:r>
        <w:rPr>
          <w:color w:val="000000"/>
          <w:spacing w:val="0"/>
          <w:w w:val="100"/>
          <w:position w:val="0"/>
        </w:rPr>
        <w:t>公司自成立以来，始终秉持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以创新满足客户需求，实现企业价值，创造社会文明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的核心价值观，不断创新、精益求精， 追求企业、社会与环境的和谐发展。</w:t>
      </w:r>
    </w:p>
    <w:p>
      <w:pPr>
        <w:pStyle w:val="Style27"/>
        <w:keepNext w:val="0"/>
        <w:keepLines w:val="0"/>
        <w:widowControl w:val="0"/>
        <w:shd w:val="clear" w:color="auto" w:fill="auto"/>
        <w:bidi w:val="0"/>
        <w:spacing w:before="0" w:after="0" w:line="469" w:lineRule="exact"/>
        <w:ind w:left="0" w:right="0"/>
        <w:jc w:val="left"/>
      </w:pPr>
      <w:r>
        <w:rPr>
          <w:color w:val="000000"/>
          <w:spacing w:val="0"/>
          <w:w w:val="100"/>
          <w:position w:val="0"/>
        </w:rPr>
        <w:t>在股东权益保护方面，公司严格按照《公司法》《证券法》《深圳证券交易所上市公司自律监管指引第</w:t>
      </w:r>
      <w:r>
        <w:rPr>
          <w:color w:val="000000"/>
          <w:spacing w:val="0"/>
          <w:w w:val="100"/>
          <w:position w:val="0"/>
        </w:rPr>
        <w:t>2</w:t>
      </w:r>
      <w:r>
        <w:rPr>
          <w:color w:val="000000"/>
          <w:spacing w:val="0"/>
          <w:w w:val="100"/>
          <w:position w:val="0"/>
        </w:rPr>
        <w:t>号</w:t>
      </w:r>
      <w:r>
        <w:rPr>
          <w:color w:val="000000"/>
          <w:spacing w:val="0"/>
          <w:w w:val="100"/>
          <w:position w:val="0"/>
        </w:rPr>
        <w:t>一一</w:t>
      </w:r>
      <w:r>
        <w:rPr>
          <w:color w:val="000000"/>
          <w:spacing w:val="0"/>
          <w:w w:val="100"/>
          <w:position w:val="0"/>
        </w:rPr>
        <w:t>创业板 上市公司规范运作》等有关法律、法规及规范性文件的要求，不断提升和完善法人治理结构，强化规范运作；及时、准确、 真实、完整地进行信息披露，充分保障股东权益；重视对投资者的合理投资回报，兼顾全体股东的整体利益及公司的可持续 发展，严格落实《招股说明书》和《公司章程》中关于利润分配的规定，在符合利润分配的条件下，每年度进行利润分配， 具备现金分红条件的，优先采用了现金方式进行利润分配。</w:t>
      </w:r>
    </w:p>
    <w:p>
      <w:pPr>
        <w:pStyle w:val="Style27"/>
        <w:keepNext w:val="0"/>
        <w:keepLines w:val="0"/>
        <w:widowControl w:val="0"/>
        <w:shd w:val="clear" w:color="auto" w:fill="auto"/>
        <w:bidi w:val="0"/>
        <w:spacing w:before="0" w:after="0" w:line="469" w:lineRule="exact"/>
        <w:ind w:left="0" w:right="0"/>
        <w:jc w:val="left"/>
      </w:pPr>
      <w:r>
        <w:rPr>
          <w:color w:val="000000"/>
          <w:spacing w:val="0"/>
          <w:w w:val="100"/>
          <w:position w:val="0"/>
        </w:rPr>
        <w:t xml:space="preserve">在职工权益保护方面，公司以人为本，建立了职工代表大会和工会组织，保障员工合法权益。公司依法与员工签订并履 </w:t>
      </w:r>
      <w:r>
        <w:rPr>
          <w:color w:val="000000"/>
          <w:spacing w:val="0"/>
          <w:w w:val="100"/>
          <w:position w:val="0"/>
        </w:rPr>
        <w:t>行劳动合同并为其缴纳五险一金，提供有竞争力的薪酬，同时公司上市后积极筹划并实施了三期股权激励计划，让员工共享 公司发展成果，实现员工与公司的双赢。公司注重员工素质提升，结合员工能力素质及培训需求情况，除了每月开展新员工 培训外，还不定期组织管理干部管理水平提升培训、业务转岗培训、</w:t>
      </w:r>
      <w:r>
        <w:rPr>
          <w:rFonts w:ascii="Times New Roman" w:eastAsia="Times New Roman" w:hAnsi="Times New Roman" w:cs="Times New Roman"/>
          <w:color w:val="000000"/>
          <w:spacing w:val="0"/>
          <w:w w:val="100"/>
          <w:position w:val="0"/>
          <w:sz w:val="18"/>
          <w:szCs w:val="18"/>
        </w:rPr>
        <w:t>CT1</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CT2</w:t>
      </w:r>
      <w:r>
        <w:rPr>
          <w:color w:val="000000"/>
          <w:spacing w:val="0"/>
          <w:w w:val="100"/>
          <w:position w:val="0"/>
        </w:rPr>
        <w:t>培训、业务培训、技术类培训、工程售后类 培训等各类培训，持续提高员工综合素质及管理干部管理水平。公司提倡企业文化，为员工提供宿舍、餐费补贴、话费补贴、 休闲团建会所以及通勤班车等福利待遇。</w:t>
      </w:r>
    </w:p>
    <w:p>
      <w:pPr>
        <w:pStyle w:val="Style27"/>
        <w:keepNext w:val="0"/>
        <w:keepLines w:val="0"/>
        <w:widowControl w:val="0"/>
        <w:shd w:val="clear" w:color="auto" w:fill="auto"/>
        <w:bidi w:val="0"/>
        <w:spacing w:before="0" w:after="0" w:line="469" w:lineRule="exact"/>
        <w:ind w:left="0" w:right="0"/>
        <w:jc w:val="left"/>
      </w:pPr>
      <w:r>
        <w:rPr>
          <w:color w:val="000000"/>
          <w:spacing w:val="0"/>
          <w:w w:val="100"/>
          <w:position w:val="0"/>
        </w:rPr>
        <w:t>在客户权益保护方面，公司始终践行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客户是中心，服务是价值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的企业文化，在研发上不断创新，在产品质量上精益求 精，在服务上超客户预期，持续提升客户对公司产品和服务的满意度，适度加强客户粘性，誓与客户共同成长。</w:t>
      </w:r>
    </w:p>
    <w:p>
      <w:pPr>
        <w:pStyle w:val="Style27"/>
        <w:keepNext w:val="0"/>
        <w:keepLines w:val="0"/>
        <w:widowControl w:val="0"/>
        <w:shd w:val="clear" w:color="auto" w:fill="auto"/>
        <w:bidi w:val="0"/>
        <w:spacing w:before="0" w:after="0" w:line="469" w:lineRule="exact"/>
        <w:ind w:left="0" w:right="0"/>
        <w:jc w:val="left"/>
      </w:pPr>
      <w:r>
        <w:rPr>
          <w:color w:val="000000"/>
          <w:spacing w:val="0"/>
          <w:w w:val="100"/>
          <w:position w:val="0"/>
        </w:rPr>
        <w:t>在供应商和债权人权益保护方面，公司始终坚持诚信为本，主动听取供应商和债权人的建议和意见，严格执行签署的各 项合约；同时公司提倡恪守商业道德，严格防范商业贿赂，让供应商将主要精力放在产品质量、供货的高效及服务的优质上， 力争实现双赢局面。</w:t>
      </w:r>
    </w:p>
    <w:p>
      <w:pPr>
        <w:pStyle w:val="Style27"/>
        <w:keepNext w:val="0"/>
        <w:keepLines w:val="0"/>
        <w:widowControl w:val="0"/>
        <w:shd w:val="clear" w:color="auto" w:fill="auto"/>
        <w:bidi w:val="0"/>
        <w:spacing w:before="0" w:after="440" w:line="469" w:lineRule="exact"/>
        <w:ind w:left="0" w:right="0"/>
        <w:jc w:val="left"/>
      </w:pPr>
      <w:r>
        <w:rPr>
          <w:color w:val="000000"/>
          <w:spacing w:val="0"/>
          <w:w w:val="100"/>
          <w:position w:val="0"/>
        </w:rPr>
        <w:t>在其他利益相关者权益保护方面，公司始终坚持依法经营，注重企业经济效益与社会效益的同步共赢。公司严格遵守国 家法律、法规、政策的规定，始终依法经营，积极纳税，支持地方经济的发展。</w:t>
      </w:r>
    </w:p>
    <w:p>
      <w:pPr>
        <w:pStyle w:val="Style23"/>
        <w:keepNext/>
        <w:keepLines/>
        <w:widowControl w:val="0"/>
        <w:shd w:val="clear" w:color="auto" w:fill="auto"/>
        <w:bidi w:val="0"/>
        <w:spacing w:before="0" w:after="180" w:line="240" w:lineRule="auto"/>
        <w:ind w:left="0" w:right="0" w:firstLine="0"/>
        <w:jc w:val="left"/>
      </w:pPr>
      <w:bookmarkStart w:id="455" w:name="bookmark455"/>
      <w:bookmarkStart w:id="456" w:name="bookmark456"/>
      <w:bookmarkStart w:id="457" w:name="bookmark457"/>
      <w:bookmarkStart w:id="458" w:name="bookmark458"/>
      <w:r>
        <w:rPr>
          <w:color w:val="000000"/>
          <w:spacing w:val="0"/>
          <w:w w:val="100"/>
          <w:position w:val="0"/>
          <w:sz w:val="24"/>
          <w:szCs w:val="24"/>
        </w:rPr>
        <w:t>三</w:t>
      </w:r>
      <w:bookmarkEnd w:id="457"/>
      <w:r>
        <w:rPr>
          <w:color w:val="000000"/>
          <w:spacing w:val="0"/>
          <w:w w:val="100"/>
          <w:position w:val="0"/>
          <w:sz w:val="24"/>
          <w:szCs w:val="24"/>
        </w:rPr>
        <w:t>、巩固拓展脱贫攻坚成果、乡村振兴的情况</w:t>
      </w:r>
      <w:bookmarkEnd w:id="455"/>
      <w:bookmarkEnd w:id="456"/>
      <w:bookmarkEnd w:id="458"/>
    </w:p>
    <w:p>
      <w:pPr>
        <w:pStyle w:val="Style27"/>
        <w:keepNext w:val="0"/>
        <w:keepLines w:val="0"/>
        <w:widowControl w:val="0"/>
        <w:shd w:val="clear" w:color="auto" w:fill="auto"/>
        <w:bidi w:val="0"/>
        <w:spacing w:before="0" w:after="180" w:line="469" w:lineRule="exact"/>
        <w:ind w:left="0" w:right="0"/>
        <w:jc w:val="left"/>
      </w:pPr>
      <w:r>
        <w:rPr>
          <w:color w:val="000000"/>
          <w:spacing w:val="0"/>
          <w:w w:val="100"/>
          <w:position w:val="0"/>
        </w:rPr>
        <w:t>报告期内，公司暂未开展巩固拓展脱贫攻坚成果、乡村振兴的工作，也暂无后续开展的计划。</w:t>
      </w:r>
      <w:r>
        <w:br w:type="page"/>
      </w:r>
    </w:p>
    <w:p>
      <w:pPr>
        <w:pStyle w:val="Style10"/>
        <w:keepNext/>
        <w:keepLines/>
        <w:widowControl w:val="0"/>
        <w:shd w:val="clear" w:color="auto" w:fill="auto"/>
        <w:bidi w:val="0"/>
        <w:spacing w:before="0" w:after="560" w:line="240" w:lineRule="auto"/>
        <w:ind w:left="3620" w:right="0" w:firstLine="0"/>
        <w:jc w:val="left"/>
      </w:pPr>
      <w:bookmarkStart w:id="459" w:name="bookmark459"/>
      <w:bookmarkStart w:id="460" w:name="bookmark460"/>
      <w:bookmarkStart w:id="461" w:name="bookmark461"/>
      <w:r>
        <w:rPr>
          <w:color w:val="000000"/>
          <w:spacing w:val="0"/>
          <w:w w:val="100"/>
          <w:position w:val="0"/>
        </w:rPr>
        <w:t>第六节重要事项</w:t>
      </w:r>
      <w:bookmarkEnd w:id="459"/>
      <w:bookmarkEnd w:id="460"/>
      <w:bookmarkEnd w:id="461"/>
    </w:p>
    <w:p>
      <w:pPr>
        <w:pStyle w:val="Style23"/>
        <w:keepNext/>
        <w:keepLines/>
        <w:widowControl w:val="0"/>
        <w:shd w:val="clear" w:color="auto" w:fill="auto"/>
        <w:bidi w:val="0"/>
        <w:spacing w:before="0" w:after="260" w:line="240" w:lineRule="auto"/>
        <w:ind w:left="0" w:right="0" w:firstLine="0"/>
        <w:jc w:val="left"/>
      </w:pPr>
      <w:bookmarkStart w:id="462" w:name="bookmark462"/>
      <w:bookmarkStart w:id="463" w:name="bookmark463"/>
      <w:bookmarkStart w:id="464" w:name="bookmark464"/>
      <w:bookmarkStart w:id="465" w:name="bookmark465"/>
      <w:bookmarkStart w:id="466" w:name="bookmark466"/>
      <w:r>
        <w:rPr>
          <w:color w:val="000000"/>
          <w:spacing w:val="0"/>
          <w:w w:val="100"/>
          <w:position w:val="0"/>
          <w:sz w:val="24"/>
          <w:szCs w:val="24"/>
        </w:rPr>
        <w:t>一</w:t>
      </w:r>
      <w:bookmarkEnd w:id="465"/>
      <w:r>
        <w:rPr>
          <w:color w:val="000000"/>
          <w:spacing w:val="0"/>
          <w:w w:val="100"/>
          <w:position w:val="0"/>
          <w:sz w:val="24"/>
          <w:szCs w:val="24"/>
        </w:rPr>
        <w:t>、承诺事项履行情况</w:t>
      </w:r>
      <w:bookmarkEnd w:id="463"/>
      <w:bookmarkEnd w:id="464"/>
      <w:bookmarkEnd w:id="466"/>
      <w:bookmarkEnd w:id="462"/>
    </w:p>
    <w:p>
      <w:pPr>
        <w:pStyle w:val="Style33"/>
        <w:keepNext/>
        <w:keepLines/>
        <w:widowControl w:val="0"/>
        <w:shd w:val="clear" w:color="auto" w:fill="auto"/>
        <w:bidi w:val="0"/>
        <w:spacing w:before="0" w:after="340" w:line="326" w:lineRule="exact"/>
        <w:ind w:left="0" w:right="0" w:firstLine="0"/>
        <w:jc w:val="left"/>
      </w:pPr>
      <w:bookmarkStart w:id="467" w:name="bookmark467"/>
      <w:bookmarkStart w:id="468" w:name="bookmark468"/>
      <w:bookmarkStart w:id="469" w:name="bookmark469"/>
      <w:bookmarkStart w:id="470" w:name="bookmark470"/>
      <w:r>
        <w:rPr>
          <w:rFonts w:ascii="Times New Roman" w:eastAsia="Times New Roman" w:hAnsi="Times New Roman" w:cs="Times New Roman"/>
          <w:color w:val="000000"/>
          <w:spacing w:val="0"/>
          <w:w w:val="100"/>
          <w:position w:val="0"/>
        </w:rPr>
        <w:t>1</w:t>
      </w:r>
      <w:bookmarkEnd w:id="469"/>
      <w:r>
        <w:rPr>
          <w:color w:val="000000"/>
          <w:spacing w:val="0"/>
          <w:w w:val="100"/>
          <w:position w:val="0"/>
        </w:rPr>
        <w:t>、公司实际控制人、股东、关联方、收购人以及公司等承诺相关方在报告期内履行完毕及截至报告期末 尚未履行完毕的承诺事项</w:t>
      </w:r>
      <w:bookmarkEnd w:id="467"/>
      <w:bookmarkEnd w:id="468"/>
      <w:bookmarkEnd w:id="470"/>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left"/>
        <w:tblLayout w:type="fixed"/>
      </w:tblPr>
      <w:tblGrid>
        <w:gridCol w:w="2136"/>
        <w:gridCol w:w="1416"/>
        <w:gridCol w:w="994"/>
        <w:gridCol w:w="1982"/>
        <w:gridCol w:w="994"/>
        <w:gridCol w:w="946"/>
        <w:gridCol w:w="11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收购报告书或权益变动报 告书中所作承诺</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911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首次公开发行或再融资时 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浩云科技股份有 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茅庆江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股份回购承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公司承诺：如公司《招股 说明书》有虚假记载、误 导性陈述或者重大遗漏， 对判断公司是否符合法 律规定的发行条件构成 重大、实质影响的，并已 由有权部门作出行政处 罚或人民法院作出相关 判决的，在相关行政处罚 或判决生效之日起</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个 交易日内，本公司将召开 董事会并作出决议，通过 回购首次公开发行所有 新股的具体方案的议案， 并进行公告。本公司将以 不低于发行价格回购首 次公开发行的全部新股。</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（在公司上市后至上述 期间内，公司发生派发股 利、送红股、转增股本、 增发新股或配股等除息、 除权行为，上述发行价格 亦将作相应调整。） 公司控股股东茅庆江承 诺：如公司《招股说明书》 有虚假记载、误导性陈述 或者重大遗漏，对判断公 司是否符合法律规定的 发行条件构成重大、实质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报告期内，承 诺人严格遵 守承诺，未发 现存在违反 承诺的情况。</w:t>
            </w:r>
          </w:p>
        </w:tc>
      </w:tr>
    </w:tbl>
    <w:p>
      <w:pPr>
        <w:spacing w:lineRule="exact" w:line="1"/>
        <w:rPr>
          <w:sz w:val="2"/>
          <w:szCs w:val="2"/>
        </w:rPr>
      </w:pPr>
      <w:r>
        <w:br w:type="page"/>
      </w:r>
    </w:p>
    <w:tbl>
      <w:tblPr>
        <w:tblOverlap w:val="never"/>
        <w:jc w:val="left"/>
        <w:tblLayout w:type="fixed"/>
      </w:tblPr>
      <w:tblGrid>
        <w:gridCol w:w="2136"/>
        <w:gridCol w:w="1416"/>
        <w:gridCol w:w="994"/>
        <w:gridCol w:w="1982"/>
        <w:gridCol w:w="994"/>
        <w:gridCol w:w="946"/>
        <w:gridCol w:w="1118"/>
      </w:tblGrid>
      <w:tr>
        <w:trPr>
          <w:trHeight w:val="504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影响的，并已由有权部门 作出行政处罚或人民法 院作出相关判决的，在相 关行政处罚或判决生效 之日起</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个交易日内， 本人将依法提出购回已 转让的原限售股份的具 体方案，并进行公告。本 人将以不低于发行价格 购回已转让的原限售股 份。（在公司上市后至上 述期间内，公司发生派发 股利、送红股、转增股本、 增发新股或配股等除息、 除权行为，上述发行价格 亦将作相应调整。）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7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广州碧天企业管 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广州 常森企业管理有 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浩云科技 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雷 洪文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龙中胜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茅屏 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茅庆江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徐彪</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袁小康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张忠民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分红承诺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公司及本次发行前全体 股东承诺：公司将严格按 照《公司章程（草案）》 规定的利润分配政策履 行利润分配决策程序，并 按照相关法律法规中关 于利润分配政策（包括现 金分红）的规定履行分红 义务。公司及本次发行前 全体股东承诺将从维护 中小投资者利益的角度 制定利润分配计划，充分 考虑公众投资者的意见， 保护中小股东、公众投资 者的利益。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报告期内，承 诺人严格遵 守承诺，未发 现存在违反 承诺的情况。</w:t>
            </w:r>
          </w:p>
        </w:tc>
      </w:tr>
      <w:tr>
        <w:trPr>
          <w:trHeight w:val="411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茅庆江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关于同业竞 争、关联交 易、资金占 用方面的承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为避免同业竞争，维护本 公司的利益和保证公司 的长期稳定发展，控股股 东、实际控制人茅庆江出 具了《关于避免同业竞争 的承诺函》，承诺：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截至本承诺函签署之日， 本人未直接或间接经营</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（包括但不限于持有其 他企业股权、股份、合伙 份额，在其他企业担任董 事、高级管理人员）与浩 云科技及其子公司经营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报告期内，承 诺人严格遵 守承诺，未发 现存在违反 承诺的情况。</w:t>
            </w:r>
          </w:p>
        </w:tc>
      </w:tr>
    </w:tbl>
    <w:p>
      <w:pPr>
        <w:spacing w:lineRule="exact" w:line="1"/>
        <w:rPr>
          <w:sz w:val="2"/>
          <w:szCs w:val="2"/>
        </w:rPr>
      </w:pPr>
      <w:r>
        <w:br w:type="page"/>
      </w:r>
    </w:p>
    <w:tbl>
      <w:tblPr>
        <w:tblOverlap w:val="never"/>
        <w:jc w:val="center"/>
        <w:tblLayout w:type="fixed"/>
      </w:tblPr>
      <w:tblGrid>
        <w:gridCol w:w="2136"/>
        <w:gridCol w:w="1416"/>
        <w:gridCol w:w="994"/>
        <w:gridCol w:w="1982"/>
        <w:gridCol w:w="994"/>
        <w:gridCol w:w="946"/>
        <w:gridCol w:w="1118"/>
      </w:tblGrid>
      <w:tr>
        <w:trPr>
          <w:trHeight w:val="847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的业务构成竞争或可能 构成竞争的业务。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、自 本承诺函签署之日起，本 人将不直接或间接经营 （包括但不限于持有其 他企业股权、股份、合伙 份额，在其他企业担任董 事、高级管理人员）与浩 云科技及其子公司经营 的业务构成竞争或可能 构成竞争的业务。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、自 本承诺函签署之日起，凡 本人有任何商业机会可 从事、参与或投资可能会 与浩云科技及其子公司 目前及未来的主营业务 构成竞争的业务，本人会 将该等商业机会让予浩 云科技。</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 xml:space="preserve">、本人将促使 本人直接或间接控制的 其他经济实体遵守上述 </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项承诺。如本人或本 人直接或间接控制的其 他经济实体未履行上述 承诺而给浩云科技造成 经济损失，本人将承担相 应的赔偿责任。</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6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陈翩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段汉文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高传 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浩云科技股份 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雷洪文</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龙罡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龙中胜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茅屏 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茅庆江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秦家 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王朝曦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徐彪</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袁小康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郑盛 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1205" w:val="left"/>
              </w:tabs>
              <w:bidi w:val="0"/>
              <w:spacing w:before="0" w:after="0" w:line="310" w:lineRule="exact"/>
              <w:ind w:left="0" w:right="0" w:firstLine="0"/>
              <w:jc w:val="both"/>
            </w:pPr>
            <w:r>
              <w:rPr>
                <w:color w:val="000000"/>
                <w:spacing w:val="0"/>
                <w:w w:val="100"/>
                <w:position w:val="0"/>
              </w:rPr>
              <w:t>关于未能履行承诺的约 束措施公司及其控股 股东、实际控制人茅庆 江，全体董事、监事、高 级管理人员茅庆江、雷洪 文、张勇、王朝曦、秦家 银、袁小康、徐彪、茅屏 萍、龙中胜、段汉文、陈 翩承诺：公司如若不能履 行《招股说明书》中列明 的承诺，则采取或接受以 下措施：</w:t>
              <w:tab/>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）在有</w:t>
            </w:r>
          </w:p>
          <w:p>
            <w:pPr>
              <w:pStyle w:val="Style2"/>
              <w:keepNext w:val="0"/>
              <w:keepLines w:val="0"/>
              <w:widowControl w:val="0"/>
              <w:shd w:val="clear" w:color="auto" w:fill="auto"/>
              <w:tabs>
                <w:tab w:pos="1666" w:val="left"/>
              </w:tabs>
              <w:bidi w:val="0"/>
              <w:spacing w:before="0" w:after="0" w:line="310" w:lineRule="exact"/>
              <w:ind w:left="0" w:right="0" w:firstLine="0"/>
              <w:jc w:val="both"/>
            </w:pPr>
            <w:r>
              <w:rPr>
                <w:color w:val="000000"/>
                <w:spacing w:val="0"/>
                <w:w w:val="100"/>
                <w:position w:val="0"/>
              </w:rPr>
              <w:t>关监管机关要求的期限 内予以纠正；</w:t>
              <w:tab/>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给投资者造成直接损失 的，依法赔偿损失；</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）有违法所得的，按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报告期内，承 诺人严格遵 守承诺，未发 现存在违反 承诺的情况。</w:t>
            </w:r>
          </w:p>
        </w:tc>
      </w:tr>
    </w:tbl>
    <w:p>
      <w:pPr>
        <w:spacing w:lineRule="exact" w:line="1"/>
        <w:rPr>
          <w:sz w:val="2"/>
          <w:szCs w:val="2"/>
        </w:rPr>
      </w:pPr>
      <w:r>
        <w:br w:type="page"/>
      </w:r>
    </w:p>
    <w:tbl>
      <w:tblPr>
        <w:tblOverlap w:val="never"/>
        <w:jc w:val="center"/>
        <w:tblLayout w:type="fixed"/>
      </w:tblPr>
      <w:tblGrid>
        <w:gridCol w:w="2136"/>
        <w:gridCol w:w="1416"/>
        <w:gridCol w:w="994"/>
        <w:gridCol w:w="1982"/>
        <w:gridCol w:w="994"/>
        <w:gridCol w:w="946"/>
        <w:gridCol w:w="1118"/>
      </w:tblGrid>
      <w:tr>
        <w:trPr>
          <w:trHeight w:val="317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相关法律法规处理；</w:t>
            </w:r>
          </w:p>
          <w:p>
            <w:pPr>
              <w:pStyle w:val="Style2"/>
              <w:keepNext w:val="0"/>
              <w:keepLines w:val="0"/>
              <w:widowControl w:val="0"/>
              <w:shd w:val="clear" w:color="auto" w:fill="auto"/>
              <w:tabs>
                <w:tab w:pos="451" w:val="left"/>
              </w:tabs>
              <w:bidi w:val="0"/>
              <w:spacing w:before="0" w:after="0" w:line="31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如该违反的承诺属 可以继续履行的，将继续 履行该承诺；</w:t>
            </w:r>
          </w:p>
          <w:p>
            <w:pPr>
              <w:pStyle w:val="Style2"/>
              <w:keepNext w:val="0"/>
              <w:keepLines w:val="0"/>
              <w:widowControl w:val="0"/>
              <w:shd w:val="clear" w:color="auto" w:fill="auto"/>
              <w:tabs>
                <w:tab w:pos="451" w:val="left"/>
              </w:tabs>
              <w:bidi w:val="0"/>
              <w:spacing w:before="0" w:after="0" w:line="31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其他根据届时规定 可以采取的其他措施。 公司董事、监事、高级管 理人员承诺不因职务变 更、离职等原因而放弃履 行已作出的承诺。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9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陈翩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段汉文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高传 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浩云科技股份 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雷洪文</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龙罡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龙中胜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茅屏 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茅庆江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秦家 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王朝曦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徐彪</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袁小康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郑盛 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公司及其控股股东、实际 控制人茅庆江，全体董 事、监事、高级管理人员 茅庆江、雷洪文、张勇、 王朝曦、秦家银、龙罡、 郑盛泰、高传江、袁小康、 徐彪、茅屏萍、龙中胜、 段汉文、陈翩承诺：公司</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《招股说明书》有虚假记 载、误导性陈述或者重大 遗漏，并因此给投资者造 成直接损失的，本公司</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（或本人）将依法就上述 事项向投资者承担连带 赔偿责任，但本公司（或 本人）能够证明自己没有 过错的除外。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报告期内，承 诺人严格遵 守承诺，未发 现存在违反 承诺的情况。</w:t>
            </w:r>
          </w:p>
        </w:tc>
      </w:tr>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浩云科技股份有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公司承诺不为激励对象 依本激励计划获取有关 股票期权或限制性股票 提供贷款以及其他任何 形式的财务资助，包括为 其贷款提供担保。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已履行完毕</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其他对公司中小股东所作</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如承诺超期未履行完毕的， 应当详细说明未完成履行 的具体原因及下一步的工 作计划</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33"/>
        <w:keepNext/>
        <w:keepLines/>
        <w:widowControl w:val="0"/>
        <w:shd w:val="clear" w:color="auto" w:fill="auto"/>
        <w:bidi w:val="0"/>
        <w:spacing w:before="0" w:after="300" w:line="475" w:lineRule="exact"/>
        <w:ind w:left="0" w:right="0" w:firstLine="0"/>
        <w:jc w:val="left"/>
      </w:pPr>
      <w:bookmarkStart w:id="471" w:name="bookmark471"/>
      <w:bookmarkStart w:id="472" w:name="bookmark472"/>
      <w:bookmarkStart w:id="473" w:name="bookmark473"/>
      <w:bookmarkStart w:id="474" w:name="bookmark474"/>
      <w:r>
        <w:rPr>
          <w:rFonts w:ascii="Times New Roman" w:eastAsia="Times New Roman" w:hAnsi="Times New Roman" w:cs="Times New Roman"/>
          <w:color w:val="000000"/>
          <w:spacing w:val="0"/>
          <w:w w:val="100"/>
          <w:position w:val="0"/>
        </w:rPr>
        <w:t>2</w:t>
      </w:r>
      <w:bookmarkEnd w:id="473"/>
      <w:r>
        <w:rPr>
          <w:color w:val="000000"/>
          <w:spacing w:val="0"/>
          <w:w w:val="100"/>
          <w:position w:val="0"/>
        </w:rPr>
        <w:t>、公司资产或项目存在盈利预测，且报告期仍处在盈利预测期间，公司就资产或项目达到原盈利预测及 其原因做出说明</w:t>
      </w:r>
      <w:bookmarkEnd w:id="471"/>
      <w:bookmarkEnd w:id="472"/>
      <w:bookmarkEnd w:id="474"/>
    </w:p>
    <w:p>
      <w:pPr>
        <w:pStyle w:val="Style27"/>
        <w:keepNext w:val="0"/>
        <w:keepLines w:val="0"/>
        <w:widowControl w:val="0"/>
        <w:shd w:val="clear" w:color="auto" w:fill="auto"/>
        <w:bidi w:val="0"/>
        <w:spacing w:before="0" w:after="440" w:line="456"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17" w:val="left"/>
        </w:tabs>
        <w:bidi w:val="0"/>
        <w:spacing w:before="0" w:after="200" w:line="240" w:lineRule="auto"/>
        <w:ind w:left="0" w:right="0" w:firstLine="0"/>
        <w:jc w:val="left"/>
      </w:pPr>
      <w:bookmarkStart w:id="475" w:name="bookmark475"/>
      <w:bookmarkStart w:id="476" w:name="bookmark476"/>
      <w:bookmarkStart w:id="477" w:name="bookmark477"/>
      <w:bookmarkStart w:id="478" w:name="bookmark478"/>
      <w:r>
        <w:rPr>
          <w:color w:val="000000"/>
          <w:spacing w:val="0"/>
          <w:w w:val="100"/>
          <w:position w:val="0"/>
          <w:sz w:val="24"/>
          <w:szCs w:val="24"/>
        </w:rPr>
        <w:t>二</w:t>
      </w:r>
      <w:bookmarkEnd w:id="477"/>
      <w:r>
        <w:rPr>
          <w:color w:val="000000"/>
          <w:spacing w:val="0"/>
          <w:w w:val="100"/>
          <w:position w:val="0"/>
          <w:sz w:val="24"/>
          <w:szCs w:val="24"/>
        </w:rPr>
        <w:t>、</w:t>
        <w:tab/>
        <w:t>控股股东及其他关联方对上市公司的非经营性占用资金情况</w:t>
      </w:r>
      <w:bookmarkEnd w:id="475"/>
      <w:bookmarkEnd w:id="476"/>
      <w:bookmarkEnd w:id="478"/>
    </w:p>
    <w:p>
      <w:pPr>
        <w:pStyle w:val="Style27"/>
        <w:keepNext w:val="0"/>
        <w:keepLines w:val="0"/>
        <w:widowControl w:val="0"/>
        <w:shd w:val="clear" w:color="auto" w:fill="auto"/>
        <w:bidi w:val="0"/>
        <w:spacing w:before="0" w:after="40" w:line="45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440" w:line="456" w:lineRule="exact"/>
        <w:ind w:left="0" w:right="0" w:firstLine="0"/>
        <w:jc w:val="left"/>
      </w:pPr>
      <w:r>
        <w:rPr>
          <w:color w:val="000000"/>
          <w:spacing w:val="0"/>
          <w:w w:val="100"/>
          <w:position w:val="0"/>
        </w:rPr>
        <w:t>公司报告期不存在控股股东及其他关联方对上市公司的非经营性占用资金。</w:t>
      </w:r>
    </w:p>
    <w:p>
      <w:pPr>
        <w:pStyle w:val="Style23"/>
        <w:keepNext/>
        <w:keepLines/>
        <w:widowControl w:val="0"/>
        <w:shd w:val="clear" w:color="auto" w:fill="auto"/>
        <w:tabs>
          <w:tab w:pos="522" w:val="left"/>
        </w:tabs>
        <w:bidi w:val="0"/>
        <w:spacing w:before="0" w:after="200" w:line="240" w:lineRule="auto"/>
        <w:ind w:left="0" w:right="0" w:firstLine="0"/>
        <w:jc w:val="left"/>
      </w:pPr>
      <w:bookmarkStart w:id="479" w:name="bookmark479"/>
      <w:bookmarkStart w:id="480" w:name="bookmark480"/>
      <w:bookmarkStart w:id="481" w:name="bookmark481"/>
      <w:bookmarkStart w:id="482" w:name="bookmark482"/>
      <w:r>
        <w:rPr>
          <w:color w:val="000000"/>
          <w:spacing w:val="0"/>
          <w:w w:val="100"/>
          <w:position w:val="0"/>
          <w:sz w:val="24"/>
          <w:szCs w:val="24"/>
        </w:rPr>
        <w:t>三</w:t>
      </w:r>
      <w:bookmarkEnd w:id="481"/>
      <w:r>
        <w:rPr>
          <w:color w:val="000000"/>
          <w:spacing w:val="0"/>
          <w:w w:val="100"/>
          <w:position w:val="0"/>
          <w:sz w:val="24"/>
          <w:szCs w:val="24"/>
        </w:rPr>
        <w:t>、</w:t>
        <w:tab/>
        <w:t>违规对外担保情况</w:t>
      </w:r>
      <w:bookmarkEnd w:id="479"/>
      <w:bookmarkEnd w:id="480"/>
      <w:bookmarkEnd w:id="482"/>
    </w:p>
    <w:p>
      <w:pPr>
        <w:pStyle w:val="Style27"/>
        <w:keepNext w:val="0"/>
        <w:keepLines w:val="0"/>
        <w:widowControl w:val="0"/>
        <w:shd w:val="clear" w:color="auto" w:fill="auto"/>
        <w:bidi w:val="0"/>
        <w:spacing w:before="0" w:after="40" w:line="45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440" w:line="456" w:lineRule="exact"/>
        <w:ind w:left="0" w:right="0" w:firstLine="0"/>
        <w:jc w:val="left"/>
      </w:pPr>
      <w:r>
        <w:rPr>
          <w:color w:val="000000"/>
          <w:spacing w:val="0"/>
          <w:w w:val="100"/>
          <w:position w:val="0"/>
        </w:rPr>
        <w:t>公司报告期无违规对外担保情况。</w:t>
      </w:r>
    </w:p>
    <w:p>
      <w:pPr>
        <w:pStyle w:val="Style23"/>
        <w:keepNext/>
        <w:keepLines/>
        <w:widowControl w:val="0"/>
        <w:shd w:val="clear" w:color="auto" w:fill="auto"/>
        <w:tabs>
          <w:tab w:pos="522" w:val="left"/>
        </w:tabs>
        <w:bidi w:val="0"/>
        <w:spacing w:before="0" w:after="120" w:line="240" w:lineRule="auto"/>
        <w:ind w:left="0" w:right="0" w:firstLine="0"/>
        <w:jc w:val="left"/>
      </w:pPr>
      <w:bookmarkStart w:id="483" w:name="bookmark483"/>
      <w:bookmarkStart w:id="484" w:name="bookmark484"/>
      <w:bookmarkStart w:id="485" w:name="bookmark485"/>
      <w:bookmarkStart w:id="486" w:name="bookmark486"/>
      <w:r>
        <w:rPr>
          <w:color w:val="000000"/>
          <w:spacing w:val="0"/>
          <w:w w:val="100"/>
          <w:position w:val="0"/>
          <w:sz w:val="24"/>
          <w:szCs w:val="24"/>
        </w:rPr>
        <w:t>四</w:t>
      </w:r>
      <w:bookmarkEnd w:id="485"/>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483"/>
      <w:bookmarkEnd w:id="484"/>
      <w:bookmarkEnd w:id="486"/>
    </w:p>
    <w:p>
      <w:pPr>
        <w:pStyle w:val="Style27"/>
        <w:keepNext w:val="0"/>
        <w:keepLines w:val="0"/>
        <w:widowControl w:val="0"/>
        <w:shd w:val="clear" w:color="auto" w:fill="auto"/>
        <w:bidi w:val="0"/>
        <w:spacing w:before="0" w:after="360" w:line="45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22" w:val="left"/>
        </w:tabs>
        <w:bidi w:val="0"/>
        <w:spacing w:before="0" w:line="240" w:lineRule="auto"/>
        <w:ind w:left="0" w:right="0" w:firstLine="0"/>
        <w:jc w:val="left"/>
      </w:pPr>
      <w:bookmarkStart w:id="487" w:name="bookmark487"/>
      <w:bookmarkStart w:id="488" w:name="bookmark488"/>
      <w:bookmarkStart w:id="489" w:name="bookmark489"/>
      <w:bookmarkStart w:id="490" w:name="bookmark490"/>
      <w:r>
        <w:rPr>
          <w:color w:val="000000"/>
          <w:spacing w:val="0"/>
          <w:w w:val="100"/>
          <w:position w:val="0"/>
          <w:sz w:val="24"/>
          <w:szCs w:val="24"/>
        </w:rPr>
        <w:t>五</w:t>
      </w:r>
      <w:bookmarkEnd w:id="489"/>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487"/>
      <w:bookmarkEnd w:id="488"/>
      <w:bookmarkEnd w:id="490"/>
    </w:p>
    <w:p>
      <w:pPr>
        <w:pStyle w:val="Style27"/>
        <w:keepNext w:val="0"/>
        <w:keepLines w:val="0"/>
        <w:widowControl w:val="0"/>
        <w:numPr>
          <w:ilvl w:val="0"/>
          <w:numId w:val="11"/>
        </w:numPr>
        <w:shd w:val="clear" w:color="auto" w:fill="auto"/>
        <w:tabs>
          <w:tab w:pos="282" w:val="left"/>
        </w:tabs>
        <w:bidi w:val="0"/>
        <w:spacing w:before="0" w:after="120" w:line="530" w:lineRule="auto"/>
        <w:ind w:left="0" w:right="0" w:firstLine="0"/>
        <w:jc w:val="left"/>
      </w:pPr>
      <w:bookmarkStart w:id="491" w:name="bookmark491"/>
      <w:bookmarkEnd w:id="491"/>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3"/>
        <w:keepNext/>
        <w:keepLines/>
        <w:widowControl w:val="0"/>
        <w:shd w:val="clear" w:color="auto" w:fill="auto"/>
        <w:tabs>
          <w:tab w:pos="522" w:val="left"/>
        </w:tabs>
        <w:bidi w:val="0"/>
        <w:spacing w:before="0" w:line="240" w:lineRule="auto"/>
        <w:ind w:left="0" w:right="0" w:firstLine="0"/>
        <w:jc w:val="left"/>
      </w:pPr>
      <w:bookmarkStart w:id="492" w:name="bookmark492"/>
      <w:bookmarkStart w:id="493" w:name="bookmark493"/>
      <w:bookmarkStart w:id="494" w:name="bookmark494"/>
      <w:bookmarkStart w:id="495" w:name="bookmark495"/>
      <w:r>
        <w:rPr>
          <w:color w:val="000000"/>
          <w:spacing w:val="0"/>
          <w:w w:val="100"/>
          <w:position w:val="0"/>
          <w:sz w:val="24"/>
          <w:szCs w:val="24"/>
        </w:rPr>
        <w:t>六</w:t>
      </w:r>
      <w:bookmarkEnd w:id="494"/>
      <w:r>
        <w:rPr>
          <w:color w:val="000000"/>
          <w:spacing w:val="0"/>
          <w:w w:val="100"/>
          <w:position w:val="0"/>
          <w:sz w:val="24"/>
          <w:szCs w:val="24"/>
        </w:rPr>
        <w:t>、</w:t>
        <w:tab/>
        <w:t>董事会关于报告期会计政策、会计估计变更或重大会计差错更正的说明</w:t>
      </w:r>
      <w:bookmarkEnd w:id="492"/>
      <w:bookmarkEnd w:id="493"/>
      <w:bookmarkEnd w:id="495"/>
    </w:p>
    <w:p>
      <w:pPr>
        <w:pStyle w:val="Style27"/>
        <w:keepNext w:val="0"/>
        <w:keepLines w:val="0"/>
        <w:widowControl w:val="0"/>
        <w:numPr>
          <w:ilvl w:val="0"/>
          <w:numId w:val="11"/>
        </w:numPr>
        <w:shd w:val="clear" w:color="auto" w:fill="auto"/>
        <w:tabs>
          <w:tab w:pos="282" w:val="left"/>
        </w:tabs>
        <w:bidi w:val="0"/>
        <w:spacing w:before="0" w:after="120" w:line="530" w:lineRule="auto"/>
        <w:ind w:left="0" w:right="0" w:firstLine="0"/>
        <w:jc w:val="left"/>
      </w:pPr>
      <w:bookmarkStart w:id="496" w:name="bookmark496"/>
      <w:bookmarkEnd w:id="496"/>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3"/>
        <w:keepNext/>
        <w:keepLines/>
        <w:widowControl w:val="0"/>
        <w:shd w:val="clear" w:color="auto" w:fill="auto"/>
        <w:tabs>
          <w:tab w:pos="522" w:val="left"/>
        </w:tabs>
        <w:bidi w:val="0"/>
        <w:spacing w:before="0" w:after="440" w:line="240" w:lineRule="auto"/>
        <w:ind w:left="0" w:right="0" w:firstLine="0"/>
        <w:jc w:val="left"/>
      </w:pPr>
      <w:bookmarkStart w:id="497" w:name="bookmark497"/>
      <w:bookmarkStart w:id="498" w:name="bookmark498"/>
      <w:bookmarkStart w:id="499" w:name="bookmark499"/>
      <w:bookmarkStart w:id="500" w:name="bookmark500"/>
      <w:r>
        <w:rPr>
          <w:color w:val="000000"/>
          <w:spacing w:val="0"/>
          <w:w w:val="100"/>
          <w:position w:val="0"/>
          <w:sz w:val="24"/>
          <w:szCs w:val="24"/>
        </w:rPr>
        <w:t>七</w:t>
      </w:r>
      <w:bookmarkEnd w:id="499"/>
      <w:r>
        <w:rPr>
          <w:color w:val="000000"/>
          <w:spacing w:val="0"/>
          <w:w w:val="100"/>
          <w:position w:val="0"/>
          <w:sz w:val="24"/>
          <w:szCs w:val="24"/>
        </w:rPr>
        <w:t>、</w:t>
        <w:tab/>
        <w:t>与上年度财务报告相比，合并报表范围发生变化的情况说明</w:t>
      </w:r>
      <w:bookmarkEnd w:id="497"/>
      <w:bookmarkEnd w:id="498"/>
      <w:bookmarkEnd w:id="500"/>
    </w:p>
    <w:p>
      <w:pPr>
        <w:pStyle w:val="Style27"/>
        <w:keepNext w:val="0"/>
        <w:keepLines w:val="0"/>
        <w:widowControl w:val="0"/>
        <w:shd w:val="clear" w:color="auto" w:fill="auto"/>
        <w:bidi w:val="0"/>
        <w:spacing w:before="0" w:after="0" w:line="53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7"/>
        <w:keepNext w:val="0"/>
        <w:keepLines w:val="0"/>
        <w:widowControl w:val="0"/>
        <w:shd w:val="clear" w:color="auto" w:fill="auto"/>
        <w:bidi w:val="0"/>
        <w:spacing w:before="0" w:after="440" w:line="456" w:lineRule="exact"/>
        <w:ind w:left="0" w:right="0" w:firstLine="0"/>
        <w:jc w:val="left"/>
      </w:pPr>
      <w:r>
        <w:rPr>
          <w:color w:val="000000"/>
          <w:spacing w:val="0"/>
          <w:w w:val="100"/>
          <w:position w:val="0"/>
        </w:rPr>
        <w:t>与上年度财务报告相比，本报告期合并报表范围新增广东特昇科技有限公司、广东云蒙科技有限公司、广东合优科技有限公 司</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家子公司。</w:t>
      </w:r>
    </w:p>
    <w:p>
      <w:pPr>
        <w:pStyle w:val="Style23"/>
        <w:keepNext/>
        <w:keepLines/>
        <w:widowControl w:val="0"/>
        <w:shd w:val="clear" w:color="auto" w:fill="auto"/>
        <w:tabs>
          <w:tab w:pos="522" w:val="left"/>
        </w:tabs>
        <w:bidi w:val="0"/>
        <w:spacing w:before="0" w:line="240" w:lineRule="auto"/>
        <w:ind w:left="0" w:right="0" w:firstLine="0"/>
        <w:jc w:val="left"/>
      </w:pPr>
      <w:bookmarkStart w:id="501" w:name="bookmark501"/>
      <w:bookmarkStart w:id="502" w:name="bookmark502"/>
      <w:bookmarkStart w:id="503" w:name="bookmark503"/>
      <w:bookmarkStart w:id="504" w:name="bookmark504"/>
      <w:r>
        <w:rPr>
          <w:color w:val="000000"/>
          <w:spacing w:val="0"/>
          <w:w w:val="100"/>
          <w:position w:val="0"/>
          <w:sz w:val="24"/>
          <w:szCs w:val="24"/>
        </w:rPr>
        <w:t>八</w:t>
      </w:r>
      <w:bookmarkEnd w:id="503"/>
      <w:r>
        <w:rPr>
          <w:color w:val="000000"/>
          <w:spacing w:val="0"/>
          <w:w w:val="100"/>
          <w:position w:val="0"/>
          <w:sz w:val="24"/>
          <w:szCs w:val="24"/>
        </w:rPr>
        <w:t>、</w:t>
        <w:tab/>
        <w:t>聘任、解聘会计师事务所情况</w:t>
      </w:r>
      <w:bookmarkEnd w:id="501"/>
      <w:bookmarkEnd w:id="502"/>
      <w:bookmarkEnd w:id="504"/>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天健会计师事务所（特殊普通合伙）</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r>
    </w:tbl>
    <w:p>
      <w:pPr>
        <w:spacing w:lineRule="exact" w:line="1"/>
        <w:rPr>
          <w:sz w:val="2"/>
          <w:szCs w:val="2"/>
        </w:rPr>
      </w:pPr>
      <w:r>
        <w:br w:type="page"/>
      </w:r>
    </w:p>
    <w:tbl>
      <w:tblPr>
        <w:tblOverlap w:val="never"/>
        <w:jc w:val="center"/>
        <w:tblLayout w:type="fixed"/>
      </w:tblPr>
      <w:tblGrid>
        <w:gridCol w:w="4800"/>
        <w:gridCol w:w="478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禤文欣、姚洁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禤文欣</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年、姚洁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境外会计师事务所报酬（万元）（如有）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境外会计师事务所审计服务的连续年限（如有）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境外会计师事务所注册会计师姓名（如有）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境外会计师事务所注册会计师审计服务的连续年限（如有）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r>
    </w:tbl>
    <w:p>
      <w:pPr>
        <w:widowControl w:val="0"/>
        <w:spacing w:after="159" w:line="1" w:lineRule="exact"/>
      </w:pPr>
    </w:p>
    <w:p>
      <w:pPr>
        <w:pStyle w:val="Style27"/>
        <w:keepNext w:val="0"/>
        <w:keepLines w:val="0"/>
        <w:widowControl w:val="0"/>
        <w:shd w:val="clear" w:color="auto" w:fill="auto"/>
        <w:bidi w:val="0"/>
        <w:spacing w:before="0" w:after="300" w:line="240" w:lineRule="auto"/>
        <w:ind w:left="0" w:right="0" w:firstLine="0"/>
        <w:jc w:val="both"/>
      </w:pPr>
      <w:r>
        <w:rPr>
          <w:color w:val="000000"/>
          <w:spacing w:val="0"/>
          <w:w w:val="100"/>
          <w:position w:val="0"/>
        </w:rPr>
        <w:t>是否改聘会计师事务所</w:t>
      </w:r>
    </w:p>
    <w:p>
      <w:pPr>
        <w:pStyle w:val="Style27"/>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300" w:line="240" w:lineRule="auto"/>
        <w:ind w:left="0" w:right="0" w:firstLine="0"/>
        <w:jc w:val="both"/>
      </w:pPr>
      <w:r>
        <w:rPr>
          <w:color w:val="000000"/>
          <w:spacing w:val="0"/>
          <w:w w:val="100"/>
          <w:position w:val="0"/>
        </w:rPr>
        <w:t>聘请内部控制审计会计师事务所、财务顾问或保荐人情况</w:t>
      </w:r>
    </w:p>
    <w:p>
      <w:pPr>
        <w:pStyle w:val="Style27"/>
        <w:keepNext w:val="0"/>
        <w:keepLines w:val="0"/>
        <w:widowControl w:val="0"/>
        <w:shd w:val="clear" w:color="auto" w:fill="auto"/>
        <w:bidi w:val="0"/>
        <w:spacing w:before="0" w:after="4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440" w:line="240" w:lineRule="auto"/>
        <w:ind w:left="0" w:right="0" w:firstLine="0"/>
        <w:jc w:val="both"/>
      </w:pPr>
      <w:bookmarkStart w:id="505" w:name="bookmark505"/>
      <w:bookmarkStart w:id="506" w:name="bookmark506"/>
      <w:bookmarkStart w:id="507" w:name="bookmark507"/>
      <w:bookmarkStart w:id="508" w:name="bookmark508"/>
      <w:r>
        <w:rPr>
          <w:color w:val="000000"/>
          <w:spacing w:val="0"/>
          <w:w w:val="100"/>
          <w:position w:val="0"/>
          <w:sz w:val="24"/>
          <w:szCs w:val="24"/>
        </w:rPr>
        <w:t>九</w:t>
      </w:r>
      <w:bookmarkEnd w:id="507"/>
      <w:r>
        <w:rPr>
          <w:color w:val="000000"/>
          <w:spacing w:val="0"/>
          <w:w w:val="100"/>
          <w:position w:val="0"/>
          <w:sz w:val="24"/>
          <w:szCs w:val="24"/>
        </w:rPr>
        <w:t>、年度报告披露后面临退市情况</w:t>
      </w:r>
      <w:bookmarkEnd w:id="505"/>
      <w:bookmarkEnd w:id="506"/>
      <w:bookmarkEnd w:id="508"/>
    </w:p>
    <w:p>
      <w:pPr>
        <w:pStyle w:val="Style27"/>
        <w:keepNext w:val="0"/>
        <w:keepLines w:val="0"/>
        <w:widowControl w:val="0"/>
        <w:shd w:val="clear" w:color="auto" w:fill="auto"/>
        <w:bidi w:val="0"/>
        <w:spacing w:before="0" w:after="4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440" w:line="240" w:lineRule="auto"/>
        <w:ind w:left="0" w:right="0" w:firstLine="0"/>
        <w:jc w:val="both"/>
      </w:pPr>
      <w:bookmarkStart w:id="509" w:name="bookmark509"/>
      <w:bookmarkStart w:id="510" w:name="bookmark510"/>
      <w:bookmarkStart w:id="511" w:name="bookmark511"/>
      <w:r>
        <w:rPr>
          <w:color w:val="000000"/>
          <w:spacing w:val="0"/>
          <w:w w:val="100"/>
          <w:position w:val="0"/>
          <w:sz w:val="24"/>
          <w:szCs w:val="24"/>
        </w:rPr>
        <w:t>十、破产重整相关事项</w:t>
      </w:r>
      <w:bookmarkEnd w:id="509"/>
      <w:bookmarkEnd w:id="510"/>
      <w:bookmarkEnd w:id="511"/>
    </w:p>
    <w:p>
      <w:pPr>
        <w:pStyle w:val="Style27"/>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440" w:line="240" w:lineRule="auto"/>
        <w:ind w:left="0" w:right="0" w:firstLine="0"/>
        <w:jc w:val="both"/>
      </w:pPr>
      <w:r>
        <w:rPr>
          <w:color w:val="000000"/>
          <w:spacing w:val="0"/>
          <w:w w:val="100"/>
          <w:position w:val="0"/>
        </w:rPr>
        <w:t>公司报告期未发生破产重整相关事项。</w:t>
      </w:r>
    </w:p>
    <w:p>
      <w:pPr>
        <w:pStyle w:val="Style23"/>
        <w:keepNext/>
        <w:keepLines/>
        <w:widowControl w:val="0"/>
        <w:shd w:val="clear" w:color="auto" w:fill="auto"/>
        <w:bidi w:val="0"/>
        <w:spacing w:before="0" w:line="240" w:lineRule="auto"/>
        <w:ind w:left="0" w:right="0" w:firstLine="0"/>
        <w:jc w:val="both"/>
      </w:pPr>
      <w:bookmarkStart w:id="512" w:name="bookmark512"/>
      <w:bookmarkStart w:id="513" w:name="bookmark513"/>
      <w:bookmarkStart w:id="514" w:name="bookmark514"/>
      <w:r>
        <w:rPr>
          <w:color w:val="000000"/>
          <w:spacing w:val="0"/>
          <w:w w:val="100"/>
          <w:position w:val="0"/>
          <w:sz w:val="24"/>
          <w:szCs w:val="24"/>
        </w:rPr>
        <w:t>十一、重大诉讼、仲裁事项</w:t>
      </w:r>
      <w:bookmarkEnd w:id="512"/>
      <w:bookmarkEnd w:id="513"/>
      <w:bookmarkEnd w:id="514"/>
    </w:p>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1286"/>
        <w:gridCol w:w="989"/>
        <w:gridCol w:w="854"/>
        <w:gridCol w:w="850"/>
        <w:gridCol w:w="2179"/>
        <w:gridCol w:w="1262"/>
        <w:gridCol w:w="1080"/>
        <w:gridCol w:w="109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 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涉案金额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是否形成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审理结果及影响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判决 执行情况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披露索引</w:t>
            </w:r>
          </w:p>
        </w:tc>
      </w:tr>
      <w:tr>
        <w:trPr>
          <w:trHeight w:val="290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广东冠网信息 科技有限公司 与佳都新太科 技股份有限公 司之买卖合同 纠纷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540.83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二审受理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一审审理结果及影响为：冠 网科技（反诉原告）需支付 违约金</w:t>
            </w:r>
            <w:r>
              <w:rPr>
                <w:rFonts w:ascii="Times New Roman" w:eastAsia="Times New Roman" w:hAnsi="Times New Roman" w:cs="Times New Roman"/>
                <w:color w:val="000000"/>
                <w:spacing w:val="0"/>
                <w:w w:val="100"/>
                <w:position w:val="0"/>
                <w:sz w:val="18"/>
                <w:szCs w:val="18"/>
              </w:rPr>
              <w:t>107,960.2</w:t>
            </w:r>
            <w:r>
              <w:rPr>
                <w:color w:val="000000"/>
                <w:spacing w:val="0"/>
                <w:w w:val="100"/>
                <w:position w:val="0"/>
              </w:rPr>
              <w:t>元；取回 退货货物同时自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日起至实际取回日按照 每日</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元支付保管费；承 担案件受理费</w:t>
            </w:r>
            <w:r>
              <w:rPr>
                <w:rFonts w:ascii="Times New Roman" w:eastAsia="Times New Roman" w:hAnsi="Times New Roman" w:cs="Times New Roman"/>
                <w:color w:val="000000"/>
                <w:spacing w:val="0"/>
                <w:w w:val="100"/>
                <w:position w:val="0"/>
                <w:sz w:val="18"/>
                <w:szCs w:val="18"/>
              </w:rPr>
              <w:t>34,161</w:t>
            </w:r>
            <w:r>
              <w:rPr>
                <w:color w:val="000000"/>
                <w:spacing w:val="0"/>
                <w:w w:val="100"/>
                <w:position w:val="0"/>
              </w:rPr>
              <w:t>元，截 至本报告披露日，尚在二审 受理过程中。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p>
        </w:tc>
      </w:tr>
    </w:tbl>
    <w:p>
      <w:pPr>
        <w:pStyle w:val="Style23"/>
        <w:keepNext/>
        <w:keepLines/>
        <w:widowControl w:val="0"/>
        <w:shd w:val="clear" w:color="auto" w:fill="auto"/>
        <w:bidi w:val="0"/>
        <w:spacing w:before="0" w:after="440" w:line="240" w:lineRule="auto"/>
        <w:ind w:left="0" w:right="0" w:firstLine="0"/>
        <w:jc w:val="left"/>
      </w:pPr>
      <w:bookmarkStart w:id="515" w:name="bookmark515"/>
      <w:bookmarkStart w:id="516" w:name="bookmark516"/>
      <w:bookmarkStart w:id="517" w:name="bookmark517"/>
      <w:r>
        <w:rPr>
          <w:color w:val="000000"/>
          <w:spacing w:val="0"/>
          <w:w w:val="100"/>
          <w:position w:val="0"/>
          <w:sz w:val="24"/>
          <w:szCs w:val="24"/>
        </w:rPr>
        <w:t>十二、处罚及整改情况</w:t>
      </w:r>
      <w:bookmarkEnd w:id="515"/>
      <w:bookmarkEnd w:id="516"/>
      <w:bookmarkEnd w:id="517"/>
    </w:p>
    <w:p>
      <w:pPr>
        <w:pStyle w:val="Style27"/>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440" w:line="240" w:lineRule="auto"/>
        <w:ind w:left="0" w:right="0" w:firstLine="0"/>
        <w:jc w:val="left"/>
      </w:pPr>
      <w:r>
        <w:rPr>
          <w:color w:val="000000"/>
          <w:spacing w:val="0"/>
          <w:w w:val="100"/>
          <w:position w:val="0"/>
        </w:rPr>
        <w:t>公司报告期不存在处罚及整改情况。</w:t>
      </w:r>
    </w:p>
    <w:p>
      <w:pPr>
        <w:pStyle w:val="Style23"/>
        <w:keepNext/>
        <w:keepLines/>
        <w:widowControl w:val="0"/>
        <w:shd w:val="clear" w:color="auto" w:fill="auto"/>
        <w:bidi w:val="0"/>
        <w:spacing w:before="0" w:after="440" w:line="240" w:lineRule="auto"/>
        <w:ind w:left="0" w:right="0" w:firstLine="0"/>
        <w:jc w:val="left"/>
      </w:pPr>
      <w:bookmarkStart w:id="518" w:name="bookmark518"/>
      <w:bookmarkStart w:id="519" w:name="bookmark519"/>
      <w:bookmarkStart w:id="520" w:name="bookmark520"/>
      <w:r>
        <w:rPr>
          <w:color w:val="000000"/>
          <w:spacing w:val="0"/>
          <w:w w:val="100"/>
          <w:position w:val="0"/>
          <w:sz w:val="24"/>
          <w:szCs w:val="24"/>
        </w:rPr>
        <w:t>十三、公司及其控股股东、实际控制人的诚信状况</w:t>
      </w:r>
      <w:bookmarkEnd w:id="518"/>
      <w:bookmarkEnd w:id="519"/>
      <w:bookmarkEnd w:id="520"/>
    </w:p>
    <w:p>
      <w:pPr>
        <w:pStyle w:val="Style27"/>
        <w:keepNext w:val="0"/>
        <w:keepLines w:val="0"/>
        <w:widowControl w:val="0"/>
        <w:shd w:val="clear" w:color="auto" w:fill="auto"/>
        <w:bidi w:val="0"/>
        <w:spacing w:before="0" w:after="4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521" w:name="bookmark521"/>
      <w:bookmarkStart w:id="522" w:name="bookmark522"/>
      <w:bookmarkStart w:id="523" w:name="bookmark523"/>
      <w:r>
        <w:rPr>
          <w:color w:val="000000"/>
          <w:spacing w:val="0"/>
          <w:w w:val="100"/>
          <w:position w:val="0"/>
          <w:sz w:val="24"/>
          <w:szCs w:val="24"/>
        </w:rPr>
        <w:t>十四、重大关联交易</w:t>
      </w:r>
      <w:bookmarkEnd w:id="521"/>
      <w:bookmarkEnd w:id="522"/>
      <w:bookmarkEnd w:id="523"/>
    </w:p>
    <w:p>
      <w:pPr>
        <w:pStyle w:val="Style33"/>
        <w:keepNext/>
        <w:keepLines/>
        <w:widowControl w:val="0"/>
        <w:shd w:val="clear" w:color="auto" w:fill="auto"/>
        <w:tabs>
          <w:tab w:pos="368" w:val="left"/>
        </w:tabs>
        <w:bidi w:val="0"/>
        <w:spacing w:before="0" w:after="440" w:line="240" w:lineRule="auto"/>
        <w:ind w:left="0" w:right="0" w:firstLine="0"/>
        <w:jc w:val="left"/>
      </w:pPr>
      <w:bookmarkStart w:id="524" w:name="bookmark524"/>
      <w:bookmarkStart w:id="525" w:name="bookmark525"/>
      <w:bookmarkStart w:id="526" w:name="bookmark526"/>
      <w:bookmarkStart w:id="527" w:name="bookmark527"/>
      <w:r>
        <w:rPr>
          <w:rFonts w:ascii="Times New Roman" w:eastAsia="Times New Roman" w:hAnsi="Times New Roman" w:cs="Times New Roman"/>
          <w:color w:val="000000"/>
          <w:spacing w:val="0"/>
          <w:w w:val="100"/>
          <w:position w:val="0"/>
        </w:rPr>
        <w:t>1</w:t>
      </w:r>
      <w:bookmarkEnd w:id="526"/>
      <w:r>
        <w:rPr>
          <w:color w:val="000000"/>
          <w:spacing w:val="0"/>
          <w:w w:val="100"/>
          <w:position w:val="0"/>
        </w:rPr>
        <w:t>、</w:t>
        <w:tab/>
        <w:t>与日常经营相关的关联交易</w:t>
      </w:r>
      <w:bookmarkEnd w:id="524"/>
      <w:bookmarkEnd w:id="525"/>
      <w:bookmarkEnd w:id="527"/>
    </w:p>
    <w:p>
      <w:pPr>
        <w:pStyle w:val="Style27"/>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440" w:line="240" w:lineRule="auto"/>
        <w:ind w:left="0" w:right="0" w:firstLine="0"/>
        <w:jc w:val="left"/>
      </w:pPr>
      <w:r>
        <w:rPr>
          <w:color w:val="000000"/>
          <w:spacing w:val="0"/>
          <w:w w:val="100"/>
          <w:position w:val="0"/>
        </w:rPr>
        <w:t>公司报告期未发生与日常经营相关的关联交易。</w:t>
      </w:r>
    </w:p>
    <w:p>
      <w:pPr>
        <w:pStyle w:val="Style33"/>
        <w:keepNext/>
        <w:keepLines/>
        <w:widowControl w:val="0"/>
        <w:shd w:val="clear" w:color="auto" w:fill="auto"/>
        <w:tabs>
          <w:tab w:pos="378" w:val="left"/>
        </w:tabs>
        <w:bidi w:val="0"/>
        <w:spacing w:before="0" w:after="440" w:line="240" w:lineRule="auto"/>
        <w:ind w:left="0" w:right="0" w:firstLine="0"/>
        <w:jc w:val="left"/>
      </w:pPr>
      <w:bookmarkStart w:id="528" w:name="bookmark528"/>
      <w:bookmarkStart w:id="529" w:name="bookmark529"/>
      <w:bookmarkStart w:id="530" w:name="bookmark530"/>
      <w:bookmarkStart w:id="531" w:name="bookmark531"/>
      <w:r>
        <w:rPr>
          <w:rFonts w:ascii="Times New Roman" w:eastAsia="Times New Roman" w:hAnsi="Times New Roman" w:cs="Times New Roman"/>
          <w:color w:val="000000"/>
          <w:spacing w:val="0"/>
          <w:w w:val="100"/>
          <w:position w:val="0"/>
        </w:rPr>
        <w:t>2</w:t>
      </w:r>
      <w:bookmarkEnd w:id="530"/>
      <w:r>
        <w:rPr>
          <w:color w:val="000000"/>
          <w:spacing w:val="0"/>
          <w:w w:val="100"/>
          <w:position w:val="0"/>
        </w:rPr>
        <w:t>、</w:t>
        <w:tab/>
        <w:t>资产或股权收购、出售发生的关联交易</w:t>
      </w:r>
      <w:bookmarkEnd w:id="528"/>
      <w:bookmarkEnd w:id="529"/>
      <w:bookmarkEnd w:id="531"/>
    </w:p>
    <w:p>
      <w:pPr>
        <w:pStyle w:val="Style27"/>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440" w:line="240" w:lineRule="auto"/>
        <w:ind w:left="0" w:right="0" w:firstLine="0"/>
        <w:jc w:val="left"/>
      </w:pPr>
      <w:r>
        <w:rPr>
          <w:color w:val="000000"/>
          <w:spacing w:val="0"/>
          <w:w w:val="100"/>
          <w:position w:val="0"/>
        </w:rPr>
        <w:t>公司报告期未发生资产或股权收购、出售的关联交易。</w:t>
      </w:r>
    </w:p>
    <w:p>
      <w:pPr>
        <w:pStyle w:val="Style33"/>
        <w:keepNext/>
        <w:keepLines/>
        <w:widowControl w:val="0"/>
        <w:shd w:val="clear" w:color="auto" w:fill="auto"/>
        <w:tabs>
          <w:tab w:pos="378" w:val="left"/>
        </w:tabs>
        <w:bidi w:val="0"/>
        <w:spacing w:before="0" w:after="440" w:line="240" w:lineRule="auto"/>
        <w:ind w:left="0" w:right="0" w:firstLine="0"/>
        <w:jc w:val="left"/>
      </w:pPr>
      <w:bookmarkStart w:id="532" w:name="bookmark532"/>
      <w:bookmarkStart w:id="533" w:name="bookmark533"/>
      <w:bookmarkStart w:id="534" w:name="bookmark534"/>
      <w:bookmarkStart w:id="535" w:name="bookmark535"/>
      <w:r>
        <w:rPr>
          <w:rFonts w:ascii="Times New Roman" w:eastAsia="Times New Roman" w:hAnsi="Times New Roman" w:cs="Times New Roman"/>
          <w:color w:val="000000"/>
          <w:spacing w:val="0"/>
          <w:w w:val="100"/>
          <w:position w:val="0"/>
        </w:rPr>
        <w:t>3</w:t>
      </w:r>
      <w:bookmarkEnd w:id="534"/>
      <w:r>
        <w:rPr>
          <w:color w:val="000000"/>
          <w:spacing w:val="0"/>
          <w:w w:val="100"/>
          <w:position w:val="0"/>
        </w:rPr>
        <w:t>、</w:t>
        <w:tab/>
        <w:t>共同对外投资的关联交易</w:t>
      </w:r>
      <w:bookmarkEnd w:id="532"/>
      <w:bookmarkEnd w:id="533"/>
      <w:bookmarkEnd w:id="535"/>
    </w:p>
    <w:p>
      <w:pPr>
        <w:pStyle w:val="Style27"/>
        <w:keepNext w:val="0"/>
        <w:keepLines w:val="0"/>
        <w:widowControl w:val="0"/>
        <w:numPr>
          <w:ilvl w:val="0"/>
          <w:numId w:val="11"/>
        </w:numPr>
        <w:shd w:val="clear" w:color="auto" w:fill="auto"/>
        <w:tabs>
          <w:tab w:pos="282" w:val="left"/>
        </w:tabs>
        <w:bidi w:val="0"/>
        <w:spacing w:before="0" w:after="300" w:line="240" w:lineRule="auto"/>
        <w:ind w:left="0" w:right="0" w:firstLine="0"/>
        <w:jc w:val="left"/>
      </w:pPr>
      <w:bookmarkStart w:id="536" w:name="bookmark536"/>
      <w:bookmarkEnd w:id="536"/>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7"/>
        <w:keepNext w:val="0"/>
        <w:keepLines w:val="0"/>
        <w:widowControl w:val="0"/>
        <w:shd w:val="clear" w:color="auto" w:fill="auto"/>
        <w:bidi w:val="0"/>
        <w:spacing w:before="0" w:after="440" w:line="240" w:lineRule="auto"/>
        <w:ind w:left="0" w:right="0" w:firstLine="0"/>
        <w:jc w:val="left"/>
      </w:pPr>
      <w:r>
        <w:rPr>
          <w:color w:val="000000"/>
          <w:spacing w:val="0"/>
          <w:w w:val="100"/>
          <w:position w:val="0"/>
        </w:rPr>
        <w:t>公司报告期未发生共同对外投资的关联交易。</w:t>
      </w:r>
    </w:p>
    <w:p>
      <w:pPr>
        <w:pStyle w:val="Style33"/>
        <w:keepNext/>
        <w:keepLines/>
        <w:widowControl w:val="0"/>
        <w:shd w:val="clear" w:color="auto" w:fill="auto"/>
        <w:tabs>
          <w:tab w:pos="378" w:val="left"/>
        </w:tabs>
        <w:bidi w:val="0"/>
        <w:spacing w:before="0" w:after="440" w:line="240" w:lineRule="auto"/>
        <w:ind w:left="0" w:right="0" w:firstLine="0"/>
        <w:jc w:val="left"/>
      </w:pPr>
      <w:bookmarkStart w:id="537" w:name="bookmark537"/>
      <w:bookmarkStart w:id="538" w:name="bookmark538"/>
      <w:bookmarkStart w:id="539" w:name="bookmark539"/>
      <w:bookmarkStart w:id="540" w:name="bookmark540"/>
      <w:r>
        <w:rPr>
          <w:rFonts w:ascii="Times New Roman" w:eastAsia="Times New Roman" w:hAnsi="Times New Roman" w:cs="Times New Roman"/>
          <w:color w:val="000000"/>
          <w:spacing w:val="0"/>
          <w:w w:val="100"/>
          <w:position w:val="0"/>
        </w:rPr>
        <w:t>4</w:t>
      </w:r>
      <w:bookmarkEnd w:id="539"/>
      <w:r>
        <w:rPr>
          <w:color w:val="000000"/>
          <w:spacing w:val="0"/>
          <w:w w:val="100"/>
          <w:position w:val="0"/>
        </w:rPr>
        <w:t>、</w:t>
        <w:tab/>
        <w:t>关联债权债务往来</w:t>
      </w:r>
      <w:bookmarkEnd w:id="537"/>
      <w:bookmarkEnd w:id="538"/>
      <w:bookmarkEnd w:id="540"/>
    </w:p>
    <w:p>
      <w:pPr>
        <w:pStyle w:val="Style27"/>
        <w:keepNext w:val="0"/>
        <w:keepLines w:val="0"/>
        <w:widowControl w:val="0"/>
        <w:numPr>
          <w:ilvl w:val="0"/>
          <w:numId w:val="11"/>
        </w:numPr>
        <w:shd w:val="clear" w:color="auto" w:fill="auto"/>
        <w:tabs>
          <w:tab w:pos="282" w:val="left"/>
        </w:tabs>
        <w:bidi w:val="0"/>
        <w:spacing w:before="0" w:after="300" w:line="240" w:lineRule="auto"/>
        <w:ind w:left="0" w:right="0" w:firstLine="0"/>
        <w:jc w:val="left"/>
      </w:pPr>
      <w:bookmarkStart w:id="541" w:name="bookmark541"/>
      <w:bookmarkEnd w:id="541"/>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7"/>
        <w:keepNext w:val="0"/>
        <w:keepLines w:val="0"/>
        <w:widowControl w:val="0"/>
        <w:shd w:val="clear" w:color="auto" w:fill="auto"/>
        <w:bidi w:val="0"/>
        <w:spacing w:before="0" w:after="440" w:line="240" w:lineRule="auto"/>
        <w:ind w:left="0" w:right="0" w:firstLine="0"/>
        <w:jc w:val="left"/>
      </w:pPr>
      <w:r>
        <w:rPr>
          <w:color w:val="000000"/>
          <w:spacing w:val="0"/>
          <w:w w:val="100"/>
          <w:position w:val="0"/>
        </w:rPr>
        <w:t>公司报告期不存在关联债权债务往来。</w:t>
      </w:r>
    </w:p>
    <w:p>
      <w:pPr>
        <w:pStyle w:val="Style33"/>
        <w:keepNext/>
        <w:keepLines/>
        <w:widowControl w:val="0"/>
        <w:shd w:val="clear" w:color="auto" w:fill="auto"/>
        <w:tabs>
          <w:tab w:pos="378" w:val="left"/>
        </w:tabs>
        <w:bidi w:val="0"/>
        <w:spacing w:before="0" w:after="440" w:line="240" w:lineRule="auto"/>
        <w:ind w:left="0" w:right="0" w:firstLine="0"/>
        <w:jc w:val="left"/>
      </w:pPr>
      <w:bookmarkStart w:id="542" w:name="bookmark542"/>
      <w:bookmarkStart w:id="543" w:name="bookmark543"/>
      <w:bookmarkStart w:id="544" w:name="bookmark544"/>
      <w:bookmarkStart w:id="545" w:name="bookmark545"/>
      <w:r>
        <w:rPr>
          <w:rFonts w:ascii="Times New Roman" w:eastAsia="Times New Roman" w:hAnsi="Times New Roman" w:cs="Times New Roman"/>
          <w:color w:val="000000"/>
          <w:spacing w:val="0"/>
          <w:w w:val="100"/>
          <w:position w:val="0"/>
        </w:rPr>
        <w:t>5</w:t>
      </w:r>
      <w:bookmarkEnd w:id="544"/>
      <w:r>
        <w:rPr>
          <w:color w:val="000000"/>
          <w:spacing w:val="0"/>
          <w:w w:val="100"/>
          <w:position w:val="0"/>
        </w:rPr>
        <w:t>、</w:t>
        <w:tab/>
        <w:t>与存在关联关系的财务公司的往来情况</w:t>
      </w:r>
      <w:bookmarkEnd w:id="542"/>
      <w:bookmarkEnd w:id="543"/>
      <w:bookmarkEnd w:id="545"/>
    </w:p>
    <w:p>
      <w:pPr>
        <w:pStyle w:val="Style27"/>
        <w:keepNext w:val="0"/>
        <w:keepLines w:val="0"/>
        <w:widowControl w:val="0"/>
        <w:numPr>
          <w:ilvl w:val="0"/>
          <w:numId w:val="11"/>
        </w:numPr>
        <w:shd w:val="clear" w:color="auto" w:fill="auto"/>
        <w:tabs>
          <w:tab w:pos="282" w:val="left"/>
        </w:tabs>
        <w:bidi w:val="0"/>
        <w:spacing w:before="0" w:after="220" w:line="240" w:lineRule="auto"/>
        <w:ind w:left="0" w:right="0" w:firstLine="0"/>
        <w:jc w:val="left"/>
      </w:pPr>
      <w:bookmarkStart w:id="546" w:name="bookmark546"/>
      <w:bookmarkEnd w:id="546"/>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7"/>
        <w:keepNext w:val="0"/>
        <w:keepLines w:val="0"/>
        <w:widowControl w:val="0"/>
        <w:shd w:val="clear" w:color="auto" w:fill="auto"/>
        <w:bidi w:val="0"/>
        <w:spacing w:before="0" w:after="440" w:line="240" w:lineRule="auto"/>
        <w:ind w:left="0" w:right="0" w:firstLine="0"/>
        <w:jc w:val="left"/>
      </w:pPr>
      <w:r>
        <w:rPr>
          <w:color w:val="000000"/>
          <w:spacing w:val="0"/>
          <w:w w:val="100"/>
          <w:position w:val="0"/>
        </w:rPr>
        <w:t>公司与存在关联关系的财务公司与关联方之间不存在存款、贷款、授信或其他金融业务。</w:t>
      </w:r>
    </w:p>
    <w:p>
      <w:pPr>
        <w:pStyle w:val="Style33"/>
        <w:keepNext/>
        <w:keepLines/>
        <w:widowControl w:val="0"/>
        <w:shd w:val="clear" w:color="auto" w:fill="auto"/>
        <w:tabs>
          <w:tab w:pos="378" w:val="left"/>
        </w:tabs>
        <w:bidi w:val="0"/>
        <w:spacing w:before="0" w:after="200" w:line="240" w:lineRule="auto"/>
        <w:ind w:left="0" w:right="0" w:firstLine="0"/>
        <w:jc w:val="left"/>
      </w:pPr>
      <w:bookmarkStart w:id="547" w:name="bookmark547"/>
      <w:bookmarkStart w:id="548" w:name="bookmark548"/>
      <w:bookmarkStart w:id="549" w:name="bookmark549"/>
      <w:bookmarkStart w:id="550" w:name="bookmark550"/>
      <w:r>
        <w:rPr>
          <w:rFonts w:ascii="Times New Roman" w:eastAsia="Times New Roman" w:hAnsi="Times New Roman" w:cs="Times New Roman"/>
          <w:color w:val="000000"/>
          <w:spacing w:val="0"/>
          <w:w w:val="100"/>
          <w:position w:val="0"/>
        </w:rPr>
        <w:t>6</w:t>
      </w:r>
      <w:bookmarkEnd w:id="549"/>
      <w:r>
        <w:rPr>
          <w:color w:val="000000"/>
          <w:spacing w:val="0"/>
          <w:w w:val="100"/>
          <w:position w:val="0"/>
        </w:rPr>
        <w:t>、</w:t>
        <w:tab/>
        <w:t>公司控股的财务公司与关联方的往来情况</w:t>
      </w:r>
      <w:bookmarkEnd w:id="547"/>
      <w:bookmarkEnd w:id="548"/>
      <w:bookmarkEnd w:id="550"/>
    </w:p>
    <w:p>
      <w:pPr>
        <w:pStyle w:val="Style27"/>
        <w:keepNext w:val="0"/>
        <w:keepLines w:val="0"/>
        <w:widowControl w:val="0"/>
        <w:shd w:val="clear" w:color="auto" w:fill="auto"/>
        <w:bidi w:val="0"/>
        <w:spacing w:before="0" w:after="0" w:line="47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460" w:line="475" w:lineRule="exact"/>
        <w:ind w:left="0" w:right="0" w:firstLine="0"/>
        <w:jc w:val="left"/>
      </w:pPr>
      <w:r>
        <w:rPr>
          <w:color w:val="000000"/>
          <w:spacing w:val="0"/>
          <w:w w:val="100"/>
          <w:position w:val="0"/>
        </w:rPr>
        <w:t>公司控股的财务公司与关联方之间不存在存款、贷款、授信或其他金融业务。</w:t>
      </w:r>
    </w:p>
    <w:p>
      <w:pPr>
        <w:pStyle w:val="Style33"/>
        <w:keepNext/>
        <w:keepLines/>
        <w:widowControl w:val="0"/>
        <w:shd w:val="clear" w:color="auto" w:fill="auto"/>
        <w:tabs>
          <w:tab w:pos="373" w:val="left"/>
        </w:tabs>
        <w:bidi w:val="0"/>
        <w:spacing w:before="0" w:after="200" w:line="240" w:lineRule="auto"/>
        <w:ind w:left="0" w:right="0" w:firstLine="0"/>
        <w:jc w:val="left"/>
      </w:pPr>
      <w:bookmarkStart w:id="551" w:name="bookmark551"/>
      <w:bookmarkStart w:id="552" w:name="bookmark552"/>
      <w:bookmarkStart w:id="553" w:name="bookmark553"/>
      <w:bookmarkStart w:id="554" w:name="bookmark554"/>
      <w:r>
        <w:rPr>
          <w:rFonts w:ascii="Times New Roman" w:eastAsia="Times New Roman" w:hAnsi="Times New Roman" w:cs="Times New Roman"/>
          <w:color w:val="000000"/>
          <w:spacing w:val="0"/>
          <w:w w:val="100"/>
          <w:position w:val="0"/>
        </w:rPr>
        <w:t>7</w:t>
      </w:r>
      <w:bookmarkEnd w:id="553"/>
      <w:r>
        <w:rPr>
          <w:color w:val="000000"/>
          <w:spacing w:val="0"/>
          <w:w w:val="100"/>
          <w:position w:val="0"/>
        </w:rPr>
        <w:t>、</w:t>
        <w:tab/>
        <w:t>其他重大关联交易</w:t>
      </w:r>
      <w:bookmarkEnd w:id="551"/>
      <w:bookmarkEnd w:id="552"/>
      <w:bookmarkEnd w:id="554"/>
    </w:p>
    <w:p>
      <w:pPr>
        <w:pStyle w:val="Style27"/>
        <w:keepNext w:val="0"/>
        <w:keepLines w:val="0"/>
        <w:widowControl w:val="0"/>
        <w:shd w:val="clear" w:color="auto" w:fill="auto"/>
        <w:bidi w:val="0"/>
        <w:spacing w:before="0" w:after="0" w:line="47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460" w:line="475" w:lineRule="exact"/>
        <w:ind w:left="0" w:right="0" w:firstLine="0"/>
        <w:jc w:val="left"/>
      </w:pPr>
      <w:r>
        <w:rPr>
          <w:color w:val="000000"/>
          <w:spacing w:val="0"/>
          <w:w w:val="100"/>
          <w:position w:val="0"/>
        </w:rPr>
        <w:t>公司报告期无其他重大关联交易。</w:t>
      </w:r>
    </w:p>
    <w:p>
      <w:pPr>
        <w:pStyle w:val="Style23"/>
        <w:keepNext/>
        <w:keepLines/>
        <w:widowControl w:val="0"/>
        <w:shd w:val="clear" w:color="auto" w:fill="auto"/>
        <w:bidi w:val="0"/>
        <w:spacing w:before="0" w:line="240" w:lineRule="auto"/>
        <w:ind w:left="0" w:right="0" w:firstLine="0"/>
        <w:jc w:val="left"/>
      </w:pPr>
      <w:bookmarkStart w:id="555" w:name="bookmark555"/>
      <w:bookmarkStart w:id="556" w:name="bookmark556"/>
      <w:bookmarkStart w:id="557" w:name="bookmark557"/>
      <w:r>
        <w:rPr>
          <w:color w:val="000000"/>
          <w:spacing w:val="0"/>
          <w:w w:val="100"/>
          <w:position w:val="0"/>
          <w:sz w:val="24"/>
          <w:szCs w:val="24"/>
        </w:rPr>
        <w:t>十五、重大合同及其履行情况</w:t>
      </w:r>
      <w:bookmarkEnd w:id="555"/>
      <w:bookmarkEnd w:id="556"/>
      <w:bookmarkEnd w:id="557"/>
    </w:p>
    <w:p>
      <w:pPr>
        <w:pStyle w:val="Style33"/>
        <w:keepNext/>
        <w:keepLines/>
        <w:widowControl w:val="0"/>
        <w:shd w:val="clear" w:color="auto" w:fill="auto"/>
        <w:bidi w:val="0"/>
        <w:spacing w:before="0" w:after="360" w:line="240" w:lineRule="auto"/>
        <w:ind w:left="0" w:right="0" w:firstLine="0"/>
        <w:jc w:val="left"/>
      </w:pPr>
      <w:bookmarkStart w:id="558" w:name="bookmark558"/>
      <w:bookmarkStart w:id="559" w:name="bookmark559"/>
      <w:bookmarkStart w:id="560" w:name="bookmark560"/>
      <w:bookmarkStart w:id="561" w:name="bookmark561"/>
      <w:r>
        <w:rPr>
          <w:rFonts w:ascii="Times New Roman" w:eastAsia="Times New Roman" w:hAnsi="Times New Roman" w:cs="Times New Roman"/>
          <w:color w:val="000000"/>
          <w:spacing w:val="0"/>
          <w:w w:val="100"/>
          <w:position w:val="0"/>
        </w:rPr>
        <w:t>1</w:t>
      </w:r>
      <w:bookmarkEnd w:id="560"/>
      <w:r>
        <w:rPr>
          <w:color w:val="000000"/>
          <w:spacing w:val="0"/>
          <w:w w:val="100"/>
          <w:position w:val="0"/>
        </w:rPr>
        <w:t>、托管、承包、租赁事项情况</w:t>
      </w:r>
      <w:bookmarkEnd w:id="558"/>
      <w:bookmarkEnd w:id="559"/>
      <w:bookmarkEnd w:id="561"/>
    </w:p>
    <w:p>
      <w:pPr>
        <w:pStyle w:val="Style41"/>
        <w:keepNext/>
        <w:keepLines/>
        <w:widowControl w:val="0"/>
        <w:shd w:val="clear" w:color="auto" w:fill="auto"/>
        <w:tabs>
          <w:tab w:pos="493" w:val="left"/>
        </w:tabs>
        <w:bidi w:val="0"/>
        <w:spacing w:before="0" w:after="200" w:line="240" w:lineRule="auto"/>
        <w:ind w:left="0" w:right="0" w:firstLine="0"/>
        <w:jc w:val="left"/>
      </w:pPr>
      <w:bookmarkStart w:id="562" w:name="bookmark562"/>
      <w:bookmarkStart w:id="563" w:name="bookmark563"/>
      <w:bookmarkStart w:id="564" w:name="bookmark564"/>
      <w:bookmarkStart w:id="565" w:name="bookmark565"/>
      <w:r>
        <w:rPr>
          <w:color w:val="000000"/>
          <w:spacing w:val="0"/>
          <w:w w:val="100"/>
          <w:position w:val="0"/>
        </w:rPr>
        <w:t>（</w:t>
      </w:r>
      <w:bookmarkEnd w:id="564"/>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562"/>
      <w:bookmarkEnd w:id="563"/>
      <w:bookmarkEnd w:id="565"/>
    </w:p>
    <w:p>
      <w:pPr>
        <w:pStyle w:val="Style27"/>
        <w:keepNext w:val="0"/>
        <w:keepLines w:val="0"/>
        <w:widowControl w:val="0"/>
        <w:shd w:val="clear" w:color="auto" w:fill="auto"/>
        <w:bidi w:val="0"/>
        <w:spacing w:before="0" w:after="0" w:line="47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460" w:line="475" w:lineRule="exact"/>
        <w:ind w:left="0" w:right="0" w:firstLine="0"/>
        <w:jc w:val="left"/>
      </w:pPr>
      <w:r>
        <w:rPr>
          <w:color w:val="000000"/>
          <w:spacing w:val="0"/>
          <w:w w:val="100"/>
          <w:position w:val="0"/>
        </w:rPr>
        <w:t>公司报告期不存在托管情况。</w:t>
      </w:r>
    </w:p>
    <w:p>
      <w:pPr>
        <w:pStyle w:val="Style41"/>
        <w:keepNext/>
        <w:keepLines/>
        <w:widowControl w:val="0"/>
        <w:shd w:val="clear" w:color="auto" w:fill="auto"/>
        <w:tabs>
          <w:tab w:pos="493" w:val="left"/>
        </w:tabs>
        <w:bidi w:val="0"/>
        <w:spacing w:before="0" w:line="240" w:lineRule="auto"/>
        <w:ind w:left="0" w:right="0" w:firstLine="0"/>
        <w:jc w:val="left"/>
      </w:pPr>
      <w:bookmarkStart w:id="566" w:name="bookmark566"/>
      <w:bookmarkStart w:id="567" w:name="bookmark567"/>
      <w:bookmarkStart w:id="568" w:name="bookmark568"/>
      <w:bookmarkStart w:id="569" w:name="bookmark569"/>
      <w:r>
        <w:rPr>
          <w:color w:val="000000"/>
          <w:spacing w:val="0"/>
          <w:w w:val="100"/>
          <w:position w:val="0"/>
        </w:rPr>
        <w:t>（</w:t>
      </w:r>
      <w:bookmarkEnd w:id="568"/>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66"/>
      <w:bookmarkEnd w:id="567"/>
      <w:bookmarkEnd w:id="569"/>
    </w:p>
    <w:p>
      <w:pPr>
        <w:pStyle w:val="Style27"/>
        <w:keepNext w:val="0"/>
        <w:keepLines w:val="0"/>
        <w:widowControl w:val="0"/>
        <w:numPr>
          <w:ilvl w:val="0"/>
          <w:numId w:val="11"/>
        </w:numPr>
        <w:shd w:val="clear" w:color="auto" w:fill="auto"/>
        <w:tabs>
          <w:tab w:pos="317" w:val="left"/>
        </w:tabs>
        <w:bidi w:val="0"/>
        <w:spacing w:before="0" w:after="0" w:line="552" w:lineRule="auto"/>
        <w:ind w:left="0" w:right="0" w:firstLine="0"/>
        <w:jc w:val="left"/>
      </w:pPr>
      <w:bookmarkStart w:id="570" w:name="bookmark570"/>
      <w:bookmarkEnd w:id="570"/>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7"/>
        <w:keepNext w:val="0"/>
        <w:keepLines w:val="0"/>
        <w:widowControl w:val="0"/>
        <w:shd w:val="clear" w:color="auto" w:fill="auto"/>
        <w:bidi w:val="0"/>
        <w:spacing w:before="0" w:after="460" w:line="475" w:lineRule="exact"/>
        <w:ind w:left="0" w:right="0" w:firstLine="0"/>
        <w:jc w:val="left"/>
      </w:pPr>
      <w:r>
        <w:rPr>
          <w:color w:val="000000"/>
          <w:spacing w:val="0"/>
          <w:w w:val="100"/>
          <w:position w:val="0"/>
        </w:rPr>
        <w:t>公司报告期不存在承包情况。</w:t>
      </w:r>
    </w:p>
    <w:p>
      <w:pPr>
        <w:pStyle w:val="Style41"/>
        <w:keepNext/>
        <w:keepLines/>
        <w:widowControl w:val="0"/>
        <w:shd w:val="clear" w:color="auto" w:fill="auto"/>
        <w:tabs>
          <w:tab w:pos="493" w:val="left"/>
        </w:tabs>
        <w:bidi w:val="0"/>
        <w:spacing w:before="0" w:line="240" w:lineRule="auto"/>
        <w:ind w:left="0" w:right="0" w:firstLine="0"/>
        <w:jc w:val="left"/>
      </w:pPr>
      <w:bookmarkStart w:id="571" w:name="bookmark571"/>
      <w:bookmarkStart w:id="572" w:name="bookmark572"/>
      <w:bookmarkStart w:id="573" w:name="bookmark573"/>
      <w:bookmarkStart w:id="574" w:name="bookmark574"/>
      <w:r>
        <w:rPr>
          <w:color w:val="000000"/>
          <w:spacing w:val="0"/>
          <w:w w:val="100"/>
          <w:position w:val="0"/>
        </w:rPr>
        <w:t>（</w:t>
      </w:r>
      <w:bookmarkEnd w:id="573"/>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571"/>
      <w:bookmarkEnd w:id="572"/>
      <w:bookmarkEnd w:id="574"/>
    </w:p>
    <w:p>
      <w:pPr>
        <w:pStyle w:val="Style27"/>
        <w:keepNext w:val="0"/>
        <w:keepLines w:val="0"/>
        <w:widowControl w:val="0"/>
        <w:shd w:val="clear" w:color="auto" w:fill="auto"/>
        <w:bidi w:val="0"/>
        <w:spacing w:before="0" w:after="0" w:line="552"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7"/>
        <w:keepNext w:val="0"/>
        <w:keepLines w:val="0"/>
        <w:widowControl w:val="0"/>
        <w:shd w:val="clear" w:color="auto" w:fill="auto"/>
        <w:bidi w:val="0"/>
        <w:spacing w:before="0" w:after="0" w:line="475" w:lineRule="exact"/>
        <w:ind w:left="0" w:right="0" w:firstLine="0"/>
        <w:jc w:val="left"/>
      </w:pPr>
      <w:r>
        <w:rPr>
          <w:color w:val="000000"/>
          <w:spacing w:val="0"/>
          <w:w w:val="100"/>
          <w:position w:val="0"/>
        </w:rPr>
        <w:t>租赁情况说明</w:t>
      </w:r>
    </w:p>
    <w:p>
      <w:pPr>
        <w:pStyle w:val="Style27"/>
        <w:keepNext w:val="0"/>
        <w:keepLines w:val="0"/>
        <w:widowControl w:val="0"/>
        <w:shd w:val="clear" w:color="auto" w:fill="auto"/>
        <w:bidi w:val="0"/>
        <w:spacing w:before="0" w:after="0" w:line="475" w:lineRule="exact"/>
        <w:ind w:left="0" w:right="0" w:firstLine="0"/>
        <w:jc w:val="left"/>
      </w:pPr>
      <w:r>
        <w:rPr>
          <w:color w:val="000000"/>
          <w:spacing w:val="0"/>
          <w:w w:val="100"/>
          <w:position w:val="0"/>
        </w:rPr>
        <w:t>报告期内，公司发生的租赁情况主要为：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）公司出租部分自有房产，出租的房产位于广州市。</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）公司及分子公司租赁的办 公场所及员工宿舍，租赁的资产位于公司及分、子公司的各自办公地点。</w:t>
      </w:r>
    </w:p>
    <w:p>
      <w:pPr>
        <w:pStyle w:val="Style27"/>
        <w:keepNext w:val="0"/>
        <w:keepLines w:val="0"/>
        <w:widowControl w:val="0"/>
        <w:shd w:val="clear" w:color="auto" w:fill="auto"/>
        <w:bidi w:val="0"/>
        <w:spacing w:before="0" w:after="300" w:line="475" w:lineRule="exact"/>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27"/>
        <w:keepNext w:val="0"/>
        <w:keepLines w:val="0"/>
        <w:widowControl w:val="0"/>
        <w:numPr>
          <w:ilvl w:val="0"/>
          <w:numId w:val="11"/>
        </w:numPr>
        <w:shd w:val="clear" w:color="auto" w:fill="auto"/>
        <w:tabs>
          <w:tab w:pos="317" w:val="left"/>
        </w:tabs>
        <w:bidi w:val="0"/>
        <w:spacing w:before="0" w:after="0" w:line="552" w:lineRule="auto"/>
        <w:ind w:left="0" w:right="0" w:firstLine="0"/>
        <w:jc w:val="left"/>
      </w:pPr>
      <w:bookmarkStart w:id="575" w:name="bookmark575"/>
      <w:bookmarkEnd w:id="575"/>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7"/>
        <w:keepNext w:val="0"/>
        <w:keepLines w:val="0"/>
        <w:widowControl w:val="0"/>
        <w:shd w:val="clear" w:color="auto" w:fill="auto"/>
        <w:bidi w:val="0"/>
        <w:spacing w:before="0" w:after="320" w:line="475" w:lineRule="exact"/>
        <w:ind w:left="0" w:right="0" w:firstLine="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r>
        <w:br w:type="page"/>
      </w:r>
    </w:p>
    <w:p>
      <w:pPr>
        <w:pStyle w:val="Style33"/>
        <w:keepNext/>
        <w:keepLines/>
        <w:widowControl w:val="0"/>
        <w:shd w:val="clear" w:color="auto" w:fill="auto"/>
        <w:bidi w:val="0"/>
        <w:spacing w:before="0" w:after="380" w:line="240" w:lineRule="auto"/>
        <w:ind w:left="0" w:right="0" w:firstLine="0"/>
        <w:jc w:val="left"/>
      </w:pPr>
      <w:bookmarkStart w:id="576" w:name="bookmark576"/>
      <w:bookmarkStart w:id="577" w:name="bookmark577"/>
      <w:bookmarkStart w:id="578" w:name="bookmark578"/>
      <w:bookmarkStart w:id="579" w:name="bookmark579"/>
      <w:r>
        <w:rPr>
          <w:rFonts w:ascii="Times New Roman" w:eastAsia="Times New Roman" w:hAnsi="Times New Roman" w:cs="Times New Roman"/>
          <w:color w:val="000000"/>
          <w:spacing w:val="0"/>
          <w:w w:val="100"/>
          <w:position w:val="0"/>
        </w:rPr>
        <w:t>2</w:t>
      </w:r>
      <w:bookmarkEnd w:id="578"/>
      <w:r>
        <w:rPr>
          <w:color w:val="000000"/>
          <w:spacing w:val="0"/>
          <w:w w:val="100"/>
          <w:position w:val="0"/>
        </w:rPr>
        <w:t>、重大担保</w:t>
      </w:r>
      <w:bookmarkEnd w:id="576"/>
      <w:bookmarkEnd w:id="577"/>
      <w:bookmarkEnd w:id="579"/>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46"/>
        <w:gridCol w:w="931"/>
        <w:gridCol w:w="542"/>
        <w:gridCol w:w="850"/>
        <w:gridCol w:w="710"/>
        <w:gridCol w:w="706"/>
        <w:gridCol w:w="710"/>
        <w:gridCol w:w="1795"/>
        <w:gridCol w:w="797"/>
        <w:gridCol w:w="802"/>
        <w:gridCol w:w="802"/>
      </w:tblGrid>
      <w:tr>
        <w:trPr>
          <w:trHeight w:val="40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担保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担保类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担保物</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反担保情况（如有）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联方担保</w:t>
            </w:r>
          </w:p>
        </w:tc>
      </w:tr>
      <w:tr>
        <w:trPr>
          <w:trHeight w:val="39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担保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担保类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担保物</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反担保情况（如有）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联方担保</w:t>
            </w:r>
          </w:p>
        </w:tc>
      </w:tr>
      <w:tr>
        <w:trPr>
          <w:trHeight w:val="258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深圳市润 安科技发 展有限公 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连带责</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润安科技其他主要经 营股东钟裕山同意按 其直接和间接持有的 润安科技股权比例为 公司担保事项提供连 带责任反担保，反担保 期限为公司实际承担 担保责任之日起</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rPr>
                <w:sz w:val="18"/>
                <w:szCs w:val="18"/>
              </w:rPr>
            </w:pPr>
            <w:r>
              <w:rPr>
                <w:color w:val="000000"/>
                <w:spacing w:val="0"/>
                <w:w w:val="100"/>
                <w:position w:val="0"/>
                <w:sz w:val="17"/>
                <w:szCs w:val="17"/>
              </w:rPr>
              <w:t>实际融资 项下债务 履行期限 届满起</w:t>
            </w:r>
            <w:r>
              <w:rPr>
                <w:rFonts w:ascii="Times New Roman" w:eastAsia="Times New Roman" w:hAnsi="Times New Roman" w:cs="Times New Roman"/>
                <w:color w:val="000000"/>
                <w:spacing w:val="0"/>
                <w:w w:val="100"/>
                <w:position w:val="0"/>
                <w:sz w:val="18"/>
                <w:szCs w:val="18"/>
              </w:rPr>
              <w:t>2</w:t>
            </w:r>
          </w:p>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58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连带责</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润安科技其他主要经 营股东钟裕山同意按 其直接和间接持有的 润安科技股权比例为 公司担保事项提供连 带责任反担保，反担保 期限为公司实际承担 担保责任之日起</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rPr>
                <w:sz w:val="18"/>
                <w:szCs w:val="18"/>
              </w:rPr>
            </w:pPr>
            <w:r>
              <w:rPr>
                <w:color w:val="000000"/>
                <w:spacing w:val="0"/>
                <w:w w:val="100"/>
                <w:position w:val="0"/>
                <w:sz w:val="17"/>
                <w:szCs w:val="17"/>
              </w:rPr>
              <w:t>实际融资 项下债务 履行期限 届满起</w:t>
            </w:r>
            <w:r>
              <w:rPr>
                <w:rFonts w:ascii="Times New Roman" w:eastAsia="Times New Roman" w:hAnsi="Times New Roman" w:cs="Times New Roman"/>
                <w:color w:val="000000"/>
                <w:spacing w:val="0"/>
                <w:w w:val="100"/>
                <w:position w:val="0"/>
                <w:sz w:val="18"/>
                <w:szCs w:val="18"/>
              </w:rPr>
              <w:t>2</w:t>
            </w:r>
          </w:p>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022"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报告期内审批对子公司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担保额度合计（</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报告期内对子公 司担保实际发生 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left"/>
              <w:rPr>
                <w:sz w:val="18"/>
                <w:szCs w:val="18"/>
              </w:rPr>
            </w:pPr>
            <w:r>
              <w:rPr>
                <w:rFonts w:ascii="Times New Roman" w:eastAsia="Times New Roman" w:hAnsi="Times New Roman" w:cs="Times New Roman"/>
                <w:color w:val="000000"/>
                <w:spacing w:val="0"/>
                <w:w w:val="100"/>
                <w:position w:val="0"/>
                <w:sz w:val="18"/>
                <w:szCs w:val="18"/>
              </w:rPr>
              <w:t>400</w:t>
            </w: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报告期末已审批的对子</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公司担保额度合计</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报告期末对子公 司实际担保余额 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left"/>
              <w:rPr>
                <w:sz w:val="18"/>
                <w:szCs w:val="18"/>
              </w:rPr>
            </w:pPr>
            <w:r>
              <w:rPr>
                <w:rFonts w:ascii="Times New Roman" w:eastAsia="Times New Roman" w:hAnsi="Times New Roman" w:cs="Times New Roman"/>
                <w:color w:val="000000"/>
                <w:spacing w:val="0"/>
                <w:w w:val="100"/>
                <w:position w:val="0"/>
                <w:sz w:val="18"/>
                <w:szCs w:val="18"/>
              </w:rPr>
              <w:t>280</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担保额度</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相关公告</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担保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担保类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担保物</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反担保情况（如有）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联方担保</w:t>
            </w:r>
          </w:p>
        </w:tc>
      </w:tr>
      <w:tr>
        <w:trPr>
          <w:trHeight w:val="39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725"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报告期内担保实 际发生额合计</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left"/>
              <w:rPr>
                <w:sz w:val="18"/>
                <w:szCs w:val="18"/>
              </w:rPr>
            </w:pPr>
            <w:r>
              <w:rPr>
                <w:rFonts w:ascii="Times New Roman" w:eastAsia="Times New Roman" w:hAnsi="Times New Roman" w:cs="Times New Roman"/>
                <w:color w:val="000000"/>
                <w:spacing w:val="0"/>
                <w:w w:val="100"/>
                <w:position w:val="0"/>
                <w:sz w:val="18"/>
                <w:szCs w:val="18"/>
              </w:rPr>
              <w:t>400</w:t>
            </w:r>
          </w:p>
        </w:tc>
      </w:tr>
    </w:tbl>
    <w:p>
      <w:pPr>
        <w:spacing w:lineRule="exact" w:line="1"/>
        <w:rPr>
          <w:sz w:val="2"/>
          <w:szCs w:val="2"/>
        </w:rPr>
      </w:pPr>
      <w:r>
        <w:br w:type="page"/>
      </w:r>
    </w:p>
    <w:tbl>
      <w:tblPr>
        <w:tblOverlap w:val="never"/>
        <w:jc w:val="center"/>
        <w:tblLayout w:type="fixed"/>
      </w:tblPr>
      <w:tblGrid>
        <w:gridCol w:w="2448"/>
        <w:gridCol w:w="821"/>
        <w:gridCol w:w="1416"/>
        <w:gridCol w:w="490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报告期末已审批的担保额度合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报告期末实际担</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保余额合计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r>
              <w:rPr>
                <w:color w:val="000000"/>
                <w:spacing w:val="0"/>
                <w:w w:val="100"/>
                <w:position w:val="0"/>
              </w:rPr>
              <w:t>占公司净 资产的比例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r>
      <w:tr>
        <w:trPr>
          <w:trHeight w:val="398"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为股东、实际控制人及其关联方提供担保 的余额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 担保对象提供的债务担保余额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sz w:val="18"/>
                <w:szCs w:val="18"/>
              </w:rPr>
              <w:t>D+E+F</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对未到期担保合同，报告期内已发生担保 责任或有证据表明有可能承担连带清偿 责任的情况说明（如有）</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25"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违反规定程序对外提供担保的说明（如 有）</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采用复合方式担保的具体情况说明</w:t>
      </w:r>
    </w:p>
    <w:p>
      <w:pPr>
        <w:widowControl w:val="0"/>
        <w:spacing w:after="359" w:line="1" w:lineRule="exact"/>
      </w:pPr>
    </w:p>
    <w:p>
      <w:pPr>
        <w:pStyle w:val="Style33"/>
        <w:keepNext/>
        <w:keepLines/>
        <w:widowControl w:val="0"/>
        <w:shd w:val="clear" w:color="auto" w:fill="auto"/>
        <w:bidi w:val="0"/>
        <w:spacing w:before="0" w:after="360" w:line="240" w:lineRule="auto"/>
        <w:ind w:left="0" w:right="0" w:firstLine="0"/>
        <w:jc w:val="left"/>
      </w:pPr>
      <w:bookmarkStart w:id="580" w:name="bookmark580"/>
      <w:bookmarkStart w:id="581" w:name="bookmark581"/>
      <w:bookmarkStart w:id="582" w:name="bookmark582"/>
      <w:bookmarkStart w:id="583" w:name="bookmark583"/>
      <w:r>
        <w:rPr>
          <w:rFonts w:ascii="Times New Roman" w:eastAsia="Times New Roman" w:hAnsi="Times New Roman" w:cs="Times New Roman"/>
          <w:color w:val="000000"/>
          <w:spacing w:val="0"/>
          <w:w w:val="100"/>
          <w:position w:val="0"/>
        </w:rPr>
        <w:t>3</w:t>
      </w:r>
      <w:bookmarkEnd w:id="582"/>
      <w:r>
        <w:rPr>
          <w:color w:val="000000"/>
          <w:spacing w:val="0"/>
          <w:w w:val="100"/>
          <w:position w:val="0"/>
        </w:rPr>
        <w:t>、委托他人进行现金资产管理情况</w:t>
      </w:r>
      <w:bookmarkEnd w:id="580"/>
      <w:bookmarkEnd w:id="581"/>
      <w:bookmarkEnd w:id="583"/>
    </w:p>
    <w:p>
      <w:pPr>
        <w:pStyle w:val="Style41"/>
        <w:keepNext/>
        <w:keepLines/>
        <w:widowControl w:val="0"/>
        <w:shd w:val="clear" w:color="auto" w:fill="auto"/>
        <w:bidi w:val="0"/>
        <w:spacing w:before="0" w:after="360" w:line="240" w:lineRule="auto"/>
        <w:ind w:left="0" w:right="0" w:firstLine="0"/>
        <w:jc w:val="left"/>
      </w:pPr>
      <w:bookmarkStart w:id="584" w:name="bookmark584"/>
      <w:bookmarkStart w:id="585" w:name="bookmark585"/>
      <w:bookmarkStart w:id="586" w:name="bookmark586"/>
      <w:bookmarkStart w:id="587" w:name="bookmark587"/>
      <w:r>
        <w:rPr>
          <w:color w:val="000000"/>
          <w:spacing w:val="0"/>
          <w:w w:val="100"/>
          <w:position w:val="0"/>
        </w:rPr>
        <w:t>（</w:t>
      </w:r>
      <w:bookmarkEnd w:id="586"/>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584"/>
      <w:bookmarkEnd w:id="585"/>
      <w:bookmarkEnd w:id="587"/>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报告期内委托理财概况</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574"/>
        <w:gridCol w:w="1646"/>
        <w:gridCol w:w="1661"/>
        <w:gridCol w:w="1598"/>
        <w:gridCol w:w="1550"/>
        <w:gridCol w:w="155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具体类型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委托理财的资金来 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未到期余额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逾期未收回的金额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逾期未收回理财已 计提减值金额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16,000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单项金额重大或安全性较低、流动性较差的高风险委托理财具体情况</w:t>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581"/>
        <w:gridCol w:w="590"/>
        <w:gridCol w:w="605"/>
        <w:gridCol w:w="576"/>
        <w:gridCol w:w="562"/>
        <w:gridCol w:w="557"/>
        <w:gridCol w:w="562"/>
        <w:gridCol w:w="562"/>
        <w:gridCol w:w="562"/>
        <w:gridCol w:w="562"/>
        <w:gridCol w:w="562"/>
        <w:gridCol w:w="562"/>
        <w:gridCol w:w="562"/>
        <w:gridCol w:w="547"/>
        <w:gridCol w:w="547"/>
        <w:gridCol w:w="547"/>
        <w:gridCol w:w="547"/>
      </w:tblGrid>
      <w:tr>
        <w:trPr>
          <w:trHeight w:val="16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受托 机构 名称 （或 受托</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受托</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机构</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（或</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受托</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人）类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产品类 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来源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起始 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终止</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 投向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确定</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方式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参考</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年化</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收益</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预期</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收益</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有</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 期实 际损 益金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报告 期损 益实 际收 回情</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计提</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金额</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 经过 法定 程序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未来</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还有</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委托</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理财</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事项 概述 及相 关查 询索</w:t>
            </w:r>
          </w:p>
        </w:tc>
      </w:tr>
    </w:tbl>
    <w:p>
      <w:pPr>
        <w:spacing w:lineRule="exact" w:line="1"/>
        <w:rPr>
          <w:sz w:val="2"/>
          <w:szCs w:val="2"/>
        </w:rPr>
      </w:pPr>
      <w:r>
        <w:br w:type="page"/>
      </w:r>
    </w:p>
    <w:tbl>
      <w:tblPr>
        <w:tblOverlap w:val="never"/>
        <w:jc w:val="center"/>
        <w:tblLayout w:type="fixed"/>
      </w:tblPr>
      <w:tblGrid>
        <w:gridCol w:w="581"/>
        <w:gridCol w:w="590"/>
        <w:gridCol w:w="605"/>
        <w:gridCol w:w="576"/>
        <w:gridCol w:w="562"/>
        <w:gridCol w:w="557"/>
        <w:gridCol w:w="562"/>
        <w:gridCol w:w="562"/>
        <w:gridCol w:w="562"/>
        <w:gridCol w:w="562"/>
        <w:gridCol w:w="562"/>
        <w:gridCol w:w="562"/>
        <w:gridCol w:w="562"/>
        <w:gridCol w:w="547"/>
        <w:gridCol w:w="547"/>
        <w:gridCol w:w="547"/>
        <w:gridCol w:w="547"/>
      </w:tblGrid>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有）</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计划</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引（如</w:t>
            </w:r>
          </w:p>
        </w:tc>
      </w:tr>
      <w:tr>
        <w:trPr>
          <w:trHeight w:val="355"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名）</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有）</w:t>
            </w: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品于</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终止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87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银行</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 有限 公司 广州</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分行</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自有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商品 及金 融衍 生品 类资 产</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日后</w:t>
            </w:r>
            <w:r>
              <w:rPr>
                <w:rFonts w:ascii="Times New Roman" w:eastAsia="Times New Roman" w:hAnsi="Times New Roman" w:cs="Times New Roman"/>
                <w:color w:val="000000"/>
                <w:spacing w:val="0"/>
                <w:w w:val="100"/>
                <w:position w:val="0"/>
                <w:sz w:val="18"/>
                <w:szCs w:val="18"/>
              </w:rPr>
              <w:t>3</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个工</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作日</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内向</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投资</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者支</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付结</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构性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存款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及收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益（如</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7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重庆 农村 商业 银行 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商品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及金</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 到期 日一 次性 返还 存款 本金 并按 约定 返回 相应 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30"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有限 公司 渝北 支行 悦来 分理 处</w:t>
            </w:r>
          </w:p>
        </w:tc>
        <w:tc>
          <w:tcPr>
            <w:tcBorders>
              <w:left w:val="single" w:sz="4"/>
            </w:tcBorders>
            <w:shd w:val="clear" w:color="auto" w:fill="FFFFFF"/>
            <w:vAlign w:val="top"/>
          </w:tcPr>
          <w:p>
            <w:pPr>
              <w:pStyle w:val="Style2"/>
              <w:keepNext w:val="0"/>
              <w:keepLines w:val="0"/>
              <w:widowControl w:val="0"/>
              <w:shd w:val="clear" w:color="auto" w:fill="auto"/>
              <w:bidi w:val="0"/>
              <w:spacing w:before="220" w:after="0" w:line="240" w:lineRule="auto"/>
              <w:ind w:left="0" w:right="0" w:firstLine="0"/>
              <w:jc w:val="left"/>
            </w:pPr>
            <w:r>
              <w:rPr>
                <w:color w:val="000000"/>
                <w:spacing w:val="0"/>
                <w:w w:val="100"/>
                <w:position w:val="0"/>
              </w:rPr>
              <w:t>银行</w:t>
            </w:r>
          </w:p>
        </w:tc>
        <w:tc>
          <w:tcPr>
            <w:tcBorders>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left w:val="single" w:sz="4"/>
            </w:tcBorders>
            <w:shd w:val="clear" w:color="auto" w:fill="FFFFFF"/>
            <w:vAlign w:val="top"/>
          </w:tcPr>
          <w:p>
            <w:pPr>
              <w:pStyle w:val="Style2"/>
              <w:keepNext w:val="0"/>
              <w:keepLines w:val="0"/>
              <w:widowControl w:val="0"/>
              <w:shd w:val="clear" w:color="auto" w:fill="auto"/>
              <w:bidi w:val="0"/>
              <w:spacing w:before="20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自有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融衍 生品 类资 产</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2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w:t>
            </w:r>
          </w:p>
        </w:tc>
        <w:tc>
          <w:tcPr>
            <w:tcBorders>
              <w:left w:val="single" w:sz="4"/>
            </w:tcBorders>
            <w:shd w:val="clear" w:color="auto" w:fill="FFFFFF"/>
            <w:vAlign w:val="top"/>
          </w:tcPr>
          <w:p>
            <w:pPr>
              <w:pStyle w:val="Style2"/>
              <w:keepNext w:val="0"/>
              <w:keepLines w:val="0"/>
              <w:widowControl w:val="0"/>
              <w:shd w:val="clear" w:color="auto" w:fill="auto"/>
              <w:bidi w:val="0"/>
              <w:spacing w:before="2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33.14</w:t>
            </w:r>
          </w:p>
        </w:tc>
        <w:tc>
          <w:tcPr>
            <w:tcBorders>
              <w:left w:val="single" w:sz="4"/>
            </w:tcBorders>
            <w:shd w:val="clear" w:color="auto" w:fill="FFFFFF"/>
            <w:vAlign w:val="top"/>
          </w:tcPr>
          <w:p>
            <w:pPr>
              <w:pStyle w:val="Style2"/>
              <w:keepNext w:val="0"/>
              <w:keepLines w:val="0"/>
              <w:widowControl w:val="0"/>
              <w:shd w:val="clear" w:color="auto" w:fill="auto"/>
              <w:bidi w:val="0"/>
              <w:spacing w:before="2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16.76</w:t>
            </w:r>
          </w:p>
        </w:tc>
        <w:tc>
          <w:tcPr>
            <w:tcBorders>
              <w:left w:val="single" w:sz="4"/>
            </w:tcBorders>
            <w:shd w:val="clear" w:color="auto" w:fill="FFFFFF"/>
            <w:vAlign w:val="top"/>
          </w:tcPr>
          <w:p>
            <w:pPr>
              <w:pStyle w:val="Style2"/>
              <w:keepNext w:val="0"/>
              <w:keepLines w:val="0"/>
              <w:widowControl w:val="0"/>
              <w:shd w:val="clear" w:color="auto" w:fill="auto"/>
              <w:bidi w:val="0"/>
              <w:spacing w:before="2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32.78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220" w:after="0" w:line="240" w:lineRule="auto"/>
              <w:ind w:left="0" w:right="0" w:firstLine="0"/>
              <w:jc w:val="left"/>
            </w:pPr>
            <w:r>
              <w:rPr>
                <w:color w:val="000000"/>
                <w:spacing w:val="0"/>
                <w:w w:val="100"/>
                <w:position w:val="0"/>
              </w:rPr>
              <w:t>是</w:t>
            </w:r>
          </w:p>
        </w:tc>
        <w:tc>
          <w:tcPr>
            <w:tcBorders>
              <w:left w:val="single" w:sz="4"/>
            </w:tcBorders>
            <w:shd w:val="clear" w:color="auto" w:fill="FFFFFF"/>
            <w:vAlign w:val="top"/>
          </w:tcPr>
          <w:p>
            <w:pPr>
              <w:pStyle w:val="Style2"/>
              <w:keepNext w:val="0"/>
              <w:keepLines w:val="0"/>
              <w:widowControl w:val="0"/>
              <w:shd w:val="clear" w:color="auto" w:fill="auto"/>
              <w:bidi w:val="0"/>
              <w:spacing w:before="220" w:after="0" w:line="240" w:lineRule="auto"/>
              <w:ind w:left="0" w:right="0" w:firstLine="0"/>
              <w:jc w:val="left"/>
            </w:pPr>
            <w:r>
              <w:rPr>
                <w:color w:val="000000"/>
                <w:spacing w:val="0"/>
                <w:w w:val="100"/>
                <w:position w:val="0"/>
              </w:rPr>
              <w:t>是</w:t>
            </w: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6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中信 银行 股份 有限 公司 广州</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自有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商品 及金 融衍 生品 类资 产</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及收</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益于</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产品</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到期</w:t>
            </w:r>
          </w:p>
          <w:p>
            <w:pPr>
              <w:pStyle w:val="Style2"/>
              <w:keepNext w:val="0"/>
              <w:keepLines w:val="0"/>
              <w:widowControl w:val="0"/>
              <w:shd w:val="clear" w:color="auto" w:fill="auto"/>
              <w:bidi w:val="0"/>
              <w:spacing w:before="0" w:after="120" w:line="240" w:lineRule="auto"/>
              <w:ind w:left="0" w:right="0" w:firstLine="0"/>
              <w:jc w:val="both"/>
              <w:rPr>
                <w:sz w:val="18"/>
                <w:szCs w:val="18"/>
              </w:rPr>
            </w:pPr>
            <w:r>
              <w:rPr>
                <w:color w:val="000000"/>
                <w:spacing w:val="0"/>
                <w:w w:val="100"/>
                <w:position w:val="0"/>
                <w:sz w:val="17"/>
                <w:szCs w:val="17"/>
              </w:rPr>
              <w:t>日后</w:t>
            </w:r>
            <w:r>
              <w:rPr>
                <w:rFonts w:ascii="Times New Roman" w:eastAsia="Times New Roman" w:hAnsi="Times New Roman" w:cs="Times New Roman"/>
                <w:color w:val="000000"/>
                <w:spacing w:val="0"/>
                <w:w w:val="100"/>
                <w:position w:val="0"/>
                <w:sz w:val="18"/>
                <w:szCs w:val="18"/>
              </w:rPr>
              <w:t>0</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个工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作日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31"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内根</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81"/>
        <w:gridCol w:w="590"/>
        <w:gridCol w:w="605"/>
        <w:gridCol w:w="576"/>
        <w:gridCol w:w="562"/>
        <w:gridCol w:w="557"/>
        <w:gridCol w:w="562"/>
        <w:gridCol w:w="562"/>
        <w:gridCol w:w="562"/>
        <w:gridCol w:w="562"/>
        <w:gridCol w:w="562"/>
        <w:gridCol w:w="562"/>
        <w:gridCol w:w="562"/>
        <w:gridCol w:w="547"/>
        <w:gridCol w:w="547"/>
        <w:gridCol w:w="547"/>
        <w:gridCol w:w="547"/>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据实 际情 况一 次性 支付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1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招商 银行 股份 有限 公司 广州 分行 天安 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自有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商品 及金 融衍 生品 类资 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本产 品于 到期 日或 提前 终止 日后</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个工 作日 内向 投资 者支 付结 构性 存款 本金 及收 益（如 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02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招商 银行 股份 有限 公司 广州 分行 天安 支行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自有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商品 及金 融衍 生品 类资 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本产 品于 到期 日或 提前 终止 日后</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个工 作日 内向 投资 者支 付结 构性 存款 本金 及收 益（如 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81"/>
        <w:gridCol w:w="590"/>
        <w:gridCol w:w="605"/>
        <w:gridCol w:w="576"/>
        <w:gridCol w:w="562"/>
        <w:gridCol w:w="557"/>
        <w:gridCol w:w="562"/>
        <w:gridCol w:w="562"/>
        <w:gridCol w:w="562"/>
        <w:gridCol w:w="562"/>
        <w:gridCol w:w="562"/>
        <w:gridCol w:w="562"/>
        <w:gridCol w:w="562"/>
        <w:gridCol w:w="547"/>
        <w:gridCol w:w="547"/>
        <w:gridCol w:w="547"/>
        <w:gridCol w:w="547"/>
      </w:tblGrid>
      <w:tr>
        <w:trPr>
          <w:trHeight w:val="601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招商 银行 股份 有限 公司 广州 分行 天安 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自有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商品 及金 融衍 生品 类资 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本产 品于 到期 日或 提前 终止 日后</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个工 作日 内向 投资 者支 付结 构性 存款 本金 及收 益（如 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01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招商 银行 股份 有限 公司 广州 分行 天安 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自有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商品 及金 融衍 生品 类资 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本产 品于 到期 日或 提前 终止 日后</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个工 作日 内向 投资 者支 付结 构性 存款 本金 及收 益（如 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6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重庆</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农村</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商业</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银行</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自有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商品 及金 融衍 生品 类资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投资 到期 日一 次性 返还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81"/>
        <w:gridCol w:w="590"/>
        <w:gridCol w:w="605"/>
        <w:gridCol w:w="576"/>
        <w:gridCol w:w="562"/>
        <w:gridCol w:w="557"/>
        <w:gridCol w:w="562"/>
        <w:gridCol w:w="562"/>
        <w:gridCol w:w="562"/>
        <w:gridCol w:w="562"/>
        <w:gridCol w:w="562"/>
        <w:gridCol w:w="562"/>
        <w:gridCol w:w="562"/>
        <w:gridCol w:w="547"/>
        <w:gridCol w:w="547"/>
        <w:gridCol w:w="547"/>
        <w:gridCol w:w="547"/>
      </w:tblGrid>
      <w:tr>
        <w:trPr>
          <w:trHeight w:val="254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有限 公司 渝北 支行 悦来 分理 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存款 本金 并按 约定 返回 相应 产品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 浦东 发展 银行 股份 有限 公司 广州 番禺 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自有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商品 及金 融衍 生品 类资 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 到期 日当 日兑 付投 资本 金及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414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重庆 农村 商业 银行 股份 有限 公司 渝北</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支行 悦来 分理 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自有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商品 及金 融衍 生品 类资 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 到期 日一 次性 返还 存款 本金 并按 约定 返回 相应 产品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380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招商 银行 股份 有限 公司 广州 分行 天安 支行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自有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商品 及金 融衍 生品 类资 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本产 品于 到期 日或 提前 终止 日后</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个工 作日 内向 投资 者支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81"/>
        <w:gridCol w:w="590"/>
        <w:gridCol w:w="605"/>
        <w:gridCol w:w="576"/>
        <w:gridCol w:w="562"/>
        <w:gridCol w:w="557"/>
        <w:gridCol w:w="562"/>
        <w:gridCol w:w="562"/>
        <w:gridCol w:w="562"/>
        <w:gridCol w:w="562"/>
        <w:gridCol w:w="562"/>
        <w:gridCol w:w="562"/>
        <w:gridCol w:w="562"/>
        <w:gridCol w:w="547"/>
        <w:gridCol w:w="547"/>
        <w:gridCol w:w="547"/>
        <w:gridCol w:w="547"/>
      </w:tblGrid>
      <w:tr>
        <w:trPr>
          <w:trHeight w:val="223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付结</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构性</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存款</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本金</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及收</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益（如</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浦东</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发展</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商品</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次性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及金</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返还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29"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股份</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保本浮</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自有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融衍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生品</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产品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存款</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29.72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产</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和约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番禺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定的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7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重庆</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农村</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商业</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银行</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商品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及金</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 到期 日一 次性 返还 存款 本金 并按 约定 返回 相应 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30"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有限 公司 渝北 支行 悦来 分理 处</w:t>
            </w:r>
          </w:p>
        </w:tc>
        <w:tc>
          <w:tcPr>
            <w:tcBorders>
              <w:left w:val="single" w:sz="4"/>
            </w:tcBorders>
            <w:shd w:val="clear" w:color="auto" w:fill="FFFFFF"/>
            <w:vAlign w:val="top"/>
          </w:tcPr>
          <w:p>
            <w:pPr>
              <w:pStyle w:val="Style2"/>
              <w:keepNext w:val="0"/>
              <w:keepLines w:val="0"/>
              <w:widowControl w:val="0"/>
              <w:shd w:val="clear" w:color="auto" w:fill="auto"/>
              <w:bidi w:val="0"/>
              <w:spacing w:before="220" w:after="0" w:line="240" w:lineRule="auto"/>
              <w:ind w:left="0" w:right="0" w:firstLine="0"/>
              <w:jc w:val="left"/>
            </w:pPr>
            <w:r>
              <w:rPr>
                <w:color w:val="000000"/>
                <w:spacing w:val="0"/>
                <w:w w:val="100"/>
                <w:position w:val="0"/>
              </w:rPr>
              <w:t>银行</w:t>
            </w:r>
          </w:p>
        </w:tc>
        <w:tc>
          <w:tcPr>
            <w:tcBorders>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left w:val="single" w:sz="4"/>
            </w:tcBorders>
            <w:shd w:val="clear" w:color="auto" w:fill="FFFFFF"/>
            <w:vAlign w:val="top"/>
          </w:tcPr>
          <w:p>
            <w:pPr>
              <w:pStyle w:val="Style2"/>
              <w:keepNext w:val="0"/>
              <w:keepLines w:val="0"/>
              <w:widowControl w:val="0"/>
              <w:shd w:val="clear" w:color="auto" w:fill="auto"/>
              <w:bidi w:val="0"/>
              <w:spacing w:before="20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自有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融衍 生品 类资 产</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2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w:t>
            </w:r>
          </w:p>
        </w:tc>
        <w:tc>
          <w:tcPr>
            <w:tcBorders>
              <w:left w:val="single" w:sz="4"/>
            </w:tcBorders>
            <w:shd w:val="clear" w:color="auto" w:fill="FFFFFF"/>
            <w:vAlign w:val="top"/>
          </w:tcPr>
          <w:p>
            <w:pPr>
              <w:pStyle w:val="Style2"/>
              <w:keepNext w:val="0"/>
              <w:keepLines w:val="0"/>
              <w:widowControl w:val="0"/>
              <w:shd w:val="clear" w:color="auto" w:fill="auto"/>
              <w:bidi w:val="0"/>
              <w:spacing w:before="2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128.96</w:t>
            </w:r>
          </w:p>
        </w:tc>
        <w:tc>
          <w:tcPr>
            <w:tcBorders>
              <w:left w:val="single" w:sz="4"/>
            </w:tcBorders>
            <w:shd w:val="clear" w:color="auto" w:fill="FFFFFF"/>
            <w:vAlign w:val="top"/>
          </w:tcPr>
          <w:p>
            <w:pPr>
              <w:pStyle w:val="Style2"/>
              <w:keepNext w:val="0"/>
              <w:keepLines w:val="0"/>
              <w:widowControl w:val="0"/>
              <w:shd w:val="clear" w:color="auto" w:fill="auto"/>
              <w:bidi w:val="0"/>
              <w:spacing w:before="2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129.09</w:t>
            </w:r>
          </w:p>
        </w:tc>
        <w:tc>
          <w:tcPr>
            <w:tcBorders>
              <w:left w:val="single" w:sz="4"/>
            </w:tcBorders>
            <w:shd w:val="clear" w:color="auto" w:fill="FFFFFF"/>
            <w:vAlign w:val="top"/>
          </w:tcPr>
          <w:p>
            <w:pPr>
              <w:pStyle w:val="Style2"/>
              <w:keepNext w:val="0"/>
              <w:keepLines w:val="0"/>
              <w:widowControl w:val="0"/>
              <w:shd w:val="clear" w:color="auto" w:fill="auto"/>
              <w:bidi w:val="0"/>
              <w:spacing w:before="20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129.09</w:t>
            </w:r>
          </w:p>
        </w:tc>
        <w:tc>
          <w:tcPr>
            <w:tcBorders>
              <w:left w:val="single" w:sz="4"/>
            </w:tcBorders>
            <w:shd w:val="clear" w:color="auto" w:fill="FFFFFF"/>
            <w:vAlign w:val="top"/>
          </w:tcPr>
          <w:p>
            <w:pPr>
              <w:pStyle w:val="Style2"/>
              <w:keepNext w:val="0"/>
              <w:keepLines w:val="0"/>
              <w:widowControl w:val="0"/>
              <w:shd w:val="clear" w:color="auto" w:fill="auto"/>
              <w:bidi w:val="0"/>
              <w:spacing w:before="20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220" w:after="0" w:line="240" w:lineRule="auto"/>
              <w:ind w:left="0" w:right="0" w:firstLine="0"/>
              <w:jc w:val="left"/>
            </w:pPr>
            <w:r>
              <w:rPr>
                <w:color w:val="000000"/>
                <w:spacing w:val="0"/>
                <w:w w:val="100"/>
                <w:position w:val="0"/>
              </w:rPr>
              <w:t>是</w:t>
            </w:r>
          </w:p>
        </w:tc>
        <w:tc>
          <w:tcPr>
            <w:tcBorders>
              <w:left w:val="single" w:sz="4"/>
            </w:tcBorders>
            <w:shd w:val="clear" w:color="auto" w:fill="FFFFFF"/>
            <w:vAlign w:val="top"/>
          </w:tcPr>
          <w:p>
            <w:pPr>
              <w:pStyle w:val="Style2"/>
              <w:keepNext w:val="0"/>
              <w:keepLines w:val="0"/>
              <w:widowControl w:val="0"/>
              <w:shd w:val="clear" w:color="auto" w:fill="auto"/>
              <w:bidi w:val="0"/>
              <w:spacing w:before="220" w:after="0" w:line="240" w:lineRule="auto"/>
              <w:ind w:left="0" w:right="0" w:firstLine="0"/>
              <w:jc w:val="both"/>
            </w:pPr>
            <w:r>
              <w:rPr>
                <w:color w:val="000000"/>
                <w:spacing w:val="0"/>
                <w:w w:val="100"/>
                <w:position w:val="0"/>
              </w:rPr>
              <w:t>是</w:t>
            </w: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品于</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86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银行</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 有限 公司 广州</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分行</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自有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日</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日</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商品 及金 融衍 生品 类资 产</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到期 日或 提前 终止 日后</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个工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23.54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作日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内向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31"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81"/>
        <w:gridCol w:w="590"/>
        <w:gridCol w:w="605"/>
        <w:gridCol w:w="576"/>
        <w:gridCol w:w="562"/>
        <w:gridCol w:w="557"/>
        <w:gridCol w:w="562"/>
        <w:gridCol w:w="562"/>
        <w:gridCol w:w="562"/>
        <w:gridCol w:w="562"/>
        <w:gridCol w:w="562"/>
        <w:gridCol w:w="562"/>
        <w:gridCol w:w="562"/>
        <w:gridCol w:w="547"/>
        <w:gridCol w:w="547"/>
        <w:gridCol w:w="547"/>
        <w:gridCol w:w="547"/>
      </w:tblGrid>
      <w:tr>
        <w:trPr>
          <w:trHeight w:val="254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者支</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付结</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构性</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存款</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本金</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及收</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益（如</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1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招商 银行 股份 有限 公司 广州 分行 天安 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自有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商品 及金 融衍 生品 类资 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本产 品于 到期 日或 提前 终止 日后</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个工 作日 内向 投资 者支 付结 构性 存款 本金 及收 益（如 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414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重庆 农村 商业 银行 股份 有限 公司 渝北</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支行 悦来 分理 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自有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商品 及金 融衍 生品 类资 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 到期 日一 次性 返还 存款 本金 并按 约定 返回 相应 产品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招商</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银行</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保本浮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自有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商品</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及金</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融衍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本产 品于 到期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81"/>
        <w:gridCol w:w="590"/>
        <w:gridCol w:w="605"/>
        <w:gridCol w:w="576"/>
        <w:gridCol w:w="562"/>
        <w:gridCol w:w="557"/>
        <w:gridCol w:w="562"/>
        <w:gridCol w:w="562"/>
        <w:gridCol w:w="562"/>
        <w:gridCol w:w="562"/>
        <w:gridCol w:w="562"/>
        <w:gridCol w:w="562"/>
        <w:gridCol w:w="562"/>
        <w:gridCol w:w="547"/>
        <w:gridCol w:w="547"/>
        <w:gridCol w:w="547"/>
        <w:gridCol w:w="547"/>
      </w:tblGrid>
      <w:tr>
        <w:trPr>
          <w:trHeight w:val="504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 公司 广州 分行 天安 支行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生品</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类资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日或 提前 终止 日后</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个工 作日 内向 投资 者支 付结 构性 存款 本金 及收 益（如</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333.41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委托理财出现预期无法收回本金或存在其他可能导致减值的情形</w:t>
      </w:r>
    </w:p>
    <w:p>
      <w:pPr>
        <w:widowControl w:val="0"/>
        <w:spacing w:after="299" w:line="1" w:lineRule="exact"/>
      </w:pPr>
    </w:p>
    <w:p>
      <w:pPr>
        <w:pStyle w:val="Style27"/>
        <w:keepNext w:val="0"/>
        <w:keepLines w:val="0"/>
        <w:widowControl w:val="0"/>
        <w:shd w:val="clear" w:color="auto" w:fill="auto"/>
        <w:bidi w:val="0"/>
        <w:spacing w:before="0" w:after="4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bidi w:val="0"/>
        <w:spacing w:before="0" w:after="440" w:line="240" w:lineRule="auto"/>
        <w:ind w:left="0" w:right="0" w:firstLine="0"/>
        <w:jc w:val="left"/>
      </w:pPr>
      <w:bookmarkStart w:id="588" w:name="bookmark588"/>
      <w:bookmarkStart w:id="589" w:name="bookmark589"/>
      <w:bookmarkStart w:id="590" w:name="bookmark590"/>
      <w:bookmarkStart w:id="591" w:name="bookmark591"/>
      <w:r>
        <w:rPr>
          <w:color w:val="000000"/>
          <w:spacing w:val="0"/>
          <w:w w:val="100"/>
          <w:position w:val="0"/>
        </w:rPr>
        <w:t>（</w:t>
      </w:r>
      <w:bookmarkEnd w:id="590"/>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588"/>
      <w:bookmarkEnd w:id="589"/>
      <w:bookmarkEnd w:id="591"/>
    </w:p>
    <w:p>
      <w:pPr>
        <w:pStyle w:val="Style27"/>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440" w:line="240" w:lineRule="auto"/>
        <w:ind w:left="0" w:right="0" w:firstLine="0"/>
        <w:jc w:val="left"/>
      </w:pPr>
      <w:r>
        <w:rPr>
          <w:color w:val="000000"/>
          <w:spacing w:val="0"/>
          <w:w w:val="100"/>
          <w:position w:val="0"/>
        </w:rPr>
        <w:t>公司报告期不存在委托贷款。</w:t>
      </w:r>
    </w:p>
    <w:p>
      <w:pPr>
        <w:pStyle w:val="Style33"/>
        <w:keepNext/>
        <w:keepLines/>
        <w:widowControl w:val="0"/>
        <w:shd w:val="clear" w:color="auto" w:fill="auto"/>
        <w:bidi w:val="0"/>
        <w:spacing w:before="0" w:after="440" w:line="240" w:lineRule="auto"/>
        <w:ind w:left="0" w:right="0" w:firstLine="0"/>
        <w:jc w:val="left"/>
      </w:pPr>
      <w:bookmarkStart w:id="592" w:name="bookmark592"/>
      <w:bookmarkStart w:id="593" w:name="bookmark593"/>
      <w:bookmarkStart w:id="594" w:name="bookmark594"/>
      <w:bookmarkStart w:id="595" w:name="bookmark595"/>
      <w:r>
        <w:rPr>
          <w:rFonts w:ascii="Times New Roman" w:eastAsia="Times New Roman" w:hAnsi="Times New Roman" w:cs="Times New Roman"/>
          <w:color w:val="000000"/>
          <w:spacing w:val="0"/>
          <w:w w:val="100"/>
          <w:position w:val="0"/>
        </w:rPr>
        <w:t>4</w:t>
      </w:r>
      <w:bookmarkEnd w:id="594"/>
      <w:r>
        <w:rPr>
          <w:color w:val="000000"/>
          <w:spacing w:val="0"/>
          <w:w w:val="100"/>
          <w:position w:val="0"/>
        </w:rPr>
        <w:t>、其他重大合同</w:t>
      </w:r>
      <w:bookmarkEnd w:id="592"/>
      <w:bookmarkEnd w:id="593"/>
      <w:bookmarkEnd w:id="595"/>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643"/>
        <w:gridCol w:w="638"/>
        <w:gridCol w:w="643"/>
        <w:gridCol w:w="638"/>
        <w:gridCol w:w="638"/>
        <w:gridCol w:w="638"/>
        <w:gridCol w:w="638"/>
        <w:gridCol w:w="638"/>
        <w:gridCol w:w="638"/>
        <w:gridCol w:w="638"/>
        <w:gridCol w:w="638"/>
        <w:gridCol w:w="638"/>
        <w:gridCol w:w="638"/>
        <w:gridCol w:w="638"/>
        <w:gridCol w:w="643"/>
      </w:tblGrid>
      <w:tr>
        <w:trPr>
          <w:trHeight w:val="321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 订立 公司 方名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 订立 对方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 签订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合同 涉及 资产 的账 面价 值 （万 元） （如</w:t>
            </w:r>
          </w:p>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合同 涉及 资产 的评 估价 值 （万 元） （如</w:t>
            </w:r>
          </w:p>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评估</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机构</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名称</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（如</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评估</w:t>
            </w:r>
          </w:p>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基准</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日</w:t>
            </w:r>
          </w:p>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（如</w:t>
            </w:r>
          </w:p>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定价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交易</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价格</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（万</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交易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截至 报告 期末 的执 行情 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索引</w:t>
            </w: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浩云</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市场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8,122</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巨潮</w:t>
            </w:r>
          </w:p>
        </w:tc>
      </w:tr>
      <w:tr>
        <w:trPr>
          <w:trHeight w:val="288"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市公</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市通</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资讯</w:t>
            </w:r>
          </w:p>
        </w:tc>
      </w:tr>
    </w:tbl>
    <w:tbl>
      <w:tblPr>
        <w:tblOverlap w:val="never"/>
        <w:jc w:val="center"/>
        <w:tblLayout w:type="fixed"/>
      </w:tblPr>
      <w:tblGrid>
        <w:gridCol w:w="643"/>
        <w:gridCol w:w="638"/>
        <w:gridCol w:w="643"/>
        <w:gridCol w:w="638"/>
        <w:gridCol w:w="638"/>
        <w:gridCol w:w="638"/>
        <w:gridCol w:w="638"/>
        <w:gridCol w:w="638"/>
        <w:gridCol w:w="638"/>
        <w:gridCol w:w="638"/>
        <w:gridCol w:w="638"/>
        <w:gridCol w:w="638"/>
        <w:gridCol w:w="638"/>
        <w:gridCol w:w="638"/>
        <w:gridCol w:w="643"/>
      </w:tblGrid>
      <w:tr>
        <w:trPr>
          <w:trHeight w:val="286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安局</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通州</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分局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州区 公共 安全 视频 监控 建设 联网 应用 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已累 计确 认收 入</w:t>
            </w:r>
          </w:p>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 xml:space="preserve">5,568 </w:t>
            </w:r>
            <w:r>
              <w:rPr>
                <w:rFonts w:ascii="Times New Roman" w:eastAsia="Times New Roman" w:hAnsi="Times New Roman" w:cs="Times New Roman"/>
                <w:color w:val="000000"/>
                <w:spacing w:val="0"/>
                <w:w w:val="100"/>
                <w:position w:val="0"/>
                <w:sz w:val="18"/>
                <w:szCs w:val="18"/>
              </w:rPr>
              <w:t xml:space="preserve">.49 </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00" w:line="309" w:lineRule="exact"/>
              <w:ind w:left="0" w:right="0" w:firstLine="0"/>
              <w:jc w:val="left"/>
              <w:rPr>
                <w:sz w:val="18"/>
                <w:szCs w:val="18"/>
              </w:rPr>
            </w:pPr>
            <w:r>
              <w:rPr>
                <w:color w:val="000000"/>
                <w:spacing w:val="0"/>
                <w:w w:val="100"/>
                <w:position w:val="0"/>
                <w:sz w:val="17"/>
                <w:szCs w:val="17"/>
              </w:rPr>
              <w:t xml:space="preserve">网： </w:t>
            </w:r>
            <w:r>
              <w:rPr>
                <w:rFonts w:ascii="Times New Roman" w:eastAsia="Times New Roman" w:hAnsi="Times New Roman" w:cs="Times New Roman"/>
                <w:color w:val="000000"/>
                <w:spacing w:val="0"/>
                <w:w w:val="100"/>
                <w:position w:val="0"/>
                <w:sz w:val="18"/>
                <w:szCs w:val="18"/>
              </w:rPr>
              <w:t>http:/ /ww w.cni nfo.c</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om.c n</w:t>
            </w:r>
          </w:p>
        </w:tc>
      </w:tr>
      <w:tr>
        <w:trPr>
          <w:trHeight w:val="322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浩云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中国 民生 银行 股份 有限 公司 信用 卡中 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信用 卡中 心总 部大 楼安 防系 统工 程项 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已执 行完 毕， 已累 计确 认收 入 </w:t>
            </w:r>
            <w:r>
              <w:rPr>
                <w:rFonts w:ascii="Times New Roman" w:eastAsia="Times New Roman" w:hAnsi="Times New Roman" w:cs="Times New Roman"/>
                <w:color w:val="000000"/>
                <w:spacing w:val="0"/>
                <w:w w:val="100"/>
                <w:position w:val="0"/>
                <w:sz w:val="18"/>
                <w:szCs w:val="18"/>
              </w:rPr>
              <w:t xml:space="preserve">1,036 </w:t>
            </w:r>
            <w:r>
              <w:rPr>
                <w:rFonts w:ascii="Times New Roman" w:eastAsia="Times New Roman" w:hAnsi="Times New Roman" w:cs="Times New Roman"/>
                <w:color w:val="000000"/>
                <w:spacing w:val="0"/>
                <w:w w:val="100"/>
                <w:position w:val="0"/>
                <w:sz w:val="18"/>
                <w:szCs w:val="18"/>
              </w:rPr>
              <w:t xml:space="preserve">.85 </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巨潮 资讯</w:t>
            </w:r>
          </w:p>
          <w:p>
            <w:pPr>
              <w:pStyle w:val="Style2"/>
              <w:keepNext w:val="0"/>
              <w:keepLines w:val="0"/>
              <w:widowControl w:val="0"/>
              <w:shd w:val="clear" w:color="auto" w:fill="auto"/>
              <w:bidi w:val="0"/>
              <w:spacing w:before="0" w:after="100" w:line="309" w:lineRule="exact"/>
              <w:ind w:left="0" w:right="0" w:firstLine="0"/>
              <w:jc w:val="left"/>
              <w:rPr>
                <w:sz w:val="18"/>
                <w:szCs w:val="18"/>
              </w:rPr>
            </w:pPr>
            <w:r>
              <w:rPr>
                <w:color w:val="000000"/>
                <w:spacing w:val="0"/>
                <w:w w:val="100"/>
                <w:position w:val="0"/>
                <w:sz w:val="17"/>
                <w:szCs w:val="17"/>
              </w:rPr>
              <w:t xml:space="preserve">网： </w:t>
            </w:r>
            <w:r>
              <w:rPr>
                <w:rFonts w:ascii="Times New Roman" w:eastAsia="Times New Roman" w:hAnsi="Times New Roman" w:cs="Times New Roman"/>
                <w:color w:val="000000"/>
                <w:spacing w:val="0"/>
                <w:w w:val="100"/>
                <w:position w:val="0"/>
                <w:sz w:val="18"/>
                <w:szCs w:val="18"/>
              </w:rPr>
              <w:t>http:/ /ww w.cni nfO.c</w:t>
            </w:r>
          </w:p>
          <w:p>
            <w:pPr>
              <w:pStyle w:val="Style2"/>
              <w:keepNext w:val="0"/>
              <w:keepLines w:val="0"/>
              <w:widowControl w:val="0"/>
              <w:shd w:val="clear" w:color="auto" w:fill="auto"/>
              <w:bidi w:val="0"/>
              <w:spacing w:before="0" w:after="4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om.c n</w:t>
            </w:r>
          </w:p>
        </w:tc>
      </w:tr>
    </w:tbl>
    <w:p>
      <w:pPr>
        <w:pStyle w:val="Style25"/>
        <w:keepNext w:val="0"/>
        <w:keepLines w:val="0"/>
        <w:widowControl w:val="0"/>
        <w:shd w:val="clear" w:color="auto" w:fill="auto"/>
        <w:bidi w:val="0"/>
        <w:spacing w:before="0" w:after="0" w:line="240" w:lineRule="auto"/>
        <w:ind w:left="350" w:right="0" w:firstLine="0"/>
        <w:jc w:val="left"/>
      </w:pPr>
      <w:r>
        <w:rPr>
          <w:color w:val="000000"/>
          <w:spacing w:val="0"/>
          <w:w w:val="100"/>
          <w:position w:val="0"/>
        </w:rPr>
        <w:t>注：</w:t>
      </w:r>
      <w:r>
        <w:rPr>
          <w:color w:val="000000"/>
          <w:spacing w:val="0"/>
          <w:w w:val="100"/>
          <w:position w:val="0"/>
        </w:rPr>
        <w:t>2017</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14</w:t>
      </w:r>
      <w:r>
        <w:rPr>
          <w:color w:val="000000"/>
          <w:spacing w:val="0"/>
          <w:w w:val="100"/>
          <w:position w:val="0"/>
        </w:rPr>
        <w:t>日，公司与北京市公安局通州分局签署了《北京市通州区公共安全视频监控建设联网应用项目（第</w:t>
      </w:r>
    </w:p>
    <w:p>
      <w:pPr>
        <w:pStyle w:val="Style27"/>
        <w:keepNext w:val="0"/>
        <w:keepLines w:val="0"/>
        <w:widowControl w:val="0"/>
        <w:shd w:val="clear" w:color="auto" w:fill="auto"/>
        <w:bidi w:val="0"/>
        <w:spacing w:before="0" w:after="440" w:line="485" w:lineRule="exact"/>
        <w:ind w:left="0" w:right="0" w:firstLine="0"/>
        <w:jc w:val="both"/>
      </w:pPr>
      <w:r>
        <w:rPr>
          <w:color w:val="000000"/>
          <w:spacing w:val="0"/>
          <w:w w:val="100"/>
          <w:position w:val="0"/>
        </w:rPr>
        <w:t>一包）合同书，合同总金额为</w:t>
      </w:r>
      <w:r>
        <w:rPr>
          <w:color w:val="000000"/>
          <w:spacing w:val="0"/>
          <w:w w:val="100"/>
          <w:position w:val="0"/>
        </w:rPr>
        <w:t>8,560.6107</w:t>
      </w:r>
      <w:r>
        <w:rPr>
          <w:color w:val="000000"/>
          <w:spacing w:val="0"/>
          <w:w w:val="100"/>
          <w:position w:val="0"/>
        </w:rPr>
        <w:t>万元，后因工程量变化等原因，合同总金额变更为</w:t>
      </w:r>
      <w:r>
        <w:rPr>
          <w:color w:val="000000"/>
          <w:spacing w:val="0"/>
          <w:w w:val="100"/>
          <w:position w:val="0"/>
        </w:rPr>
        <w:t>8,122.60</w:t>
      </w:r>
      <w:r>
        <w:rPr>
          <w:color w:val="000000"/>
          <w:spacing w:val="0"/>
          <w:w w:val="100"/>
          <w:position w:val="0"/>
        </w:rPr>
        <w:t>万元，实际金额以最 终结算为准。</w:t>
      </w:r>
    </w:p>
    <w:p>
      <w:pPr>
        <w:pStyle w:val="Style23"/>
        <w:keepNext/>
        <w:keepLines/>
        <w:widowControl w:val="0"/>
        <w:shd w:val="clear" w:color="auto" w:fill="auto"/>
        <w:bidi w:val="0"/>
        <w:spacing w:before="0" w:after="440" w:line="240" w:lineRule="auto"/>
        <w:ind w:left="0" w:right="0" w:firstLine="0"/>
        <w:jc w:val="both"/>
      </w:pPr>
      <w:bookmarkStart w:id="596" w:name="bookmark596"/>
      <w:bookmarkStart w:id="597" w:name="bookmark597"/>
      <w:bookmarkStart w:id="598" w:name="bookmark598"/>
      <w:r>
        <w:rPr>
          <w:color w:val="000000"/>
          <w:spacing w:val="0"/>
          <w:w w:val="100"/>
          <w:position w:val="0"/>
          <w:sz w:val="24"/>
          <w:szCs w:val="24"/>
        </w:rPr>
        <w:t>十六、其他重大事项的说明</w:t>
      </w:r>
      <w:bookmarkEnd w:id="596"/>
      <w:bookmarkEnd w:id="597"/>
      <w:bookmarkEnd w:id="598"/>
    </w:p>
    <w:p>
      <w:pPr>
        <w:pStyle w:val="Style27"/>
        <w:keepNext w:val="0"/>
        <w:keepLines w:val="0"/>
        <w:widowControl w:val="0"/>
        <w:shd w:val="clear" w:color="auto" w:fill="auto"/>
        <w:bidi w:val="0"/>
        <w:spacing w:before="0" w:after="0" w:line="542"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tabs>
          <w:tab w:pos="325" w:val="left"/>
        </w:tabs>
        <w:bidi w:val="0"/>
        <w:spacing w:before="0" w:after="0" w:line="468" w:lineRule="exact"/>
        <w:ind w:left="0" w:right="0" w:firstLine="0"/>
        <w:jc w:val="both"/>
      </w:pPr>
      <w:bookmarkStart w:id="599" w:name="bookmark599"/>
      <w:r>
        <w:rPr>
          <w:rFonts w:ascii="Times New Roman" w:eastAsia="Times New Roman" w:hAnsi="Times New Roman" w:cs="Times New Roman"/>
          <w:color w:val="000000"/>
          <w:spacing w:val="0"/>
          <w:w w:val="100"/>
          <w:position w:val="0"/>
        </w:rPr>
        <w:t>1</w:t>
      </w:r>
      <w:bookmarkEnd w:id="599"/>
      <w:r>
        <w:rPr>
          <w:color w:val="000000"/>
          <w:spacing w:val="0"/>
          <w:w w:val="100"/>
          <w:position w:val="0"/>
        </w:rPr>
        <w:t>、</w:t>
        <w:tab/>
        <w:t>公司部分募集资金专户注销事宜</w:t>
      </w:r>
    </w:p>
    <w:p>
      <w:pPr>
        <w:pStyle w:val="Style27"/>
        <w:keepNext w:val="0"/>
        <w:keepLines w:val="0"/>
        <w:widowControl w:val="0"/>
        <w:shd w:val="clear" w:color="auto" w:fill="auto"/>
        <w:bidi w:val="0"/>
        <w:spacing w:before="0" w:after="0" w:line="468"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日，公司分别召开了第三届董事会第三十九次会议和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年第三次临时股东大会，审议 通过了《关于募集资金投资项目结项并将节余募集资金永久性补充流动资金的议案》，对</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个募集资金投资项目进行结项， 同时将节余募集资金永久补充流动资金，用于公司日常生产经营。截至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日，公司完成了前述结项项目对应的</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个募集资金专户的注销手续，并将上述专户中的余额</w:t>
      </w:r>
      <w:r>
        <w:rPr>
          <w:rFonts w:ascii="Times New Roman" w:eastAsia="Times New Roman" w:hAnsi="Times New Roman" w:cs="Times New Roman"/>
          <w:color w:val="000000"/>
          <w:spacing w:val="0"/>
          <w:w w:val="100"/>
          <w:position w:val="0"/>
          <w:sz w:val="18"/>
          <w:szCs w:val="18"/>
        </w:rPr>
        <w:t>4,349.14</w:t>
      </w:r>
      <w:r>
        <w:rPr>
          <w:color w:val="000000"/>
          <w:spacing w:val="0"/>
          <w:w w:val="100"/>
          <w:position w:val="0"/>
        </w:rPr>
        <w:t>万元（含利息）全部转入公司基本存款账户，用于永久性补充 流动资金，具体内容详见公司分别于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日和</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日披露于巨潮资讯网的《第三届董事 会第三十九次会议决议的公告》（公告编号：</w:t>
      </w:r>
      <w:r>
        <w:rPr>
          <w:rFonts w:ascii="Times New Roman" w:eastAsia="Times New Roman" w:hAnsi="Times New Roman" w:cs="Times New Roman"/>
          <w:color w:val="000000"/>
          <w:spacing w:val="0"/>
          <w:w w:val="100"/>
          <w:position w:val="0"/>
          <w:sz w:val="18"/>
          <w:szCs w:val="18"/>
        </w:rPr>
        <w:t>2020-099</w:t>
      </w:r>
      <w:r>
        <w:rPr>
          <w:color w:val="000000"/>
          <w:spacing w:val="0"/>
          <w:w w:val="100"/>
          <w:position w:val="0"/>
        </w:rPr>
        <w:t>）</w:t>
      </w:r>
      <w:r>
        <w:rPr>
          <w:color w:val="000000"/>
          <w:spacing w:val="0"/>
          <w:w w:val="100"/>
          <w:position w:val="0"/>
        </w:rPr>
        <w:t>《关于募集资金投资项目结项并将节余募集资金永久性补充流动资 金的公告》（公告编号：</w:t>
      </w:r>
      <w:r>
        <w:rPr>
          <w:rFonts w:ascii="Times New Roman" w:eastAsia="Times New Roman" w:hAnsi="Times New Roman" w:cs="Times New Roman"/>
          <w:color w:val="000000"/>
          <w:spacing w:val="0"/>
          <w:w w:val="100"/>
          <w:position w:val="0"/>
          <w:sz w:val="18"/>
          <w:szCs w:val="18"/>
        </w:rPr>
        <w:t>2020-101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年第三次临时股东大会决议的公告》（公告编号：</w:t>
      </w:r>
      <w:r>
        <w:rPr>
          <w:rFonts w:ascii="Times New Roman" w:eastAsia="Times New Roman" w:hAnsi="Times New Roman" w:cs="Times New Roman"/>
          <w:color w:val="000000"/>
          <w:spacing w:val="0"/>
          <w:w w:val="100"/>
          <w:position w:val="0"/>
          <w:sz w:val="18"/>
          <w:szCs w:val="18"/>
        </w:rPr>
        <w:t>2020-108</w:t>
      </w:r>
      <w:r>
        <w:rPr>
          <w:color w:val="000000"/>
          <w:spacing w:val="0"/>
          <w:w w:val="100"/>
          <w:position w:val="0"/>
        </w:rPr>
        <w:t>）</w:t>
      </w:r>
      <w:r>
        <w:rPr>
          <w:color w:val="000000"/>
          <w:spacing w:val="0"/>
          <w:w w:val="100"/>
          <w:position w:val="0"/>
        </w:rPr>
        <w:t>《关于注销部分募 集资金专用账户的公告》（公告编号：</w:t>
      </w:r>
      <w:r>
        <w:rPr>
          <w:rFonts w:ascii="Times New Roman" w:eastAsia="Times New Roman" w:hAnsi="Times New Roman" w:cs="Times New Roman"/>
          <w:color w:val="000000"/>
          <w:spacing w:val="0"/>
          <w:w w:val="100"/>
          <w:position w:val="0"/>
          <w:sz w:val="18"/>
          <w:szCs w:val="18"/>
        </w:rPr>
        <w:t>2021-004</w:t>
      </w:r>
      <w:r>
        <w:rPr>
          <w:color w:val="000000"/>
          <w:spacing w:val="0"/>
          <w:w w:val="100"/>
          <w:position w:val="0"/>
        </w:rPr>
        <w:t>）。</w:t>
      </w:r>
    </w:p>
    <w:p>
      <w:pPr>
        <w:pStyle w:val="Style18"/>
        <w:keepNext w:val="0"/>
        <w:keepLines w:val="0"/>
        <w:widowControl w:val="0"/>
        <w:shd w:val="clear" w:color="auto" w:fill="auto"/>
        <w:tabs>
          <w:tab w:pos="334" w:val="left"/>
        </w:tabs>
        <w:bidi w:val="0"/>
        <w:spacing w:before="0" w:after="440" w:line="468" w:lineRule="exact"/>
        <w:ind w:left="0" w:right="0" w:firstLine="0"/>
        <w:jc w:val="both"/>
      </w:pPr>
      <w:bookmarkStart w:id="600" w:name="bookmark600"/>
      <w:r>
        <w:rPr>
          <w:rFonts w:ascii="Times New Roman" w:eastAsia="Times New Roman" w:hAnsi="Times New Roman" w:cs="Times New Roman"/>
          <w:color w:val="000000"/>
          <w:spacing w:val="0"/>
          <w:w w:val="100"/>
          <w:position w:val="0"/>
        </w:rPr>
        <w:t>2</w:t>
      </w:r>
      <w:bookmarkEnd w:id="600"/>
      <w:r>
        <w:rPr>
          <w:color w:val="000000"/>
          <w:spacing w:val="0"/>
          <w:w w:val="100"/>
          <w:position w:val="0"/>
        </w:rPr>
        <w:t>、</w:t>
        <w:tab/>
        <w:t>公司董事、监事、高级管理人员变更事宜</w:t>
      </w:r>
    </w:p>
    <w:p>
      <w:pPr>
        <w:pStyle w:val="Style27"/>
        <w:keepNext w:val="0"/>
        <w:keepLines w:val="0"/>
        <w:widowControl w:val="0"/>
        <w:shd w:val="clear" w:color="auto" w:fill="auto"/>
        <w:bidi w:val="0"/>
        <w:spacing w:before="0" w:after="0" w:line="469" w:lineRule="exact"/>
        <w:ind w:left="0" w:right="0"/>
        <w:jc w:val="both"/>
      </w:pPr>
      <w:bookmarkStart w:id="601" w:name="bookmark601"/>
      <w:r>
        <w:rPr>
          <w:color w:val="000000"/>
          <w:spacing w:val="0"/>
          <w:w w:val="100"/>
          <w:position w:val="0"/>
        </w:rPr>
        <w:t>（</w:t>
      </w:r>
      <w:bookmarkEnd w:id="601"/>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日，公司召开了第三届董事会第四十一次会议，审议通过了《关于公司董事会换届选举暨提名第四届 董事会非独立董事候选人的议案》、《关于公司董事会换届选举暨提名第四届董事会独立董事候选人的议案》。同日，独立 董事对相关事项发表了独立意见，具体内容详见公司于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日披露于巨潮资讯网的《第三届董事会第四十一次会议 决议的公告》（公告编号：</w:t>
      </w:r>
      <w:r>
        <w:rPr>
          <w:rFonts w:ascii="Times New Roman" w:eastAsia="Times New Roman" w:hAnsi="Times New Roman" w:cs="Times New Roman"/>
          <w:color w:val="000000"/>
          <w:spacing w:val="0"/>
          <w:w w:val="100"/>
          <w:position w:val="0"/>
          <w:sz w:val="18"/>
          <w:szCs w:val="18"/>
        </w:rPr>
        <w:t>2021-009</w:t>
      </w:r>
      <w:r>
        <w:rPr>
          <w:color w:val="000000"/>
          <w:spacing w:val="0"/>
          <w:w w:val="100"/>
          <w:position w:val="0"/>
        </w:rPr>
        <w:t>）</w:t>
      </w:r>
      <w:r>
        <w:rPr>
          <w:color w:val="000000"/>
          <w:spacing w:val="0"/>
          <w:w w:val="100"/>
          <w:position w:val="0"/>
        </w:rPr>
        <w:t>《关于董事会换届选举的公告》（公告编号：</w:t>
      </w:r>
      <w:r>
        <w:rPr>
          <w:rFonts w:ascii="Times New Roman" w:eastAsia="Times New Roman" w:hAnsi="Times New Roman" w:cs="Times New Roman"/>
          <w:color w:val="000000"/>
          <w:spacing w:val="0"/>
          <w:w w:val="100"/>
          <w:position w:val="0"/>
          <w:sz w:val="18"/>
          <w:szCs w:val="18"/>
        </w:rPr>
        <w:t>2021-011</w:t>
      </w:r>
      <w:r>
        <w:rPr>
          <w:color w:val="000000"/>
          <w:spacing w:val="0"/>
          <w:w w:val="100"/>
          <w:position w:val="0"/>
        </w:rPr>
        <w:t>）</w:t>
      </w:r>
      <w:r>
        <w:rPr>
          <w:color w:val="000000"/>
          <w:spacing w:val="0"/>
          <w:w w:val="100"/>
          <w:position w:val="0"/>
        </w:rPr>
        <w:t>和《独立董事对相关事项的 独立意见》。</w:t>
      </w:r>
    </w:p>
    <w:p>
      <w:pPr>
        <w:pStyle w:val="Style27"/>
        <w:keepNext w:val="0"/>
        <w:keepLines w:val="0"/>
        <w:widowControl w:val="0"/>
        <w:shd w:val="clear" w:color="auto" w:fill="auto"/>
        <w:bidi w:val="0"/>
        <w:spacing w:before="0" w:after="0" w:line="469" w:lineRule="exact"/>
        <w:ind w:left="0" w:right="0"/>
        <w:jc w:val="both"/>
      </w:pPr>
      <w:bookmarkStart w:id="602" w:name="bookmark602"/>
      <w:r>
        <w:rPr>
          <w:color w:val="000000"/>
          <w:spacing w:val="0"/>
          <w:w w:val="100"/>
          <w:position w:val="0"/>
        </w:rPr>
        <w:t>（</w:t>
      </w:r>
      <w:bookmarkEnd w:id="602"/>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日，公司召开了第三届监事会第三十四次会议，审议通过了《关于公司监事会换届选举暨提名第四届 监事会非职工代表监事候选人的议案》，具体内容详见公司于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日披露于巨潮资讯网的《第三届监事会第三十四 次会议决议公告》（公告编号：</w:t>
      </w:r>
      <w:r>
        <w:rPr>
          <w:rFonts w:ascii="Times New Roman" w:eastAsia="Times New Roman" w:hAnsi="Times New Roman" w:cs="Times New Roman"/>
          <w:color w:val="000000"/>
          <w:spacing w:val="0"/>
          <w:w w:val="100"/>
          <w:position w:val="0"/>
          <w:sz w:val="18"/>
          <w:szCs w:val="18"/>
        </w:rPr>
        <w:t>2021-010</w:t>
      </w:r>
      <w:r>
        <w:rPr>
          <w:color w:val="000000"/>
          <w:spacing w:val="0"/>
          <w:w w:val="100"/>
          <w:position w:val="0"/>
        </w:rPr>
        <w:t>）和《关于监事会换届选举的公告》（公告编号：</w:t>
      </w:r>
      <w:r>
        <w:rPr>
          <w:rFonts w:ascii="Times New Roman" w:eastAsia="Times New Roman" w:hAnsi="Times New Roman" w:cs="Times New Roman"/>
          <w:color w:val="000000"/>
          <w:spacing w:val="0"/>
          <w:w w:val="100"/>
          <w:position w:val="0"/>
          <w:sz w:val="18"/>
          <w:szCs w:val="18"/>
        </w:rPr>
        <w:t>2021-012</w:t>
      </w:r>
      <w:r>
        <w:rPr>
          <w:color w:val="000000"/>
          <w:spacing w:val="0"/>
          <w:w w:val="100"/>
          <w:position w:val="0"/>
        </w:rPr>
        <w:t>）。</w:t>
      </w:r>
    </w:p>
    <w:p>
      <w:pPr>
        <w:pStyle w:val="Style27"/>
        <w:keepNext w:val="0"/>
        <w:keepLines w:val="0"/>
        <w:widowControl w:val="0"/>
        <w:shd w:val="clear" w:color="auto" w:fill="auto"/>
        <w:tabs>
          <w:tab w:pos="846" w:val="left"/>
        </w:tabs>
        <w:bidi w:val="0"/>
        <w:spacing w:before="0" w:after="0" w:line="469" w:lineRule="exact"/>
        <w:ind w:left="0" w:right="0"/>
        <w:jc w:val="both"/>
      </w:pPr>
      <w:bookmarkStart w:id="603" w:name="bookmark603"/>
      <w:r>
        <w:rPr>
          <w:color w:val="000000"/>
          <w:spacing w:val="0"/>
          <w:w w:val="100"/>
          <w:position w:val="0"/>
        </w:rPr>
        <w:t>（</w:t>
      </w:r>
      <w:bookmarkEnd w:id="60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年第一次临时股东大会，审议通过了《关于公司董事会换届选举暨选举第四届董事 会非独立董事的议案》《关于公司董事会换届选举暨选举第四届董事会独立董事的议案》《关于公司监事会换届选举暨选举 第四届监事会非职工代表监事的议案》等相关议案，选举产生了第四届董事会成员及非职工代表监事成员，非职工代表监事 与公司同日召开的第三届职工代表大会第</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次会议选举产生的职工代表监事共同组成公司第四届监事会，具体内容详见公司 于当日披露于巨潮资讯网的《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年第一次临时股东大会决议的公告》（公告编号：</w:t>
      </w:r>
      <w:r>
        <w:rPr>
          <w:rFonts w:ascii="Times New Roman" w:eastAsia="Times New Roman" w:hAnsi="Times New Roman" w:cs="Times New Roman"/>
          <w:color w:val="000000"/>
          <w:spacing w:val="0"/>
          <w:w w:val="100"/>
          <w:position w:val="0"/>
          <w:sz w:val="18"/>
          <w:szCs w:val="18"/>
        </w:rPr>
        <w:t>2021-017</w:t>
      </w:r>
      <w:r>
        <w:rPr>
          <w:color w:val="000000"/>
          <w:spacing w:val="0"/>
          <w:w w:val="100"/>
          <w:position w:val="0"/>
        </w:rPr>
        <w:t>）</w:t>
      </w:r>
      <w:r>
        <w:rPr>
          <w:color w:val="000000"/>
          <w:spacing w:val="0"/>
          <w:w w:val="100"/>
          <w:position w:val="0"/>
        </w:rPr>
        <w:t>和《关于职工代表监事换届 选举的公告》（公告编号：</w:t>
      </w:r>
      <w:r>
        <w:rPr>
          <w:rFonts w:ascii="Times New Roman" w:eastAsia="Times New Roman" w:hAnsi="Times New Roman" w:cs="Times New Roman"/>
          <w:color w:val="000000"/>
          <w:spacing w:val="0"/>
          <w:w w:val="100"/>
          <w:position w:val="0"/>
          <w:sz w:val="18"/>
          <w:szCs w:val="18"/>
        </w:rPr>
        <w:t>2021-018</w:t>
      </w:r>
      <w:r>
        <w:rPr>
          <w:color w:val="000000"/>
          <w:spacing w:val="0"/>
          <w:w w:val="100"/>
          <w:position w:val="0"/>
        </w:rPr>
        <w:t>）。</w:t>
      </w:r>
    </w:p>
    <w:p>
      <w:pPr>
        <w:pStyle w:val="Style27"/>
        <w:keepNext w:val="0"/>
        <w:keepLines w:val="0"/>
        <w:widowControl w:val="0"/>
        <w:shd w:val="clear" w:color="auto" w:fill="auto"/>
        <w:tabs>
          <w:tab w:pos="841" w:val="left"/>
        </w:tabs>
        <w:bidi w:val="0"/>
        <w:spacing w:before="0" w:after="0" w:line="469" w:lineRule="exact"/>
        <w:ind w:left="0" w:right="0"/>
        <w:jc w:val="both"/>
      </w:pPr>
      <w:bookmarkStart w:id="604" w:name="bookmark604"/>
      <w:r>
        <w:rPr>
          <w:color w:val="000000"/>
          <w:spacing w:val="0"/>
          <w:w w:val="100"/>
          <w:position w:val="0"/>
        </w:rPr>
        <w:t>（</w:t>
      </w:r>
      <w:bookmarkEnd w:id="604"/>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日，公司召开第四届董事会第一次会议，选举产生了第四届董事会董事长和专门委员会委员、聘任高 级管理人员及其他相关人员；同日，公司召开第四届监事会第一次会议，选举产生了第四届监事会主席，具体内容详见公司 于当日披露于巨潮资讯网的《第四届董事会第一次会议决议的公告》（公告编号：</w:t>
      </w:r>
      <w:r>
        <w:rPr>
          <w:rFonts w:ascii="Times New Roman" w:eastAsia="Times New Roman" w:hAnsi="Times New Roman" w:cs="Times New Roman"/>
          <w:color w:val="000000"/>
          <w:spacing w:val="0"/>
          <w:w w:val="100"/>
          <w:position w:val="0"/>
          <w:sz w:val="18"/>
          <w:szCs w:val="18"/>
        </w:rPr>
        <w:t>2021-019</w:t>
      </w:r>
      <w:r>
        <w:rPr>
          <w:color w:val="000000"/>
          <w:spacing w:val="0"/>
          <w:w w:val="100"/>
          <w:position w:val="0"/>
        </w:rPr>
        <w:t>）</w:t>
      </w:r>
      <w:r>
        <w:rPr>
          <w:color w:val="000000"/>
          <w:spacing w:val="0"/>
          <w:w w:val="100"/>
          <w:position w:val="0"/>
        </w:rPr>
        <w:t>《第四届监事会第一次会议决 议公告》（公告编号：</w:t>
      </w:r>
      <w:r>
        <w:rPr>
          <w:rFonts w:ascii="Times New Roman" w:eastAsia="Times New Roman" w:hAnsi="Times New Roman" w:cs="Times New Roman"/>
          <w:color w:val="000000"/>
          <w:spacing w:val="0"/>
          <w:w w:val="100"/>
          <w:position w:val="0"/>
          <w:sz w:val="18"/>
          <w:szCs w:val="18"/>
        </w:rPr>
        <w:t>2021-020</w:t>
      </w:r>
      <w:r>
        <w:rPr>
          <w:color w:val="000000"/>
          <w:spacing w:val="0"/>
          <w:w w:val="100"/>
          <w:position w:val="0"/>
        </w:rPr>
        <w:t>）</w:t>
      </w:r>
      <w:r>
        <w:rPr>
          <w:color w:val="000000"/>
          <w:spacing w:val="0"/>
          <w:w w:val="100"/>
          <w:position w:val="0"/>
        </w:rPr>
        <w:t>《关于董事会、监事会换届暨部分董事、监事、高级管理人员及其他相关人员离任的公告》</w:t>
      </w:r>
    </w:p>
    <w:p>
      <w:pPr>
        <w:pStyle w:val="Style27"/>
        <w:keepNext w:val="0"/>
        <w:keepLines w:val="0"/>
        <w:widowControl w:val="0"/>
        <w:shd w:val="clear" w:color="auto" w:fill="auto"/>
        <w:bidi w:val="0"/>
        <w:spacing w:before="0" w:after="0" w:line="469" w:lineRule="exact"/>
        <w:ind w:left="0" w:right="0" w:firstLine="0"/>
        <w:jc w:val="both"/>
      </w:pPr>
      <w:r>
        <w:rPr>
          <w:color w:val="000000"/>
          <w:spacing w:val="0"/>
          <w:w w:val="100"/>
          <w:position w:val="0"/>
        </w:rPr>
        <w:t>（公告编号：</w:t>
      </w:r>
      <w:r>
        <w:rPr>
          <w:rFonts w:ascii="Times New Roman" w:eastAsia="Times New Roman" w:hAnsi="Times New Roman" w:cs="Times New Roman"/>
          <w:color w:val="000000"/>
          <w:spacing w:val="0"/>
          <w:w w:val="100"/>
          <w:position w:val="0"/>
          <w:sz w:val="18"/>
          <w:szCs w:val="18"/>
        </w:rPr>
        <w:t>2021-021</w:t>
      </w:r>
      <w:r>
        <w:rPr>
          <w:color w:val="000000"/>
          <w:spacing w:val="0"/>
          <w:w w:val="100"/>
          <w:position w:val="0"/>
        </w:rPr>
        <w:t>）</w:t>
      </w:r>
      <w:r>
        <w:rPr>
          <w:color w:val="000000"/>
          <w:spacing w:val="0"/>
          <w:w w:val="100"/>
          <w:position w:val="0"/>
        </w:rPr>
        <w:t>《关于聘任公司高级管理人员及证券事务代表的公告》（公告编号：</w:t>
      </w:r>
      <w:r>
        <w:rPr>
          <w:rFonts w:ascii="Times New Roman" w:eastAsia="Times New Roman" w:hAnsi="Times New Roman" w:cs="Times New Roman"/>
          <w:color w:val="000000"/>
          <w:spacing w:val="0"/>
          <w:w w:val="100"/>
          <w:position w:val="0"/>
          <w:sz w:val="18"/>
          <w:szCs w:val="18"/>
        </w:rPr>
        <w:t>2021-022</w:t>
      </w:r>
      <w:r>
        <w:rPr>
          <w:color w:val="000000"/>
          <w:spacing w:val="0"/>
          <w:w w:val="100"/>
          <w:position w:val="0"/>
        </w:rPr>
        <w:t>）</w:t>
      </w:r>
      <w:r>
        <w:rPr>
          <w:color w:val="000000"/>
          <w:spacing w:val="0"/>
          <w:w w:val="100"/>
          <w:position w:val="0"/>
        </w:rPr>
        <w:t>以及《独立董事对 相关事项的独立意见》。</w:t>
      </w:r>
    </w:p>
    <w:p>
      <w:pPr>
        <w:pStyle w:val="Style27"/>
        <w:keepNext w:val="0"/>
        <w:keepLines w:val="0"/>
        <w:widowControl w:val="0"/>
        <w:shd w:val="clear" w:color="auto" w:fill="auto"/>
        <w:tabs>
          <w:tab w:pos="846" w:val="left"/>
        </w:tabs>
        <w:bidi w:val="0"/>
        <w:spacing w:before="0" w:after="0" w:line="469" w:lineRule="exact"/>
        <w:ind w:left="0" w:right="0"/>
        <w:jc w:val="both"/>
      </w:pPr>
      <w:bookmarkStart w:id="605" w:name="bookmark605"/>
      <w:r>
        <w:rPr>
          <w:color w:val="000000"/>
          <w:spacing w:val="0"/>
          <w:w w:val="100"/>
          <w:position w:val="0"/>
        </w:rPr>
        <w:t>（</w:t>
      </w:r>
      <w:bookmarkEnd w:id="605"/>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月，董事会收到公司副总经理、董事会秘书陈翩女士的书面辞职报告。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日，公司召开了第四届 董事会第四次会议，审议通过了《关于聘任公司高级管理人员的议案》，同意聘任李淼淼先生为公司副总经理、董事会秘书， 任期自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日，公司独立董事对相关事项发表了同意的独立意见，具体内容详见公司于当日披露于巨 潮资讯网的《第四届董事会第四次会议决议的公告》（公告编号：</w:t>
      </w:r>
      <w:r>
        <w:rPr>
          <w:rFonts w:ascii="Times New Roman" w:eastAsia="Times New Roman" w:hAnsi="Times New Roman" w:cs="Times New Roman"/>
          <w:color w:val="000000"/>
          <w:spacing w:val="0"/>
          <w:w w:val="100"/>
          <w:position w:val="0"/>
          <w:sz w:val="18"/>
          <w:szCs w:val="18"/>
        </w:rPr>
        <w:t>2021-062</w:t>
      </w:r>
      <w:r>
        <w:rPr>
          <w:color w:val="000000"/>
          <w:spacing w:val="0"/>
          <w:w w:val="100"/>
          <w:position w:val="0"/>
        </w:rPr>
        <w:t>）</w:t>
      </w:r>
      <w:r>
        <w:rPr>
          <w:color w:val="000000"/>
          <w:spacing w:val="0"/>
          <w:w w:val="100"/>
          <w:position w:val="0"/>
        </w:rPr>
        <w:t>和《关于变更公司高级管理人员的公告》（公 告编号：</w:t>
      </w:r>
      <w:r>
        <w:rPr>
          <w:rFonts w:ascii="Times New Roman" w:eastAsia="Times New Roman" w:hAnsi="Times New Roman" w:cs="Times New Roman"/>
          <w:color w:val="000000"/>
          <w:spacing w:val="0"/>
          <w:w w:val="100"/>
          <w:position w:val="0"/>
          <w:sz w:val="18"/>
          <w:szCs w:val="18"/>
        </w:rPr>
        <w:t>2021-063</w:t>
      </w:r>
      <w:r>
        <w:rPr>
          <w:color w:val="000000"/>
          <w:spacing w:val="0"/>
          <w:w w:val="100"/>
          <w:position w:val="0"/>
        </w:rPr>
        <w:t>）。</w:t>
      </w:r>
    </w:p>
    <w:p>
      <w:pPr>
        <w:pStyle w:val="Style27"/>
        <w:keepNext w:val="0"/>
        <w:keepLines w:val="0"/>
        <w:widowControl w:val="0"/>
        <w:shd w:val="clear" w:color="auto" w:fill="auto"/>
        <w:bidi w:val="0"/>
        <w:spacing w:before="0" w:after="0" w:line="469" w:lineRule="exact"/>
        <w:ind w:left="0" w:right="0"/>
        <w:jc w:val="both"/>
      </w:pPr>
      <w:bookmarkStart w:id="606" w:name="bookmark606"/>
      <w:r>
        <w:rPr>
          <w:color w:val="000000"/>
          <w:spacing w:val="0"/>
          <w:w w:val="100"/>
          <w:position w:val="0"/>
        </w:rPr>
        <w:t>（</w:t>
      </w:r>
      <w:bookmarkEnd w:id="606"/>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日，公司召开了第四届董事会第六次会议，审议通过了《关于公司聘任高级管理人员的议案》，同意 聘任高洁芬女士为公司副总经理，任期自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 xml:space="preserve">日起至第四届董事会任期届满之日止。公司独立董事对相关事项发表 了同意的独立意见，具体内容详见公司于当日披露于巨潮资讯网的《第四届董事会第六次会议决议的公告》（公告编号： </w:t>
      </w:r>
      <w:r>
        <w:rPr>
          <w:rFonts w:ascii="Times New Roman" w:eastAsia="Times New Roman" w:hAnsi="Times New Roman" w:cs="Times New Roman"/>
          <w:color w:val="000000"/>
          <w:spacing w:val="0"/>
          <w:w w:val="100"/>
          <w:position w:val="0"/>
          <w:sz w:val="18"/>
          <w:szCs w:val="18"/>
        </w:rPr>
        <w:t>2021-077</w:t>
      </w:r>
      <w:r>
        <w:rPr>
          <w:color w:val="000000"/>
          <w:spacing w:val="0"/>
          <w:w w:val="100"/>
          <w:position w:val="0"/>
        </w:rPr>
        <w:t>）和《关于公司聘任高级管理人员的公告》（公告编号：</w:t>
      </w:r>
      <w:r>
        <w:rPr>
          <w:rFonts w:ascii="Times New Roman" w:eastAsia="Times New Roman" w:hAnsi="Times New Roman" w:cs="Times New Roman"/>
          <w:color w:val="000000"/>
          <w:spacing w:val="0"/>
          <w:w w:val="100"/>
          <w:position w:val="0"/>
          <w:sz w:val="18"/>
          <w:szCs w:val="18"/>
        </w:rPr>
        <w:t>2021-078</w:t>
      </w:r>
      <w:r>
        <w:rPr>
          <w:color w:val="000000"/>
          <w:spacing w:val="0"/>
          <w:w w:val="100"/>
          <w:position w:val="0"/>
        </w:rPr>
        <w:t>）。</w:t>
      </w:r>
    </w:p>
    <w:p>
      <w:pPr>
        <w:pStyle w:val="Style27"/>
        <w:keepNext w:val="0"/>
        <w:keepLines w:val="0"/>
        <w:widowControl w:val="0"/>
        <w:shd w:val="clear" w:color="auto" w:fill="auto"/>
        <w:tabs>
          <w:tab w:pos="392" w:val="left"/>
        </w:tabs>
        <w:bidi w:val="0"/>
        <w:spacing w:before="0" w:after="260" w:line="469" w:lineRule="exact"/>
        <w:ind w:left="0" w:right="0"/>
        <w:jc w:val="both"/>
      </w:pPr>
      <w:bookmarkStart w:id="607" w:name="bookmark607"/>
      <w:r>
        <w:rPr>
          <w:color w:val="000000"/>
          <w:spacing w:val="0"/>
          <w:w w:val="100"/>
          <w:position w:val="0"/>
        </w:rPr>
        <w:t>（</w:t>
      </w:r>
      <w:bookmarkEnd w:id="607"/>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日和</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日，公司分别召开了第四届董事会第七次会议和</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年第二次临时股东大会，审议 </w:t>
      </w:r>
      <w:r>
        <w:rPr>
          <w:color w:val="000000"/>
          <w:spacing w:val="0"/>
          <w:w w:val="100"/>
          <w:position w:val="0"/>
        </w:rPr>
        <w:t>通过了《关于公司董事辞职及补选董事的议案》，同意黄洋先生因个人原因辞去公司董事职务，选举李茂沛先生为非独立董 事，任期自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日起至第四届董事会任期届满之日止，独立董事对相关事项发表了同意的独立意见，具体内容详见 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日披露于巨潮资讯网的《第四届董事会第七次会议决议的公告》</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2021-080</w:t>
      </w:r>
      <w:r>
        <w:rPr>
          <w:color w:val="000000"/>
          <w:spacing w:val="0"/>
          <w:w w:val="100"/>
          <w:position w:val="0"/>
        </w:rPr>
        <w:t>）</w:t>
      </w:r>
      <w:r>
        <w:rPr>
          <w:color w:val="000000"/>
          <w:spacing w:val="0"/>
          <w:w w:val="100"/>
          <w:position w:val="0"/>
        </w:rPr>
        <w:t>《关于公司董事辞职及补 选董事的公告》（公告编号：</w:t>
      </w:r>
      <w:r>
        <w:rPr>
          <w:rFonts w:ascii="Times New Roman" w:eastAsia="Times New Roman" w:hAnsi="Times New Roman" w:cs="Times New Roman"/>
          <w:color w:val="000000"/>
          <w:spacing w:val="0"/>
          <w:w w:val="100"/>
          <w:position w:val="0"/>
          <w:sz w:val="18"/>
          <w:szCs w:val="18"/>
        </w:rPr>
        <w:t>2021-081</w:t>
      </w:r>
      <w:r>
        <w:rPr>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日披露于巨潮资讯网的《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年第二次临时股东大会决议的公告》 （公告编号：</w:t>
      </w:r>
      <w:r>
        <w:rPr>
          <w:rFonts w:ascii="Times New Roman" w:eastAsia="Times New Roman" w:hAnsi="Times New Roman" w:cs="Times New Roman"/>
          <w:color w:val="000000"/>
          <w:spacing w:val="0"/>
          <w:w w:val="100"/>
          <w:position w:val="0"/>
          <w:sz w:val="18"/>
          <w:szCs w:val="18"/>
        </w:rPr>
        <w:t>2021-083</w:t>
      </w:r>
      <w:r>
        <w:rPr>
          <w:color w:val="000000"/>
          <w:spacing w:val="0"/>
          <w:w w:val="100"/>
          <w:position w:val="0"/>
        </w:rPr>
        <w:t>）及相关法律意见书。</w:t>
      </w:r>
    </w:p>
    <w:p>
      <w:pPr>
        <w:pStyle w:val="Style18"/>
        <w:keepNext w:val="0"/>
        <w:keepLines w:val="0"/>
        <w:widowControl w:val="0"/>
        <w:shd w:val="clear" w:color="auto" w:fill="auto"/>
        <w:tabs>
          <w:tab w:pos="326" w:val="left"/>
        </w:tabs>
        <w:bidi w:val="0"/>
        <w:spacing w:before="0" w:after="0" w:line="480" w:lineRule="auto"/>
        <w:ind w:left="0" w:right="0" w:firstLine="0"/>
        <w:jc w:val="both"/>
      </w:pPr>
      <w:bookmarkStart w:id="608" w:name="bookmark608"/>
      <w:r>
        <w:rPr>
          <w:rFonts w:ascii="Times New Roman" w:eastAsia="Times New Roman" w:hAnsi="Times New Roman" w:cs="Times New Roman"/>
          <w:color w:val="000000"/>
          <w:spacing w:val="0"/>
          <w:w w:val="100"/>
          <w:position w:val="0"/>
        </w:rPr>
        <w:t>3</w:t>
      </w:r>
      <w:bookmarkEnd w:id="608"/>
      <w:r>
        <w:rPr>
          <w:color w:val="000000"/>
          <w:spacing w:val="0"/>
          <w:w w:val="100"/>
          <w:position w:val="0"/>
        </w:rPr>
        <w:t>、</w:t>
        <w:tab/>
        <w:t>公司</w:t>
      </w:r>
      <w:r>
        <w:rPr>
          <w:rFonts w:ascii="Times New Roman" w:eastAsia="Times New Roman" w:hAnsi="Times New Roman" w:cs="Times New Roman"/>
          <w:color w:val="000000"/>
          <w:spacing w:val="0"/>
          <w:w w:val="100"/>
          <w:position w:val="0"/>
        </w:rPr>
        <w:t>2020</w:t>
      </w:r>
      <w:r>
        <w:rPr>
          <w:color w:val="000000"/>
          <w:spacing w:val="0"/>
          <w:w w:val="100"/>
          <w:position w:val="0"/>
        </w:rPr>
        <w:t>年年度权益分派事宜</w:t>
      </w:r>
    </w:p>
    <w:p>
      <w:pPr>
        <w:pStyle w:val="Style27"/>
        <w:keepNext w:val="0"/>
        <w:keepLines w:val="0"/>
        <w:widowControl w:val="0"/>
        <w:shd w:val="clear" w:color="auto" w:fill="auto"/>
        <w:tabs>
          <w:tab w:pos="841" w:val="left"/>
        </w:tabs>
        <w:bidi w:val="0"/>
        <w:spacing w:before="0" w:after="0" w:line="467" w:lineRule="exact"/>
        <w:ind w:left="0" w:right="0"/>
        <w:jc w:val="both"/>
      </w:pPr>
      <w:bookmarkStart w:id="609" w:name="bookmark609"/>
      <w:r>
        <w:rPr>
          <w:color w:val="000000"/>
          <w:spacing w:val="0"/>
          <w:w w:val="100"/>
          <w:position w:val="0"/>
        </w:rPr>
        <w:t>（</w:t>
      </w:r>
      <w:bookmarkEnd w:id="60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日，公司召开了第四届董事会第二次会议，审议通过了《关于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年度利润分配预案</w:t>
      </w:r>
      <w:r>
        <w:rPr>
          <w:color w:val="000000"/>
          <w:spacing w:val="0"/>
          <w:w w:val="100"/>
          <w:position w:val="0"/>
          <w:sz w:val="18"/>
          <w:szCs w:val="18"/>
        </w:rPr>
        <w:t>〉</w:t>
      </w:r>
      <w:r>
        <w:rPr>
          <w:color w:val="000000"/>
          <w:spacing w:val="0"/>
          <w:w w:val="100"/>
          <w:position w:val="0"/>
        </w:rPr>
        <w:t>的议案》， 以截至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日的总股本</w:t>
      </w:r>
      <w:r>
        <w:rPr>
          <w:rFonts w:ascii="Times New Roman" w:eastAsia="Times New Roman" w:hAnsi="Times New Roman" w:cs="Times New Roman"/>
          <w:color w:val="000000"/>
          <w:spacing w:val="0"/>
          <w:w w:val="100"/>
          <w:position w:val="0"/>
          <w:sz w:val="18"/>
          <w:szCs w:val="18"/>
        </w:rPr>
        <w:t>692,495,699</w:t>
      </w:r>
      <w:r>
        <w:rPr>
          <w:color w:val="000000"/>
          <w:spacing w:val="0"/>
          <w:w w:val="100"/>
          <w:position w:val="0"/>
        </w:rPr>
        <w:t>股扣除回购专户持有的股份</w:t>
      </w:r>
      <w:r>
        <w:rPr>
          <w:rFonts w:ascii="Times New Roman" w:eastAsia="Times New Roman" w:hAnsi="Times New Roman" w:cs="Times New Roman"/>
          <w:color w:val="000000"/>
          <w:spacing w:val="0"/>
          <w:w w:val="100"/>
          <w:position w:val="0"/>
          <w:sz w:val="18"/>
          <w:szCs w:val="18"/>
        </w:rPr>
        <w:t>7,578,000</w:t>
      </w:r>
      <w:r>
        <w:rPr>
          <w:color w:val="000000"/>
          <w:spacing w:val="0"/>
          <w:w w:val="100"/>
          <w:position w:val="0"/>
        </w:rPr>
        <w:t>股后的股本</w:t>
      </w:r>
      <w:r>
        <w:rPr>
          <w:rFonts w:ascii="Times New Roman" w:eastAsia="Times New Roman" w:hAnsi="Times New Roman" w:cs="Times New Roman"/>
          <w:color w:val="000000"/>
          <w:spacing w:val="0"/>
          <w:w w:val="100"/>
          <w:position w:val="0"/>
          <w:sz w:val="18"/>
          <w:szCs w:val="18"/>
        </w:rPr>
        <w:t>684,917,699</w:t>
      </w:r>
      <w:r>
        <w:rPr>
          <w:color w:val="000000"/>
          <w:spacing w:val="0"/>
          <w:w w:val="100"/>
          <w:position w:val="0"/>
        </w:rPr>
        <w:t>股为基数，向全体股 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sz w:val="18"/>
          <w:szCs w:val="18"/>
        </w:rPr>
        <w:t>0.18</w:t>
      </w:r>
      <w:r>
        <w:rPr>
          <w:color w:val="000000"/>
          <w:spacing w:val="0"/>
          <w:w w:val="100"/>
          <w:position w:val="0"/>
        </w:rPr>
        <w:t>元（含税），合计派发现金股利</w:t>
      </w:r>
      <w:r>
        <w:rPr>
          <w:rFonts w:ascii="Times New Roman" w:eastAsia="Times New Roman" w:hAnsi="Times New Roman" w:cs="Times New Roman"/>
          <w:color w:val="000000"/>
          <w:spacing w:val="0"/>
          <w:w w:val="100"/>
          <w:position w:val="0"/>
          <w:sz w:val="18"/>
          <w:szCs w:val="18"/>
        </w:rPr>
        <w:t>12,328,518.58</w:t>
      </w:r>
      <w:r>
        <w:rPr>
          <w:color w:val="000000"/>
          <w:spacing w:val="0"/>
          <w:w w:val="100"/>
          <w:position w:val="0"/>
        </w:rPr>
        <w:t>元（含税），剩余未分配利润结转以后年度， 具体内容详见公司于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日披露于巨潮资讯网的《董事会决议公告》（公告编号：</w:t>
      </w:r>
      <w:r>
        <w:rPr>
          <w:rFonts w:ascii="Times New Roman" w:eastAsia="Times New Roman" w:hAnsi="Times New Roman" w:cs="Times New Roman"/>
          <w:color w:val="000000"/>
          <w:spacing w:val="0"/>
          <w:w w:val="100"/>
          <w:position w:val="0"/>
          <w:sz w:val="18"/>
          <w:szCs w:val="18"/>
        </w:rPr>
        <w:t>2021-028</w:t>
      </w:r>
      <w:r>
        <w:rPr>
          <w:color w:val="000000"/>
          <w:spacing w:val="0"/>
          <w:w w:val="100"/>
          <w:position w:val="0"/>
        </w:rPr>
        <w:t>）</w:t>
      </w:r>
      <w:r>
        <w:rPr>
          <w:color w:val="000000"/>
          <w:spacing w:val="0"/>
          <w:w w:val="100"/>
          <w:position w:val="0"/>
        </w:rPr>
        <w:t>和《关于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 润分配预案的公告》（公告编号：</w:t>
      </w:r>
      <w:r>
        <w:rPr>
          <w:rFonts w:ascii="Times New Roman" w:eastAsia="Times New Roman" w:hAnsi="Times New Roman" w:cs="Times New Roman"/>
          <w:color w:val="000000"/>
          <w:spacing w:val="0"/>
          <w:w w:val="100"/>
          <w:position w:val="0"/>
          <w:sz w:val="18"/>
          <w:szCs w:val="18"/>
        </w:rPr>
        <w:t>2021-030</w:t>
      </w:r>
      <w:r>
        <w:rPr>
          <w:color w:val="000000"/>
          <w:spacing w:val="0"/>
          <w:w w:val="100"/>
          <w:position w:val="0"/>
        </w:rPr>
        <w:t>）。</w:t>
      </w:r>
    </w:p>
    <w:p>
      <w:pPr>
        <w:pStyle w:val="Style27"/>
        <w:keepNext w:val="0"/>
        <w:keepLines w:val="0"/>
        <w:widowControl w:val="0"/>
        <w:shd w:val="clear" w:color="auto" w:fill="auto"/>
        <w:tabs>
          <w:tab w:pos="841" w:val="left"/>
        </w:tabs>
        <w:bidi w:val="0"/>
        <w:spacing w:before="0" w:after="0" w:line="467" w:lineRule="exact"/>
        <w:ind w:left="0" w:right="0"/>
        <w:jc w:val="both"/>
      </w:pPr>
      <w:bookmarkStart w:id="610" w:name="bookmark610"/>
      <w:r>
        <w:rPr>
          <w:color w:val="000000"/>
          <w:spacing w:val="0"/>
          <w:w w:val="100"/>
          <w:position w:val="0"/>
        </w:rPr>
        <w:t>（</w:t>
      </w:r>
      <w:bookmarkEnd w:id="61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日，公司召开了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年年度股东大会，审议通过了上述议案，具体内容详见公司于当日披露于巨潮资 讯网的《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年年度股东大会决议的公告》（公告编号：</w:t>
      </w:r>
      <w:r>
        <w:rPr>
          <w:rFonts w:ascii="Times New Roman" w:eastAsia="Times New Roman" w:hAnsi="Times New Roman" w:cs="Times New Roman"/>
          <w:color w:val="000000"/>
          <w:spacing w:val="0"/>
          <w:w w:val="100"/>
          <w:position w:val="0"/>
          <w:sz w:val="18"/>
          <w:szCs w:val="18"/>
        </w:rPr>
        <w:t>2021-051</w:t>
      </w:r>
      <w:r>
        <w:rPr>
          <w:color w:val="000000"/>
          <w:spacing w:val="0"/>
          <w:w w:val="100"/>
          <w:position w:val="0"/>
        </w:rPr>
        <w:t>）。</w:t>
      </w:r>
    </w:p>
    <w:p>
      <w:pPr>
        <w:pStyle w:val="Style27"/>
        <w:keepNext w:val="0"/>
        <w:keepLines w:val="0"/>
        <w:widowControl w:val="0"/>
        <w:shd w:val="clear" w:color="auto" w:fill="auto"/>
        <w:bidi w:val="0"/>
        <w:spacing w:before="0" w:after="260" w:line="467" w:lineRule="exact"/>
        <w:ind w:left="0" w:right="0"/>
        <w:jc w:val="both"/>
      </w:pPr>
      <w:bookmarkStart w:id="611" w:name="bookmark611"/>
      <w:r>
        <w:rPr>
          <w:color w:val="000000"/>
          <w:spacing w:val="0"/>
          <w:w w:val="100"/>
          <w:position w:val="0"/>
        </w:rPr>
        <w:t>（</w:t>
      </w:r>
      <w:bookmarkEnd w:id="611"/>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日，公司在巨潮资讯网披露了《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年年度权益分派实施公告》（公告编号：</w:t>
      </w:r>
      <w:r>
        <w:rPr>
          <w:rFonts w:ascii="Times New Roman" w:eastAsia="Times New Roman" w:hAnsi="Times New Roman" w:cs="Times New Roman"/>
          <w:color w:val="000000"/>
          <w:spacing w:val="0"/>
          <w:w w:val="100"/>
          <w:position w:val="0"/>
          <w:sz w:val="18"/>
          <w:szCs w:val="18"/>
        </w:rPr>
        <w:t>2021-054</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日，公司实施完毕了上述权益分派方案。</w:t>
      </w:r>
    </w:p>
    <w:p>
      <w:pPr>
        <w:pStyle w:val="Style18"/>
        <w:keepNext w:val="0"/>
        <w:keepLines w:val="0"/>
        <w:widowControl w:val="0"/>
        <w:shd w:val="clear" w:color="auto" w:fill="auto"/>
        <w:tabs>
          <w:tab w:pos="326" w:val="left"/>
        </w:tabs>
        <w:bidi w:val="0"/>
        <w:spacing w:before="0" w:after="0" w:line="480" w:lineRule="auto"/>
        <w:ind w:left="0" w:right="0" w:firstLine="0"/>
        <w:jc w:val="left"/>
      </w:pPr>
      <w:bookmarkStart w:id="612" w:name="bookmark612"/>
      <w:r>
        <w:rPr>
          <w:rFonts w:ascii="Times New Roman" w:eastAsia="Times New Roman" w:hAnsi="Times New Roman" w:cs="Times New Roman"/>
          <w:color w:val="000000"/>
          <w:spacing w:val="0"/>
          <w:w w:val="100"/>
          <w:position w:val="0"/>
        </w:rPr>
        <w:t>4</w:t>
      </w:r>
      <w:bookmarkEnd w:id="612"/>
      <w:r>
        <w:rPr>
          <w:color w:val="000000"/>
          <w:spacing w:val="0"/>
          <w:w w:val="100"/>
          <w:position w:val="0"/>
        </w:rPr>
        <w:t>、</w:t>
        <w:tab/>
        <w:t>公司部分限制性股票</w:t>
      </w:r>
      <w:r>
        <w:rPr>
          <w:rFonts w:ascii="Times New Roman" w:eastAsia="Times New Roman" w:hAnsi="Times New Roman" w:cs="Times New Roman"/>
          <w:color w:val="000000"/>
          <w:spacing w:val="0"/>
          <w:w w:val="100"/>
          <w:position w:val="0"/>
        </w:rPr>
        <w:t>/</w:t>
      </w:r>
      <w:r>
        <w:rPr>
          <w:color w:val="000000"/>
          <w:spacing w:val="0"/>
          <w:w w:val="100"/>
          <w:position w:val="0"/>
        </w:rPr>
        <w:t>股票期权回购注销</w:t>
      </w:r>
      <w:r>
        <w:rPr>
          <w:rFonts w:ascii="Times New Roman" w:eastAsia="Times New Roman" w:hAnsi="Times New Roman" w:cs="Times New Roman"/>
          <w:color w:val="000000"/>
          <w:spacing w:val="0"/>
          <w:w w:val="100"/>
          <w:position w:val="0"/>
        </w:rPr>
        <w:t>/</w:t>
      </w:r>
      <w:r>
        <w:rPr>
          <w:color w:val="000000"/>
          <w:spacing w:val="0"/>
          <w:w w:val="100"/>
          <w:position w:val="0"/>
        </w:rPr>
        <w:t>注销事宜</w:t>
      </w:r>
    </w:p>
    <w:p>
      <w:pPr>
        <w:pStyle w:val="Style27"/>
        <w:keepNext w:val="0"/>
        <w:keepLines w:val="0"/>
        <w:widowControl w:val="0"/>
        <w:shd w:val="clear" w:color="auto" w:fill="auto"/>
        <w:bidi w:val="0"/>
        <w:spacing w:before="0" w:after="0" w:line="467" w:lineRule="exact"/>
        <w:ind w:left="0" w:right="0"/>
        <w:jc w:val="both"/>
      </w:pPr>
      <w:bookmarkStart w:id="613" w:name="bookmark613"/>
      <w:r>
        <w:rPr>
          <w:color w:val="000000"/>
          <w:spacing w:val="0"/>
          <w:w w:val="100"/>
          <w:position w:val="0"/>
        </w:rPr>
        <w:t>（</w:t>
      </w:r>
      <w:bookmarkEnd w:id="613"/>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日，公司第四届董事会第二次会议审议通过了《关于回购注销部分限制性股票的议案》和《关于注销 部分股票期权的议案》，同意注销</w:t>
      </w:r>
      <w:r>
        <w:rPr>
          <w:rFonts w:ascii="Times New Roman" w:eastAsia="Times New Roman" w:hAnsi="Times New Roman" w:cs="Times New Roman"/>
          <w:color w:val="000000"/>
          <w:spacing w:val="0"/>
          <w:w w:val="100"/>
          <w:position w:val="0"/>
          <w:sz w:val="18"/>
          <w:szCs w:val="18"/>
        </w:rPr>
        <w:t>195</w:t>
      </w:r>
      <w:r>
        <w:rPr>
          <w:color w:val="000000"/>
          <w:spacing w:val="0"/>
          <w:w w:val="100"/>
          <w:position w:val="0"/>
        </w:rPr>
        <w:t>名激励对象已授予但尚未解锁的合计</w:t>
      </w:r>
      <w:r>
        <w:rPr>
          <w:rFonts w:ascii="Times New Roman" w:eastAsia="Times New Roman" w:hAnsi="Times New Roman" w:cs="Times New Roman"/>
          <w:color w:val="000000"/>
          <w:spacing w:val="0"/>
          <w:w w:val="100"/>
          <w:position w:val="0"/>
          <w:sz w:val="18"/>
          <w:szCs w:val="18"/>
        </w:rPr>
        <w:t>8,400,620</w:t>
      </w:r>
      <w:r>
        <w:rPr>
          <w:color w:val="000000"/>
          <w:spacing w:val="0"/>
          <w:w w:val="100"/>
          <w:position w:val="0"/>
        </w:rPr>
        <w:t>股限制性股票以及同意注销</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名激励对象 第三个行权期全部已授予但尚未行权合计</w:t>
      </w:r>
      <w:r>
        <w:rPr>
          <w:rFonts w:ascii="Times New Roman" w:eastAsia="Times New Roman" w:hAnsi="Times New Roman" w:cs="Times New Roman"/>
          <w:color w:val="000000"/>
          <w:spacing w:val="0"/>
          <w:w w:val="100"/>
          <w:position w:val="0"/>
          <w:sz w:val="18"/>
          <w:szCs w:val="18"/>
        </w:rPr>
        <w:t>498,977</w:t>
      </w:r>
      <w:r>
        <w:rPr>
          <w:color w:val="000000"/>
          <w:spacing w:val="0"/>
          <w:w w:val="100"/>
          <w:position w:val="0"/>
        </w:rPr>
        <w:t>份股票期权以及</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名已离职激励对象第三个行权期已授予但尚未行权的 </w:t>
      </w:r>
      <w:r>
        <w:rPr>
          <w:rFonts w:ascii="Times New Roman" w:eastAsia="Times New Roman" w:hAnsi="Times New Roman" w:cs="Times New Roman"/>
          <w:color w:val="000000"/>
          <w:spacing w:val="0"/>
          <w:w w:val="100"/>
          <w:position w:val="0"/>
          <w:sz w:val="18"/>
          <w:szCs w:val="18"/>
        </w:rPr>
        <w:t>7,337</w:t>
      </w:r>
      <w:r>
        <w:rPr>
          <w:color w:val="000000"/>
          <w:spacing w:val="0"/>
          <w:w w:val="100"/>
          <w:position w:val="0"/>
        </w:rPr>
        <w:t>份股票期权，合计</w:t>
      </w:r>
      <w:r>
        <w:rPr>
          <w:rFonts w:ascii="Times New Roman" w:eastAsia="Times New Roman" w:hAnsi="Times New Roman" w:cs="Times New Roman"/>
          <w:color w:val="000000"/>
          <w:spacing w:val="0"/>
          <w:w w:val="100"/>
          <w:position w:val="0"/>
          <w:sz w:val="18"/>
          <w:szCs w:val="18"/>
        </w:rPr>
        <w:t>506,314</w:t>
      </w:r>
      <w:r>
        <w:rPr>
          <w:color w:val="000000"/>
          <w:spacing w:val="0"/>
          <w:w w:val="100"/>
          <w:position w:val="0"/>
        </w:rPr>
        <w:t>份股票期权。同日，公司召开了第四届监事会第二次会议，审议通过了前述议案。同日，公 司独立董事就相关事项发表了同意的独立意见。同日，广东信达律师事务所就该事项发表了法律意见，具体内容详见公司披 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日披露于巨潮资讯网的《董事会决议公告》（公告编号：</w:t>
      </w:r>
      <w:r>
        <w:rPr>
          <w:rFonts w:ascii="Times New Roman" w:eastAsia="Times New Roman" w:hAnsi="Times New Roman" w:cs="Times New Roman"/>
          <w:color w:val="000000"/>
          <w:spacing w:val="0"/>
          <w:w w:val="100"/>
          <w:position w:val="0"/>
          <w:sz w:val="18"/>
          <w:szCs w:val="18"/>
        </w:rPr>
        <w:t>2021-028</w:t>
      </w:r>
      <w:r>
        <w:rPr>
          <w:color w:val="000000"/>
          <w:spacing w:val="0"/>
          <w:w w:val="100"/>
          <w:position w:val="0"/>
        </w:rPr>
        <w:t>）</w:t>
      </w:r>
      <w:r>
        <w:rPr>
          <w:color w:val="000000"/>
          <w:spacing w:val="0"/>
          <w:w w:val="100"/>
          <w:position w:val="0"/>
        </w:rPr>
        <w:t>《监事会决议公告》（公告编号：</w:t>
      </w:r>
      <w:r>
        <w:rPr>
          <w:rFonts w:ascii="Times New Roman" w:eastAsia="Times New Roman" w:hAnsi="Times New Roman" w:cs="Times New Roman"/>
          <w:color w:val="000000"/>
          <w:spacing w:val="0"/>
          <w:w w:val="100"/>
          <w:position w:val="0"/>
          <w:sz w:val="18"/>
          <w:szCs w:val="18"/>
        </w:rPr>
        <w:t>2021-029</w:t>
      </w:r>
      <w:r>
        <w:rPr>
          <w:color w:val="000000"/>
          <w:spacing w:val="0"/>
          <w:w w:val="100"/>
          <w:position w:val="0"/>
        </w:rPr>
        <w:t>）</w:t>
      </w:r>
    </w:p>
    <w:p>
      <w:pPr>
        <w:pStyle w:val="Style27"/>
        <w:keepNext w:val="0"/>
        <w:keepLines w:val="0"/>
        <w:widowControl w:val="0"/>
        <w:shd w:val="clear" w:color="auto" w:fill="auto"/>
        <w:bidi w:val="0"/>
        <w:spacing w:before="0" w:after="0" w:line="467" w:lineRule="exact"/>
        <w:ind w:left="0" w:right="0" w:firstLine="0"/>
        <w:jc w:val="left"/>
      </w:pPr>
      <w:r>
        <w:rPr>
          <w:color w:val="000000"/>
          <w:spacing w:val="0"/>
          <w:w w:val="100"/>
          <w:position w:val="0"/>
        </w:rPr>
        <w:t>《关于回购注销部分限制性股票的公告》（公告编号：</w:t>
      </w:r>
      <w:r>
        <w:rPr>
          <w:rFonts w:ascii="Times New Roman" w:eastAsia="Times New Roman" w:hAnsi="Times New Roman" w:cs="Times New Roman"/>
          <w:color w:val="000000"/>
          <w:spacing w:val="0"/>
          <w:w w:val="100"/>
          <w:position w:val="0"/>
          <w:sz w:val="18"/>
          <w:szCs w:val="18"/>
        </w:rPr>
        <w:t>2021-033</w:t>
      </w:r>
      <w:r>
        <w:rPr>
          <w:color w:val="000000"/>
          <w:spacing w:val="0"/>
          <w:w w:val="100"/>
          <w:position w:val="0"/>
        </w:rPr>
        <w:t>）</w:t>
      </w:r>
      <w:r>
        <w:rPr>
          <w:color w:val="000000"/>
          <w:spacing w:val="0"/>
          <w:w w:val="100"/>
          <w:position w:val="0"/>
        </w:rPr>
        <w:t>《关于注销部分股票期权的公告》（公告编号：</w:t>
      </w:r>
      <w:r>
        <w:rPr>
          <w:rFonts w:ascii="Times New Roman" w:eastAsia="Times New Roman" w:hAnsi="Times New Roman" w:cs="Times New Roman"/>
          <w:color w:val="000000"/>
          <w:spacing w:val="0"/>
          <w:w w:val="100"/>
          <w:position w:val="0"/>
          <w:sz w:val="18"/>
          <w:szCs w:val="18"/>
        </w:rPr>
        <w:t>2021-034</w:t>
      </w:r>
      <w:r>
        <w:rPr>
          <w:color w:val="000000"/>
          <w:spacing w:val="0"/>
          <w:w w:val="100"/>
          <w:position w:val="0"/>
        </w:rPr>
        <w:t xml:space="preserve">） </w:t>
      </w:r>
      <w:r>
        <w:rPr>
          <w:color w:val="000000"/>
          <w:spacing w:val="0"/>
          <w:w w:val="100"/>
          <w:position w:val="0"/>
        </w:rPr>
        <w:t>《独立董事对相关事项的独立意见》和《关于浩云科技股份有限公司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年股权激励计划回购注销部分股票期权及限制性股 票的法律意见书》（信达励字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024</w:t>
      </w:r>
      <w:r>
        <w:rPr>
          <w:color w:val="000000"/>
          <w:spacing w:val="0"/>
          <w:w w:val="100"/>
          <w:position w:val="0"/>
        </w:rPr>
        <w:t>号）。</w:t>
      </w:r>
    </w:p>
    <w:p>
      <w:pPr>
        <w:pStyle w:val="Style27"/>
        <w:keepNext w:val="0"/>
        <w:keepLines w:val="0"/>
        <w:widowControl w:val="0"/>
        <w:shd w:val="clear" w:color="auto" w:fill="auto"/>
        <w:tabs>
          <w:tab w:pos="836" w:val="left"/>
        </w:tabs>
        <w:bidi w:val="0"/>
        <w:spacing w:before="0" w:after="0" w:line="467" w:lineRule="exact"/>
        <w:ind w:left="0" w:right="0"/>
        <w:jc w:val="both"/>
      </w:pPr>
      <w:bookmarkStart w:id="614" w:name="bookmark614"/>
      <w:r>
        <w:rPr>
          <w:color w:val="000000"/>
          <w:spacing w:val="0"/>
          <w:w w:val="100"/>
          <w:position w:val="0"/>
        </w:rPr>
        <w:t>（</w:t>
      </w:r>
      <w:bookmarkEnd w:id="61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日，公司办理完毕</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年股权激励计划授予的部分股票期权数量合计</w:t>
      </w:r>
      <w:r>
        <w:rPr>
          <w:rFonts w:ascii="Times New Roman" w:eastAsia="Times New Roman" w:hAnsi="Times New Roman" w:cs="Times New Roman"/>
          <w:color w:val="000000"/>
          <w:spacing w:val="0"/>
          <w:w w:val="100"/>
          <w:position w:val="0"/>
          <w:sz w:val="18"/>
          <w:szCs w:val="18"/>
        </w:rPr>
        <w:t>506,314</w:t>
      </w:r>
      <w:r>
        <w:rPr>
          <w:color w:val="000000"/>
          <w:spacing w:val="0"/>
          <w:w w:val="100"/>
          <w:position w:val="0"/>
        </w:rPr>
        <w:t>份注销事宜，具体内容 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日披露于巨潮资讯网的《关于部分股票期权注销完成的公告》（公告编号：</w:t>
      </w:r>
      <w:r>
        <w:rPr>
          <w:rFonts w:ascii="Times New Roman" w:eastAsia="Times New Roman" w:hAnsi="Times New Roman" w:cs="Times New Roman"/>
          <w:color w:val="000000"/>
          <w:spacing w:val="0"/>
          <w:w w:val="100"/>
          <w:position w:val="0"/>
          <w:sz w:val="18"/>
          <w:szCs w:val="18"/>
        </w:rPr>
        <w:t>2021-049</w:t>
      </w:r>
      <w:r>
        <w:rPr>
          <w:color w:val="000000"/>
          <w:spacing w:val="0"/>
          <w:w w:val="100"/>
          <w:position w:val="0"/>
        </w:rPr>
        <w:t>）。</w:t>
      </w:r>
    </w:p>
    <w:p>
      <w:pPr>
        <w:pStyle w:val="Style27"/>
        <w:keepNext w:val="0"/>
        <w:keepLines w:val="0"/>
        <w:widowControl w:val="0"/>
        <w:shd w:val="clear" w:color="auto" w:fill="auto"/>
        <w:bidi w:val="0"/>
        <w:spacing w:before="0" w:after="0" w:line="467" w:lineRule="exact"/>
        <w:ind w:left="0" w:right="0"/>
        <w:jc w:val="both"/>
      </w:pPr>
      <w:bookmarkStart w:id="615" w:name="bookmark615"/>
      <w:r>
        <w:rPr>
          <w:color w:val="000000"/>
          <w:spacing w:val="0"/>
          <w:w w:val="100"/>
          <w:position w:val="0"/>
        </w:rPr>
        <w:t>（</w:t>
      </w:r>
      <w:bookmarkEnd w:id="615"/>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年年度股东大会审议通过了《关于回购注销部分限制性股票的议案》，同意公司回购注 销</w:t>
      </w:r>
      <w:r>
        <w:rPr>
          <w:rFonts w:ascii="Times New Roman" w:eastAsia="Times New Roman" w:hAnsi="Times New Roman" w:cs="Times New Roman"/>
          <w:color w:val="000000"/>
          <w:spacing w:val="0"/>
          <w:w w:val="100"/>
          <w:position w:val="0"/>
          <w:sz w:val="18"/>
          <w:szCs w:val="18"/>
        </w:rPr>
        <w:t>195</w:t>
      </w:r>
      <w:r>
        <w:rPr>
          <w:color w:val="000000"/>
          <w:spacing w:val="0"/>
          <w:w w:val="100"/>
          <w:position w:val="0"/>
        </w:rPr>
        <w:t>名激励对象已授予但尚未解锁的合计</w:t>
      </w:r>
      <w:r>
        <w:rPr>
          <w:rFonts w:ascii="Times New Roman" w:eastAsia="Times New Roman" w:hAnsi="Times New Roman" w:cs="Times New Roman"/>
          <w:color w:val="000000"/>
          <w:spacing w:val="0"/>
          <w:w w:val="100"/>
          <w:position w:val="0"/>
          <w:sz w:val="18"/>
          <w:szCs w:val="18"/>
        </w:rPr>
        <w:t>8,400,620</w:t>
      </w:r>
      <w:r>
        <w:rPr>
          <w:color w:val="000000"/>
          <w:spacing w:val="0"/>
          <w:w w:val="100"/>
          <w:position w:val="0"/>
        </w:rPr>
        <w:t>股限制性股票；同日，公司发布了《关于减少注册资本的债权人公告》， 具体内容详见公司于当日披露于巨潮资讯网的《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年年度股东大会决议的公告》（公告编号：</w:t>
      </w:r>
      <w:r>
        <w:rPr>
          <w:rFonts w:ascii="Times New Roman" w:eastAsia="Times New Roman" w:hAnsi="Times New Roman" w:cs="Times New Roman"/>
          <w:color w:val="000000"/>
          <w:spacing w:val="0"/>
          <w:w w:val="100"/>
          <w:position w:val="0"/>
          <w:sz w:val="18"/>
          <w:szCs w:val="18"/>
        </w:rPr>
        <w:t>2021-051</w:t>
      </w:r>
      <w:r>
        <w:rPr>
          <w:color w:val="000000"/>
          <w:spacing w:val="0"/>
          <w:w w:val="100"/>
          <w:position w:val="0"/>
        </w:rPr>
        <w:t>）</w:t>
      </w:r>
      <w:r>
        <w:rPr>
          <w:color w:val="000000"/>
          <w:spacing w:val="0"/>
          <w:w w:val="100"/>
          <w:position w:val="0"/>
        </w:rPr>
        <w:t xml:space="preserve">和《关于减少注 </w:t>
      </w:r>
      <w:r>
        <w:rPr>
          <w:color w:val="000000"/>
          <w:spacing w:val="0"/>
          <w:w w:val="100"/>
          <w:position w:val="0"/>
        </w:rPr>
        <w:t>册资本的债权人公告》（公告编号：</w:t>
      </w:r>
      <w:r>
        <w:rPr>
          <w:rFonts w:ascii="Times New Roman" w:eastAsia="Times New Roman" w:hAnsi="Times New Roman" w:cs="Times New Roman"/>
          <w:color w:val="000000"/>
          <w:spacing w:val="0"/>
          <w:w w:val="100"/>
          <w:position w:val="0"/>
          <w:sz w:val="18"/>
          <w:szCs w:val="18"/>
        </w:rPr>
        <w:t>2021-052</w:t>
      </w:r>
      <w:r>
        <w:rPr>
          <w:color w:val="000000"/>
          <w:spacing w:val="0"/>
          <w:w w:val="100"/>
          <w:position w:val="0"/>
        </w:rPr>
        <w:t>）。</w:t>
      </w:r>
    </w:p>
    <w:p>
      <w:pPr>
        <w:pStyle w:val="Style27"/>
        <w:keepNext w:val="0"/>
        <w:keepLines w:val="0"/>
        <w:widowControl w:val="0"/>
        <w:shd w:val="clear" w:color="auto" w:fill="auto"/>
        <w:tabs>
          <w:tab w:pos="842" w:val="left"/>
        </w:tabs>
        <w:bidi w:val="0"/>
        <w:spacing w:before="0" w:after="0" w:line="469" w:lineRule="exact"/>
        <w:ind w:left="0" w:right="0"/>
        <w:jc w:val="both"/>
      </w:pPr>
      <w:bookmarkStart w:id="616" w:name="bookmark616"/>
      <w:r>
        <w:rPr>
          <w:color w:val="000000"/>
          <w:spacing w:val="0"/>
          <w:w w:val="100"/>
          <w:position w:val="0"/>
          <w:shd w:val="clear" w:color="auto" w:fill="FFFFFF"/>
        </w:rPr>
        <w:t>（</w:t>
      </w:r>
      <w:bookmarkEnd w:id="616"/>
      <w:r>
        <w:rPr>
          <w:rFonts w:ascii="Times New Roman" w:eastAsia="Times New Roman" w:hAnsi="Times New Roman" w:cs="Times New Roman"/>
          <w:color w:val="000000"/>
          <w:spacing w:val="0"/>
          <w:w w:val="100"/>
          <w:position w:val="0"/>
          <w:sz w:val="18"/>
          <w:szCs w:val="18"/>
          <w:shd w:val="clear" w:color="auto" w:fill="FFFFFF"/>
        </w:rPr>
        <w:t>4</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日，公司办理完毕</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年股权激励计划授予合计</w:t>
      </w:r>
      <w:r>
        <w:rPr>
          <w:rFonts w:ascii="Times New Roman" w:eastAsia="Times New Roman" w:hAnsi="Times New Roman" w:cs="Times New Roman"/>
          <w:color w:val="000000"/>
          <w:spacing w:val="0"/>
          <w:w w:val="100"/>
          <w:position w:val="0"/>
          <w:sz w:val="18"/>
          <w:szCs w:val="18"/>
        </w:rPr>
        <w:t>8,400,620</w:t>
      </w:r>
      <w:r>
        <w:rPr>
          <w:color w:val="000000"/>
          <w:spacing w:val="0"/>
          <w:w w:val="100"/>
          <w:position w:val="0"/>
        </w:rPr>
        <w:t>股限制性股票的回购注销公告，具体内容详 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日披露于资讯网的《关于公司部分限制性股票回购注销完成的公告》（公告编号：</w:t>
      </w:r>
      <w:r>
        <w:rPr>
          <w:rFonts w:ascii="Times New Roman" w:eastAsia="Times New Roman" w:hAnsi="Times New Roman" w:cs="Times New Roman"/>
          <w:color w:val="000000"/>
          <w:spacing w:val="0"/>
          <w:w w:val="100"/>
          <w:position w:val="0"/>
          <w:sz w:val="18"/>
          <w:szCs w:val="18"/>
        </w:rPr>
        <w:t>2021-065</w:t>
      </w:r>
      <w:r>
        <w:rPr>
          <w:color w:val="000000"/>
          <w:spacing w:val="0"/>
          <w:w w:val="100"/>
          <w:position w:val="0"/>
        </w:rPr>
        <w:t>）。</w:t>
      </w:r>
    </w:p>
    <w:p>
      <w:pPr>
        <w:pStyle w:val="Style18"/>
        <w:keepNext w:val="0"/>
        <w:keepLines w:val="0"/>
        <w:widowControl w:val="0"/>
        <w:shd w:val="clear" w:color="auto" w:fill="auto"/>
        <w:tabs>
          <w:tab w:pos="326" w:val="left"/>
        </w:tabs>
        <w:bidi w:val="0"/>
        <w:spacing w:before="0" w:after="0" w:line="469" w:lineRule="exact"/>
        <w:ind w:left="0" w:right="0" w:firstLine="0"/>
        <w:jc w:val="left"/>
      </w:pPr>
      <w:bookmarkStart w:id="617" w:name="bookmark617"/>
      <w:r>
        <w:rPr>
          <w:rFonts w:ascii="Times New Roman" w:eastAsia="Times New Roman" w:hAnsi="Times New Roman" w:cs="Times New Roman"/>
          <w:color w:val="000000"/>
          <w:spacing w:val="0"/>
          <w:w w:val="100"/>
          <w:position w:val="0"/>
        </w:rPr>
        <w:t>5</w:t>
      </w:r>
      <w:bookmarkEnd w:id="617"/>
      <w:r>
        <w:rPr>
          <w:color w:val="000000"/>
          <w:spacing w:val="0"/>
          <w:w w:val="100"/>
          <w:position w:val="0"/>
        </w:rPr>
        <w:t>、</w:t>
        <w:tab/>
        <w:t>公司报告期内入围</w:t>
      </w:r>
      <w:r>
        <w:rPr>
          <w:rFonts w:ascii="Times New Roman" w:eastAsia="Times New Roman" w:hAnsi="Times New Roman" w:cs="Times New Roman"/>
          <w:color w:val="000000"/>
          <w:spacing w:val="0"/>
          <w:w w:val="100"/>
          <w:position w:val="0"/>
        </w:rPr>
        <w:t>/</w:t>
      </w:r>
      <w:r>
        <w:rPr>
          <w:color w:val="000000"/>
          <w:spacing w:val="0"/>
          <w:w w:val="100"/>
          <w:position w:val="0"/>
        </w:rPr>
        <w:t>中标</w:t>
      </w:r>
      <w:r>
        <w:rPr>
          <w:rFonts w:ascii="Times New Roman" w:eastAsia="Times New Roman" w:hAnsi="Times New Roman" w:cs="Times New Roman"/>
          <w:color w:val="000000"/>
          <w:spacing w:val="0"/>
          <w:w w:val="100"/>
          <w:position w:val="0"/>
        </w:rPr>
        <w:t>/</w:t>
      </w:r>
      <w:r>
        <w:rPr>
          <w:color w:val="000000"/>
          <w:spacing w:val="0"/>
          <w:w w:val="100"/>
          <w:position w:val="0"/>
        </w:rPr>
        <w:t>签署重大合同相关事宜</w:t>
      </w:r>
    </w:p>
    <w:p>
      <w:pPr>
        <w:pStyle w:val="Style27"/>
        <w:keepNext w:val="0"/>
        <w:keepLines w:val="0"/>
        <w:widowControl w:val="0"/>
        <w:shd w:val="clear" w:color="auto" w:fill="auto"/>
        <w:tabs>
          <w:tab w:pos="763" w:val="left"/>
        </w:tabs>
        <w:bidi w:val="0"/>
        <w:spacing w:before="0" w:after="0" w:line="469" w:lineRule="exact"/>
        <w:ind w:left="0" w:right="0"/>
        <w:jc w:val="both"/>
      </w:pPr>
      <w:bookmarkStart w:id="618" w:name="bookmark618"/>
      <w:r>
        <w:rPr>
          <w:color w:val="000000"/>
          <w:spacing w:val="0"/>
          <w:w w:val="100"/>
          <w:position w:val="0"/>
        </w:rPr>
        <w:t>（</w:t>
      </w:r>
      <w:bookmarkEnd w:id="61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月，公司收到甘肃省农村信用社联合社发来的《入围通知书》，确定公司为甘肃省农村合作金融机构安防 （技防）和甘肃省农村合作金融机构安防（物防）产品入围供应商，具体内容详见公司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日披露于巨潮资讯网的 《关于收到甘肃省农村信用社联合社</w:t>
      </w:r>
      <w:r>
        <w:rPr>
          <w:color w:val="000000"/>
          <w:spacing w:val="0"/>
          <w:w w:val="100"/>
          <w:position w:val="0"/>
          <w:sz w:val="18"/>
          <w:szCs w:val="18"/>
        </w:rPr>
        <w:t>〈</w:t>
      </w:r>
      <w:r>
        <w:rPr>
          <w:color w:val="000000"/>
          <w:spacing w:val="0"/>
          <w:w w:val="100"/>
          <w:position w:val="0"/>
        </w:rPr>
        <w:t>入围通知书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的公告》（公告编号：</w:t>
      </w:r>
      <w:r>
        <w:rPr>
          <w:rFonts w:ascii="Times New Roman" w:eastAsia="Times New Roman" w:hAnsi="Times New Roman" w:cs="Times New Roman"/>
          <w:color w:val="000000"/>
          <w:spacing w:val="0"/>
          <w:w w:val="100"/>
          <w:position w:val="0"/>
          <w:sz w:val="18"/>
          <w:szCs w:val="18"/>
        </w:rPr>
        <w:t>2021-003</w:t>
      </w:r>
      <w:r>
        <w:rPr>
          <w:color w:val="000000"/>
          <w:spacing w:val="0"/>
          <w:w w:val="100"/>
          <w:position w:val="0"/>
        </w:rPr>
        <w:t>）。</w:t>
      </w:r>
    </w:p>
    <w:p>
      <w:pPr>
        <w:pStyle w:val="Style27"/>
        <w:keepNext w:val="0"/>
        <w:keepLines w:val="0"/>
        <w:widowControl w:val="0"/>
        <w:shd w:val="clear" w:color="auto" w:fill="auto"/>
        <w:tabs>
          <w:tab w:pos="763" w:val="left"/>
        </w:tabs>
        <w:bidi w:val="0"/>
        <w:spacing w:before="0" w:after="0" w:line="469" w:lineRule="exact"/>
        <w:ind w:left="0" w:right="0"/>
        <w:jc w:val="both"/>
      </w:pPr>
      <w:bookmarkStart w:id="619" w:name="bookmark619"/>
      <w:r>
        <w:rPr>
          <w:color w:val="000000"/>
          <w:spacing w:val="0"/>
          <w:w w:val="100"/>
          <w:position w:val="0"/>
        </w:rPr>
        <w:t>（</w:t>
      </w:r>
      <w:bookmarkEnd w:id="61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月，公司收到甘肃省农村信用社联合社发来的《入围通知书》，确定公司为甘肃省农村合作金融机构安防 （技防）产品入围供应商，具体内容详见公司于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日披露于巨潮资讯网的《关于收到甘肃省农村信用社联合社</w:t>
      </w:r>
      <w:r>
        <w:rPr>
          <w:color w:val="000000"/>
          <w:spacing w:val="0"/>
          <w:w w:val="100"/>
          <w:position w:val="0"/>
          <w:sz w:val="18"/>
          <w:szCs w:val="18"/>
        </w:rPr>
        <w:t>〈</w:t>
      </w:r>
      <w:r>
        <w:rPr>
          <w:color w:val="000000"/>
          <w:spacing w:val="0"/>
          <w:w w:val="100"/>
          <w:position w:val="0"/>
        </w:rPr>
        <w:t>入</w:t>
      </w:r>
    </w:p>
    <w:p>
      <w:pPr>
        <w:pStyle w:val="Style27"/>
        <w:keepNext w:val="0"/>
        <w:keepLines w:val="0"/>
        <w:widowControl w:val="0"/>
        <w:shd w:val="clear" w:color="auto" w:fill="auto"/>
        <w:bidi w:val="0"/>
        <w:spacing w:before="0" w:after="0" w:line="469" w:lineRule="exact"/>
        <w:ind w:left="0" w:right="0" w:firstLine="0"/>
        <w:jc w:val="left"/>
      </w:pPr>
      <w:r>
        <w:rPr>
          <w:color w:val="000000"/>
          <w:spacing w:val="0"/>
          <w:w w:val="100"/>
          <w:position w:val="0"/>
        </w:rPr>
        <w:t>围通知书</w:t>
      </w:r>
      <w:r>
        <w:rPr>
          <w:color w:val="000000"/>
          <w:spacing w:val="0"/>
          <w:w w:val="100"/>
          <w:position w:val="0"/>
          <w:sz w:val="18"/>
          <w:szCs w:val="18"/>
        </w:rPr>
        <w:t>〉</w:t>
      </w:r>
      <w:r>
        <w:rPr>
          <w:color w:val="000000"/>
          <w:spacing w:val="0"/>
          <w:w w:val="100"/>
          <w:position w:val="0"/>
        </w:rPr>
        <w:t>的公告》（公告编号：</w:t>
      </w:r>
      <w:r>
        <w:rPr>
          <w:rFonts w:ascii="Times New Roman" w:eastAsia="Times New Roman" w:hAnsi="Times New Roman" w:cs="Times New Roman"/>
          <w:color w:val="000000"/>
          <w:spacing w:val="0"/>
          <w:w w:val="100"/>
          <w:position w:val="0"/>
          <w:sz w:val="18"/>
          <w:szCs w:val="18"/>
        </w:rPr>
        <w:t>2021-006</w:t>
      </w:r>
      <w:r>
        <w:rPr>
          <w:color w:val="000000"/>
          <w:spacing w:val="0"/>
          <w:w w:val="100"/>
          <w:position w:val="0"/>
        </w:rPr>
        <w:t>）。</w:t>
      </w:r>
    </w:p>
    <w:p>
      <w:pPr>
        <w:pStyle w:val="Style27"/>
        <w:keepNext w:val="0"/>
        <w:keepLines w:val="0"/>
        <w:widowControl w:val="0"/>
        <w:shd w:val="clear" w:color="auto" w:fill="auto"/>
        <w:tabs>
          <w:tab w:pos="842" w:val="left"/>
        </w:tabs>
        <w:bidi w:val="0"/>
        <w:spacing w:before="0" w:after="0" w:line="469" w:lineRule="exact"/>
        <w:ind w:left="0" w:right="0"/>
        <w:jc w:val="left"/>
      </w:pPr>
      <w:bookmarkStart w:id="620" w:name="bookmark620"/>
      <w:r>
        <w:rPr>
          <w:color w:val="000000"/>
          <w:spacing w:val="0"/>
          <w:w w:val="100"/>
          <w:position w:val="0"/>
        </w:rPr>
        <w:t>（</w:t>
      </w:r>
      <w:bookmarkEnd w:id="62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月，公司收到江苏省招标中心有限公司发来的《入围通知书》，确定公司为中国农业银行股份有限公司</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年安防设备入围项目（第六包：定位分析系统）和（第九包：物联网网关和传感器）供应商，具体内容详见公司于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日披露于巨潮资讯网的《关于收到中国农业银行股份有限公司</w:t>
      </w:r>
      <w:r>
        <w:rPr>
          <w:color w:val="000000"/>
          <w:spacing w:val="0"/>
          <w:w w:val="100"/>
          <w:position w:val="0"/>
          <w:sz w:val="18"/>
          <w:szCs w:val="18"/>
        </w:rPr>
        <w:t>〈</w:t>
      </w:r>
      <w:r>
        <w:rPr>
          <w:color w:val="000000"/>
          <w:spacing w:val="0"/>
          <w:w w:val="100"/>
          <w:position w:val="0"/>
        </w:rPr>
        <w:t>入围通知书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的公告》（公告编号：</w:t>
      </w:r>
      <w:r>
        <w:rPr>
          <w:rFonts w:ascii="Times New Roman" w:eastAsia="Times New Roman" w:hAnsi="Times New Roman" w:cs="Times New Roman"/>
          <w:color w:val="000000"/>
          <w:spacing w:val="0"/>
          <w:w w:val="100"/>
          <w:position w:val="0"/>
          <w:sz w:val="18"/>
          <w:szCs w:val="18"/>
        </w:rPr>
        <w:t>2021-016</w:t>
      </w:r>
      <w:r>
        <w:rPr>
          <w:color w:val="000000"/>
          <w:spacing w:val="0"/>
          <w:w w:val="100"/>
          <w:position w:val="0"/>
        </w:rPr>
        <w:t>）。</w:t>
      </w:r>
    </w:p>
    <w:p>
      <w:pPr>
        <w:pStyle w:val="Style27"/>
        <w:keepNext w:val="0"/>
        <w:keepLines w:val="0"/>
        <w:widowControl w:val="0"/>
        <w:shd w:val="clear" w:color="auto" w:fill="auto"/>
        <w:bidi w:val="0"/>
        <w:spacing w:before="0" w:after="0" w:line="469" w:lineRule="exact"/>
        <w:ind w:left="0" w:right="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月，公司与中国农业银行股份有限公司签署了《中国农业银行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年安防设备入围项目（包件六：定位分析系 统）采购协议》和《中国农业银行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年安防设备入围项目（包件九：物联网网关和传感器）采购协议》，具体内容详见公 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日披露于巨潮资讯网的《关于与中国农业银行股份有限公司签署采购协议的公告》（公告编号：</w:t>
      </w:r>
      <w:r>
        <w:rPr>
          <w:rFonts w:ascii="Times New Roman" w:eastAsia="Times New Roman" w:hAnsi="Times New Roman" w:cs="Times New Roman"/>
          <w:color w:val="000000"/>
          <w:spacing w:val="0"/>
          <w:w w:val="100"/>
          <w:position w:val="0"/>
          <w:sz w:val="18"/>
          <w:szCs w:val="18"/>
        </w:rPr>
        <w:t>2021-056</w:t>
      </w:r>
      <w:r>
        <w:rPr>
          <w:color w:val="000000"/>
          <w:spacing w:val="0"/>
          <w:w w:val="100"/>
          <w:position w:val="0"/>
        </w:rPr>
        <w:t>）。</w:t>
      </w:r>
    </w:p>
    <w:p>
      <w:pPr>
        <w:pStyle w:val="Style27"/>
        <w:keepNext w:val="0"/>
        <w:keepLines w:val="0"/>
        <w:widowControl w:val="0"/>
        <w:shd w:val="clear" w:color="auto" w:fill="auto"/>
        <w:tabs>
          <w:tab w:pos="842" w:val="left"/>
        </w:tabs>
        <w:bidi w:val="0"/>
        <w:spacing w:before="0" w:after="0" w:line="469" w:lineRule="exact"/>
        <w:ind w:left="0" w:right="0"/>
        <w:jc w:val="left"/>
      </w:pPr>
      <w:bookmarkStart w:id="621" w:name="bookmark621"/>
      <w:r>
        <w:rPr>
          <w:color w:val="000000"/>
          <w:spacing w:val="0"/>
          <w:w w:val="100"/>
          <w:position w:val="0"/>
        </w:rPr>
        <w:t>（</w:t>
      </w:r>
      <w:bookmarkEnd w:id="621"/>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月，公司收到华夏银行股份有限公司的《中标通知书》，确定公司为华夏银行股份有限公司</w:t>
      </w:r>
      <w:r>
        <w:rPr>
          <w:rFonts w:ascii="Times New Roman" w:eastAsia="Times New Roman" w:hAnsi="Times New Roman" w:cs="Times New Roman"/>
          <w:color w:val="000000"/>
          <w:spacing w:val="0"/>
          <w:w w:val="100"/>
          <w:position w:val="0"/>
          <w:sz w:val="18"/>
          <w:szCs w:val="18"/>
        </w:rPr>
        <w:t>2021-2023</w:t>
      </w:r>
      <w:r>
        <w:rPr>
          <w:color w:val="000000"/>
          <w:spacing w:val="0"/>
          <w:w w:val="100"/>
          <w:position w:val="0"/>
        </w:rPr>
        <w:t>年 安防产品入围项目供应商，入围期限两年，具体内容详见公司于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日披露于巨潮资讯网的《关于收到华夏银行股 份有限公司</w:t>
      </w:r>
      <w:r>
        <w:rPr>
          <w:color w:val="000000"/>
          <w:spacing w:val="0"/>
          <w:w w:val="100"/>
          <w:position w:val="0"/>
          <w:sz w:val="18"/>
          <w:szCs w:val="18"/>
        </w:rPr>
        <w:t>〈</w:t>
      </w:r>
      <w:r>
        <w:rPr>
          <w:color w:val="000000"/>
          <w:spacing w:val="0"/>
          <w:w w:val="100"/>
          <w:position w:val="0"/>
        </w:rPr>
        <w:t>中标通知书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的公告》（公告编号：</w:t>
      </w:r>
      <w:r>
        <w:rPr>
          <w:rFonts w:ascii="Times New Roman" w:eastAsia="Times New Roman" w:hAnsi="Times New Roman" w:cs="Times New Roman"/>
          <w:color w:val="000000"/>
          <w:spacing w:val="0"/>
          <w:w w:val="100"/>
          <w:position w:val="0"/>
          <w:sz w:val="18"/>
          <w:szCs w:val="18"/>
        </w:rPr>
        <w:t>2021-059</w:t>
      </w:r>
      <w:r>
        <w:rPr>
          <w:color w:val="000000"/>
          <w:spacing w:val="0"/>
          <w:w w:val="100"/>
          <w:position w:val="0"/>
        </w:rPr>
        <w:t>）。</w:t>
      </w:r>
    </w:p>
    <w:p>
      <w:pPr>
        <w:pStyle w:val="Style27"/>
        <w:keepNext w:val="0"/>
        <w:keepLines w:val="0"/>
        <w:widowControl w:val="0"/>
        <w:shd w:val="clear" w:color="auto" w:fill="auto"/>
        <w:bidi w:val="0"/>
        <w:spacing w:before="0" w:after="0" w:line="469" w:lineRule="exact"/>
        <w:ind w:left="0" w:right="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月，公司与华夏银行股份有限公司签署了《华夏银行股份有限公司安全防范管理平台入围选型项目采购框架协 议》《华夏银行股份有限公司出入口控制系统入围选型项目采购框架协议》《华夏银行股份有限公司摄像机入围选型项目采 购框架协议》《华夏银行股份有限公司物联网安全与访问控制入围选型项目采购框架协议》《华夏银行股份有限公司硬盘、 录像机及集中存储设备入围选型项目采购框架协议》《华夏银行股份有限公司智能电源入围选型项目采购框架协议》，取得 了为华夏银行股份有限公司提供上述协议下设备、服务的资格，具体内容详见公司于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日披露于巨潮资讯网的《关 于华夏银行股份有限公司中标项目签署协议的公告》（公告编号：</w:t>
      </w:r>
      <w:r>
        <w:rPr>
          <w:rFonts w:ascii="Times New Roman" w:eastAsia="Times New Roman" w:hAnsi="Times New Roman" w:cs="Times New Roman"/>
          <w:color w:val="000000"/>
          <w:spacing w:val="0"/>
          <w:w w:val="100"/>
          <w:position w:val="0"/>
          <w:sz w:val="18"/>
          <w:szCs w:val="18"/>
        </w:rPr>
        <w:t>2021-073</w:t>
      </w:r>
      <w:r>
        <w:rPr>
          <w:color w:val="000000"/>
          <w:spacing w:val="0"/>
          <w:w w:val="100"/>
          <w:position w:val="0"/>
        </w:rPr>
        <w:t>）。</w:t>
      </w:r>
    </w:p>
    <w:p>
      <w:pPr>
        <w:pStyle w:val="Style18"/>
        <w:keepNext w:val="0"/>
        <w:keepLines w:val="0"/>
        <w:widowControl w:val="0"/>
        <w:shd w:val="clear" w:color="auto" w:fill="auto"/>
        <w:tabs>
          <w:tab w:pos="326" w:val="left"/>
        </w:tabs>
        <w:bidi w:val="0"/>
        <w:spacing w:before="0" w:after="0" w:line="469" w:lineRule="exact"/>
        <w:ind w:left="0" w:right="0" w:firstLine="0"/>
        <w:jc w:val="left"/>
      </w:pPr>
      <w:bookmarkStart w:id="622" w:name="bookmark622"/>
      <w:r>
        <w:rPr>
          <w:rFonts w:ascii="Times New Roman" w:eastAsia="Times New Roman" w:hAnsi="Times New Roman" w:cs="Times New Roman"/>
          <w:color w:val="000000"/>
          <w:spacing w:val="0"/>
          <w:w w:val="100"/>
          <w:position w:val="0"/>
        </w:rPr>
        <w:t>6</w:t>
      </w:r>
      <w:bookmarkEnd w:id="622"/>
      <w:r>
        <w:rPr>
          <w:color w:val="000000"/>
          <w:spacing w:val="0"/>
          <w:w w:val="100"/>
          <w:position w:val="0"/>
        </w:rPr>
        <w:t>、</w:t>
        <w:tab/>
        <w:t>公司控股股东所持公司部分股份解除质押及办理质押等相关事宜</w:t>
      </w:r>
    </w:p>
    <w:p>
      <w:pPr>
        <w:pStyle w:val="Style27"/>
        <w:keepNext w:val="0"/>
        <w:keepLines w:val="0"/>
        <w:widowControl w:val="0"/>
        <w:shd w:val="clear" w:color="auto" w:fill="auto"/>
        <w:tabs>
          <w:tab w:pos="837" w:val="left"/>
        </w:tabs>
        <w:bidi w:val="0"/>
        <w:spacing w:before="0" w:after="0" w:line="469" w:lineRule="exact"/>
        <w:ind w:left="0" w:right="0"/>
        <w:jc w:val="both"/>
      </w:pPr>
      <w:bookmarkStart w:id="623" w:name="bookmark623"/>
      <w:r>
        <w:rPr>
          <w:color w:val="000000"/>
          <w:spacing w:val="0"/>
          <w:w w:val="100"/>
          <w:position w:val="0"/>
        </w:rPr>
        <w:t>（</w:t>
      </w:r>
      <w:bookmarkEnd w:id="62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月，公司获悉控股股东茅庆江先生所持有本公司的</w:t>
      </w:r>
      <w:r>
        <w:rPr>
          <w:rFonts w:ascii="Times New Roman" w:eastAsia="Times New Roman" w:hAnsi="Times New Roman" w:cs="Times New Roman"/>
          <w:color w:val="000000"/>
          <w:spacing w:val="0"/>
          <w:w w:val="100"/>
          <w:position w:val="0"/>
          <w:sz w:val="18"/>
          <w:szCs w:val="18"/>
        </w:rPr>
        <w:t>33,662,888</w:t>
      </w:r>
      <w:r>
        <w:rPr>
          <w:color w:val="000000"/>
          <w:spacing w:val="0"/>
          <w:w w:val="100"/>
          <w:position w:val="0"/>
        </w:rPr>
        <w:t>股股份办理了质押延期购回业务，具体内容 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日披露于巨潮资讯网的《关于公司控股股东部分股份质押延期购回的公告》（公告编号：</w:t>
      </w:r>
      <w:r>
        <w:rPr>
          <w:rFonts w:ascii="Times New Roman" w:eastAsia="Times New Roman" w:hAnsi="Times New Roman" w:cs="Times New Roman"/>
          <w:color w:val="000000"/>
          <w:spacing w:val="0"/>
          <w:w w:val="100"/>
          <w:position w:val="0"/>
          <w:sz w:val="18"/>
          <w:szCs w:val="18"/>
        </w:rPr>
        <w:t>2021-007</w:t>
      </w:r>
      <w:r>
        <w:rPr>
          <w:color w:val="000000"/>
          <w:spacing w:val="0"/>
          <w:w w:val="100"/>
          <w:position w:val="0"/>
        </w:rPr>
        <w:t>）。</w:t>
      </w:r>
    </w:p>
    <w:p>
      <w:pPr>
        <w:pStyle w:val="Style27"/>
        <w:keepNext w:val="0"/>
        <w:keepLines w:val="0"/>
        <w:widowControl w:val="0"/>
        <w:shd w:val="clear" w:color="auto" w:fill="auto"/>
        <w:tabs>
          <w:tab w:pos="842" w:val="left"/>
        </w:tabs>
        <w:bidi w:val="0"/>
        <w:spacing w:before="0" w:after="0" w:line="469" w:lineRule="exact"/>
        <w:ind w:left="0" w:right="0"/>
        <w:jc w:val="both"/>
      </w:pPr>
      <w:bookmarkStart w:id="624" w:name="bookmark624"/>
      <w:r>
        <w:rPr>
          <w:color w:val="000000"/>
          <w:spacing w:val="0"/>
          <w:w w:val="100"/>
          <w:position w:val="0"/>
        </w:rPr>
        <w:t>（</w:t>
      </w:r>
      <w:bookmarkEnd w:id="62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月，公司获悉控股股东茅庆江先生所持有本公司的</w:t>
      </w:r>
      <w:r>
        <w:rPr>
          <w:rFonts w:ascii="Times New Roman" w:eastAsia="Times New Roman" w:hAnsi="Times New Roman" w:cs="Times New Roman"/>
          <w:color w:val="000000"/>
          <w:spacing w:val="0"/>
          <w:w w:val="100"/>
          <w:position w:val="0"/>
          <w:sz w:val="18"/>
          <w:szCs w:val="18"/>
        </w:rPr>
        <w:t>27,840,000</w:t>
      </w:r>
      <w:r>
        <w:rPr>
          <w:color w:val="000000"/>
          <w:spacing w:val="0"/>
          <w:w w:val="100"/>
          <w:position w:val="0"/>
        </w:rPr>
        <w:t xml:space="preserve">股股份办理了质押业务及其所持有本公司的 </w:t>
      </w:r>
      <w:r>
        <w:rPr>
          <w:rFonts w:ascii="Times New Roman" w:eastAsia="Times New Roman" w:hAnsi="Times New Roman" w:cs="Times New Roman"/>
          <w:color w:val="000000"/>
          <w:spacing w:val="0"/>
          <w:w w:val="100"/>
          <w:position w:val="0"/>
          <w:sz w:val="18"/>
          <w:szCs w:val="18"/>
        </w:rPr>
        <w:t>33,662,888</w:t>
      </w:r>
      <w:r>
        <w:rPr>
          <w:color w:val="000000"/>
          <w:spacing w:val="0"/>
          <w:w w:val="100"/>
          <w:position w:val="0"/>
        </w:rPr>
        <w:t>股股份办理了解除质押业务，具体内容详见公司于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日披露于巨潮资讯网的《关于公司控股股东部分股 </w:t>
      </w:r>
      <w:r>
        <w:rPr>
          <w:color w:val="000000"/>
          <w:spacing w:val="0"/>
          <w:w w:val="100"/>
          <w:position w:val="0"/>
        </w:rPr>
        <w:t>份质押及解除质押的公告》（公告编号：</w:t>
      </w:r>
      <w:r>
        <w:rPr>
          <w:rFonts w:ascii="Times New Roman" w:eastAsia="Times New Roman" w:hAnsi="Times New Roman" w:cs="Times New Roman"/>
          <w:color w:val="000000"/>
          <w:spacing w:val="0"/>
          <w:w w:val="100"/>
          <w:position w:val="0"/>
          <w:sz w:val="18"/>
          <w:szCs w:val="18"/>
        </w:rPr>
        <w:t>2021-008</w:t>
      </w:r>
      <w:r>
        <w:rPr>
          <w:color w:val="000000"/>
          <w:spacing w:val="0"/>
          <w:w w:val="100"/>
          <w:position w:val="0"/>
        </w:rPr>
        <w:t>）。</w:t>
      </w:r>
    </w:p>
    <w:p>
      <w:pPr>
        <w:pStyle w:val="Style27"/>
        <w:keepNext w:val="0"/>
        <w:keepLines w:val="0"/>
        <w:widowControl w:val="0"/>
        <w:shd w:val="clear" w:color="auto" w:fill="auto"/>
        <w:tabs>
          <w:tab w:pos="836" w:val="left"/>
        </w:tabs>
        <w:bidi w:val="0"/>
        <w:spacing w:before="0" w:after="0" w:line="467" w:lineRule="exact"/>
        <w:ind w:left="0" w:right="0"/>
        <w:jc w:val="left"/>
      </w:pPr>
      <w:bookmarkStart w:id="625" w:name="bookmark625"/>
      <w:r>
        <w:rPr>
          <w:color w:val="000000"/>
          <w:spacing w:val="0"/>
          <w:w w:val="100"/>
          <w:position w:val="0"/>
        </w:rPr>
        <w:t>（</w:t>
      </w:r>
      <w:bookmarkEnd w:id="62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月，公司获悉控股股东茅庆江先生所持有本公司的</w:t>
      </w:r>
      <w:r>
        <w:rPr>
          <w:rFonts w:ascii="Times New Roman" w:eastAsia="Times New Roman" w:hAnsi="Times New Roman" w:cs="Times New Roman"/>
          <w:color w:val="000000"/>
          <w:spacing w:val="0"/>
          <w:w w:val="100"/>
          <w:position w:val="0"/>
          <w:sz w:val="18"/>
          <w:szCs w:val="18"/>
        </w:rPr>
        <w:t>30,574,944</w:t>
      </w:r>
      <w:r>
        <w:rPr>
          <w:color w:val="000000"/>
          <w:spacing w:val="0"/>
          <w:w w:val="100"/>
          <w:position w:val="0"/>
        </w:rPr>
        <w:t>股股份办理了质押延期购回手续，具体内容 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日披露于巨潮资讯网的《关于公司控股股东部分股份质押延期购回的公告》（公告编号：</w:t>
      </w:r>
      <w:r>
        <w:rPr>
          <w:rFonts w:ascii="Times New Roman" w:eastAsia="Times New Roman" w:hAnsi="Times New Roman" w:cs="Times New Roman"/>
          <w:color w:val="000000"/>
          <w:spacing w:val="0"/>
          <w:w w:val="100"/>
          <w:position w:val="0"/>
          <w:sz w:val="18"/>
          <w:szCs w:val="18"/>
        </w:rPr>
        <w:t>2021-040</w:t>
      </w:r>
      <w:r>
        <w:rPr>
          <w:color w:val="000000"/>
          <w:spacing w:val="0"/>
          <w:w w:val="100"/>
          <w:position w:val="0"/>
        </w:rPr>
        <w:t>）。</w:t>
      </w:r>
    </w:p>
    <w:p>
      <w:pPr>
        <w:pStyle w:val="Style27"/>
        <w:keepNext w:val="0"/>
        <w:keepLines w:val="0"/>
        <w:widowControl w:val="0"/>
        <w:shd w:val="clear" w:color="auto" w:fill="auto"/>
        <w:tabs>
          <w:tab w:pos="841" w:val="left"/>
        </w:tabs>
        <w:bidi w:val="0"/>
        <w:spacing w:before="0" w:after="0" w:line="467" w:lineRule="exact"/>
        <w:ind w:left="0" w:right="0"/>
        <w:jc w:val="left"/>
      </w:pPr>
      <w:bookmarkStart w:id="626" w:name="bookmark626"/>
      <w:r>
        <w:rPr>
          <w:color w:val="000000"/>
          <w:spacing w:val="0"/>
          <w:w w:val="100"/>
          <w:position w:val="0"/>
        </w:rPr>
        <w:t>（</w:t>
      </w:r>
      <w:bookmarkEnd w:id="626"/>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月，公司获悉控股股东茅庆江先生所持有本公司</w:t>
      </w:r>
      <w:r>
        <w:rPr>
          <w:rFonts w:ascii="Times New Roman" w:eastAsia="Times New Roman" w:hAnsi="Times New Roman" w:cs="Times New Roman"/>
          <w:color w:val="000000"/>
          <w:spacing w:val="0"/>
          <w:w w:val="100"/>
          <w:position w:val="0"/>
          <w:sz w:val="18"/>
          <w:szCs w:val="18"/>
        </w:rPr>
        <w:t>30,574,944</w:t>
      </w:r>
      <w:r>
        <w:rPr>
          <w:color w:val="000000"/>
          <w:spacing w:val="0"/>
          <w:w w:val="100"/>
          <w:position w:val="0"/>
        </w:rPr>
        <w:t>股股份办理了股份质押展期手续，具体内容详 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日披露于巨潮资讯网的《关于公司控股股东部分股份质押延期购回的公告》（公告编号：</w:t>
      </w:r>
      <w:r>
        <w:rPr>
          <w:rFonts w:ascii="Times New Roman" w:eastAsia="Times New Roman" w:hAnsi="Times New Roman" w:cs="Times New Roman"/>
          <w:color w:val="000000"/>
          <w:spacing w:val="0"/>
          <w:w w:val="100"/>
          <w:position w:val="0"/>
          <w:sz w:val="18"/>
          <w:szCs w:val="18"/>
        </w:rPr>
        <w:t>2021-060</w:t>
      </w:r>
      <w:r>
        <w:rPr>
          <w:color w:val="000000"/>
          <w:spacing w:val="0"/>
          <w:w w:val="100"/>
          <w:position w:val="0"/>
        </w:rPr>
        <w:t>）。</w:t>
      </w:r>
    </w:p>
    <w:p>
      <w:pPr>
        <w:pStyle w:val="Style27"/>
        <w:keepNext w:val="0"/>
        <w:keepLines w:val="0"/>
        <w:widowControl w:val="0"/>
        <w:shd w:val="clear" w:color="auto" w:fill="auto"/>
        <w:bidi w:val="0"/>
        <w:spacing w:before="0" w:after="0" w:line="467" w:lineRule="exact"/>
        <w:ind w:left="0" w:right="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月，茅庆江先生已与中信建投证券股份有限公司办理了前述股份质押的展期手续。具体内容详见公司于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日披露于巨潮资讯网的《关于公司控股股东部分股份质押及解除质押的公告》（公告编号：</w:t>
      </w:r>
      <w:r>
        <w:rPr>
          <w:rFonts w:ascii="Times New Roman" w:eastAsia="Times New Roman" w:hAnsi="Times New Roman" w:cs="Times New Roman"/>
          <w:color w:val="000000"/>
          <w:spacing w:val="0"/>
          <w:w w:val="100"/>
          <w:position w:val="0"/>
          <w:sz w:val="18"/>
          <w:szCs w:val="18"/>
        </w:rPr>
        <w:t>2021-067</w:t>
      </w:r>
      <w:r>
        <w:rPr>
          <w:color w:val="000000"/>
          <w:spacing w:val="0"/>
          <w:w w:val="100"/>
          <w:position w:val="0"/>
        </w:rPr>
        <w:t>）。</w:t>
      </w:r>
    </w:p>
    <w:p>
      <w:pPr>
        <w:pStyle w:val="Style27"/>
        <w:keepNext w:val="0"/>
        <w:keepLines w:val="0"/>
        <w:widowControl w:val="0"/>
        <w:shd w:val="clear" w:color="auto" w:fill="auto"/>
        <w:tabs>
          <w:tab w:pos="850" w:val="left"/>
        </w:tabs>
        <w:bidi w:val="0"/>
        <w:spacing w:before="0" w:after="240" w:line="467" w:lineRule="exact"/>
        <w:ind w:left="0" w:right="0"/>
        <w:jc w:val="left"/>
      </w:pPr>
      <w:bookmarkStart w:id="627" w:name="bookmark627"/>
      <w:r>
        <w:rPr>
          <w:color w:val="000000"/>
          <w:spacing w:val="0"/>
          <w:w w:val="100"/>
          <w:position w:val="0"/>
        </w:rPr>
        <w:t>（</w:t>
      </w:r>
      <w:bookmarkEnd w:id="627"/>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月，公司获悉茅庆江先生托管在招商证券股份有限公司的</w:t>
      </w:r>
      <w:r>
        <w:rPr>
          <w:rFonts w:ascii="Times New Roman" w:eastAsia="Times New Roman" w:hAnsi="Times New Roman" w:cs="Times New Roman"/>
          <w:color w:val="000000"/>
          <w:spacing w:val="0"/>
          <w:w w:val="100"/>
          <w:position w:val="0"/>
          <w:sz w:val="18"/>
          <w:szCs w:val="18"/>
        </w:rPr>
        <w:t>26,500,000</w:t>
      </w:r>
      <w:r>
        <w:rPr>
          <w:color w:val="000000"/>
          <w:spacing w:val="0"/>
          <w:w w:val="100"/>
          <w:position w:val="0"/>
        </w:rPr>
        <w:t>股公司股份办理了质押展期</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年的手续， 具体内容详见公司于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日披露于巨潮资讯网的《关于公司控股股东部分股份质押展期的公告》（公告编号： </w:t>
      </w:r>
      <w:r>
        <w:rPr>
          <w:rFonts w:ascii="Times New Roman" w:eastAsia="Times New Roman" w:hAnsi="Times New Roman" w:cs="Times New Roman"/>
          <w:color w:val="000000"/>
          <w:spacing w:val="0"/>
          <w:w w:val="100"/>
          <w:position w:val="0"/>
          <w:sz w:val="18"/>
          <w:szCs w:val="18"/>
        </w:rPr>
        <w:t>2021-064</w:t>
      </w:r>
      <w:r>
        <w:rPr>
          <w:color w:val="000000"/>
          <w:spacing w:val="0"/>
          <w:w w:val="100"/>
          <w:position w:val="0"/>
        </w:rPr>
        <w:t>）。</w:t>
      </w:r>
    </w:p>
    <w:p>
      <w:pPr>
        <w:pStyle w:val="Style18"/>
        <w:keepNext w:val="0"/>
        <w:keepLines w:val="0"/>
        <w:widowControl w:val="0"/>
        <w:shd w:val="clear" w:color="auto" w:fill="auto"/>
        <w:bidi w:val="0"/>
        <w:spacing w:before="0" w:after="0" w:line="480" w:lineRule="auto"/>
        <w:ind w:left="0" w:right="0" w:firstLine="0"/>
        <w:jc w:val="left"/>
      </w:pPr>
      <w:bookmarkStart w:id="628" w:name="bookmark628"/>
      <w:r>
        <w:rPr>
          <w:rFonts w:ascii="Times New Roman" w:eastAsia="Times New Roman" w:hAnsi="Times New Roman" w:cs="Times New Roman"/>
          <w:color w:val="000000"/>
          <w:spacing w:val="0"/>
          <w:w w:val="100"/>
          <w:position w:val="0"/>
        </w:rPr>
        <w:t>7</w:t>
      </w:r>
      <w:bookmarkEnd w:id="628"/>
      <w:r>
        <w:rPr>
          <w:color w:val="000000"/>
          <w:spacing w:val="0"/>
          <w:w w:val="100"/>
          <w:position w:val="0"/>
        </w:rPr>
        <w:t>、公司签订租赁合同事宜</w:t>
      </w:r>
    </w:p>
    <w:p>
      <w:pPr>
        <w:pStyle w:val="Style27"/>
        <w:keepNext w:val="0"/>
        <w:keepLines w:val="0"/>
        <w:widowControl w:val="0"/>
        <w:shd w:val="clear" w:color="auto" w:fill="auto"/>
        <w:bidi w:val="0"/>
        <w:spacing w:before="0" w:after="0" w:line="467" w:lineRule="exact"/>
        <w:ind w:left="0" w:right="0"/>
        <w:jc w:val="both"/>
      </w:pPr>
      <w:bookmarkStart w:id="629" w:name="bookmark629"/>
      <w:r>
        <w:rPr>
          <w:color w:val="000000"/>
          <w:spacing w:val="0"/>
          <w:w w:val="100"/>
          <w:position w:val="0"/>
        </w:rPr>
        <w:t>（</w:t>
      </w:r>
      <w:bookmarkEnd w:id="629"/>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月，公司与广州市番禺区桥南新力电子厂（以下简称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甲方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）在广州市番禺区签订了《租赁合同》，公司 拟承租甲方位于广州市番禺区番禺大道北</w:t>
      </w:r>
      <w:r>
        <w:rPr>
          <w:rFonts w:ascii="Times New Roman" w:eastAsia="Times New Roman" w:hAnsi="Times New Roman" w:cs="Times New Roman"/>
          <w:color w:val="000000"/>
          <w:spacing w:val="0"/>
          <w:w w:val="100"/>
          <w:position w:val="0"/>
          <w:sz w:val="18"/>
          <w:szCs w:val="18"/>
        </w:rPr>
        <w:t>1712</w:t>
      </w:r>
      <w:r>
        <w:rPr>
          <w:color w:val="000000"/>
          <w:spacing w:val="0"/>
          <w:w w:val="100"/>
          <w:position w:val="0"/>
        </w:rPr>
        <w:t>号物业内之一楼南侧梁柱位</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格（约</w:t>
      </w:r>
      <w:r>
        <w:rPr>
          <w:rFonts w:ascii="Times New Roman" w:eastAsia="Times New Roman" w:hAnsi="Times New Roman" w:cs="Times New Roman"/>
          <w:color w:val="000000"/>
          <w:spacing w:val="0"/>
          <w:w w:val="100"/>
          <w:position w:val="0"/>
          <w:sz w:val="18"/>
          <w:szCs w:val="18"/>
        </w:rPr>
        <w:t>124</w:t>
      </w:r>
      <w:r>
        <w:rPr>
          <w:color w:val="000000"/>
          <w:spacing w:val="0"/>
          <w:w w:val="100"/>
          <w:position w:val="0"/>
        </w:rPr>
        <w:t>m：）</w:t>
      </w:r>
      <w:r>
        <w:rPr>
          <w:color w:val="000000"/>
          <w:spacing w:val="0"/>
          <w:w w:val="100"/>
          <w:position w:val="0"/>
        </w:rPr>
        <w:t>、二楼</w:t>
      </w:r>
      <w:r>
        <w:rPr>
          <w:rFonts w:ascii="Times New Roman" w:eastAsia="Times New Roman" w:hAnsi="Times New Roman" w:cs="Times New Roman"/>
          <w:color w:val="000000"/>
          <w:spacing w:val="0"/>
          <w:w w:val="100"/>
          <w:position w:val="0"/>
          <w:sz w:val="18"/>
          <w:szCs w:val="18"/>
        </w:rPr>
        <w:t>216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217</w:t>
      </w:r>
      <w:r>
        <w:rPr>
          <w:color w:val="000000"/>
          <w:spacing w:val="0"/>
          <w:w w:val="100"/>
          <w:position w:val="0"/>
        </w:rPr>
        <w:t>室（约</w:t>
      </w:r>
      <w:r>
        <w:rPr>
          <w:rFonts w:ascii="Times New Roman" w:eastAsia="Times New Roman" w:hAnsi="Times New Roman" w:cs="Times New Roman"/>
          <w:color w:val="000000"/>
          <w:spacing w:val="0"/>
          <w:w w:val="100"/>
          <w:position w:val="0"/>
          <w:sz w:val="18"/>
          <w:szCs w:val="18"/>
        </w:rPr>
        <w:t>256</w:t>
      </w:r>
      <w:r>
        <w:rPr>
          <w:color w:val="000000"/>
          <w:spacing w:val="0"/>
          <w:w w:val="100"/>
          <w:position w:val="0"/>
        </w:rPr>
        <w:t>m：）</w:t>
      </w:r>
      <w:r>
        <w:rPr>
          <w:color w:val="000000"/>
          <w:spacing w:val="0"/>
          <w:w w:val="100"/>
          <w:position w:val="0"/>
        </w:rPr>
        <w:t xml:space="preserve">、 </w:t>
      </w:r>
      <w:r>
        <w:rPr>
          <w:color w:val="000000"/>
          <w:spacing w:val="0"/>
          <w:w w:val="100"/>
          <w:position w:val="0"/>
        </w:rPr>
        <w:t>六楼全层（约</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,849</w:t>
      </w:r>
      <w:r>
        <w:rPr>
          <w:color w:val="000000"/>
          <w:spacing w:val="0"/>
          <w:w w:val="100"/>
          <w:position w:val="0"/>
        </w:rPr>
        <w:t>m：）</w:t>
      </w:r>
      <w:r>
        <w:rPr>
          <w:color w:val="000000"/>
          <w:spacing w:val="0"/>
          <w:w w:val="100"/>
          <w:position w:val="0"/>
        </w:rPr>
        <w:t>，共计约</w:t>
      </w:r>
      <w:r>
        <w:rPr>
          <w:rFonts w:ascii="Times New Roman" w:eastAsia="Times New Roman" w:hAnsi="Times New Roman" w:cs="Times New Roman"/>
          <w:color w:val="000000"/>
          <w:spacing w:val="0"/>
          <w:w w:val="100"/>
          <w:position w:val="0"/>
          <w:sz w:val="18"/>
          <w:szCs w:val="18"/>
        </w:rPr>
        <w:t>2,229</w:t>
      </w:r>
      <w:r>
        <w:rPr>
          <w:color w:val="000000"/>
          <w:spacing w:val="0"/>
          <w:w w:val="100"/>
          <w:position w:val="0"/>
        </w:rPr>
        <w:t>m：，</w:t>
      </w:r>
      <w:r>
        <w:rPr>
          <w:color w:val="000000"/>
          <w:spacing w:val="0"/>
          <w:w w:val="100"/>
          <w:position w:val="0"/>
        </w:rPr>
        <w:t>用于乙方经营办公，租赁期限自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2026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日止，不含增值 税租金总价为人民币</w:t>
      </w:r>
      <w:r>
        <w:rPr>
          <w:rFonts w:ascii="Times New Roman" w:eastAsia="Times New Roman" w:hAnsi="Times New Roman" w:cs="Times New Roman"/>
          <w:color w:val="000000"/>
          <w:spacing w:val="0"/>
          <w:w w:val="100"/>
          <w:position w:val="0"/>
          <w:sz w:val="18"/>
          <w:szCs w:val="18"/>
        </w:rPr>
        <w:t>332.844</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万元，开票税费由乙方负担，具体内容详见公司于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日披露于巨潮资讯网的《关于 签订租赁合同的公告》（公告编号：</w:t>
      </w:r>
      <w:r>
        <w:rPr>
          <w:rFonts w:ascii="Times New Roman" w:eastAsia="Times New Roman" w:hAnsi="Times New Roman" w:cs="Times New Roman"/>
          <w:color w:val="000000"/>
          <w:spacing w:val="0"/>
          <w:w w:val="100"/>
          <w:position w:val="0"/>
          <w:sz w:val="18"/>
          <w:szCs w:val="18"/>
        </w:rPr>
        <w:t>2021-055</w:t>
      </w:r>
      <w:r>
        <w:rPr>
          <w:color w:val="000000"/>
          <w:spacing w:val="0"/>
          <w:w w:val="100"/>
          <w:position w:val="0"/>
        </w:rPr>
        <w:t>）。</w:t>
      </w:r>
    </w:p>
    <w:p>
      <w:pPr>
        <w:pStyle w:val="Style27"/>
        <w:keepNext w:val="0"/>
        <w:keepLines w:val="0"/>
        <w:widowControl w:val="0"/>
        <w:shd w:val="clear" w:color="auto" w:fill="auto"/>
        <w:tabs>
          <w:tab w:pos="836" w:val="left"/>
        </w:tabs>
        <w:bidi w:val="0"/>
        <w:spacing w:before="0" w:after="0" w:line="467" w:lineRule="exact"/>
        <w:ind w:left="0" w:right="0"/>
        <w:jc w:val="both"/>
      </w:pPr>
      <w:bookmarkStart w:id="630" w:name="bookmark630"/>
      <w:r>
        <w:rPr>
          <w:color w:val="000000"/>
          <w:spacing w:val="0"/>
          <w:w w:val="100"/>
          <w:position w:val="0"/>
        </w:rPr>
        <w:t>（</w:t>
      </w:r>
      <w:bookmarkEnd w:id="63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月，公司与广州市小雨嘀嗒大数据技术有限公司（以下简称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乙方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）在广州市番禺区签订了《物业租赁合 同》（以下简称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）。乙方拟承租公司位于广州市番禺区东环街番禺大道北</w:t>
      </w:r>
      <w:r>
        <w:rPr>
          <w:rFonts w:ascii="Times New Roman" w:eastAsia="Times New Roman" w:hAnsi="Times New Roman" w:cs="Times New Roman"/>
          <w:color w:val="000000"/>
          <w:spacing w:val="0"/>
          <w:w w:val="100"/>
          <w:position w:val="0"/>
          <w:sz w:val="18"/>
          <w:szCs w:val="18"/>
        </w:rPr>
        <w:t>555</w:t>
      </w:r>
      <w:r>
        <w:rPr>
          <w:color w:val="000000"/>
          <w:spacing w:val="0"/>
          <w:w w:val="100"/>
          <w:position w:val="0"/>
        </w:rPr>
        <w:t>号天安总部中心</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801</w:t>
      </w:r>
      <w:r>
        <w:rPr>
          <w:color w:val="000000"/>
          <w:spacing w:val="0"/>
          <w:w w:val="100"/>
          <w:position w:val="0"/>
        </w:rPr>
        <w:t>房，面积</w:t>
      </w:r>
      <w:r>
        <w:rPr>
          <w:rFonts w:ascii="Times New Roman" w:eastAsia="Times New Roman" w:hAnsi="Times New Roman" w:cs="Times New Roman"/>
          <w:color w:val="000000"/>
          <w:spacing w:val="0"/>
          <w:w w:val="100"/>
          <w:position w:val="0"/>
          <w:sz w:val="18"/>
          <w:szCs w:val="18"/>
        </w:rPr>
        <w:t xml:space="preserve">1,545.3 </w:t>
      </w:r>
      <w:r>
        <w:rPr>
          <w:color w:val="000000"/>
          <w:spacing w:val="0"/>
          <w:w w:val="100"/>
          <w:position w:val="0"/>
        </w:rPr>
        <w:t>m：，</w:t>
      </w:r>
      <w:r>
        <w:rPr>
          <w:color w:val="000000"/>
          <w:spacing w:val="0"/>
          <w:w w:val="100"/>
          <w:position w:val="0"/>
        </w:rPr>
        <w:t>乙方按照国家法律法规的规定使用物业，不得用于居住或作为仓库使用，租赁期限自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 止，含增值税租金总价为人民币</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,628,601.74</w:t>
      </w:r>
      <w:r>
        <w:rPr>
          <w:color w:val="000000"/>
          <w:spacing w:val="0"/>
          <w:w w:val="100"/>
          <w:position w:val="0"/>
        </w:rPr>
        <w:t>元，开票税费由甲方负担，具体内容详见公司于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日披露于巨潮资讯 网的《关于签订物业租赁合同的公告》（公告编号：</w:t>
      </w:r>
      <w:r>
        <w:rPr>
          <w:rFonts w:ascii="Times New Roman" w:eastAsia="Times New Roman" w:hAnsi="Times New Roman" w:cs="Times New Roman"/>
          <w:color w:val="000000"/>
          <w:spacing w:val="0"/>
          <w:w w:val="100"/>
          <w:position w:val="0"/>
          <w:sz w:val="18"/>
          <w:szCs w:val="18"/>
        </w:rPr>
        <w:t>2021-066</w:t>
      </w:r>
      <w:r>
        <w:rPr>
          <w:color w:val="000000"/>
          <w:spacing w:val="0"/>
          <w:w w:val="100"/>
          <w:position w:val="0"/>
        </w:rPr>
        <w:t>）。</w:t>
      </w:r>
    </w:p>
    <w:p>
      <w:pPr>
        <w:pStyle w:val="Style27"/>
        <w:keepNext w:val="0"/>
        <w:keepLines w:val="0"/>
        <w:widowControl w:val="0"/>
        <w:shd w:val="clear" w:color="auto" w:fill="auto"/>
        <w:tabs>
          <w:tab w:pos="850" w:val="left"/>
        </w:tabs>
        <w:bidi w:val="0"/>
        <w:spacing w:before="0" w:after="0" w:line="467" w:lineRule="exact"/>
        <w:ind w:left="0" w:right="0"/>
        <w:jc w:val="both"/>
      </w:pPr>
      <w:bookmarkStart w:id="631" w:name="bookmark631"/>
      <w:r>
        <w:rPr>
          <w:color w:val="000000"/>
          <w:spacing w:val="0"/>
          <w:w w:val="100"/>
          <w:position w:val="0"/>
        </w:rPr>
        <w:t>（</w:t>
      </w:r>
      <w:bookmarkEnd w:id="63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月，公司与广州心向企业发展有限公司（以下简称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乙方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）在广州市番禺区签订了《物业租赁合同》。乙 方拟承租公司位于广州市番禺区东环街番禺大道北</w:t>
      </w:r>
      <w:r>
        <w:rPr>
          <w:rFonts w:ascii="Times New Roman" w:eastAsia="Times New Roman" w:hAnsi="Times New Roman" w:cs="Times New Roman"/>
          <w:color w:val="000000"/>
          <w:spacing w:val="0"/>
          <w:w w:val="100"/>
          <w:position w:val="0"/>
          <w:sz w:val="18"/>
          <w:szCs w:val="18"/>
        </w:rPr>
        <w:t>555</w:t>
      </w:r>
      <w:r>
        <w:rPr>
          <w:color w:val="000000"/>
          <w:spacing w:val="0"/>
          <w:w w:val="100"/>
          <w:position w:val="0"/>
        </w:rPr>
        <w:t>号天安总部中心</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701</w:t>
      </w:r>
      <w:r>
        <w:rPr>
          <w:color w:val="000000"/>
          <w:spacing w:val="0"/>
          <w:w w:val="100"/>
          <w:position w:val="0"/>
        </w:rPr>
        <w:t>房，面积</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545.3</w:t>
      </w:r>
      <w:r>
        <w:rPr>
          <w:color w:val="000000"/>
          <w:spacing w:val="0"/>
          <w:w w:val="100"/>
          <w:position w:val="0"/>
        </w:rPr>
        <w:t>m：，</w:t>
      </w:r>
      <w:r>
        <w:rPr>
          <w:color w:val="000000"/>
          <w:spacing w:val="0"/>
          <w:w w:val="100"/>
          <w:position w:val="0"/>
        </w:rPr>
        <w:t>乙方按照国家法律法规 的规定使用物业，不得用于居住或作为仓库使用，租赁期限自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日止，含增值税租金总价为人 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,687,467.60</w:t>
      </w:r>
      <w:r>
        <w:rPr>
          <w:color w:val="000000"/>
          <w:spacing w:val="0"/>
          <w:w w:val="100"/>
          <w:position w:val="0"/>
        </w:rPr>
        <w:t>元，具体内容详见公司于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日披露于巨潮资讯网的《关于签订物业租赁合同的公告》（公告编号： </w:t>
      </w:r>
      <w:r>
        <w:rPr>
          <w:rFonts w:ascii="Times New Roman" w:eastAsia="Times New Roman" w:hAnsi="Times New Roman" w:cs="Times New Roman"/>
          <w:color w:val="000000"/>
          <w:spacing w:val="0"/>
          <w:w w:val="100"/>
          <w:position w:val="0"/>
          <w:sz w:val="18"/>
          <w:szCs w:val="18"/>
        </w:rPr>
        <w:t>2021-074</w:t>
      </w:r>
      <w:r>
        <w:rPr>
          <w:color w:val="000000"/>
          <w:spacing w:val="0"/>
          <w:w w:val="100"/>
          <w:position w:val="0"/>
        </w:rPr>
        <w:t>）。</w:t>
      </w:r>
    </w:p>
    <w:p>
      <w:pPr>
        <w:pStyle w:val="Style27"/>
        <w:keepNext w:val="0"/>
        <w:keepLines w:val="0"/>
        <w:widowControl w:val="0"/>
        <w:shd w:val="clear" w:color="auto" w:fill="auto"/>
        <w:bidi w:val="0"/>
        <w:spacing w:before="0" w:after="0" w:line="467" w:lineRule="exact"/>
        <w:ind w:left="0" w:right="0"/>
        <w:jc w:val="both"/>
      </w:pPr>
      <w:r>
        <w:rPr>
          <w:color w:val="000000"/>
          <w:spacing w:val="0"/>
          <w:w w:val="100"/>
          <w:position w:val="0"/>
        </w:rPr>
        <w:t>后因乙方个人原因，无法继续履行原合同，经协商一致，双方于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日签署了《关于解除</w:t>
      </w:r>
      <w:r>
        <w:rPr>
          <w:color w:val="000000"/>
          <w:spacing w:val="0"/>
          <w:w w:val="100"/>
          <w:position w:val="0"/>
          <w:sz w:val="18"/>
          <w:szCs w:val="18"/>
        </w:rPr>
        <w:t>〈</w:t>
      </w:r>
      <w:r>
        <w:rPr>
          <w:color w:val="000000"/>
          <w:spacing w:val="0"/>
          <w:w w:val="100"/>
          <w:position w:val="0"/>
        </w:rPr>
        <w:t>物业租赁合同</w:t>
      </w:r>
      <w:r>
        <w:rPr>
          <w:color w:val="000000"/>
          <w:spacing w:val="0"/>
          <w:w w:val="100"/>
          <w:position w:val="0"/>
          <w:sz w:val="18"/>
          <w:szCs w:val="18"/>
        </w:rPr>
        <w:t>〉</w:t>
      </w:r>
      <w:r>
        <w:rPr>
          <w:color w:val="000000"/>
          <w:spacing w:val="0"/>
          <w:w w:val="100"/>
          <w:position w:val="0"/>
        </w:rPr>
        <w:t>的协 议》，提前终止上述资产的租赁，具体内容详见公司于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日披露于巨潮资讯网的《关于物业租赁事宜的进展公告》 （公告编号：</w:t>
      </w:r>
      <w:r>
        <w:rPr>
          <w:rFonts w:ascii="Times New Roman" w:eastAsia="Times New Roman" w:hAnsi="Times New Roman" w:cs="Times New Roman"/>
          <w:color w:val="000000"/>
          <w:spacing w:val="0"/>
          <w:w w:val="100"/>
          <w:position w:val="0"/>
          <w:sz w:val="18"/>
          <w:szCs w:val="18"/>
        </w:rPr>
        <w:t>2022-007</w:t>
      </w:r>
      <w:r>
        <w:rPr>
          <w:color w:val="000000"/>
          <w:spacing w:val="0"/>
          <w:w w:val="100"/>
          <w:position w:val="0"/>
        </w:rPr>
        <w:t>）。</w:t>
      </w:r>
    </w:p>
    <w:p>
      <w:pPr>
        <w:pStyle w:val="Style27"/>
        <w:keepNext w:val="0"/>
        <w:keepLines w:val="0"/>
        <w:widowControl w:val="0"/>
        <w:shd w:val="clear" w:color="auto" w:fill="auto"/>
        <w:tabs>
          <w:tab w:pos="391" w:val="left"/>
        </w:tabs>
        <w:bidi w:val="0"/>
        <w:spacing w:before="0" w:after="0" w:line="467" w:lineRule="exact"/>
        <w:ind w:left="0" w:right="0"/>
        <w:jc w:val="both"/>
      </w:pPr>
      <w:bookmarkStart w:id="632" w:name="bookmark632"/>
      <w:r>
        <w:rPr>
          <w:color w:val="000000"/>
          <w:spacing w:val="0"/>
          <w:w w:val="100"/>
          <w:position w:val="0"/>
        </w:rPr>
        <w:t>（</w:t>
      </w:r>
      <w:bookmarkEnd w:id="632"/>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月，公司与南方电网调峰调频发电有限公司（以下简称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乙方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）在广州签订了《调峰调频公司虚拟仿真实 </w:t>
      </w:r>
      <w:r>
        <w:rPr>
          <w:color w:val="000000"/>
          <w:spacing w:val="0"/>
          <w:w w:val="100"/>
          <w:position w:val="0"/>
        </w:rPr>
        <w:t>训室等场地租用合同》。乙方承租公司位于广州市番禺区东环街番禺大道北天安节能科技园总部中心</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楼，面积</w:t>
      </w:r>
      <w:r>
        <w:rPr>
          <w:rFonts w:ascii="Times New Roman" w:eastAsia="Times New Roman" w:hAnsi="Times New Roman" w:cs="Times New Roman"/>
          <w:color w:val="000000"/>
          <w:spacing w:val="0"/>
          <w:w w:val="100"/>
          <w:position w:val="0"/>
          <w:sz w:val="18"/>
          <w:szCs w:val="18"/>
        </w:rPr>
        <w:t xml:space="preserve">1,112 </w:t>
      </w:r>
      <w:r>
        <w:rPr>
          <w:color w:val="000000"/>
          <w:spacing w:val="0"/>
          <w:w w:val="100"/>
          <w:position w:val="0"/>
        </w:rPr>
        <w:t>m：,</w:t>
      </w:r>
      <w:r>
        <w:rPr>
          <w:color w:val="000000"/>
          <w:spacing w:val="0"/>
          <w:w w:val="100"/>
          <w:position w:val="0"/>
        </w:rPr>
        <w:t>租赁用途为南方电网调峰调频发电有限公司仿真实训室等场地使用，租赁期限自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日止， 租金总额为人民币</w:t>
      </w:r>
      <w:r>
        <w:rPr>
          <w:rFonts w:ascii="Times New Roman" w:eastAsia="Times New Roman" w:hAnsi="Times New Roman" w:cs="Times New Roman"/>
          <w:color w:val="000000"/>
          <w:spacing w:val="0"/>
          <w:w w:val="100"/>
          <w:position w:val="0"/>
          <w:sz w:val="18"/>
          <w:szCs w:val="18"/>
        </w:rPr>
        <w:t>4,280,021.28</w:t>
      </w:r>
      <w:r>
        <w:rPr>
          <w:color w:val="000000"/>
          <w:spacing w:val="0"/>
          <w:w w:val="100"/>
          <w:position w:val="0"/>
        </w:rPr>
        <w:t>元（含税），具体内容详见公司于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日披露于巨潮资讯网的《关于签订物业租赁合 同的公告》（公告编号：</w:t>
      </w:r>
      <w:r>
        <w:rPr>
          <w:rFonts w:ascii="Times New Roman" w:eastAsia="Times New Roman" w:hAnsi="Times New Roman" w:cs="Times New Roman"/>
          <w:color w:val="000000"/>
          <w:spacing w:val="0"/>
          <w:w w:val="100"/>
          <w:position w:val="0"/>
          <w:sz w:val="18"/>
          <w:szCs w:val="18"/>
        </w:rPr>
        <w:t>2021-075</w:t>
      </w:r>
      <w:r>
        <w:rPr>
          <w:color w:val="000000"/>
          <w:spacing w:val="0"/>
          <w:w w:val="100"/>
          <w:position w:val="0"/>
        </w:rPr>
        <w:t>）。</w:t>
      </w:r>
    </w:p>
    <w:p>
      <w:pPr>
        <w:pStyle w:val="Style27"/>
        <w:keepNext w:val="0"/>
        <w:keepLines w:val="0"/>
        <w:widowControl w:val="0"/>
        <w:shd w:val="clear" w:color="auto" w:fill="auto"/>
        <w:tabs>
          <w:tab w:pos="841" w:val="left"/>
        </w:tabs>
        <w:bidi w:val="0"/>
        <w:spacing w:before="0" w:after="0" w:line="468" w:lineRule="exact"/>
        <w:ind w:left="0" w:right="0"/>
        <w:jc w:val="left"/>
      </w:pPr>
      <w:bookmarkStart w:id="633" w:name="bookmark633"/>
      <w:r>
        <w:rPr>
          <w:color w:val="000000"/>
          <w:spacing w:val="0"/>
          <w:w w:val="100"/>
          <w:position w:val="0"/>
          <w:shd w:val="clear" w:color="auto" w:fill="FFFFFF"/>
        </w:rPr>
        <w:t>（</w:t>
      </w:r>
      <w:bookmarkEnd w:id="633"/>
      <w:r>
        <w:rPr>
          <w:rFonts w:ascii="Times New Roman" w:eastAsia="Times New Roman" w:hAnsi="Times New Roman" w:cs="Times New Roman"/>
          <w:color w:val="000000"/>
          <w:spacing w:val="0"/>
          <w:w w:val="100"/>
          <w:position w:val="0"/>
          <w:sz w:val="18"/>
          <w:szCs w:val="18"/>
          <w:shd w:val="clear" w:color="auto" w:fill="FFFFFF"/>
        </w:rPr>
        <w:t>5</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月，公司与王振国（以下简称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乙方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）及经纪方广州众兴房地产中介服务有限公司在广州签订了《物业 租赁合同》。乙方承租公司位于广州市番禺区东环街番禺大道北</w:t>
      </w:r>
      <w:r>
        <w:rPr>
          <w:rFonts w:ascii="Times New Roman" w:eastAsia="Times New Roman" w:hAnsi="Times New Roman" w:cs="Times New Roman"/>
          <w:color w:val="000000"/>
          <w:spacing w:val="0"/>
          <w:w w:val="100"/>
          <w:position w:val="0"/>
          <w:sz w:val="18"/>
          <w:szCs w:val="18"/>
        </w:rPr>
        <w:t>555</w:t>
      </w:r>
      <w:r>
        <w:rPr>
          <w:color w:val="000000"/>
          <w:spacing w:val="0"/>
          <w:w w:val="100"/>
          <w:position w:val="0"/>
        </w:rPr>
        <w:t>号天安总部中心</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501</w:t>
      </w:r>
      <w:r>
        <w:rPr>
          <w:color w:val="000000"/>
          <w:spacing w:val="0"/>
          <w:w w:val="100"/>
          <w:position w:val="0"/>
        </w:rPr>
        <w:t>，面积</w:t>
      </w:r>
      <w:r>
        <w:rPr>
          <w:rFonts w:ascii="Times New Roman" w:eastAsia="Times New Roman" w:hAnsi="Times New Roman" w:cs="Times New Roman"/>
          <w:color w:val="000000"/>
          <w:spacing w:val="0"/>
          <w:w w:val="100"/>
          <w:position w:val="0"/>
          <w:sz w:val="18"/>
          <w:szCs w:val="18"/>
        </w:rPr>
        <w:t>1,545.3</w:t>
      </w:r>
      <w:r>
        <w:rPr>
          <w:color w:val="000000"/>
          <w:spacing w:val="0"/>
          <w:w w:val="100"/>
          <w:position w:val="0"/>
        </w:rPr>
        <w:t>m：，</w:t>
      </w:r>
      <w:r>
        <w:rPr>
          <w:color w:val="000000"/>
          <w:spacing w:val="0"/>
          <w:w w:val="100"/>
          <w:position w:val="0"/>
        </w:rPr>
        <w:t>乙方按照国 家法律法规的规定使用物业，租赁期限自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2026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日止，租金总额为人民币</w:t>
      </w:r>
      <w:r>
        <w:rPr>
          <w:rFonts w:ascii="Times New Roman" w:eastAsia="Times New Roman" w:hAnsi="Times New Roman" w:cs="Times New Roman"/>
          <w:color w:val="000000"/>
          <w:spacing w:val="0"/>
          <w:w w:val="100"/>
          <w:position w:val="0"/>
          <w:sz w:val="18"/>
          <w:szCs w:val="18"/>
        </w:rPr>
        <w:t>6,412,376.76</w:t>
      </w:r>
      <w:r>
        <w:rPr>
          <w:color w:val="000000"/>
          <w:spacing w:val="0"/>
          <w:w w:val="100"/>
          <w:position w:val="0"/>
        </w:rPr>
        <w:t>元（含税）， 具体内容详见公司于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日披露于巨潮资讯网的《关于签订物业租赁合同的公告》（公告编号：</w:t>
      </w:r>
      <w:r>
        <w:rPr>
          <w:rFonts w:ascii="Times New Roman" w:eastAsia="Times New Roman" w:hAnsi="Times New Roman" w:cs="Times New Roman"/>
          <w:color w:val="000000"/>
          <w:spacing w:val="0"/>
          <w:w w:val="100"/>
          <w:position w:val="0"/>
          <w:sz w:val="18"/>
          <w:szCs w:val="18"/>
        </w:rPr>
        <w:t>2021-084</w:t>
      </w:r>
      <w:r>
        <w:rPr>
          <w:color w:val="000000"/>
          <w:spacing w:val="0"/>
          <w:w w:val="100"/>
          <w:position w:val="0"/>
        </w:rPr>
        <w:t>）。</w:t>
      </w:r>
    </w:p>
    <w:p>
      <w:pPr>
        <w:pStyle w:val="Style27"/>
        <w:keepNext w:val="0"/>
        <w:keepLines w:val="0"/>
        <w:widowControl w:val="0"/>
        <w:shd w:val="clear" w:color="auto" w:fill="auto"/>
        <w:bidi w:val="0"/>
        <w:spacing w:before="0" w:after="0" w:line="468" w:lineRule="exact"/>
        <w:ind w:left="0" w:right="0"/>
        <w:jc w:val="left"/>
      </w:pPr>
      <w:r>
        <w:rPr>
          <w:color w:val="000000"/>
          <w:spacing w:val="0"/>
          <w:w w:val="100"/>
          <w:position w:val="0"/>
        </w:rPr>
        <w:t>后因乙方个人原因，无法继续履行原合同，乙方于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日向公司发送通知提前单方解除原合同。现双方本着平 等、自愿、互谅互让的原则，经协商一致，于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日签署了《关于解除</w:t>
      </w:r>
      <w:r>
        <w:rPr>
          <w:color w:val="000000"/>
          <w:spacing w:val="0"/>
          <w:w w:val="100"/>
          <w:position w:val="0"/>
          <w:sz w:val="18"/>
          <w:szCs w:val="18"/>
        </w:rPr>
        <w:t>〈</w:t>
      </w:r>
      <w:r>
        <w:rPr>
          <w:color w:val="000000"/>
          <w:spacing w:val="0"/>
          <w:w w:val="100"/>
          <w:position w:val="0"/>
        </w:rPr>
        <w:t>物业租赁合同</w:t>
      </w:r>
      <w:r>
        <w:rPr>
          <w:color w:val="000000"/>
          <w:spacing w:val="0"/>
          <w:w w:val="100"/>
          <w:position w:val="0"/>
          <w:sz w:val="18"/>
          <w:szCs w:val="18"/>
        </w:rPr>
        <w:t>〉</w:t>
      </w:r>
      <w:r>
        <w:rPr>
          <w:color w:val="000000"/>
          <w:spacing w:val="0"/>
          <w:w w:val="100"/>
          <w:position w:val="0"/>
        </w:rPr>
        <w:t>的协议》，提前终止上述 资产的租赁，具体内容详见公司于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 xml:space="preserve">日披露于巨潮资讯网的《关于物业租赁事宜的进展公告》（公告编号： </w:t>
      </w:r>
      <w:r>
        <w:rPr>
          <w:rFonts w:ascii="Times New Roman" w:eastAsia="Times New Roman" w:hAnsi="Times New Roman" w:cs="Times New Roman"/>
          <w:color w:val="000000"/>
          <w:spacing w:val="0"/>
          <w:w w:val="100"/>
          <w:position w:val="0"/>
          <w:sz w:val="18"/>
          <w:szCs w:val="18"/>
        </w:rPr>
        <w:t>2021-094</w:t>
      </w:r>
      <w:r>
        <w:rPr>
          <w:color w:val="000000"/>
          <w:spacing w:val="0"/>
          <w:w w:val="100"/>
          <w:position w:val="0"/>
        </w:rPr>
        <w:t>）。</w:t>
      </w:r>
    </w:p>
    <w:p>
      <w:pPr>
        <w:pStyle w:val="Style27"/>
        <w:keepNext w:val="0"/>
        <w:keepLines w:val="0"/>
        <w:widowControl w:val="0"/>
        <w:shd w:val="clear" w:color="auto" w:fill="auto"/>
        <w:bidi w:val="0"/>
        <w:spacing w:before="0" w:after="0" w:line="468" w:lineRule="exact"/>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日召开了第四届董事会第十次会议，审议通过了《关于公司签订物业租赁合同的 议案》，同意公司将位于广州市番禺区东环街番禺大道北</w:t>
      </w:r>
      <w:r>
        <w:rPr>
          <w:rFonts w:ascii="Times New Roman" w:eastAsia="Times New Roman" w:hAnsi="Times New Roman" w:cs="Times New Roman"/>
          <w:color w:val="000000"/>
          <w:spacing w:val="0"/>
          <w:w w:val="100"/>
          <w:position w:val="0"/>
          <w:sz w:val="18"/>
          <w:szCs w:val="18"/>
        </w:rPr>
        <w:t>555</w:t>
      </w:r>
      <w:r>
        <w:rPr>
          <w:color w:val="000000"/>
          <w:spacing w:val="0"/>
          <w:w w:val="100"/>
          <w:position w:val="0"/>
        </w:rPr>
        <w:t>号天安总部中心</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201</w:t>
      </w:r>
      <w:r>
        <w:rPr>
          <w:color w:val="000000"/>
          <w:spacing w:val="0"/>
          <w:w w:val="100"/>
          <w:position w:val="0"/>
        </w:rPr>
        <w:t>，按照现状出租给广州番楼实业发展 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乙方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）。租赁期限自</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2037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日止（免租期</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个月，自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日），租赁面积为</w:t>
      </w:r>
      <w:r>
        <w:rPr>
          <w:rFonts w:ascii="Times New Roman" w:eastAsia="Times New Roman" w:hAnsi="Times New Roman" w:cs="Times New Roman"/>
          <w:color w:val="000000"/>
          <w:spacing w:val="0"/>
          <w:w w:val="100"/>
          <w:position w:val="0"/>
          <w:sz w:val="18"/>
          <w:szCs w:val="18"/>
        </w:rPr>
        <w:t>3,106.82</w:t>
      </w:r>
      <w:r>
        <w:rPr>
          <w:color w:val="000000"/>
          <w:spacing w:val="0"/>
          <w:w w:val="100"/>
          <w:position w:val="0"/>
        </w:rPr>
        <w:t>m：，</w:t>
      </w:r>
      <w:r>
        <w:rPr>
          <w:color w:val="000000"/>
          <w:spacing w:val="0"/>
          <w:w w:val="100"/>
          <w:position w:val="0"/>
        </w:rPr>
        <w:t>租金总额为人民币</w:t>
      </w:r>
      <w:r>
        <w:rPr>
          <w:rFonts w:ascii="Times New Roman" w:eastAsia="Times New Roman" w:hAnsi="Times New Roman" w:cs="Times New Roman"/>
          <w:color w:val="000000"/>
          <w:spacing w:val="0"/>
          <w:w w:val="100"/>
          <w:position w:val="0"/>
          <w:sz w:val="18"/>
          <w:szCs w:val="18"/>
        </w:rPr>
        <w:t>29,360,567.52</w:t>
      </w:r>
      <w:r>
        <w:rPr>
          <w:color w:val="000000"/>
          <w:spacing w:val="0"/>
          <w:w w:val="100"/>
          <w:position w:val="0"/>
        </w:rPr>
        <w:t xml:space="preserve">元（含税）。乙方按照国家法律法规的规定使用物业。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日，公司与乙方及经纪方广州昊天房地产有限公司（以下简称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经纪方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）在广州签订了《物业租赁合同》（以 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），具体内容详见公司于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日披露于巨潮资讯网的《关于签订物业租赁合同的公告》（公告编号： </w:t>
      </w:r>
      <w:r>
        <w:rPr>
          <w:rFonts w:ascii="Times New Roman" w:eastAsia="Times New Roman" w:hAnsi="Times New Roman" w:cs="Times New Roman"/>
          <w:color w:val="000000"/>
          <w:spacing w:val="0"/>
          <w:w w:val="100"/>
          <w:position w:val="0"/>
          <w:sz w:val="18"/>
          <w:szCs w:val="18"/>
        </w:rPr>
        <w:t>2021-091</w:t>
      </w:r>
      <w:r>
        <w:rPr>
          <w:color w:val="000000"/>
          <w:spacing w:val="0"/>
          <w:w w:val="100"/>
          <w:position w:val="0"/>
        </w:rPr>
        <w:t>）。</w:t>
      </w:r>
    </w:p>
    <w:p>
      <w:pPr>
        <w:pStyle w:val="Style27"/>
        <w:keepNext w:val="0"/>
        <w:keepLines w:val="0"/>
        <w:widowControl w:val="0"/>
        <w:shd w:val="clear" w:color="auto" w:fill="auto"/>
        <w:bidi w:val="0"/>
        <w:spacing w:before="0" w:after="440" w:line="468" w:lineRule="exact"/>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月，公司与与承租人钰翎（广州）生物科技有限公司（以下简称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乙方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）及经纪方伍壹零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房地产 有限公司签订了《物业租赁合同》。公司同意将位于广州市番禺区东环街番禺大道北</w:t>
      </w:r>
      <w:r>
        <w:rPr>
          <w:rFonts w:ascii="Times New Roman" w:eastAsia="Times New Roman" w:hAnsi="Times New Roman" w:cs="Times New Roman"/>
          <w:color w:val="000000"/>
          <w:spacing w:val="0"/>
          <w:w w:val="100"/>
          <w:position w:val="0"/>
          <w:sz w:val="18"/>
          <w:szCs w:val="18"/>
        </w:rPr>
        <w:t>555</w:t>
      </w:r>
      <w:r>
        <w:rPr>
          <w:color w:val="000000"/>
          <w:spacing w:val="0"/>
          <w:w w:val="100"/>
          <w:position w:val="0"/>
        </w:rPr>
        <w:t>号天安总部中心</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1001</w:t>
      </w:r>
      <w:r>
        <w:rPr>
          <w:color w:val="000000"/>
          <w:spacing w:val="0"/>
          <w:w w:val="100"/>
          <w:position w:val="0"/>
        </w:rPr>
        <w:t>，按照 现状出租给乙方。租赁期限自</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2028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日止（免租期</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个月，自</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日止）， 租赁面积为</w:t>
      </w:r>
      <w:r>
        <w:rPr>
          <w:rFonts w:ascii="Times New Roman" w:eastAsia="Times New Roman" w:hAnsi="Times New Roman" w:cs="Times New Roman"/>
          <w:color w:val="000000"/>
          <w:spacing w:val="0"/>
          <w:w w:val="100"/>
          <w:position w:val="0"/>
          <w:sz w:val="18"/>
          <w:szCs w:val="18"/>
        </w:rPr>
        <w:t>1196.10m</w:t>
      </w:r>
      <w:r>
        <w:rPr>
          <w:color w:val="000000"/>
          <w:spacing w:val="0"/>
          <w:w w:val="100"/>
          <w:position w:val="0"/>
          <w:sz w:val="18"/>
          <w:szCs w:val="18"/>
        </w:rPr>
        <w:t>：</w:t>
      </w:r>
      <w:r>
        <w:rPr>
          <w:color w:val="000000"/>
          <w:spacing w:val="0"/>
          <w:w w:val="100"/>
          <w:position w:val="0"/>
        </w:rPr>
        <w:t>，租金总额为人民币</w:t>
      </w:r>
      <w:r>
        <w:rPr>
          <w:rFonts w:ascii="Times New Roman" w:eastAsia="Times New Roman" w:hAnsi="Times New Roman" w:cs="Times New Roman"/>
          <w:color w:val="000000"/>
          <w:spacing w:val="0"/>
          <w:w w:val="100"/>
          <w:position w:val="0"/>
          <w:sz w:val="18"/>
          <w:szCs w:val="18"/>
        </w:rPr>
        <w:t>5,824,643.28</w:t>
      </w:r>
      <w:r>
        <w:rPr>
          <w:color w:val="000000"/>
          <w:spacing w:val="0"/>
          <w:w w:val="100"/>
          <w:position w:val="0"/>
        </w:rPr>
        <w:t>元（含税）。乙方按照国家法律法规的规定使用物业，具体内容详见 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日披露于巨潮资讯网的《关于签订物业租赁合同的公告》（公告编号：</w:t>
      </w:r>
      <w:r>
        <w:rPr>
          <w:rFonts w:ascii="Times New Roman" w:eastAsia="Times New Roman" w:hAnsi="Times New Roman" w:cs="Times New Roman"/>
          <w:color w:val="000000"/>
          <w:spacing w:val="0"/>
          <w:w w:val="100"/>
          <w:position w:val="0"/>
          <w:sz w:val="18"/>
          <w:szCs w:val="18"/>
        </w:rPr>
        <w:t>2021-095</w:t>
      </w:r>
      <w:r>
        <w:rPr>
          <w:color w:val="000000"/>
          <w:spacing w:val="0"/>
          <w:w w:val="100"/>
          <w:position w:val="0"/>
        </w:rPr>
        <w:t>）。</w:t>
      </w:r>
    </w:p>
    <w:p>
      <w:pPr>
        <w:pStyle w:val="Style23"/>
        <w:keepNext/>
        <w:keepLines/>
        <w:widowControl w:val="0"/>
        <w:shd w:val="clear" w:color="auto" w:fill="auto"/>
        <w:bidi w:val="0"/>
        <w:spacing w:before="0" w:after="440" w:line="240" w:lineRule="auto"/>
        <w:ind w:left="0" w:right="0" w:firstLine="0"/>
        <w:jc w:val="left"/>
      </w:pPr>
      <w:bookmarkStart w:id="634" w:name="bookmark634"/>
      <w:bookmarkStart w:id="635" w:name="bookmark635"/>
      <w:bookmarkStart w:id="636" w:name="bookmark636"/>
      <w:r>
        <w:rPr>
          <w:color w:val="000000"/>
          <w:spacing w:val="0"/>
          <w:w w:val="100"/>
          <w:position w:val="0"/>
          <w:sz w:val="24"/>
          <w:szCs w:val="24"/>
        </w:rPr>
        <w:t>十七、公司子公司重大事项</w:t>
      </w:r>
      <w:bookmarkEnd w:id="634"/>
      <w:bookmarkEnd w:id="635"/>
      <w:bookmarkEnd w:id="636"/>
    </w:p>
    <w:p>
      <w:pPr>
        <w:pStyle w:val="Style27"/>
        <w:keepNext w:val="0"/>
        <w:keepLines w:val="0"/>
        <w:widowControl w:val="0"/>
        <w:shd w:val="clear" w:color="auto" w:fill="auto"/>
        <w:bidi w:val="0"/>
        <w:spacing w:before="0" w:after="0" w:line="542"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440" w:line="470"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月，公司控股子公司冠网科技与某大型交通信息产业公司经友好协商签订了《视频图像智能分析与应用项目合 作协议书》。具体内容详见公司于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日披露于巨潮资讯网的《关于控股子公司签订高速公路视频图像智能分析与 应用项目合作协议书的公告》（公告编号：</w:t>
      </w:r>
      <w:r>
        <w:rPr>
          <w:rFonts w:ascii="Times New Roman" w:eastAsia="Times New Roman" w:hAnsi="Times New Roman" w:cs="Times New Roman"/>
          <w:color w:val="000000"/>
          <w:spacing w:val="0"/>
          <w:w w:val="100"/>
          <w:position w:val="0"/>
          <w:sz w:val="18"/>
          <w:szCs w:val="18"/>
        </w:rPr>
        <w:t xml:space="preserve">2020-081 </w:t>
      </w:r>
      <w:r>
        <w:rPr>
          <w:color w:val="000000"/>
          <w:spacing w:val="0"/>
          <w:w w:val="100"/>
          <w:position w:val="0"/>
        </w:rPr>
        <w:t>）。</w:t>
      </w:r>
    </w:p>
    <w:p>
      <w:pPr>
        <w:pStyle w:val="Style27"/>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1302" w:right="634" w:bottom="1417" w:left="772" w:header="0" w:footer="3" w:gutter="0"/>
          <w:cols w:space="720"/>
          <w:noEndnote/>
          <w:rtlGutter w:val="0"/>
          <w:docGrid w:linePitch="360"/>
        </w:sectPr>
      </w:pPr>
      <w:r>
        <w:rPr>
          <w:color w:val="000000"/>
          <w:spacing w:val="0"/>
          <w:w w:val="100"/>
          <w:position w:val="0"/>
        </w:rPr>
        <w:t>截至报告期末，冠网科技就上述合作项目事宜累计已签署合同金额合计</w:t>
      </w:r>
      <w:r>
        <w:rPr>
          <w:rFonts w:ascii="Times New Roman" w:eastAsia="Times New Roman" w:hAnsi="Times New Roman" w:cs="Times New Roman"/>
          <w:color w:val="000000"/>
          <w:spacing w:val="0"/>
          <w:w w:val="100"/>
          <w:position w:val="0"/>
          <w:sz w:val="18"/>
          <w:szCs w:val="18"/>
        </w:rPr>
        <w:t>5,212,190.00</w:t>
      </w:r>
      <w:r>
        <w:rPr>
          <w:color w:val="000000"/>
          <w:spacing w:val="0"/>
          <w:w w:val="100"/>
          <w:position w:val="0"/>
        </w:rPr>
        <w:t>元，已确认收入</w:t>
      </w:r>
      <w:r>
        <w:rPr>
          <w:rFonts w:ascii="Times New Roman" w:eastAsia="Times New Roman" w:hAnsi="Times New Roman" w:cs="Times New Roman"/>
          <w:color w:val="000000"/>
          <w:spacing w:val="0"/>
          <w:w w:val="100"/>
          <w:position w:val="0"/>
          <w:sz w:val="18"/>
          <w:szCs w:val="18"/>
        </w:rPr>
        <w:t>4,763,333.9</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w:t>
      </w:r>
    </w:p>
    <w:p>
      <w:pPr>
        <w:pStyle w:val="Style10"/>
        <w:keepNext/>
        <w:keepLines/>
        <w:widowControl w:val="0"/>
        <w:shd w:val="clear" w:color="auto" w:fill="auto"/>
        <w:bidi w:val="0"/>
        <w:spacing w:before="640" w:line="240" w:lineRule="auto"/>
        <w:ind w:left="0" w:right="0" w:firstLine="0"/>
        <w:jc w:val="center"/>
      </w:pPr>
      <w:bookmarkStart w:id="637" w:name="bookmark637"/>
      <w:bookmarkStart w:id="638" w:name="bookmark638"/>
      <w:bookmarkStart w:id="639" w:name="bookmark639"/>
      <w:r>
        <w:rPr>
          <w:color w:val="000000"/>
          <w:spacing w:val="0"/>
          <w:w w:val="100"/>
          <w:position w:val="0"/>
        </w:rPr>
        <w:t>第七节股份变动及股东情况</w:t>
      </w:r>
      <w:bookmarkEnd w:id="637"/>
      <w:bookmarkEnd w:id="638"/>
      <w:bookmarkEnd w:id="639"/>
    </w:p>
    <w:p>
      <w:pPr>
        <w:pStyle w:val="Style23"/>
        <w:keepNext/>
        <w:keepLines/>
        <w:widowControl w:val="0"/>
        <w:shd w:val="clear" w:color="auto" w:fill="auto"/>
        <w:bidi w:val="0"/>
        <w:spacing w:before="0" w:line="240" w:lineRule="auto"/>
        <w:ind w:left="0" w:right="0" w:firstLine="0"/>
        <w:jc w:val="left"/>
      </w:pPr>
      <w:bookmarkStart w:id="640" w:name="bookmark640"/>
      <w:bookmarkStart w:id="641" w:name="bookmark641"/>
      <w:bookmarkStart w:id="642" w:name="bookmark642"/>
      <w:bookmarkStart w:id="643" w:name="bookmark643"/>
      <w:bookmarkStart w:id="644" w:name="bookmark644"/>
      <w:r>
        <w:rPr>
          <w:color w:val="000000"/>
          <w:spacing w:val="0"/>
          <w:w w:val="100"/>
          <w:position w:val="0"/>
          <w:sz w:val="24"/>
          <w:szCs w:val="24"/>
        </w:rPr>
        <w:t>一</w:t>
      </w:r>
      <w:bookmarkEnd w:id="643"/>
      <w:r>
        <w:rPr>
          <w:color w:val="000000"/>
          <w:spacing w:val="0"/>
          <w:w w:val="100"/>
          <w:position w:val="0"/>
          <w:sz w:val="24"/>
          <w:szCs w:val="24"/>
        </w:rPr>
        <w:t>、股份变动情况</w:t>
      </w:r>
      <w:bookmarkEnd w:id="641"/>
      <w:bookmarkEnd w:id="642"/>
      <w:bookmarkEnd w:id="644"/>
      <w:bookmarkEnd w:id="640"/>
    </w:p>
    <w:p>
      <w:pPr>
        <w:pStyle w:val="Style33"/>
        <w:keepNext/>
        <w:keepLines/>
        <w:widowControl w:val="0"/>
        <w:shd w:val="clear" w:color="auto" w:fill="auto"/>
        <w:bidi w:val="0"/>
        <w:spacing w:before="0" w:after="360" w:line="240" w:lineRule="auto"/>
        <w:ind w:left="0" w:right="0" w:firstLine="0"/>
        <w:jc w:val="both"/>
      </w:pPr>
      <w:bookmarkStart w:id="645" w:name="bookmark645"/>
      <w:bookmarkStart w:id="646" w:name="bookmark646"/>
      <w:bookmarkStart w:id="647" w:name="bookmark647"/>
      <w:bookmarkStart w:id="648" w:name="bookmark648"/>
      <w:r>
        <w:rPr>
          <w:rFonts w:ascii="Times New Roman" w:eastAsia="Times New Roman" w:hAnsi="Times New Roman" w:cs="Times New Roman"/>
          <w:color w:val="000000"/>
          <w:spacing w:val="0"/>
          <w:w w:val="100"/>
          <w:position w:val="0"/>
        </w:rPr>
        <w:t>1</w:t>
      </w:r>
      <w:bookmarkEnd w:id="647"/>
      <w:r>
        <w:rPr>
          <w:color w:val="000000"/>
          <w:spacing w:val="0"/>
          <w:w w:val="100"/>
          <w:position w:val="0"/>
        </w:rPr>
        <w:t>、股份变动情况</w:t>
      </w:r>
      <w:bookmarkEnd w:id="645"/>
      <w:bookmarkEnd w:id="646"/>
      <w:bookmarkEnd w:id="64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1032"/>
        <w:gridCol w:w="850"/>
        <w:gridCol w:w="586"/>
        <w:gridCol w:w="547"/>
        <w:gridCol w:w="710"/>
        <w:gridCol w:w="994"/>
        <w:gridCol w:w="994"/>
        <w:gridCol w:w="989"/>
        <w:gridCol w:w="65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发行</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 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227,848,558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-28,577,483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-28,577,483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199,271,075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227,848,558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-28,577,483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-28,577,483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199,271,075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227,848,558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-28,577,483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-28,577,483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199,271,075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464,647,141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20,176,863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20,176,863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484,824,004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464,647,141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20,176,863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20,176,863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484,824,004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692,495,699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-8,400,620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-8,400,620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684,095,079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79" w:line="1" w:lineRule="exact"/>
      </w:pPr>
    </w:p>
    <w:p>
      <w:pPr>
        <w:pStyle w:val="Style27"/>
        <w:keepNext w:val="0"/>
        <w:keepLines w:val="0"/>
        <w:widowControl w:val="0"/>
        <w:shd w:val="clear" w:color="auto" w:fill="auto"/>
        <w:bidi w:val="0"/>
        <w:spacing w:before="0" w:after="280" w:line="240" w:lineRule="auto"/>
        <w:ind w:left="0" w:right="0" w:firstLine="0"/>
        <w:jc w:val="both"/>
      </w:pPr>
      <w:r>
        <w:rPr>
          <w:color w:val="000000"/>
          <w:spacing w:val="0"/>
          <w:w w:val="100"/>
          <w:position w:val="0"/>
        </w:rPr>
        <w:t>股份变动的原因</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 xml:space="preserve">不适用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、报告期内，公司原部分监事和高管人员以及现任董事所持高管锁定股（属于有限售条件股份，下同）与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本次变动前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 据发生变化，其中原高管人员袁小康本次变动前持有高管锁定股</w:t>
      </w:r>
      <w:r>
        <w:rPr>
          <w:rFonts w:ascii="Times New Roman" w:eastAsia="Times New Roman" w:hAnsi="Times New Roman" w:cs="Times New Roman"/>
          <w:color w:val="000000"/>
          <w:spacing w:val="0"/>
          <w:w w:val="100"/>
          <w:position w:val="0"/>
          <w:sz w:val="18"/>
          <w:szCs w:val="18"/>
        </w:rPr>
        <w:t>20,171,062</w:t>
      </w:r>
      <w:r>
        <w:rPr>
          <w:color w:val="000000"/>
          <w:spacing w:val="0"/>
          <w:w w:val="100"/>
          <w:position w:val="0"/>
        </w:rPr>
        <w:t>股，本次变动后持有高管锁定股</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日届满离任），原高管人员陈翩女士本次变动前持有高管锁定股</w:t>
      </w:r>
      <w:r>
        <w:rPr>
          <w:rFonts w:ascii="Times New Roman" w:eastAsia="Times New Roman" w:hAnsi="Times New Roman" w:cs="Times New Roman"/>
          <w:color w:val="000000"/>
          <w:spacing w:val="0"/>
          <w:w w:val="100"/>
          <w:position w:val="0"/>
          <w:sz w:val="18"/>
          <w:szCs w:val="18"/>
        </w:rPr>
        <w:t>412,762</w:t>
      </w:r>
      <w:r>
        <w:rPr>
          <w:color w:val="000000"/>
          <w:spacing w:val="0"/>
          <w:w w:val="100"/>
          <w:position w:val="0"/>
        </w:rPr>
        <w:t>股，本次变动后持有高管锁定股</w:t>
      </w:r>
      <w:r>
        <w:rPr>
          <w:rFonts w:ascii="Times New Roman" w:eastAsia="Times New Roman" w:hAnsi="Times New Roman" w:cs="Times New Roman"/>
          <w:color w:val="000000"/>
          <w:spacing w:val="0"/>
          <w:w w:val="100"/>
          <w:position w:val="0"/>
          <w:sz w:val="18"/>
          <w:szCs w:val="18"/>
        </w:rPr>
        <w:t>412,774</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日辞任公司高管），原监事陈文芳女士本次变动前持有高管锁定股</w:t>
      </w:r>
      <w:r>
        <w:rPr>
          <w:rFonts w:ascii="Times New Roman" w:eastAsia="Times New Roman" w:hAnsi="Times New Roman" w:cs="Times New Roman"/>
          <w:color w:val="000000"/>
          <w:spacing w:val="0"/>
          <w:w w:val="100"/>
          <w:position w:val="0"/>
          <w:sz w:val="18"/>
          <w:szCs w:val="18"/>
        </w:rPr>
        <w:t>17,063</w:t>
      </w:r>
      <w:r>
        <w:rPr>
          <w:color w:val="000000"/>
          <w:spacing w:val="0"/>
          <w:w w:val="100"/>
          <w:position w:val="0"/>
        </w:rPr>
        <w:t>股，本次变动后持有高管锁定股</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日届满离任），现任董事李茂沛先生本次变动前持有高管锁定股</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股，本次变动后持有高管锁定股</w:t>
      </w:r>
      <w:r>
        <w:rPr>
          <w:rFonts w:ascii="Times New Roman" w:eastAsia="Times New Roman" w:hAnsi="Times New Roman" w:cs="Times New Roman"/>
          <w:color w:val="000000"/>
          <w:spacing w:val="0"/>
          <w:w w:val="100"/>
          <w:position w:val="0"/>
          <w:sz w:val="18"/>
          <w:szCs w:val="18"/>
        </w:rPr>
        <w:t>11,250</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日被选举为公司董事），前述合计减少有限售条件股份</w:t>
      </w:r>
      <w:r>
        <w:rPr>
          <w:rFonts w:ascii="Times New Roman" w:eastAsia="Times New Roman" w:hAnsi="Times New Roman" w:cs="Times New Roman"/>
          <w:color w:val="000000"/>
          <w:spacing w:val="0"/>
          <w:w w:val="100"/>
          <w:position w:val="0"/>
          <w:sz w:val="18"/>
          <w:szCs w:val="18"/>
        </w:rPr>
        <w:t>20,176,863</w:t>
      </w:r>
      <w:r>
        <w:rPr>
          <w:color w:val="000000"/>
          <w:spacing w:val="0"/>
          <w:w w:val="100"/>
          <w:position w:val="0"/>
        </w:rPr>
        <w:t>股，对应增加无限售流通股份</w:t>
      </w:r>
      <w:r>
        <w:rPr>
          <w:rFonts w:ascii="Times New Roman" w:eastAsia="Times New Roman" w:hAnsi="Times New Roman" w:cs="Times New Roman"/>
          <w:color w:val="000000"/>
          <w:spacing w:val="0"/>
          <w:w w:val="100"/>
          <w:position w:val="0"/>
          <w:sz w:val="18"/>
          <w:szCs w:val="18"/>
        </w:rPr>
        <w:t>20,176,863</w:t>
      </w:r>
      <w:r>
        <w:rPr>
          <w:color w:val="000000"/>
          <w:spacing w:val="0"/>
          <w:w w:val="100"/>
          <w:position w:val="0"/>
        </w:rPr>
        <w:t>股。</w:t>
      </w:r>
    </w:p>
    <w:p>
      <w:pPr>
        <w:pStyle w:val="Style27"/>
        <w:keepNext w:val="0"/>
        <w:keepLines w:val="0"/>
        <w:widowControl w:val="0"/>
        <w:shd w:val="clear" w:color="auto" w:fill="auto"/>
        <w:bidi w:val="0"/>
        <w:spacing w:before="0" w:after="0" w:line="46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日，因公司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年度业绩未能达到公司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年股权激励计划中规定的首次授予限制性股票第三个解锁期、预 留部分第二个解锁期解锁条件，同时有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名获授限制性股票的激励对象离职导致其不再具备激励资格，公司回购注销</w:t>
      </w:r>
      <w:r>
        <w:rPr>
          <w:rFonts w:ascii="Times New Roman" w:eastAsia="Times New Roman" w:hAnsi="Times New Roman" w:cs="Times New Roman"/>
          <w:color w:val="000000"/>
          <w:spacing w:val="0"/>
          <w:w w:val="100"/>
          <w:position w:val="0"/>
          <w:sz w:val="18"/>
          <w:szCs w:val="18"/>
        </w:rPr>
        <w:t>195</w:t>
      </w:r>
      <w:r>
        <w:rPr>
          <w:color w:val="000000"/>
          <w:spacing w:val="0"/>
          <w:w w:val="100"/>
          <w:position w:val="0"/>
        </w:rPr>
        <w:t>名 激励对象合计持有的共</w:t>
      </w:r>
      <w:r>
        <w:rPr>
          <w:rFonts w:ascii="Times New Roman" w:eastAsia="Times New Roman" w:hAnsi="Times New Roman" w:cs="Times New Roman"/>
          <w:color w:val="000000"/>
          <w:spacing w:val="0"/>
          <w:w w:val="100"/>
          <w:position w:val="0"/>
          <w:sz w:val="18"/>
          <w:szCs w:val="18"/>
        </w:rPr>
        <w:t>8,400,620</w:t>
      </w:r>
      <w:r>
        <w:rPr>
          <w:color w:val="000000"/>
          <w:spacing w:val="0"/>
          <w:w w:val="100"/>
          <w:position w:val="0"/>
        </w:rPr>
        <w:t>股限制性股票，并于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日办理完成回购注销手续，对应减少有限售条件股份 </w:t>
      </w:r>
      <w:r>
        <w:rPr>
          <w:rFonts w:ascii="Times New Roman" w:eastAsia="Times New Roman" w:hAnsi="Times New Roman" w:cs="Times New Roman"/>
          <w:color w:val="000000"/>
          <w:spacing w:val="0"/>
          <w:w w:val="100"/>
          <w:position w:val="0"/>
          <w:sz w:val="18"/>
          <w:szCs w:val="18"/>
        </w:rPr>
        <w:t>8,400,620</w:t>
      </w:r>
      <w:r>
        <w:rPr>
          <w:color w:val="000000"/>
          <w:spacing w:val="0"/>
          <w:w w:val="100"/>
          <w:position w:val="0"/>
        </w:rPr>
        <w:t>股，公司股份总数从</w:t>
      </w:r>
      <w:r>
        <w:rPr>
          <w:rFonts w:ascii="Times New Roman" w:eastAsia="Times New Roman" w:hAnsi="Times New Roman" w:cs="Times New Roman"/>
          <w:color w:val="000000"/>
          <w:spacing w:val="0"/>
          <w:w w:val="100"/>
          <w:position w:val="0"/>
          <w:sz w:val="18"/>
          <w:szCs w:val="18"/>
        </w:rPr>
        <w:t>692,495,699</w:t>
      </w:r>
      <w:r>
        <w:rPr>
          <w:color w:val="000000"/>
          <w:spacing w:val="0"/>
          <w:w w:val="100"/>
          <w:position w:val="0"/>
        </w:rPr>
        <w:t>股变更为</w:t>
      </w:r>
      <w:r>
        <w:rPr>
          <w:rFonts w:ascii="Times New Roman" w:eastAsia="Times New Roman" w:hAnsi="Times New Roman" w:cs="Times New Roman"/>
          <w:color w:val="000000"/>
          <w:spacing w:val="0"/>
          <w:w w:val="100"/>
          <w:position w:val="0"/>
          <w:sz w:val="18"/>
          <w:szCs w:val="18"/>
        </w:rPr>
        <w:t>684,095,079</w:t>
      </w:r>
      <w:r>
        <w:rPr>
          <w:color w:val="000000"/>
          <w:spacing w:val="0"/>
          <w:w w:val="100"/>
          <w:position w:val="0"/>
        </w:rPr>
        <w:t>股。</w:t>
      </w:r>
    </w:p>
    <w:p>
      <w:pPr>
        <w:pStyle w:val="Style27"/>
        <w:keepNext w:val="0"/>
        <w:keepLines w:val="0"/>
        <w:widowControl w:val="0"/>
        <w:shd w:val="clear" w:color="auto" w:fill="auto"/>
        <w:bidi w:val="0"/>
        <w:spacing w:before="0" w:after="0" w:line="467" w:lineRule="exact"/>
        <w:ind w:left="0" w:right="0" w:firstLine="0"/>
        <w:jc w:val="both"/>
      </w:pPr>
      <w:r>
        <w:rPr>
          <w:color w:val="000000"/>
          <w:spacing w:val="0"/>
          <w:w w:val="100"/>
          <w:position w:val="0"/>
        </w:rPr>
        <w:t>股份变动的批准情况</w:t>
      </w:r>
    </w:p>
    <w:p>
      <w:pPr>
        <w:pStyle w:val="Style27"/>
        <w:keepNext w:val="0"/>
        <w:keepLines w:val="0"/>
        <w:widowControl w:val="0"/>
        <w:shd w:val="clear" w:color="auto" w:fill="auto"/>
        <w:bidi w:val="0"/>
        <w:spacing w:before="0" w:after="0" w:line="467"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472"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日和</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日，经公司第四届董事会第二次会议、第四届监事会第二次会议以及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年年度股东大会，审 议通过了《关于回购注销部分限制性股票的议案》，因公司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年度业绩未能达到公司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年股权激励计划中规定的首次授 予限制性股票第三个解锁期、预留部分第二个解锁期解锁条件，同时有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名获授限制性股票的激励对象离职导致其不再具备 激励资格，同意公司回购注销</w:t>
      </w:r>
      <w:r>
        <w:rPr>
          <w:rFonts w:ascii="Times New Roman" w:eastAsia="Times New Roman" w:hAnsi="Times New Roman" w:cs="Times New Roman"/>
          <w:color w:val="000000"/>
          <w:spacing w:val="0"/>
          <w:w w:val="100"/>
          <w:position w:val="0"/>
          <w:sz w:val="18"/>
          <w:szCs w:val="18"/>
        </w:rPr>
        <w:t>195</w:t>
      </w:r>
      <w:r>
        <w:rPr>
          <w:color w:val="000000"/>
          <w:spacing w:val="0"/>
          <w:w w:val="100"/>
          <w:position w:val="0"/>
        </w:rPr>
        <w:t>名激励对象合计持有的共</w:t>
      </w:r>
      <w:r>
        <w:rPr>
          <w:rFonts w:ascii="Times New Roman" w:eastAsia="Times New Roman" w:hAnsi="Times New Roman" w:cs="Times New Roman"/>
          <w:color w:val="000000"/>
          <w:spacing w:val="0"/>
          <w:w w:val="100"/>
          <w:position w:val="0"/>
          <w:sz w:val="18"/>
          <w:szCs w:val="18"/>
        </w:rPr>
        <w:t>8,400,620</w:t>
      </w:r>
      <w:r>
        <w:rPr>
          <w:color w:val="000000"/>
          <w:spacing w:val="0"/>
          <w:w w:val="100"/>
          <w:position w:val="0"/>
        </w:rPr>
        <w:t>股限制性股票。公司独立董事对前述事项发表了独立意 见，广东信达律师事务所出具了法律意见书。</w:t>
      </w:r>
    </w:p>
    <w:p>
      <w:pPr>
        <w:pStyle w:val="Style27"/>
        <w:keepNext w:val="0"/>
        <w:keepLines w:val="0"/>
        <w:widowControl w:val="0"/>
        <w:shd w:val="clear" w:color="auto" w:fill="auto"/>
        <w:bidi w:val="0"/>
        <w:spacing w:before="0" w:after="0" w:line="467" w:lineRule="exact"/>
        <w:ind w:left="0" w:right="0" w:firstLine="0"/>
        <w:jc w:val="both"/>
      </w:pPr>
      <w:r>
        <w:rPr>
          <w:color w:val="000000"/>
          <w:spacing w:val="0"/>
          <w:w w:val="100"/>
          <w:position w:val="0"/>
        </w:rPr>
        <w:t>股份变动的过户情况</w:t>
      </w:r>
    </w:p>
    <w:p>
      <w:pPr>
        <w:pStyle w:val="Style27"/>
        <w:keepNext w:val="0"/>
        <w:keepLines w:val="0"/>
        <w:widowControl w:val="0"/>
        <w:shd w:val="clear" w:color="auto" w:fill="auto"/>
        <w:bidi w:val="0"/>
        <w:spacing w:before="0" w:after="0" w:line="467"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467" w:lineRule="exact"/>
        <w:ind w:left="0" w:right="0" w:firstLine="0"/>
        <w:jc w:val="both"/>
      </w:pPr>
      <w:r>
        <w:rPr>
          <w:color w:val="000000"/>
          <w:spacing w:val="0"/>
          <w:w w:val="100"/>
          <w:position w:val="0"/>
        </w:rPr>
        <w:t>经公司申请，中国证券登记结算公司深圳分公司于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日为公司办理完毕</w:t>
      </w:r>
      <w:r>
        <w:rPr>
          <w:rFonts w:ascii="Times New Roman" w:eastAsia="Times New Roman" w:hAnsi="Times New Roman" w:cs="Times New Roman"/>
          <w:color w:val="000000"/>
          <w:spacing w:val="0"/>
          <w:w w:val="100"/>
          <w:position w:val="0"/>
          <w:sz w:val="18"/>
          <w:szCs w:val="18"/>
        </w:rPr>
        <w:t>8,400,620</w:t>
      </w:r>
      <w:r>
        <w:rPr>
          <w:color w:val="000000"/>
          <w:spacing w:val="0"/>
          <w:w w:val="100"/>
          <w:position w:val="0"/>
        </w:rPr>
        <w:t>股限制性股票的回购注销工作。</w:t>
      </w:r>
    </w:p>
    <w:p>
      <w:pPr>
        <w:pStyle w:val="Style27"/>
        <w:keepNext w:val="0"/>
        <w:keepLines w:val="0"/>
        <w:widowControl w:val="0"/>
        <w:shd w:val="clear" w:color="auto" w:fill="auto"/>
        <w:bidi w:val="0"/>
        <w:spacing w:before="0" w:after="0" w:line="467" w:lineRule="exact"/>
        <w:ind w:left="0" w:right="0" w:firstLine="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27"/>
        <w:keepNext w:val="0"/>
        <w:keepLines w:val="0"/>
        <w:widowControl w:val="0"/>
        <w:shd w:val="clear" w:color="auto" w:fill="auto"/>
        <w:bidi w:val="0"/>
        <w:spacing w:before="0" w:after="0" w:line="467"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466" w:lineRule="exact"/>
        <w:ind w:left="0" w:right="0" w:firstLine="0"/>
        <w:jc w:val="both"/>
      </w:pPr>
      <w:r>
        <w:rPr>
          <w:color w:val="000000"/>
          <w:spacing w:val="0"/>
          <w:w w:val="100"/>
          <w:position w:val="0"/>
        </w:rPr>
        <w:t>本报告期内股份变动对公司最近一年和最近一期基本每股收益和稀释每股收益、归属于公司普通股股东的每股净资产等财务 指标影响具体详见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第二节公司简介和主要财务指标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五、主要会计数据和财务指标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7"/>
        <w:keepNext w:val="0"/>
        <w:keepLines w:val="0"/>
        <w:widowControl w:val="0"/>
        <w:shd w:val="clear" w:color="auto" w:fill="auto"/>
        <w:bidi w:val="0"/>
        <w:spacing w:before="0" w:after="0" w:line="467" w:lineRule="exact"/>
        <w:ind w:left="0" w:right="0" w:firstLine="0"/>
        <w:jc w:val="both"/>
      </w:pPr>
      <w:r>
        <w:rPr>
          <w:color w:val="000000"/>
          <w:spacing w:val="0"/>
          <w:w w:val="100"/>
          <w:position w:val="0"/>
        </w:rPr>
        <w:t>公司认为必要或证券监管机构要求披露的其他内容</w:t>
      </w:r>
    </w:p>
    <w:p>
      <w:pPr>
        <w:pStyle w:val="Style27"/>
        <w:keepNext w:val="0"/>
        <w:keepLines w:val="0"/>
        <w:widowControl w:val="0"/>
        <w:shd w:val="clear" w:color="auto" w:fill="auto"/>
        <w:bidi w:val="0"/>
        <w:spacing w:before="0" w:after="460" w:line="46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100" w:line="240" w:lineRule="auto"/>
        <w:ind w:left="0" w:right="0" w:firstLine="0"/>
        <w:jc w:val="both"/>
      </w:pPr>
      <w:bookmarkStart w:id="649" w:name="bookmark649"/>
      <w:bookmarkStart w:id="650" w:name="bookmark650"/>
      <w:bookmarkStart w:id="651" w:name="bookmark651"/>
      <w:bookmarkStart w:id="652" w:name="bookmark652"/>
      <w:r>
        <w:rPr>
          <w:rFonts w:ascii="Times New Roman" w:eastAsia="Times New Roman" w:hAnsi="Times New Roman" w:cs="Times New Roman"/>
          <w:color w:val="000000"/>
          <w:spacing w:val="0"/>
          <w:w w:val="100"/>
          <w:position w:val="0"/>
        </w:rPr>
        <w:t>2</w:t>
      </w:r>
      <w:bookmarkEnd w:id="651"/>
      <w:r>
        <w:rPr>
          <w:color w:val="000000"/>
          <w:spacing w:val="0"/>
          <w:w w:val="100"/>
          <w:position w:val="0"/>
        </w:rPr>
        <w:t>、限售股份变动情况</w:t>
      </w:r>
      <w:bookmarkEnd w:id="649"/>
      <w:bookmarkEnd w:id="650"/>
      <w:bookmarkEnd w:id="652"/>
    </w:p>
    <w:p>
      <w:pPr>
        <w:pStyle w:val="Style27"/>
        <w:keepNext w:val="0"/>
        <w:keepLines w:val="0"/>
        <w:widowControl w:val="0"/>
        <w:shd w:val="clear" w:color="auto" w:fill="auto"/>
        <w:bidi w:val="0"/>
        <w:spacing w:before="0" w:line="467"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单位：股</w:t>
      </w:r>
    </w:p>
    <w:tbl>
      <w:tblPr>
        <w:tblOverlap w:val="never"/>
        <w:jc w:val="center"/>
        <w:tblLayout w:type="fixed"/>
      </w:tblPr>
      <w:tblGrid>
        <w:gridCol w:w="1214"/>
        <w:gridCol w:w="1061"/>
        <w:gridCol w:w="854"/>
        <w:gridCol w:w="989"/>
        <w:gridCol w:w="994"/>
        <w:gridCol w:w="1133"/>
        <w:gridCol w:w="3341"/>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本期增加</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 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拟解除限售日期</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茅庆江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157,224,675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157,224,675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7"/>
                <w:szCs w:val="17"/>
              </w:rPr>
              <w:t>董事任职期间，每年初自动解锁上年末所 持股份的</w:t>
            </w:r>
            <w:r>
              <w:rPr>
                <w:rFonts w:ascii="Times New Roman" w:eastAsia="Times New Roman" w:hAnsi="Times New Roman" w:cs="Times New Roman"/>
                <w:color w:val="000000"/>
                <w:spacing w:val="0"/>
                <w:w w:val="100"/>
                <w:position w:val="0"/>
                <w:sz w:val="18"/>
                <w:szCs w:val="18"/>
              </w:rPr>
              <w:t>25%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雷洪文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24,195,211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24,195,211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董事任职期间，每年初自动解锁上年末所</w:t>
            </w:r>
          </w:p>
        </w:tc>
      </w:tr>
    </w:tbl>
    <w:p>
      <w:pPr>
        <w:spacing w:lineRule="exact" w:line="1"/>
        <w:rPr>
          <w:sz w:val="2"/>
          <w:szCs w:val="2"/>
        </w:rPr>
      </w:pPr>
      <w:r>
        <w:br w:type="page"/>
      </w:r>
    </w:p>
    <w:tbl>
      <w:tblPr>
        <w:tblOverlap w:val="never"/>
        <w:jc w:val="center"/>
        <w:tblLayout w:type="fixed"/>
      </w:tblPr>
      <w:tblGrid>
        <w:gridCol w:w="1214"/>
        <w:gridCol w:w="1061"/>
        <w:gridCol w:w="854"/>
        <w:gridCol w:w="989"/>
        <w:gridCol w:w="994"/>
        <w:gridCol w:w="1133"/>
        <w:gridCol w:w="3341"/>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持股份的</w:t>
            </w:r>
            <w:r>
              <w:rPr>
                <w:rFonts w:ascii="Times New Roman" w:eastAsia="Times New Roman" w:hAnsi="Times New Roman" w:cs="Times New Roman"/>
                <w:color w:val="000000"/>
                <w:spacing w:val="0"/>
                <w:w w:val="100"/>
                <w:position w:val="0"/>
                <w:sz w:val="18"/>
                <w:szCs w:val="18"/>
              </w:rPr>
              <w:t>25%</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徐彪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17,653,536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275,174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17,378,362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高管任职期间，每年初自动解锁上年末所 持股份的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；股权激励限售股</w:t>
            </w:r>
            <w:r>
              <w:rPr>
                <w:rFonts w:ascii="Times New Roman" w:eastAsia="Times New Roman" w:hAnsi="Times New Roman" w:cs="Times New Roman"/>
                <w:color w:val="000000"/>
                <w:spacing w:val="0"/>
                <w:w w:val="100"/>
                <w:position w:val="0"/>
                <w:sz w:val="18"/>
                <w:szCs w:val="18"/>
              </w:rPr>
              <w:t xml:space="preserve">275,174 </w:t>
            </w:r>
            <w:r>
              <w:rPr>
                <w:color w:val="000000"/>
                <w:spacing w:val="0"/>
                <w:w w:val="100"/>
                <w:position w:val="0"/>
              </w:rPr>
              <w:t>股根据公司《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年股票期权与限制性股 票激励计划（草案）》的相关规定完成了回 购注销</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陈翩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687,936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275,162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412,774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both"/>
            </w:pPr>
            <w:r>
              <w:rPr>
                <w:color w:val="000000"/>
                <w:spacing w:val="0"/>
                <w:w w:val="100"/>
                <w:position w:val="0"/>
              </w:rPr>
              <w:t>股权激励限售股</w:t>
            </w:r>
            <w:r>
              <w:rPr>
                <w:rFonts w:ascii="Times New Roman" w:eastAsia="Times New Roman" w:hAnsi="Times New Roman" w:cs="Times New Roman"/>
                <w:color w:val="000000"/>
                <w:spacing w:val="0"/>
                <w:w w:val="100"/>
                <w:position w:val="0"/>
                <w:sz w:val="18"/>
                <w:szCs w:val="18"/>
              </w:rPr>
              <w:t>275,174</w:t>
            </w:r>
            <w:r>
              <w:rPr>
                <w:color w:val="000000"/>
                <w:spacing w:val="0"/>
                <w:w w:val="100"/>
                <w:position w:val="0"/>
              </w:rPr>
              <w:t>股根据公司《</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年股票期权与限制性股票激励计划（草</w:t>
            </w:r>
          </w:p>
          <w:p>
            <w:pPr>
              <w:pStyle w:val="Style2"/>
              <w:keepNext w:val="0"/>
              <w:keepLines w:val="0"/>
              <w:widowControl w:val="0"/>
              <w:shd w:val="clear" w:color="auto" w:fill="auto"/>
              <w:bidi w:val="0"/>
              <w:spacing w:before="0" w:after="0" w:line="324" w:lineRule="exact"/>
              <w:ind w:left="0" w:right="0" w:firstLine="0"/>
              <w:jc w:val="both"/>
            </w:pPr>
            <w:r>
              <w:rPr>
                <w:color w:val="000000"/>
                <w:spacing w:val="0"/>
                <w:w w:val="100"/>
                <w:position w:val="0"/>
              </w:rPr>
              <w:t>案）》的相关规定已完成回购注销；</w:t>
            </w:r>
            <w:r>
              <w:rPr>
                <w:rFonts w:ascii="Times New Roman" w:eastAsia="Times New Roman" w:hAnsi="Times New Roman" w:cs="Times New Roman"/>
                <w:color w:val="000000"/>
                <w:spacing w:val="0"/>
                <w:w w:val="100"/>
                <w:position w:val="0"/>
                <w:sz w:val="18"/>
                <w:szCs w:val="18"/>
              </w:rPr>
              <w:t xml:space="preserve">2022/2/1 </w:t>
            </w:r>
            <w:r>
              <w:rPr>
                <w:color w:val="000000"/>
                <w:spacing w:val="0"/>
                <w:w w:val="100"/>
                <w:position w:val="0"/>
              </w:rPr>
              <w:t>离任所持股份锁定期届满；</w:t>
            </w:r>
          </w:p>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2022.2.1-2022.7.2</w:t>
            </w:r>
            <w:r>
              <w:rPr>
                <w:color w:val="000000"/>
                <w:spacing w:val="0"/>
                <w:w w:val="100"/>
                <w:position w:val="0"/>
              </w:rPr>
              <w:t>期间，自动解锁所持股份 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日所持股份锁定期 届满全部转化为无限售流通股</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王汉晖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103,837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55,034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高管任职期间，每年初自动解锁上年末所 持股份的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；股权激励限售股</w:t>
            </w:r>
            <w:r>
              <w:rPr>
                <w:rFonts w:ascii="Times New Roman" w:eastAsia="Times New Roman" w:hAnsi="Times New Roman" w:cs="Times New Roman"/>
                <w:color w:val="000000"/>
                <w:spacing w:val="0"/>
                <w:w w:val="100"/>
                <w:position w:val="0"/>
                <w:sz w:val="18"/>
                <w:szCs w:val="18"/>
              </w:rPr>
              <w:t>55,034</w:t>
            </w:r>
            <w:r>
              <w:rPr>
                <w:color w:val="000000"/>
                <w:spacing w:val="0"/>
                <w:w w:val="100"/>
                <w:position w:val="0"/>
              </w:rPr>
              <w:t>股 根据公司《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年股票期权与限制性股票 激励计划（草案）》的相关规定完成了回购 注销</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李茂沛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152,850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141,600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股权激励限售股</w:t>
            </w:r>
            <w:r>
              <w:rPr>
                <w:rFonts w:ascii="Times New Roman" w:eastAsia="Times New Roman" w:hAnsi="Times New Roman" w:cs="Times New Roman"/>
                <w:color w:val="000000"/>
                <w:spacing w:val="0"/>
                <w:w w:val="100"/>
                <w:position w:val="0"/>
                <w:sz w:val="18"/>
                <w:szCs w:val="18"/>
              </w:rPr>
              <w:t>152,850</w:t>
            </w:r>
            <w:r>
              <w:rPr>
                <w:color w:val="000000"/>
                <w:spacing w:val="0"/>
                <w:w w:val="100"/>
                <w:position w:val="0"/>
                <w:sz w:val="17"/>
                <w:szCs w:val="17"/>
              </w:rPr>
              <w:t>股根据公司《</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年股票期权与限制性股票激励计划（草 案）》的相关规定完成了回购注销；董事任 职期间，每年初自动解锁上年末所持股份 的</w:t>
            </w:r>
            <w:r>
              <w:rPr>
                <w:rFonts w:ascii="Times New Roman" w:eastAsia="Times New Roman" w:hAnsi="Times New Roman" w:cs="Times New Roman"/>
                <w:color w:val="000000"/>
                <w:spacing w:val="0"/>
                <w:w w:val="100"/>
                <w:position w:val="0"/>
                <w:sz w:val="18"/>
                <w:szCs w:val="18"/>
              </w:rPr>
              <w:t>25%</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袁小康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20,446,236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20,446,236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股权激励限售股</w:t>
            </w:r>
            <w:r>
              <w:rPr>
                <w:rFonts w:ascii="Times New Roman" w:eastAsia="Times New Roman" w:hAnsi="Times New Roman" w:cs="Times New Roman"/>
                <w:color w:val="000000"/>
                <w:spacing w:val="0"/>
                <w:w w:val="100"/>
                <w:position w:val="0"/>
                <w:sz w:val="18"/>
                <w:szCs w:val="18"/>
              </w:rPr>
              <w:t>275,174</w:t>
            </w:r>
            <w:r>
              <w:rPr>
                <w:color w:val="000000"/>
                <w:spacing w:val="0"/>
                <w:w w:val="100"/>
                <w:position w:val="0"/>
              </w:rPr>
              <w:t>股根据公司《</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年股票期权与限制性股票激励计划（草 案）》的相关规定完成了回购注销；其余股 份于</w:t>
            </w:r>
            <w:r>
              <w:rPr>
                <w:rFonts w:ascii="Times New Roman" w:eastAsia="Times New Roman" w:hAnsi="Times New Roman" w:cs="Times New Roman"/>
                <w:color w:val="000000"/>
                <w:spacing w:val="0"/>
                <w:w w:val="100"/>
                <w:position w:val="0"/>
                <w:sz w:val="18"/>
                <w:szCs w:val="18"/>
              </w:rPr>
              <w:t>2021/9/30</w:t>
            </w:r>
            <w:r>
              <w:rPr>
                <w:color w:val="000000"/>
                <w:spacing w:val="0"/>
                <w:w w:val="100"/>
                <w:position w:val="0"/>
              </w:rPr>
              <w:t>离任所持股份锁定期届满 转化为无限售流通股</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钟裕山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733,798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733,798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期初为股权 激励限售股， 期末已回购 注销完毕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年股票期权与限制性股票 激励计划（草案）》的相关规定完成了回购 注销</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李丹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733,798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733,798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期初为股权 激励限售股， 期末已回购 注销完毕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年股票期权与限制性股票 激励计划（草案）》的相关规定完成了回购 注销</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龙中胜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412,761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412,761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期初为股权 激励限售股， 期末已回购 注销完毕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年股票期权与限制性股票 激励计划（草案）》的相关规定完成了回购 注销</w:t>
            </w:r>
          </w:p>
        </w:tc>
      </w:tr>
      <w:tr>
        <w:trPr>
          <w:trHeight w:val="6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陈文芳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17,063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期初为股权</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激励限售股，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高管任职期间，每年初自动解锁上年末所 持股份的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2021/9/30</w:t>
            </w:r>
            <w:r>
              <w:rPr>
                <w:color w:val="000000"/>
                <w:spacing w:val="0"/>
                <w:w w:val="100"/>
                <w:position w:val="0"/>
              </w:rPr>
              <w:t>离任所持股份锁</w:t>
            </w:r>
          </w:p>
        </w:tc>
      </w:tr>
    </w:tbl>
    <w:tbl>
      <w:tblPr>
        <w:tblOverlap w:val="never"/>
        <w:jc w:val="center"/>
        <w:tblLayout w:type="fixed"/>
      </w:tblPr>
      <w:tblGrid>
        <w:gridCol w:w="1214"/>
        <w:gridCol w:w="1061"/>
        <w:gridCol w:w="854"/>
        <w:gridCol w:w="989"/>
        <w:gridCol w:w="994"/>
        <w:gridCol w:w="1133"/>
        <w:gridCol w:w="3341"/>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期末已回购</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注销完毕</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定期届满转化为无限售流通股</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公司中层管理 人员、核心人 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5,486,857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5,486,857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期初为股权 激励限售股， 期末已回购 注销完毕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年股票期权与限制性股票 激励计划（草案）》的相关规定完成了回购 注销</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227,848,558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28,577,483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199,271,075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3"/>
        <w:keepNext/>
        <w:keepLines/>
        <w:widowControl w:val="0"/>
        <w:shd w:val="clear" w:color="auto" w:fill="auto"/>
        <w:tabs>
          <w:tab w:pos="517" w:val="left"/>
        </w:tabs>
        <w:bidi w:val="0"/>
        <w:spacing w:before="0" w:line="240" w:lineRule="auto"/>
        <w:ind w:left="0" w:right="0" w:firstLine="0"/>
        <w:jc w:val="left"/>
      </w:pPr>
      <w:bookmarkStart w:id="653" w:name="bookmark653"/>
      <w:bookmarkStart w:id="654" w:name="bookmark654"/>
      <w:bookmarkStart w:id="655" w:name="bookmark655"/>
      <w:bookmarkStart w:id="656" w:name="bookmark656"/>
      <w:r>
        <w:rPr>
          <w:color w:val="000000"/>
          <w:spacing w:val="0"/>
          <w:w w:val="100"/>
          <w:position w:val="0"/>
          <w:sz w:val="24"/>
          <w:szCs w:val="24"/>
        </w:rPr>
        <w:t>二</w:t>
      </w:r>
      <w:bookmarkEnd w:id="655"/>
      <w:r>
        <w:rPr>
          <w:color w:val="000000"/>
          <w:spacing w:val="0"/>
          <w:w w:val="100"/>
          <w:position w:val="0"/>
          <w:sz w:val="24"/>
          <w:szCs w:val="24"/>
        </w:rPr>
        <w:t>、</w:t>
        <w:tab/>
        <w:t>证券发行与上市情况</w:t>
      </w:r>
      <w:bookmarkEnd w:id="653"/>
      <w:bookmarkEnd w:id="654"/>
      <w:bookmarkEnd w:id="656"/>
    </w:p>
    <w:p>
      <w:pPr>
        <w:pStyle w:val="Style33"/>
        <w:keepNext/>
        <w:keepLines/>
        <w:widowControl w:val="0"/>
        <w:shd w:val="clear" w:color="auto" w:fill="auto"/>
        <w:tabs>
          <w:tab w:pos="368" w:val="left"/>
        </w:tabs>
        <w:bidi w:val="0"/>
        <w:spacing w:before="0" w:after="460" w:line="240" w:lineRule="auto"/>
        <w:ind w:left="0" w:right="0" w:firstLine="0"/>
        <w:jc w:val="left"/>
      </w:pPr>
      <w:bookmarkStart w:id="657" w:name="bookmark657"/>
      <w:bookmarkStart w:id="658" w:name="bookmark658"/>
      <w:bookmarkStart w:id="659" w:name="bookmark659"/>
      <w:bookmarkStart w:id="660" w:name="bookmark660"/>
      <w:r>
        <w:rPr>
          <w:rFonts w:ascii="Times New Roman" w:eastAsia="Times New Roman" w:hAnsi="Times New Roman" w:cs="Times New Roman"/>
          <w:color w:val="000000"/>
          <w:spacing w:val="0"/>
          <w:w w:val="100"/>
          <w:position w:val="0"/>
        </w:rPr>
        <w:t>1</w:t>
      </w:r>
      <w:bookmarkEnd w:id="659"/>
      <w:r>
        <w:rPr>
          <w:color w:val="000000"/>
          <w:spacing w:val="0"/>
          <w:w w:val="100"/>
          <w:position w:val="0"/>
        </w:rPr>
        <w:t>、</w:t>
        <w:tab/>
        <w:t>报告期内证券发行（不含优先股）情况</w:t>
      </w:r>
      <w:bookmarkEnd w:id="657"/>
      <w:bookmarkEnd w:id="658"/>
      <w:bookmarkEnd w:id="660"/>
    </w:p>
    <w:p>
      <w:pPr>
        <w:pStyle w:val="Style27"/>
        <w:keepNext w:val="0"/>
        <w:keepLines w:val="0"/>
        <w:widowControl w:val="0"/>
        <w:shd w:val="clear" w:color="auto" w:fill="auto"/>
        <w:bidi w:val="0"/>
        <w:spacing w:before="0" w:after="180" w:line="542"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after="460" w:line="240" w:lineRule="auto"/>
        <w:ind w:left="0" w:right="0" w:firstLine="0"/>
        <w:jc w:val="left"/>
      </w:pPr>
      <w:bookmarkStart w:id="661" w:name="bookmark661"/>
      <w:bookmarkStart w:id="662" w:name="bookmark662"/>
      <w:bookmarkStart w:id="663" w:name="bookmark663"/>
      <w:bookmarkStart w:id="664" w:name="bookmark664"/>
      <w:r>
        <w:rPr>
          <w:rFonts w:ascii="Times New Roman" w:eastAsia="Times New Roman" w:hAnsi="Times New Roman" w:cs="Times New Roman"/>
          <w:color w:val="000000"/>
          <w:spacing w:val="0"/>
          <w:w w:val="100"/>
          <w:position w:val="0"/>
        </w:rPr>
        <w:t>2</w:t>
      </w:r>
      <w:bookmarkEnd w:id="663"/>
      <w:r>
        <w:rPr>
          <w:color w:val="000000"/>
          <w:spacing w:val="0"/>
          <w:w w:val="100"/>
          <w:position w:val="0"/>
        </w:rPr>
        <w:t>、</w:t>
        <w:tab/>
        <w:t>公司股份总数及股东结构的变动、公司资产和负债结构的变动情况说明</w:t>
      </w:r>
      <w:bookmarkEnd w:id="661"/>
      <w:bookmarkEnd w:id="662"/>
      <w:bookmarkEnd w:id="664"/>
    </w:p>
    <w:p>
      <w:pPr>
        <w:pStyle w:val="Style27"/>
        <w:keepNext w:val="0"/>
        <w:keepLines w:val="0"/>
        <w:widowControl w:val="0"/>
        <w:shd w:val="clear" w:color="auto" w:fill="auto"/>
        <w:bidi w:val="0"/>
        <w:spacing w:before="0" w:after="0" w:line="542"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tabs>
          <w:tab w:pos="359" w:val="left"/>
        </w:tabs>
        <w:bidi w:val="0"/>
        <w:spacing w:before="0" w:after="80" w:line="468" w:lineRule="exact"/>
        <w:ind w:left="0" w:right="0" w:firstLine="0"/>
        <w:jc w:val="left"/>
      </w:pPr>
      <w:bookmarkStart w:id="665" w:name="bookmark665"/>
      <w:r>
        <w:rPr>
          <w:rFonts w:ascii="Times New Roman" w:eastAsia="Times New Roman" w:hAnsi="Times New Roman" w:cs="Times New Roman"/>
          <w:color w:val="000000"/>
          <w:spacing w:val="0"/>
          <w:w w:val="100"/>
          <w:position w:val="0"/>
          <w:sz w:val="18"/>
          <w:szCs w:val="18"/>
        </w:rPr>
        <w:t>1</w:t>
      </w:r>
      <w:bookmarkEnd w:id="665"/>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日，因公司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年度业绩未能达到公司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年股权激励计划中规定的首次授予限制性股票第三个解锁期、预 留部分第二个解锁期解锁条件，同时有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名获授限制性股票的激励对象离职导致其不再具备激励资格，公司回购注销</w:t>
      </w:r>
      <w:r>
        <w:rPr>
          <w:rFonts w:ascii="Times New Roman" w:eastAsia="Times New Roman" w:hAnsi="Times New Roman" w:cs="Times New Roman"/>
          <w:color w:val="000000"/>
          <w:spacing w:val="0"/>
          <w:w w:val="100"/>
          <w:position w:val="0"/>
          <w:sz w:val="18"/>
          <w:szCs w:val="18"/>
        </w:rPr>
        <w:t>195</w:t>
      </w:r>
      <w:r>
        <w:rPr>
          <w:color w:val="000000"/>
          <w:spacing w:val="0"/>
          <w:w w:val="100"/>
          <w:position w:val="0"/>
        </w:rPr>
        <w:t>名 激励对象合计持有的共</w:t>
      </w:r>
      <w:r>
        <w:rPr>
          <w:rFonts w:ascii="Times New Roman" w:eastAsia="Times New Roman" w:hAnsi="Times New Roman" w:cs="Times New Roman"/>
          <w:color w:val="000000"/>
          <w:spacing w:val="0"/>
          <w:w w:val="100"/>
          <w:position w:val="0"/>
          <w:sz w:val="18"/>
          <w:szCs w:val="18"/>
        </w:rPr>
        <w:t>8,400,620</w:t>
      </w:r>
      <w:r>
        <w:rPr>
          <w:color w:val="000000"/>
          <w:spacing w:val="0"/>
          <w:w w:val="100"/>
          <w:position w:val="0"/>
        </w:rPr>
        <w:t>股限制性股票，并于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日办理完成回购注销手续，对应减少有限售条件股份 </w:t>
      </w:r>
      <w:r>
        <w:rPr>
          <w:rFonts w:ascii="Times New Roman" w:eastAsia="Times New Roman" w:hAnsi="Times New Roman" w:cs="Times New Roman"/>
          <w:color w:val="000000"/>
          <w:spacing w:val="0"/>
          <w:w w:val="100"/>
          <w:position w:val="0"/>
          <w:sz w:val="18"/>
          <w:szCs w:val="18"/>
        </w:rPr>
        <w:t>8,400,620</w:t>
      </w:r>
      <w:r>
        <w:rPr>
          <w:color w:val="000000"/>
          <w:spacing w:val="0"/>
          <w:w w:val="100"/>
          <w:position w:val="0"/>
        </w:rPr>
        <w:t>股，公司股份总数从</w:t>
      </w:r>
      <w:r>
        <w:rPr>
          <w:rFonts w:ascii="Times New Roman" w:eastAsia="Times New Roman" w:hAnsi="Times New Roman" w:cs="Times New Roman"/>
          <w:color w:val="000000"/>
          <w:spacing w:val="0"/>
          <w:w w:val="100"/>
          <w:position w:val="0"/>
          <w:sz w:val="18"/>
          <w:szCs w:val="18"/>
        </w:rPr>
        <w:t>692,495,699</w:t>
      </w:r>
      <w:r>
        <w:rPr>
          <w:color w:val="000000"/>
          <w:spacing w:val="0"/>
          <w:w w:val="100"/>
          <w:position w:val="0"/>
        </w:rPr>
        <w:t>股变更为</w:t>
      </w:r>
      <w:r>
        <w:rPr>
          <w:rFonts w:ascii="Times New Roman" w:eastAsia="Times New Roman" w:hAnsi="Times New Roman" w:cs="Times New Roman"/>
          <w:color w:val="000000"/>
          <w:spacing w:val="0"/>
          <w:w w:val="100"/>
          <w:position w:val="0"/>
          <w:sz w:val="18"/>
          <w:szCs w:val="18"/>
        </w:rPr>
        <w:t>684,095,079</w:t>
      </w:r>
      <w:r>
        <w:rPr>
          <w:color w:val="000000"/>
          <w:spacing w:val="0"/>
          <w:w w:val="100"/>
          <w:position w:val="0"/>
        </w:rPr>
        <w:t>股，股本结构由限售股股份占比</w:t>
      </w:r>
      <w:r>
        <w:rPr>
          <w:rFonts w:ascii="Times New Roman" w:eastAsia="Times New Roman" w:hAnsi="Times New Roman" w:cs="Times New Roman"/>
          <w:color w:val="000000"/>
          <w:spacing w:val="0"/>
          <w:w w:val="100"/>
          <w:position w:val="0"/>
          <w:sz w:val="18"/>
          <w:szCs w:val="18"/>
        </w:rPr>
        <w:t>33.60%</w:t>
      </w:r>
      <w:r>
        <w:rPr>
          <w:color w:val="000000"/>
          <w:spacing w:val="0"/>
          <w:w w:val="100"/>
          <w:position w:val="0"/>
        </w:rPr>
        <w:t>，无限售条件流通股 股份占比</w:t>
      </w:r>
      <w:r>
        <w:rPr>
          <w:rFonts w:ascii="Times New Roman" w:eastAsia="Times New Roman" w:hAnsi="Times New Roman" w:cs="Times New Roman"/>
          <w:color w:val="000000"/>
          <w:spacing w:val="0"/>
          <w:w w:val="100"/>
          <w:position w:val="0"/>
          <w:sz w:val="18"/>
          <w:szCs w:val="18"/>
        </w:rPr>
        <w:t>66.40%</w:t>
      </w:r>
      <w:r>
        <w:rPr>
          <w:color w:val="000000"/>
          <w:spacing w:val="0"/>
          <w:w w:val="100"/>
          <w:position w:val="0"/>
        </w:rPr>
        <w:t>，变为限售股股份占比</w:t>
      </w:r>
      <w:r>
        <w:rPr>
          <w:rFonts w:ascii="Times New Roman" w:eastAsia="Times New Roman" w:hAnsi="Times New Roman" w:cs="Times New Roman"/>
          <w:color w:val="000000"/>
          <w:spacing w:val="0"/>
          <w:w w:val="100"/>
          <w:position w:val="0"/>
          <w:sz w:val="18"/>
          <w:szCs w:val="18"/>
        </w:rPr>
        <w:t>32.78%</w:t>
      </w:r>
      <w:r>
        <w:rPr>
          <w:color w:val="000000"/>
          <w:spacing w:val="0"/>
          <w:w w:val="100"/>
          <w:position w:val="0"/>
        </w:rPr>
        <w:t>，无限售条件流通股股份占比</w:t>
      </w:r>
      <w:r>
        <w:rPr>
          <w:rFonts w:ascii="Times New Roman" w:eastAsia="Times New Roman" w:hAnsi="Times New Roman" w:cs="Times New Roman"/>
          <w:color w:val="000000"/>
          <w:spacing w:val="0"/>
          <w:w w:val="100"/>
          <w:position w:val="0"/>
          <w:sz w:val="18"/>
          <w:szCs w:val="18"/>
        </w:rPr>
        <w:t>67.22%</w:t>
      </w:r>
      <w:r>
        <w:rPr>
          <w:color w:val="000000"/>
          <w:spacing w:val="0"/>
          <w:w w:val="100"/>
          <w:position w:val="0"/>
        </w:rPr>
        <w:t>。</w:t>
      </w:r>
    </w:p>
    <w:p>
      <w:pPr>
        <w:pStyle w:val="Style27"/>
        <w:keepNext w:val="0"/>
        <w:keepLines w:val="0"/>
        <w:widowControl w:val="0"/>
        <w:shd w:val="clear" w:color="auto" w:fill="auto"/>
        <w:bidi w:val="0"/>
        <w:spacing w:before="0" w:after="80" w:line="468" w:lineRule="exact"/>
        <w:ind w:left="0" w:right="0" w:firstLine="0"/>
        <w:jc w:val="left"/>
        <w:rPr>
          <w:sz w:val="18"/>
          <w:szCs w:val="18"/>
        </w:rPr>
      </w:pPr>
      <w:bookmarkStart w:id="666" w:name="bookmark666"/>
      <w:r>
        <w:rPr>
          <w:rFonts w:ascii="Times New Roman" w:eastAsia="Times New Roman" w:hAnsi="Times New Roman" w:cs="Times New Roman"/>
          <w:color w:val="000000"/>
          <w:spacing w:val="0"/>
          <w:w w:val="100"/>
          <w:position w:val="0"/>
          <w:sz w:val="18"/>
          <w:szCs w:val="18"/>
        </w:rPr>
        <w:t>2</w:t>
      </w:r>
      <w:bookmarkEnd w:id="666"/>
      <w:r>
        <w:rPr>
          <w:color w:val="000000"/>
          <w:spacing w:val="0"/>
          <w:w w:val="100"/>
          <w:position w:val="0"/>
          <w:sz w:val="17"/>
          <w:szCs w:val="17"/>
        </w:rPr>
        <w:t>、 报告期末，公司总资产为</w:t>
      </w:r>
      <w:r>
        <w:rPr>
          <w:rFonts w:ascii="Times New Roman" w:eastAsia="Times New Roman" w:hAnsi="Times New Roman" w:cs="Times New Roman"/>
          <w:color w:val="000000"/>
          <w:spacing w:val="0"/>
          <w:w w:val="100"/>
          <w:position w:val="0"/>
          <w:sz w:val="18"/>
          <w:szCs w:val="18"/>
        </w:rPr>
        <w:t>1,614,954</w:t>
      </w:r>
      <w:r>
        <w:rPr>
          <w:rFonts w:ascii="Arial" w:eastAsia="Arial" w:hAnsi="Arial" w:cs="Arial"/>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433.39</w:t>
      </w:r>
      <w:r>
        <w:rPr>
          <w:color w:val="000000"/>
          <w:spacing w:val="0"/>
          <w:w w:val="100"/>
          <w:position w:val="0"/>
          <w:sz w:val="17"/>
          <w:szCs w:val="17"/>
        </w:rPr>
        <w:t>元，比年初下降了</w:t>
      </w:r>
      <w:r>
        <w:rPr>
          <w:rFonts w:ascii="Times New Roman" w:eastAsia="Times New Roman" w:hAnsi="Times New Roman" w:cs="Times New Roman"/>
          <w:color w:val="000000"/>
          <w:spacing w:val="0"/>
          <w:w w:val="100"/>
          <w:position w:val="0"/>
          <w:sz w:val="18"/>
          <w:szCs w:val="18"/>
        </w:rPr>
        <w:t>5.38%</w:t>
      </w:r>
      <w:r>
        <w:rPr>
          <w:color w:val="000000"/>
          <w:spacing w:val="0"/>
          <w:w w:val="100"/>
          <w:position w:val="0"/>
          <w:sz w:val="17"/>
          <w:szCs w:val="17"/>
        </w:rPr>
        <w:t>，其中，归属于上市公司股东的净资产</w:t>
      </w:r>
      <w:r>
        <w:rPr>
          <w:rFonts w:ascii="Times New Roman" w:eastAsia="Times New Roman" w:hAnsi="Times New Roman" w:cs="Times New Roman"/>
          <w:color w:val="000000"/>
          <w:spacing w:val="0"/>
          <w:w w:val="100"/>
          <w:position w:val="0"/>
          <w:sz w:val="18"/>
          <w:szCs w:val="18"/>
        </w:rPr>
        <w:t>1,418,402,819.75</w:t>
      </w:r>
    </w:p>
    <w:p>
      <w:pPr>
        <w:pStyle w:val="Style58"/>
        <w:keepNext w:val="0"/>
        <w:keepLines w:val="0"/>
        <w:widowControl w:val="0"/>
        <w:shd w:val="clear" w:color="auto" w:fill="auto"/>
        <w:bidi w:val="0"/>
        <w:spacing w:before="0"/>
        <w:ind w:left="0" w:right="0" w:firstLine="0"/>
        <w:jc w:val="left"/>
        <w:rPr>
          <w:sz w:val="17"/>
          <w:szCs w:val="17"/>
        </w:rPr>
      </w:pPr>
      <w:r>
        <w:rPr>
          <w:rFonts w:ascii="SimSun" w:eastAsia="SimSun" w:hAnsi="SimSun" w:cs="SimSun"/>
          <w:color w:val="000000"/>
          <w:spacing w:val="0"/>
          <w:w w:val="100"/>
          <w:position w:val="0"/>
          <w:sz w:val="17"/>
          <w:szCs w:val="17"/>
        </w:rPr>
        <w:t>元，比年初增长了</w:t>
      </w:r>
      <w:r>
        <w:rPr>
          <w:color w:val="000000"/>
          <w:spacing w:val="0"/>
          <w:w w:val="100"/>
          <w:position w:val="0"/>
          <w:sz w:val="18"/>
          <w:szCs w:val="18"/>
        </w:rPr>
        <w:t>0.06%</w:t>
      </w:r>
      <w:r>
        <w:rPr>
          <w:rFonts w:ascii="SimSun" w:eastAsia="SimSun" w:hAnsi="SimSun" w:cs="SimSun"/>
          <w:color w:val="000000"/>
          <w:spacing w:val="0"/>
          <w:w w:val="100"/>
          <w:position w:val="0"/>
          <w:sz w:val="17"/>
          <w:szCs w:val="17"/>
        </w:rPr>
        <w:t>。公司负债为</w:t>
      </w:r>
      <w:r>
        <w:rPr>
          <w:color w:val="000000"/>
          <w:spacing w:val="0"/>
          <w:w w:val="100"/>
          <w:position w:val="0"/>
          <w:sz w:val="18"/>
          <w:szCs w:val="18"/>
        </w:rPr>
        <w:t>155,885,705.95</w:t>
      </w:r>
      <w:r>
        <w:rPr>
          <w:rFonts w:ascii="SimSun" w:eastAsia="SimSun" w:hAnsi="SimSun" w:cs="SimSun"/>
          <w:color w:val="000000"/>
          <w:spacing w:val="0"/>
          <w:w w:val="100"/>
          <w:position w:val="0"/>
          <w:sz w:val="17"/>
          <w:szCs w:val="17"/>
        </w:rPr>
        <w:t>元，比年初下降了</w:t>
      </w:r>
      <w:r>
        <w:rPr>
          <w:color w:val="000000"/>
          <w:spacing w:val="0"/>
          <w:w w:val="100"/>
          <w:position w:val="0"/>
          <w:sz w:val="18"/>
          <w:szCs w:val="18"/>
        </w:rPr>
        <w:t>30.92%</w:t>
      </w:r>
      <w:r>
        <w:rPr>
          <w:rFonts w:ascii="SimSun" w:eastAsia="SimSun" w:hAnsi="SimSun" w:cs="SimSun"/>
          <w:color w:val="000000"/>
          <w:spacing w:val="0"/>
          <w:w w:val="100"/>
          <w:position w:val="0"/>
          <w:sz w:val="17"/>
          <w:szCs w:val="17"/>
        </w:rPr>
        <w:t>。</w:t>
      </w:r>
    </w:p>
    <w:p>
      <w:pPr>
        <w:pStyle w:val="Style33"/>
        <w:keepNext/>
        <w:keepLines/>
        <w:widowControl w:val="0"/>
        <w:shd w:val="clear" w:color="auto" w:fill="auto"/>
        <w:tabs>
          <w:tab w:pos="378" w:val="left"/>
        </w:tabs>
        <w:bidi w:val="0"/>
        <w:spacing w:before="0" w:after="460" w:line="240" w:lineRule="auto"/>
        <w:ind w:left="0" w:right="0" w:firstLine="0"/>
        <w:jc w:val="left"/>
      </w:pPr>
      <w:bookmarkStart w:id="667" w:name="bookmark667"/>
      <w:bookmarkStart w:id="668" w:name="bookmark668"/>
      <w:bookmarkStart w:id="669" w:name="bookmark669"/>
      <w:bookmarkStart w:id="670" w:name="bookmark670"/>
      <w:r>
        <w:rPr>
          <w:rFonts w:ascii="Times New Roman" w:eastAsia="Times New Roman" w:hAnsi="Times New Roman" w:cs="Times New Roman"/>
          <w:color w:val="000000"/>
          <w:spacing w:val="0"/>
          <w:w w:val="100"/>
          <w:position w:val="0"/>
        </w:rPr>
        <w:t>3</w:t>
      </w:r>
      <w:bookmarkEnd w:id="669"/>
      <w:r>
        <w:rPr>
          <w:color w:val="000000"/>
          <w:spacing w:val="0"/>
          <w:w w:val="100"/>
          <w:position w:val="0"/>
        </w:rPr>
        <w:t>、</w:t>
        <w:tab/>
        <w:t>现存的内部职工股情况</w:t>
      </w:r>
      <w:bookmarkEnd w:id="667"/>
      <w:bookmarkEnd w:id="668"/>
      <w:bookmarkEnd w:id="670"/>
    </w:p>
    <w:p>
      <w:pPr>
        <w:pStyle w:val="Style27"/>
        <w:keepNext w:val="0"/>
        <w:keepLines w:val="0"/>
        <w:widowControl w:val="0"/>
        <w:shd w:val="clear" w:color="auto" w:fill="auto"/>
        <w:bidi w:val="0"/>
        <w:spacing w:before="0" w:after="180" w:line="542"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22" w:val="left"/>
        </w:tabs>
        <w:bidi w:val="0"/>
        <w:spacing w:before="0" w:line="240" w:lineRule="auto"/>
        <w:ind w:left="0" w:right="0" w:firstLine="0"/>
        <w:jc w:val="left"/>
      </w:pPr>
      <w:bookmarkStart w:id="671" w:name="bookmark671"/>
      <w:bookmarkStart w:id="672" w:name="bookmark672"/>
      <w:bookmarkStart w:id="673" w:name="bookmark673"/>
      <w:bookmarkStart w:id="674" w:name="bookmark674"/>
      <w:r>
        <w:rPr>
          <w:color w:val="000000"/>
          <w:spacing w:val="0"/>
          <w:w w:val="100"/>
          <w:position w:val="0"/>
          <w:sz w:val="24"/>
          <w:szCs w:val="24"/>
        </w:rPr>
        <w:t>三</w:t>
      </w:r>
      <w:bookmarkEnd w:id="673"/>
      <w:r>
        <w:rPr>
          <w:color w:val="000000"/>
          <w:spacing w:val="0"/>
          <w:w w:val="100"/>
          <w:position w:val="0"/>
          <w:sz w:val="24"/>
          <w:szCs w:val="24"/>
        </w:rPr>
        <w:t>、</w:t>
        <w:tab/>
        <w:t>股东和实际控制人情况</w:t>
      </w:r>
      <w:bookmarkEnd w:id="671"/>
      <w:bookmarkEnd w:id="672"/>
      <w:bookmarkEnd w:id="674"/>
    </w:p>
    <w:p>
      <w:pPr>
        <w:pStyle w:val="Style33"/>
        <w:keepNext/>
        <w:keepLines/>
        <w:widowControl w:val="0"/>
        <w:shd w:val="clear" w:color="auto" w:fill="auto"/>
        <w:bidi w:val="0"/>
        <w:spacing w:before="0" w:after="80" w:line="240" w:lineRule="auto"/>
        <w:ind w:left="0" w:right="0" w:firstLine="0"/>
        <w:jc w:val="left"/>
      </w:pPr>
      <w:bookmarkStart w:id="675" w:name="bookmark675"/>
      <w:bookmarkStart w:id="676" w:name="bookmark676"/>
      <w:bookmarkStart w:id="677" w:name="bookmark677"/>
      <w:bookmarkStart w:id="678" w:name="bookmark678"/>
      <w:r>
        <w:rPr>
          <w:rFonts w:ascii="Times New Roman" w:eastAsia="Times New Roman" w:hAnsi="Times New Roman" w:cs="Times New Roman"/>
          <w:color w:val="000000"/>
          <w:spacing w:val="0"/>
          <w:w w:val="100"/>
          <w:position w:val="0"/>
        </w:rPr>
        <w:t>1</w:t>
      </w:r>
      <w:bookmarkEnd w:id="677"/>
      <w:r>
        <w:rPr>
          <w:color w:val="000000"/>
          <w:spacing w:val="0"/>
          <w:w w:val="100"/>
          <w:position w:val="0"/>
        </w:rPr>
        <w:t>、公司股东数量及持股情况</w:t>
      </w:r>
      <w:bookmarkEnd w:id="675"/>
      <w:bookmarkEnd w:id="676"/>
      <w:bookmarkEnd w:id="678"/>
    </w:p>
    <w:p>
      <w:pPr>
        <w:pStyle w:val="Style27"/>
        <w:keepNext w:val="0"/>
        <w:keepLines w:val="0"/>
        <w:widowControl w:val="0"/>
        <w:shd w:val="clear" w:color="auto" w:fill="auto"/>
        <w:bidi w:val="0"/>
        <w:spacing w:before="0" w:after="80" w:line="468" w:lineRule="exact"/>
        <w:ind w:left="0" w:right="0" w:firstLine="0"/>
        <w:jc w:val="right"/>
      </w:pPr>
      <w:r>
        <w:rPr>
          <w:color w:val="000000"/>
          <w:spacing w:val="0"/>
          <w:w w:val="100"/>
          <w:position w:val="0"/>
        </w:rPr>
        <w:t>单位：股</w:t>
      </w:r>
    </w:p>
    <w:tbl>
      <w:tblPr>
        <w:tblOverlap w:val="never"/>
        <w:jc w:val="center"/>
        <w:tblLayout w:type="fixed"/>
      </w:tblPr>
      <w:tblGrid>
        <w:gridCol w:w="994"/>
        <w:gridCol w:w="979"/>
        <w:gridCol w:w="758"/>
        <w:gridCol w:w="1104"/>
        <w:gridCol w:w="850"/>
        <w:gridCol w:w="994"/>
        <w:gridCol w:w="1133"/>
        <w:gridCol w:w="1138"/>
        <w:gridCol w:w="706"/>
        <w:gridCol w:w="1003"/>
      </w:tblGrid>
      <w:tr>
        <w:trPr>
          <w:trHeight w:val="131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报告期末普</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通股股东总</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32,175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年度报 告披露 日前上 一月末</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31,499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报告期末 表决权恢 复的优先</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股股东总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年度报告披 露日前上一 月末表决权 恢复的优先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持有特</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别表决</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权股份</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的股东</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994"/>
        <w:gridCol w:w="979"/>
        <w:gridCol w:w="758"/>
        <w:gridCol w:w="1104"/>
        <w:gridCol w:w="850"/>
        <w:gridCol w:w="994"/>
        <w:gridCol w:w="994"/>
        <w:gridCol w:w="139"/>
        <w:gridCol w:w="1138"/>
        <w:gridCol w:w="706"/>
        <w:gridCol w:w="1003"/>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普通股 股东总 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数（如有）</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（参见注</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股股东总数</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（如有）（参</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总数（如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报告期末持</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股数量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增减变动</w:t>
            </w:r>
          </w:p>
          <w:p>
            <w:pPr>
              <w:pStyle w:val="Style2"/>
              <w:keepNext w:val="0"/>
              <w:keepLines w:val="0"/>
              <w:widowControl w:val="0"/>
              <w:shd w:val="clear" w:color="auto" w:fill="auto"/>
              <w:bidi w:val="0"/>
              <w:spacing w:before="0" w:after="120" w:line="240" w:lineRule="auto"/>
              <w:ind w:left="0" w:right="0" w:firstLine="240"/>
              <w:jc w:val="left"/>
            </w:pPr>
            <w:r>
              <w:rPr>
                <w:color w:val="000000"/>
                <w:spacing w:val="0"/>
                <w:w w:val="100"/>
                <w:position w:val="0"/>
              </w:rPr>
              <w:t>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持有有限售</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条件的股份</w:t>
            </w:r>
          </w:p>
          <w:p>
            <w:pPr>
              <w:pStyle w:val="Style2"/>
              <w:keepNext w:val="0"/>
              <w:keepLines w:val="0"/>
              <w:widowControl w:val="0"/>
              <w:shd w:val="clear" w:color="auto" w:fill="auto"/>
              <w:bidi w:val="0"/>
              <w:spacing w:before="0" w:after="120" w:line="240" w:lineRule="auto"/>
              <w:ind w:left="0" w:right="300" w:firstLine="0"/>
              <w:jc w:val="right"/>
            </w:pPr>
            <w:r>
              <w:rPr>
                <w:color w:val="000000"/>
                <w:spacing w:val="0"/>
                <w:w w:val="100"/>
                <w:position w:val="0"/>
              </w:rPr>
              <w:t>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持有无限售</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条件的股份</w:t>
            </w:r>
          </w:p>
          <w:p>
            <w:pPr>
              <w:pStyle w:val="Style2"/>
              <w:keepNext w:val="0"/>
              <w:keepLines w:val="0"/>
              <w:widowControl w:val="0"/>
              <w:shd w:val="clear" w:color="auto" w:fill="auto"/>
              <w:bidi w:val="0"/>
              <w:spacing w:before="0" w:after="120" w:line="240" w:lineRule="auto"/>
              <w:ind w:left="0" w:right="300" w:firstLine="0"/>
              <w:jc w:val="right"/>
            </w:pPr>
            <w:r>
              <w:rPr>
                <w:color w:val="000000"/>
                <w:spacing w:val="0"/>
                <w:w w:val="100"/>
                <w:position w:val="0"/>
              </w:rPr>
              <w:t>数量</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质押、标记或冻结情况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数量</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茅庆江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209,632,900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157,224,675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52,408,225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84,914,900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雷洪文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32,260,282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24,195,211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8,065,071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袁小康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24,986,474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24,986,474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23,262,874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17,378,362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5,884,512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徐嘉韵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8,220,766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2,909,400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8,220,766</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王进南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4,820,000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3,735,600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4,820,000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茅屏萍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3,975,878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3,975,878</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梁凤转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3,500,000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朱红艳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2,749,323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1,423,523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2,749,323</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卢德燕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2,311,875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2,311,875</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战略投资者或一般法人 因配售新股成为前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 股东的情况（如有）（参 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 致行动的说明</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股东茅屏萍与股东茅庆江系姐弟关系，除此以外，公司未知其他股东是否存在关联关系或是否属 一致行动人。</w:t>
            </w:r>
          </w:p>
        </w:tc>
      </w:tr>
      <w:tr>
        <w:trPr>
          <w:trHeight w:val="1022"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 表决权、放弃表决权情况 的说明</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名股东中存在回购 专户的特别说明（如有） （参见注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浩云科技股份有限公司回购专用账户持有公司股份</w:t>
            </w:r>
            <w:r>
              <w:rPr>
                <w:rFonts w:ascii="Times New Roman" w:eastAsia="Times New Roman" w:hAnsi="Times New Roman" w:cs="Times New Roman"/>
                <w:color w:val="000000"/>
                <w:spacing w:val="0"/>
                <w:w w:val="100"/>
                <w:position w:val="0"/>
                <w:sz w:val="18"/>
                <w:szCs w:val="18"/>
              </w:rPr>
              <w:t>7,578,000</w:t>
            </w:r>
            <w:r>
              <w:rPr>
                <w:color w:val="000000"/>
                <w:spacing w:val="0"/>
                <w:w w:val="100"/>
                <w:position w:val="0"/>
              </w:rPr>
              <w:t>股，均为无限售条件股份，占报告期 末公司股本总额的</w:t>
            </w:r>
            <w:r>
              <w:rPr>
                <w:rFonts w:ascii="Times New Roman" w:eastAsia="Times New Roman" w:hAnsi="Times New Roman" w:cs="Times New Roman"/>
                <w:color w:val="000000"/>
                <w:spacing w:val="0"/>
                <w:w w:val="100"/>
                <w:position w:val="0"/>
                <w:sz w:val="18"/>
                <w:szCs w:val="18"/>
              </w:rPr>
              <w:t>1.11%</w:t>
            </w:r>
            <w:r>
              <w:rPr>
                <w:color w:val="000000"/>
                <w:spacing w:val="0"/>
                <w:w w:val="100"/>
                <w:position w:val="0"/>
              </w:rPr>
              <w:t>。</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98"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股份种类</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茅庆江</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52,408,225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52,408,225</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袁小康</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24,986,474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24,986,474</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徐嘉韵</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8,220,766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8,220,766</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雷洪文</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8,065,071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8,065,071</w:t>
            </w:r>
          </w:p>
        </w:tc>
      </w:tr>
      <w:tr>
        <w:trPr>
          <w:trHeight w:val="413"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徐彪</w:t>
            </w:r>
          </w:p>
        </w:tc>
        <w:tc>
          <w:tcPr>
            <w:gridSpan w:val="5"/>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5,884,512</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5,884,512</w:t>
            </w:r>
          </w:p>
        </w:tc>
      </w:tr>
    </w:tbl>
    <w:p>
      <w:pPr>
        <w:spacing w:lineRule="exact" w:line="1"/>
        <w:rPr>
          <w:sz w:val="2"/>
          <w:szCs w:val="2"/>
        </w:rPr>
      </w:pPr>
      <w:r>
        <w:br w:type="page"/>
      </w:r>
    </w:p>
    <w:tbl>
      <w:tblPr>
        <w:tblOverlap w:val="never"/>
        <w:jc w:val="center"/>
        <w:tblLayout w:type="fixed"/>
      </w:tblPr>
      <w:tblGrid>
        <w:gridCol w:w="1973"/>
        <w:gridCol w:w="4699"/>
        <w:gridCol w:w="1277"/>
        <w:gridCol w:w="1709"/>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王进南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40" w:right="0" w:firstLine="0"/>
              <w:jc w:val="left"/>
              <w:rPr>
                <w:sz w:val="18"/>
                <w:szCs w:val="18"/>
              </w:rPr>
            </w:pPr>
            <w:r>
              <w:rPr>
                <w:rFonts w:ascii="Times New Roman" w:eastAsia="Times New Roman" w:hAnsi="Times New Roman" w:cs="Times New Roman"/>
                <w:color w:val="000000"/>
                <w:spacing w:val="0"/>
                <w:w w:val="100"/>
                <w:position w:val="0"/>
                <w:sz w:val="18"/>
                <w:szCs w:val="18"/>
              </w:rPr>
              <w:t>4,820,000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茅屏萍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40" w:right="0" w:firstLine="0"/>
              <w:jc w:val="left"/>
              <w:rPr>
                <w:sz w:val="18"/>
                <w:szCs w:val="18"/>
              </w:rPr>
            </w:pPr>
            <w:r>
              <w:rPr>
                <w:rFonts w:ascii="Times New Roman" w:eastAsia="Times New Roman" w:hAnsi="Times New Roman" w:cs="Times New Roman"/>
                <w:color w:val="000000"/>
                <w:spacing w:val="0"/>
                <w:w w:val="100"/>
                <w:position w:val="0"/>
                <w:sz w:val="18"/>
                <w:szCs w:val="18"/>
              </w:rPr>
              <w:t>3,975,878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3,975,878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梁凤转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40" w:right="0" w:firstLine="0"/>
              <w:jc w:val="left"/>
              <w:rPr>
                <w:sz w:val="18"/>
                <w:szCs w:val="18"/>
              </w:rPr>
            </w:pPr>
            <w:r>
              <w:rPr>
                <w:rFonts w:ascii="Times New Roman" w:eastAsia="Times New Roman" w:hAnsi="Times New Roman" w:cs="Times New Roman"/>
                <w:color w:val="000000"/>
                <w:spacing w:val="0"/>
                <w:w w:val="100"/>
                <w:position w:val="0"/>
                <w:sz w:val="18"/>
                <w:szCs w:val="18"/>
              </w:rPr>
              <w:t>3,500,000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朱红艳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40" w:right="0" w:firstLine="0"/>
              <w:jc w:val="left"/>
              <w:rPr>
                <w:sz w:val="18"/>
                <w:szCs w:val="18"/>
              </w:rPr>
            </w:pPr>
            <w:r>
              <w:rPr>
                <w:rFonts w:ascii="Times New Roman" w:eastAsia="Times New Roman" w:hAnsi="Times New Roman" w:cs="Times New Roman"/>
                <w:color w:val="000000"/>
                <w:spacing w:val="0"/>
                <w:w w:val="100"/>
                <w:position w:val="0"/>
                <w:sz w:val="18"/>
                <w:szCs w:val="18"/>
              </w:rPr>
              <w:t>2,749,323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2,749,323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卢德燕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40" w:right="0" w:firstLine="0"/>
              <w:jc w:val="left"/>
              <w:rPr>
                <w:sz w:val="18"/>
                <w:szCs w:val="18"/>
              </w:rPr>
            </w:pPr>
            <w:r>
              <w:rPr>
                <w:rFonts w:ascii="Times New Roman" w:eastAsia="Times New Roman" w:hAnsi="Times New Roman" w:cs="Times New Roman"/>
                <w:color w:val="000000"/>
                <w:spacing w:val="0"/>
                <w:w w:val="100"/>
                <w:position w:val="0"/>
                <w:sz w:val="18"/>
                <w:szCs w:val="18"/>
              </w:rPr>
              <w:t>2,311,875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2,311,875</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 东之间，以及前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 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 一致行动的说明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股东茅屏萍与股东茅庆江系姐弟关系，除此以外，公司未知其他股东是否存在关联关系或是否属 一致行动人。</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参与融资融券业务股东</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情况说明（如有）（参见</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159" w:line="1" w:lineRule="exact"/>
      </w:pP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公司是否具有表决权差异安排</w:t>
      </w:r>
    </w:p>
    <w:p>
      <w:pPr>
        <w:pStyle w:val="Style27"/>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7"/>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46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3"/>
        <w:keepNext/>
        <w:keepLines/>
        <w:widowControl w:val="0"/>
        <w:shd w:val="clear" w:color="auto" w:fill="auto"/>
        <w:bidi w:val="0"/>
        <w:spacing w:before="0" w:after="380" w:line="240" w:lineRule="auto"/>
        <w:ind w:left="0" w:right="0" w:firstLine="0"/>
        <w:jc w:val="left"/>
      </w:pPr>
      <w:bookmarkStart w:id="679" w:name="bookmark679"/>
      <w:bookmarkStart w:id="680" w:name="bookmark680"/>
      <w:bookmarkStart w:id="681" w:name="bookmark681"/>
      <w:bookmarkStart w:id="682" w:name="bookmark682"/>
      <w:r>
        <w:rPr>
          <w:rFonts w:ascii="Times New Roman" w:eastAsia="Times New Roman" w:hAnsi="Times New Roman" w:cs="Times New Roman"/>
          <w:color w:val="000000"/>
          <w:spacing w:val="0"/>
          <w:w w:val="100"/>
          <w:position w:val="0"/>
        </w:rPr>
        <w:t>2</w:t>
      </w:r>
      <w:bookmarkEnd w:id="681"/>
      <w:r>
        <w:rPr>
          <w:color w:val="000000"/>
          <w:spacing w:val="0"/>
          <w:w w:val="100"/>
          <w:position w:val="0"/>
        </w:rPr>
        <w:t>、公司控股股东情况</w:t>
      </w:r>
      <w:bookmarkEnd w:id="679"/>
      <w:bookmarkEnd w:id="680"/>
      <w:bookmarkEnd w:id="682"/>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控股股东性质：自然人控股</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7"/>
        <w:gridCol w:w="2030"/>
        <w:gridCol w:w="41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茅庆江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担任本公司董事长</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159" w:line="1" w:lineRule="exact"/>
      </w:pP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控股股东报告期内变更</w:t>
      </w:r>
    </w:p>
    <w:p>
      <w:pPr>
        <w:pStyle w:val="Style27"/>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460" w:line="240" w:lineRule="auto"/>
        <w:ind w:left="0" w:right="0" w:firstLine="0"/>
        <w:jc w:val="left"/>
      </w:pPr>
      <w:r>
        <w:rPr>
          <w:color w:val="000000"/>
          <w:spacing w:val="0"/>
          <w:w w:val="100"/>
          <w:position w:val="0"/>
        </w:rPr>
        <w:t>公司报告期控股股东未发生变更。</w:t>
      </w:r>
    </w:p>
    <w:p>
      <w:pPr>
        <w:pStyle w:val="Style33"/>
        <w:keepNext/>
        <w:keepLines/>
        <w:widowControl w:val="0"/>
        <w:shd w:val="clear" w:color="auto" w:fill="auto"/>
        <w:bidi w:val="0"/>
        <w:spacing w:before="0" w:after="460" w:line="240" w:lineRule="auto"/>
        <w:ind w:left="0" w:right="0" w:firstLine="0"/>
        <w:jc w:val="left"/>
      </w:pPr>
      <w:bookmarkStart w:id="683" w:name="bookmark683"/>
      <w:bookmarkStart w:id="684" w:name="bookmark684"/>
      <w:bookmarkStart w:id="685" w:name="bookmark685"/>
      <w:bookmarkStart w:id="686" w:name="bookmark686"/>
      <w:r>
        <w:rPr>
          <w:rFonts w:ascii="Times New Roman" w:eastAsia="Times New Roman" w:hAnsi="Times New Roman" w:cs="Times New Roman"/>
          <w:color w:val="000000"/>
          <w:spacing w:val="0"/>
          <w:w w:val="100"/>
          <w:position w:val="0"/>
        </w:rPr>
        <w:t>3</w:t>
      </w:r>
      <w:bookmarkEnd w:id="685"/>
      <w:r>
        <w:rPr>
          <w:color w:val="000000"/>
          <w:spacing w:val="0"/>
          <w:w w:val="100"/>
          <w:position w:val="0"/>
        </w:rPr>
        <w:t>、公司实际控制人及其一致行动人</w:t>
      </w:r>
      <w:bookmarkEnd w:id="683"/>
      <w:bookmarkEnd w:id="684"/>
      <w:bookmarkEnd w:id="686"/>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实际控制人性质：境内自然人</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是否取得其他国家或地区居 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茅庆江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担任本公司董事长</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 市公司情况</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159" w:line="1" w:lineRule="exact"/>
      </w:pP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实际控制人报告期内变更</w:t>
      </w:r>
    </w:p>
    <w:p>
      <w:pPr>
        <w:pStyle w:val="Style27"/>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00" w:line="240" w:lineRule="auto"/>
        <w:ind w:left="0" w:right="0" w:firstLine="0"/>
        <w:jc w:val="both"/>
      </w:pPr>
      <w:r>
        <w:rPr>
          <w:color w:val="000000"/>
          <w:spacing w:val="0"/>
          <w:w w:val="100"/>
          <w:position w:val="0"/>
        </w:rPr>
        <w:t>公司报告期实际控制人未发生变更。</w:t>
      </w:r>
    </w:p>
    <w:p>
      <w:pPr>
        <w:pStyle w:val="Style27"/>
        <w:keepNext w:val="0"/>
        <w:keepLines w:val="0"/>
        <w:widowControl w:val="0"/>
        <w:shd w:val="clear" w:color="auto" w:fill="auto"/>
        <w:bidi w:val="0"/>
        <w:spacing w:before="0" w:after="440" w:line="240" w:lineRule="auto"/>
        <w:ind w:left="0" w:right="0" w:firstLine="0"/>
        <w:jc w:val="both"/>
      </w:pPr>
      <w:r>
        <w:rPr>
          <w:color w:val="000000"/>
          <w:spacing w:val="0"/>
          <w:w w:val="100"/>
          <w:position w:val="0"/>
        </w:rPr>
        <w:t>公司与实际控制人之间的产权及控制关系的方框图</w:t>
      </w:r>
    </w:p>
    <w:p>
      <w:pPr>
        <w:widowControl w:val="0"/>
        <w:jc w:val="center"/>
        <w:rPr>
          <w:sz w:val="2"/>
          <w:szCs w:val="2"/>
        </w:rPr>
      </w:pPr>
      <w:r>
        <w:drawing>
          <wp:inline>
            <wp:extent cx="3066415" cy="182245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3066415" cy="1822450"/>
                    </a:xfrm>
                    <a:prstGeom prst="rect"/>
                  </pic:spPr>
                </pic:pic>
              </a:graphicData>
            </a:graphic>
          </wp:inline>
        </w:drawing>
      </w:r>
    </w:p>
    <w:p>
      <w:pPr>
        <w:widowControl w:val="0"/>
        <w:spacing w:after="439" w:line="1" w:lineRule="exact"/>
      </w:pPr>
    </w:p>
    <w:p>
      <w:pPr>
        <w:pStyle w:val="Style27"/>
        <w:keepNext w:val="0"/>
        <w:keepLines w:val="0"/>
        <w:widowControl w:val="0"/>
        <w:shd w:val="clear" w:color="auto" w:fill="auto"/>
        <w:bidi w:val="0"/>
        <w:spacing w:before="0" w:after="300" w:line="240" w:lineRule="auto"/>
        <w:ind w:left="0" w:right="0" w:firstLine="0"/>
        <w:jc w:val="both"/>
      </w:pPr>
      <w:r>
        <w:rPr>
          <w:color w:val="000000"/>
          <w:spacing w:val="0"/>
          <w:w w:val="100"/>
          <w:position w:val="0"/>
        </w:rPr>
        <w:t>实际控制人通过信托或其他资产管理方式控制公司</w:t>
      </w:r>
    </w:p>
    <w:p>
      <w:pPr>
        <w:pStyle w:val="Style27"/>
        <w:keepNext w:val="0"/>
        <w:keepLines w:val="0"/>
        <w:widowControl w:val="0"/>
        <w:shd w:val="clear" w:color="auto" w:fill="auto"/>
        <w:bidi w:val="0"/>
        <w:spacing w:before="0" w:after="4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after="380" w:line="240" w:lineRule="auto"/>
        <w:ind w:left="0" w:right="0" w:firstLine="0"/>
        <w:jc w:val="both"/>
      </w:pPr>
      <w:bookmarkStart w:id="687" w:name="bookmark687"/>
      <w:bookmarkStart w:id="688" w:name="bookmark688"/>
      <w:bookmarkStart w:id="689" w:name="bookmark689"/>
      <w:bookmarkStart w:id="690" w:name="bookmark690"/>
      <w:r>
        <w:rPr>
          <w:rFonts w:ascii="Times New Roman" w:eastAsia="Times New Roman" w:hAnsi="Times New Roman" w:cs="Times New Roman"/>
          <w:color w:val="000000"/>
          <w:spacing w:val="0"/>
          <w:w w:val="100"/>
          <w:position w:val="0"/>
        </w:rPr>
        <w:t>4</w:t>
      </w:r>
      <w:bookmarkEnd w:id="689"/>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87"/>
      <w:bookmarkEnd w:id="688"/>
      <w:bookmarkEnd w:id="690"/>
    </w:p>
    <w:p>
      <w:pPr>
        <w:pStyle w:val="Style2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after="380" w:line="240" w:lineRule="auto"/>
        <w:ind w:left="0" w:right="0" w:firstLine="0"/>
        <w:jc w:val="both"/>
      </w:pPr>
      <w:bookmarkStart w:id="691" w:name="bookmark691"/>
      <w:bookmarkStart w:id="692" w:name="bookmark692"/>
      <w:bookmarkStart w:id="693" w:name="bookmark693"/>
      <w:bookmarkStart w:id="694" w:name="bookmark694"/>
      <w:r>
        <w:rPr>
          <w:rFonts w:ascii="Times New Roman" w:eastAsia="Times New Roman" w:hAnsi="Times New Roman" w:cs="Times New Roman"/>
          <w:color w:val="000000"/>
          <w:spacing w:val="0"/>
          <w:w w:val="100"/>
          <w:position w:val="0"/>
        </w:rPr>
        <w:t>5</w:t>
      </w:r>
      <w:bookmarkEnd w:id="693"/>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91"/>
      <w:bookmarkEnd w:id="692"/>
      <w:bookmarkEnd w:id="694"/>
    </w:p>
    <w:p>
      <w:pPr>
        <w:pStyle w:val="Style27"/>
        <w:keepNext w:val="0"/>
        <w:keepLines w:val="0"/>
        <w:widowControl w:val="0"/>
        <w:numPr>
          <w:ilvl w:val="0"/>
          <w:numId w:val="13"/>
        </w:numPr>
        <w:shd w:val="clear" w:color="auto" w:fill="auto"/>
        <w:tabs>
          <w:tab w:pos="282" w:val="left"/>
        </w:tabs>
        <w:bidi w:val="0"/>
        <w:spacing w:before="0" w:after="380" w:line="240" w:lineRule="auto"/>
        <w:ind w:left="0" w:right="0" w:firstLine="0"/>
        <w:jc w:val="both"/>
      </w:pPr>
      <w:bookmarkStart w:id="695" w:name="bookmark695"/>
      <w:bookmarkEnd w:id="695"/>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3"/>
        <w:keepNext/>
        <w:keepLines/>
        <w:widowControl w:val="0"/>
        <w:shd w:val="clear" w:color="auto" w:fill="auto"/>
        <w:tabs>
          <w:tab w:pos="378" w:val="left"/>
        </w:tabs>
        <w:bidi w:val="0"/>
        <w:spacing w:before="0" w:after="380" w:line="240" w:lineRule="auto"/>
        <w:ind w:left="0" w:right="0" w:firstLine="0"/>
        <w:jc w:val="both"/>
      </w:pPr>
      <w:bookmarkStart w:id="696" w:name="bookmark696"/>
      <w:bookmarkStart w:id="697" w:name="bookmark697"/>
      <w:bookmarkStart w:id="698" w:name="bookmark698"/>
      <w:bookmarkStart w:id="699" w:name="bookmark699"/>
      <w:r>
        <w:rPr>
          <w:rFonts w:ascii="Times New Roman" w:eastAsia="Times New Roman" w:hAnsi="Times New Roman" w:cs="Times New Roman"/>
          <w:color w:val="000000"/>
          <w:spacing w:val="0"/>
          <w:w w:val="100"/>
          <w:position w:val="0"/>
        </w:rPr>
        <w:t>6</w:t>
      </w:r>
      <w:bookmarkEnd w:id="698"/>
      <w:r>
        <w:rPr>
          <w:color w:val="000000"/>
          <w:spacing w:val="0"/>
          <w:w w:val="100"/>
          <w:position w:val="0"/>
        </w:rPr>
        <w:t>、</w:t>
        <w:tab/>
        <w:t>控股股东、实际控制人、重组方及其他承诺主体股份限制减持情况</w:t>
      </w:r>
      <w:bookmarkEnd w:id="696"/>
      <w:bookmarkEnd w:id="697"/>
      <w:bookmarkEnd w:id="699"/>
    </w:p>
    <w:p>
      <w:pPr>
        <w:pStyle w:val="Style27"/>
        <w:keepNext w:val="0"/>
        <w:keepLines w:val="0"/>
        <w:widowControl w:val="0"/>
        <w:numPr>
          <w:ilvl w:val="0"/>
          <w:numId w:val="13"/>
        </w:numPr>
        <w:shd w:val="clear" w:color="auto" w:fill="auto"/>
        <w:tabs>
          <w:tab w:pos="282" w:val="left"/>
        </w:tabs>
        <w:bidi w:val="0"/>
        <w:spacing w:before="0" w:after="380" w:line="240" w:lineRule="auto"/>
        <w:ind w:left="0" w:right="0" w:firstLine="0"/>
        <w:jc w:val="both"/>
      </w:pPr>
      <w:bookmarkStart w:id="700" w:name="bookmark700"/>
      <w:bookmarkEnd w:id="700"/>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3"/>
        <w:keepNext/>
        <w:keepLines/>
        <w:widowControl w:val="0"/>
        <w:shd w:val="clear" w:color="auto" w:fill="auto"/>
        <w:bidi w:val="0"/>
        <w:spacing w:before="0" w:after="460" w:line="240" w:lineRule="auto"/>
        <w:ind w:left="0" w:right="0" w:firstLine="0"/>
        <w:jc w:val="left"/>
      </w:pPr>
      <w:bookmarkStart w:id="701" w:name="bookmark701"/>
      <w:bookmarkStart w:id="702" w:name="bookmark702"/>
      <w:bookmarkStart w:id="703" w:name="bookmark703"/>
      <w:bookmarkStart w:id="704" w:name="bookmark704"/>
      <w:r>
        <w:rPr>
          <w:color w:val="000000"/>
          <w:spacing w:val="0"/>
          <w:w w:val="100"/>
          <w:position w:val="0"/>
          <w:sz w:val="24"/>
          <w:szCs w:val="24"/>
        </w:rPr>
        <w:t>四</w:t>
      </w:r>
      <w:bookmarkEnd w:id="703"/>
      <w:r>
        <w:rPr>
          <w:color w:val="000000"/>
          <w:spacing w:val="0"/>
          <w:w w:val="100"/>
          <w:position w:val="0"/>
          <w:sz w:val="24"/>
          <w:szCs w:val="24"/>
        </w:rPr>
        <w:t>、股份回购在报告期的具体实施情况</w:t>
      </w:r>
      <w:bookmarkEnd w:id="701"/>
      <w:bookmarkEnd w:id="702"/>
      <w:bookmarkEnd w:id="704"/>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股份回购的实施进展情况</w:t>
      </w:r>
    </w:p>
    <w:p>
      <w:pPr>
        <w:pStyle w:val="Style27"/>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采用集中竞价方式减持回购股份的实施进展情况</w:t>
      </w:r>
    </w:p>
    <w:p>
      <w:pPr>
        <w:pStyle w:val="Style27"/>
        <w:keepNext w:val="0"/>
        <w:keepLines w:val="0"/>
        <w:widowControl w:val="0"/>
        <w:shd w:val="clear" w:color="auto" w:fill="auto"/>
        <w:bidi w:val="0"/>
        <w:spacing w:before="0" w:after="300" w:line="240" w:lineRule="auto"/>
        <w:ind w:left="0" w:right="0" w:firstLine="0"/>
        <w:jc w:val="left"/>
        <w:sectPr>
          <w:footnotePr>
            <w:pos w:val="pageBottom"/>
            <w:numFmt w:val="decimal"/>
            <w:numRestart w:val="continuous"/>
          </w:footnotePr>
          <w:pgSz w:w="11900" w:h="16840"/>
          <w:pgMar w:top="1311" w:right="1123" w:bottom="1460" w:left="1085"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0"/>
        <w:keepNext/>
        <w:keepLines/>
        <w:widowControl w:val="0"/>
        <w:shd w:val="clear" w:color="auto" w:fill="auto"/>
        <w:bidi w:val="0"/>
        <w:spacing w:before="0" w:after="640" w:line="240" w:lineRule="auto"/>
        <w:ind w:left="0" w:right="0" w:firstLine="0"/>
        <w:jc w:val="center"/>
      </w:pPr>
      <w:bookmarkStart w:id="705" w:name="bookmark705"/>
      <w:bookmarkStart w:id="706" w:name="bookmark706"/>
      <w:bookmarkStart w:id="707" w:name="bookmark707"/>
      <w:r>
        <w:rPr>
          <w:color w:val="000000"/>
          <w:spacing w:val="0"/>
          <w:w w:val="100"/>
          <w:position w:val="0"/>
        </w:rPr>
        <w:t>第八节优先股相关情况</w:t>
      </w:r>
      <w:bookmarkEnd w:id="705"/>
      <w:bookmarkEnd w:id="706"/>
      <w:bookmarkEnd w:id="707"/>
    </w:p>
    <w:p>
      <w:pPr>
        <w:pStyle w:val="Style27"/>
        <w:keepNext w:val="0"/>
        <w:keepLines w:val="0"/>
        <w:widowControl w:val="0"/>
        <w:shd w:val="clear" w:color="auto" w:fill="auto"/>
        <w:bidi w:val="0"/>
        <w:spacing w:before="0" w:after="300" w:line="240" w:lineRule="auto"/>
        <w:ind w:left="0" w:right="0" w:firstLine="0"/>
        <w:jc w:val="left"/>
      </w:pPr>
      <w:bookmarkStart w:id="708" w:name="bookmark708"/>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708"/>
    </w:p>
    <w:p>
      <w:pPr>
        <w:pStyle w:val="Style27"/>
        <w:keepNext w:val="0"/>
        <w:keepLines w:val="0"/>
        <w:widowControl w:val="0"/>
        <w:shd w:val="clear" w:color="auto" w:fill="auto"/>
        <w:bidi w:val="0"/>
        <w:spacing w:before="0" w:after="480" w:line="240" w:lineRule="auto"/>
        <w:ind w:left="0" w:right="0" w:firstLine="0"/>
        <w:jc w:val="left"/>
        <w:sectPr>
          <w:footnotePr>
            <w:pos w:val="pageBottom"/>
            <w:numFmt w:val="decimal"/>
            <w:numRestart w:val="continuous"/>
          </w:footnotePr>
          <w:pgSz w:w="11900" w:h="16840"/>
          <w:pgMar w:top="1930" w:right="1195" w:bottom="1930" w:left="1104" w:header="0" w:footer="3" w:gutter="0"/>
          <w:cols w:space="720"/>
          <w:noEndnote/>
          <w:rtlGutter w:val="0"/>
          <w:docGrid w:linePitch="360"/>
        </w:sectPr>
      </w:pPr>
      <w:r>
        <w:rPr>
          <w:color w:val="000000"/>
          <w:spacing w:val="0"/>
          <w:w w:val="100"/>
          <w:position w:val="0"/>
        </w:rPr>
        <w:t>报告期公司不存在优先股。</w:t>
      </w:r>
    </w:p>
    <w:p>
      <w:pPr>
        <w:pStyle w:val="Style10"/>
        <w:keepNext/>
        <w:keepLines/>
        <w:widowControl w:val="0"/>
        <w:shd w:val="clear" w:color="auto" w:fill="auto"/>
        <w:bidi w:val="0"/>
        <w:spacing w:before="0" w:after="640" w:line="240" w:lineRule="auto"/>
        <w:ind w:left="0" w:right="0" w:firstLine="0"/>
        <w:jc w:val="center"/>
      </w:pPr>
      <w:bookmarkStart w:id="709" w:name="bookmark709"/>
      <w:bookmarkStart w:id="710" w:name="bookmark710"/>
      <w:bookmarkStart w:id="711" w:name="bookmark711"/>
      <w:r>
        <w:rPr>
          <w:color w:val="000000"/>
          <w:spacing w:val="0"/>
          <w:w w:val="100"/>
          <w:position w:val="0"/>
        </w:rPr>
        <w:t>第九节债券相关情况</w:t>
      </w:r>
      <w:bookmarkEnd w:id="709"/>
      <w:bookmarkEnd w:id="710"/>
      <w:bookmarkEnd w:id="711"/>
    </w:p>
    <w:p>
      <w:pPr>
        <w:pStyle w:val="Style27"/>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195" w:bottom="1930" w:left="1104" w:header="0" w:footer="3" w:gutter="0"/>
          <w:cols w:space="720"/>
          <w:noEndnote/>
          <w:rtlGutter w:val="0"/>
          <w:docGrid w:linePitch="360"/>
        </w:sectPr>
      </w:pPr>
      <w:bookmarkStart w:id="712" w:name="bookmark712"/>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bookmarkEnd w:id="712"/>
    </w:p>
    <w:p>
      <w:pPr>
        <w:pStyle w:val="Style10"/>
        <w:keepNext/>
        <w:keepLines/>
        <w:widowControl w:val="0"/>
        <w:shd w:val="clear" w:color="auto" w:fill="auto"/>
        <w:bidi w:val="0"/>
        <w:spacing w:after="520" w:line="240" w:lineRule="auto"/>
        <w:ind w:left="0" w:right="0" w:firstLine="0"/>
        <w:jc w:val="center"/>
      </w:pPr>
      <w:bookmarkStart w:id="713" w:name="bookmark713"/>
      <w:bookmarkStart w:id="714" w:name="bookmark714"/>
      <w:bookmarkStart w:id="715" w:name="bookmark715"/>
      <w:r>
        <w:rPr>
          <w:color w:val="000000"/>
          <w:spacing w:val="0"/>
          <w:w w:val="100"/>
          <w:position w:val="0"/>
        </w:rPr>
        <w:t>第十节财务报告</w:t>
      </w:r>
      <w:bookmarkEnd w:id="713"/>
      <w:bookmarkEnd w:id="714"/>
      <w:bookmarkEnd w:id="715"/>
    </w:p>
    <w:p>
      <w:pPr>
        <w:pStyle w:val="Style23"/>
        <w:keepNext/>
        <w:keepLines/>
        <w:widowControl w:val="0"/>
        <w:shd w:val="clear" w:color="auto" w:fill="auto"/>
        <w:bidi w:val="0"/>
        <w:spacing w:before="0" w:after="300" w:line="240" w:lineRule="auto"/>
        <w:ind w:left="0" w:right="0" w:firstLine="0"/>
        <w:jc w:val="both"/>
      </w:pPr>
      <w:bookmarkStart w:id="716" w:name="bookmark716"/>
      <w:bookmarkStart w:id="717" w:name="bookmark717"/>
      <w:bookmarkStart w:id="718" w:name="bookmark718"/>
      <w:bookmarkStart w:id="719" w:name="bookmark719"/>
      <w:bookmarkStart w:id="720" w:name="bookmark720"/>
      <w:r>
        <w:rPr>
          <w:color w:val="000000"/>
          <w:spacing w:val="0"/>
          <w:w w:val="100"/>
          <w:position w:val="0"/>
          <w:sz w:val="24"/>
          <w:szCs w:val="24"/>
        </w:rPr>
        <w:t>一</w:t>
      </w:r>
      <w:bookmarkEnd w:id="719"/>
      <w:r>
        <w:rPr>
          <w:color w:val="000000"/>
          <w:spacing w:val="0"/>
          <w:w w:val="100"/>
          <w:position w:val="0"/>
          <w:sz w:val="24"/>
          <w:szCs w:val="24"/>
        </w:rPr>
        <w:t>、审计报告</w:t>
      </w:r>
      <w:bookmarkEnd w:id="717"/>
      <w:bookmarkEnd w:id="718"/>
      <w:bookmarkEnd w:id="720"/>
      <w:bookmarkEnd w:id="716"/>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天健审〔</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7-232</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禤文欣、姚洁</w:t>
            </w:r>
          </w:p>
        </w:tc>
      </w:tr>
    </w:tbl>
    <w:p>
      <w:pPr>
        <w:pStyle w:val="Style25"/>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widowControl w:val="0"/>
        <w:spacing w:after="179" w:line="1" w:lineRule="exact"/>
      </w:pPr>
    </w:p>
    <w:p>
      <w:pPr>
        <w:pStyle w:val="Style61"/>
        <w:keepNext w:val="0"/>
        <w:keepLines w:val="0"/>
        <w:widowControl w:val="0"/>
        <w:shd w:val="clear" w:color="auto" w:fill="auto"/>
        <w:bidi w:val="0"/>
        <w:spacing w:before="0" w:line="240" w:lineRule="auto"/>
        <w:ind w:left="0" w:right="0" w:firstLine="0"/>
        <w:jc w:val="center"/>
      </w:pPr>
      <w:r>
        <w:rPr>
          <w:color w:val="000000"/>
          <w:spacing w:val="0"/>
          <w:w w:val="100"/>
          <w:position w:val="0"/>
        </w:rPr>
        <w:t>审计报告</w:t>
      </w:r>
    </w:p>
    <w:p>
      <w:pPr>
        <w:pStyle w:val="Style58"/>
        <w:keepNext w:val="0"/>
        <w:keepLines w:val="0"/>
        <w:widowControl w:val="0"/>
        <w:shd w:val="clear" w:color="auto" w:fill="auto"/>
        <w:bidi w:val="0"/>
        <w:spacing w:before="0" w:after="300" w:line="240" w:lineRule="auto"/>
        <w:ind w:left="0" w:right="0" w:firstLine="0"/>
        <w:jc w:val="center"/>
        <w:rPr>
          <w:sz w:val="17"/>
          <w:szCs w:val="17"/>
        </w:rPr>
      </w:pPr>
      <w:r>
        <w:rPr>
          <w:rFonts w:ascii="SimSun" w:eastAsia="SimSun" w:hAnsi="SimSun" w:cs="SimSun"/>
          <w:color w:val="000000"/>
          <w:spacing w:val="0"/>
          <w:w w:val="100"/>
          <w:position w:val="0"/>
          <w:sz w:val="17"/>
          <w:szCs w:val="17"/>
        </w:rPr>
        <w:t>天健审〔</w:t>
      </w:r>
      <w:r>
        <w:rPr>
          <w:color w:val="000000"/>
          <w:spacing w:val="0"/>
          <w:w w:val="100"/>
          <w:position w:val="0"/>
          <w:sz w:val="18"/>
          <w:szCs w:val="18"/>
        </w:rPr>
        <w:t>2022</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7-232</w:t>
      </w:r>
      <w:r>
        <w:rPr>
          <w:rFonts w:ascii="SimSun" w:eastAsia="SimSun" w:hAnsi="SimSun" w:cs="SimSun"/>
          <w:color w:val="000000"/>
          <w:spacing w:val="0"/>
          <w:w w:val="100"/>
          <w:position w:val="0"/>
          <w:sz w:val="17"/>
          <w:szCs w:val="17"/>
        </w:rPr>
        <w:t>号</w:t>
      </w:r>
    </w:p>
    <w:p>
      <w:pPr>
        <w:pStyle w:val="Style27"/>
        <w:keepNext w:val="0"/>
        <w:keepLines w:val="0"/>
        <w:widowControl w:val="0"/>
        <w:shd w:val="clear" w:color="auto" w:fill="auto"/>
        <w:bidi w:val="0"/>
        <w:spacing w:before="0" w:after="260" w:line="468" w:lineRule="exact"/>
        <w:ind w:left="0" w:right="0" w:firstLine="0"/>
        <w:jc w:val="left"/>
      </w:pPr>
      <w:r>
        <w:rPr>
          <w:color w:val="000000"/>
          <w:spacing w:val="0"/>
          <w:w w:val="100"/>
          <w:position w:val="0"/>
        </w:rPr>
        <w:t>浩云科技股份有限公司全体股东：</w:t>
      </w:r>
    </w:p>
    <w:p>
      <w:pPr>
        <w:pStyle w:val="Style12"/>
        <w:keepNext w:val="0"/>
        <w:keepLines w:val="0"/>
        <w:widowControl w:val="0"/>
        <w:shd w:val="clear" w:color="auto" w:fill="auto"/>
        <w:tabs>
          <w:tab w:pos="1017" w:val="left"/>
        </w:tabs>
        <w:bidi w:val="0"/>
        <w:spacing w:before="0" w:after="0" w:line="240" w:lineRule="auto"/>
        <w:ind w:left="0" w:right="0" w:firstLine="500"/>
        <w:jc w:val="both"/>
        <w:rPr>
          <w:sz w:val="24"/>
          <w:szCs w:val="24"/>
        </w:rPr>
      </w:pPr>
      <w:bookmarkStart w:id="721" w:name="bookmark721"/>
      <w:r>
        <w:rPr>
          <w:color w:val="000000"/>
          <w:spacing w:val="0"/>
          <w:w w:val="100"/>
          <w:position w:val="0"/>
          <w:sz w:val="24"/>
          <w:szCs w:val="24"/>
        </w:rPr>
        <w:t>一</w:t>
      </w:r>
      <w:bookmarkEnd w:id="721"/>
      <w:r>
        <w:rPr>
          <w:color w:val="000000"/>
          <w:spacing w:val="0"/>
          <w:w w:val="100"/>
          <w:position w:val="0"/>
          <w:sz w:val="24"/>
          <w:szCs w:val="24"/>
        </w:rPr>
        <w:t>、</w:t>
        <w:tab/>
        <w:t>审计意见</w:t>
      </w:r>
    </w:p>
    <w:p>
      <w:pPr>
        <w:pStyle w:val="Style27"/>
        <w:keepNext w:val="0"/>
        <w:keepLines w:val="0"/>
        <w:widowControl w:val="0"/>
        <w:shd w:val="clear" w:color="auto" w:fill="auto"/>
        <w:bidi w:val="0"/>
        <w:spacing w:before="0" w:after="40" w:line="466" w:lineRule="exact"/>
        <w:ind w:left="0" w:right="0"/>
        <w:jc w:val="both"/>
      </w:pPr>
      <w:r>
        <w:rPr>
          <w:color w:val="000000"/>
          <w:spacing w:val="0"/>
          <w:w w:val="100"/>
          <w:position w:val="0"/>
        </w:rPr>
        <w:t>我们审计了浩云科技股份有限公司（以下简称浩云科技公司）财务报表，包括</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日的合并及母公司资产负债 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年度的合并及母公司利润表、合并及母公司现金流量表、合并及母公司所有者权益变动表，以及相关财务报表附注。</w:t>
      </w:r>
    </w:p>
    <w:p>
      <w:pPr>
        <w:pStyle w:val="Style27"/>
        <w:keepNext w:val="0"/>
        <w:keepLines w:val="0"/>
        <w:widowControl w:val="0"/>
        <w:shd w:val="clear" w:color="auto" w:fill="auto"/>
        <w:bidi w:val="0"/>
        <w:spacing w:before="0" w:after="260" w:line="466" w:lineRule="exact"/>
        <w:ind w:left="0" w:right="0"/>
        <w:jc w:val="both"/>
      </w:pPr>
      <w:r>
        <w:rPr>
          <w:color w:val="000000"/>
          <w:spacing w:val="0"/>
          <w:w w:val="100"/>
          <w:position w:val="0"/>
        </w:rPr>
        <w:t>我们认为，后附的财务报表在所有重大方面按照企业会计准则的规定编制，公允反映了浩云科技公司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 合并及母公司财务状况，以及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年度的合并及母公司经营成果和现金流量。</w:t>
      </w:r>
    </w:p>
    <w:p>
      <w:pPr>
        <w:pStyle w:val="Style12"/>
        <w:keepNext w:val="0"/>
        <w:keepLines w:val="0"/>
        <w:widowControl w:val="0"/>
        <w:shd w:val="clear" w:color="auto" w:fill="auto"/>
        <w:tabs>
          <w:tab w:pos="1017" w:val="left"/>
        </w:tabs>
        <w:bidi w:val="0"/>
        <w:spacing w:before="0" w:after="0" w:line="240" w:lineRule="auto"/>
        <w:ind w:left="0" w:right="0" w:firstLine="500"/>
        <w:jc w:val="both"/>
        <w:rPr>
          <w:sz w:val="24"/>
          <w:szCs w:val="24"/>
        </w:rPr>
      </w:pPr>
      <w:bookmarkStart w:id="722" w:name="bookmark722"/>
      <w:r>
        <w:rPr>
          <w:color w:val="000000"/>
          <w:spacing w:val="0"/>
          <w:w w:val="100"/>
          <w:position w:val="0"/>
          <w:sz w:val="24"/>
          <w:szCs w:val="24"/>
        </w:rPr>
        <w:t>二</w:t>
      </w:r>
      <w:bookmarkEnd w:id="722"/>
      <w:r>
        <w:rPr>
          <w:color w:val="000000"/>
          <w:spacing w:val="0"/>
          <w:w w:val="100"/>
          <w:position w:val="0"/>
          <w:sz w:val="24"/>
          <w:szCs w:val="24"/>
        </w:rPr>
        <w:t>、</w:t>
        <w:tab/>
        <w:t>形成审计意见的基础</w:t>
      </w:r>
    </w:p>
    <w:p>
      <w:pPr>
        <w:pStyle w:val="Style27"/>
        <w:keepNext w:val="0"/>
        <w:keepLines w:val="0"/>
        <w:widowControl w:val="0"/>
        <w:shd w:val="clear" w:color="auto" w:fill="auto"/>
        <w:bidi w:val="0"/>
        <w:spacing w:before="0" w:after="260" w:line="468" w:lineRule="exact"/>
        <w:ind w:left="0" w:right="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部分进一步 阐述了我们在这些准则下的责任。按照中国注册会计师职业道德守则，我们独立于浩云科技公司，并履行了职业道德方面的 其他责任。我们相信，我们获取的审计证据是充分、适当的，为发表审计意见提供了基础。</w:t>
      </w:r>
    </w:p>
    <w:p>
      <w:pPr>
        <w:pStyle w:val="Style12"/>
        <w:keepNext w:val="0"/>
        <w:keepLines w:val="0"/>
        <w:widowControl w:val="0"/>
        <w:shd w:val="clear" w:color="auto" w:fill="auto"/>
        <w:tabs>
          <w:tab w:pos="1022" w:val="left"/>
        </w:tabs>
        <w:bidi w:val="0"/>
        <w:spacing w:before="0" w:after="0" w:line="240" w:lineRule="auto"/>
        <w:ind w:left="0" w:right="0" w:firstLine="500"/>
        <w:jc w:val="both"/>
        <w:rPr>
          <w:sz w:val="24"/>
          <w:szCs w:val="24"/>
        </w:rPr>
      </w:pPr>
      <w:bookmarkStart w:id="723" w:name="bookmark723"/>
      <w:r>
        <w:rPr>
          <w:color w:val="000000"/>
          <w:spacing w:val="0"/>
          <w:w w:val="100"/>
          <w:position w:val="0"/>
          <w:sz w:val="24"/>
          <w:szCs w:val="24"/>
        </w:rPr>
        <w:t>三</w:t>
      </w:r>
      <w:bookmarkEnd w:id="723"/>
      <w:r>
        <w:rPr>
          <w:color w:val="000000"/>
          <w:spacing w:val="0"/>
          <w:w w:val="100"/>
          <w:position w:val="0"/>
          <w:sz w:val="24"/>
          <w:szCs w:val="24"/>
        </w:rPr>
        <w:t>、</w:t>
        <w:tab/>
        <w:t>关键审计事项</w:t>
      </w:r>
    </w:p>
    <w:p>
      <w:pPr>
        <w:pStyle w:val="Style27"/>
        <w:keepNext w:val="0"/>
        <w:keepLines w:val="0"/>
        <w:widowControl w:val="0"/>
        <w:shd w:val="clear" w:color="auto" w:fill="auto"/>
        <w:bidi w:val="0"/>
        <w:spacing w:before="0" w:after="40" w:line="475" w:lineRule="exact"/>
        <w:ind w:left="0" w:right="0"/>
        <w:jc w:val="both"/>
      </w:pPr>
      <w:r>
        <w:rPr>
          <w:color w:val="000000"/>
          <w:spacing w:val="0"/>
          <w:w w:val="100"/>
          <w:position w:val="0"/>
        </w:rPr>
        <w:t>关键审计事项是我们根据职业判断，认为对本期财务报表审计最为重要的事项。这些事项的应对以对财务报表整体进行 审计并形成审计意见为背景，我们不对这些事项单独发表意见。</w:t>
      </w:r>
    </w:p>
    <w:p>
      <w:pPr>
        <w:pStyle w:val="Style27"/>
        <w:keepNext w:val="0"/>
        <w:keepLines w:val="0"/>
        <w:widowControl w:val="0"/>
        <w:shd w:val="clear" w:color="auto" w:fill="auto"/>
        <w:bidi w:val="0"/>
        <w:spacing w:before="0" w:after="40" w:line="468" w:lineRule="exact"/>
        <w:ind w:left="0" w:right="0"/>
        <w:jc w:val="both"/>
      </w:pPr>
      <w:bookmarkStart w:id="724" w:name="bookmark724"/>
      <w:r>
        <w:rPr>
          <w:rFonts w:ascii="Times New Roman" w:eastAsia="Times New Roman" w:hAnsi="Times New Roman" w:cs="Times New Roman"/>
          <w:color w:val="000000"/>
          <w:spacing w:val="0"/>
          <w:w w:val="100"/>
          <w:position w:val="0"/>
          <w:sz w:val="18"/>
          <w:szCs w:val="18"/>
        </w:rPr>
        <w:t>（</w:t>
      </w:r>
      <w:bookmarkEnd w:id="724"/>
      <w:r>
        <w:rPr>
          <w:color w:val="000000"/>
          <w:spacing w:val="0"/>
          <w:w w:val="100"/>
          <w:position w:val="0"/>
        </w:rPr>
        <w:t>一</w:t>
      </w:r>
      <w:r>
        <w:rPr>
          <w:color w:val="000000"/>
          <w:spacing w:val="0"/>
          <w:w w:val="100"/>
          <w:position w:val="0"/>
          <w:sz w:val="18"/>
          <w:szCs w:val="18"/>
        </w:rPr>
        <w:t>）</w:t>
      </w:r>
      <w:r>
        <w:rPr>
          <w:color w:val="000000"/>
          <w:spacing w:val="0"/>
          <w:w w:val="100"/>
          <w:position w:val="0"/>
        </w:rPr>
        <w:t>收入确认</w:t>
      </w:r>
    </w:p>
    <w:p>
      <w:pPr>
        <w:pStyle w:val="Style27"/>
        <w:keepNext w:val="0"/>
        <w:keepLines w:val="0"/>
        <w:widowControl w:val="0"/>
        <w:numPr>
          <w:ilvl w:val="0"/>
          <w:numId w:val="15"/>
        </w:numPr>
        <w:shd w:val="clear" w:color="auto" w:fill="auto"/>
        <w:bidi w:val="0"/>
        <w:spacing w:before="0" w:after="40" w:line="468" w:lineRule="exact"/>
        <w:ind w:left="0" w:right="0"/>
        <w:jc w:val="both"/>
      </w:pPr>
      <w:bookmarkStart w:id="725" w:name="bookmark725"/>
      <w:bookmarkEnd w:id="725"/>
      <w:r>
        <w:rPr>
          <w:color w:val="000000"/>
          <w:spacing w:val="0"/>
          <w:w w:val="100"/>
          <w:position w:val="0"/>
        </w:rPr>
        <w:t>事项描述</w:t>
      </w:r>
    </w:p>
    <w:p>
      <w:pPr>
        <w:pStyle w:val="Style27"/>
        <w:keepNext w:val="0"/>
        <w:keepLines w:val="0"/>
        <w:widowControl w:val="0"/>
        <w:shd w:val="clear" w:color="auto" w:fill="auto"/>
        <w:bidi w:val="0"/>
        <w:spacing w:before="0" w:after="220" w:line="468" w:lineRule="exact"/>
        <w:ind w:left="0" w:right="0"/>
        <w:jc w:val="both"/>
      </w:pPr>
      <w:r>
        <w:rPr>
          <w:color w:val="000000"/>
          <w:spacing w:val="0"/>
          <w:w w:val="100"/>
          <w:position w:val="0"/>
        </w:rPr>
        <w:t>相关信息披露详见财务报表附注三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二十三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、附注五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二</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及附注十四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7"/>
        <w:keepNext w:val="0"/>
        <w:keepLines w:val="0"/>
        <w:widowControl w:val="0"/>
        <w:shd w:val="clear" w:color="auto" w:fill="auto"/>
        <w:bidi w:val="0"/>
        <w:spacing w:before="0" w:after="0" w:line="470"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年度，浩云科技公司营业收入金额为人民币</w:t>
      </w:r>
      <w:r>
        <w:rPr>
          <w:rFonts w:ascii="Times New Roman" w:eastAsia="Times New Roman" w:hAnsi="Times New Roman" w:cs="Times New Roman"/>
          <w:color w:val="000000"/>
          <w:spacing w:val="0"/>
          <w:w w:val="100"/>
          <w:position w:val="0"/>
          <w:sz w:val="18"/>
          <w:szCs w:val="18"/>
        </w:rPr>
        <w:t>564,811,735.83</w:t>
      </w:r>
      <w:r>
        <w:rPr>
          <w:color w:val="000000"/>
          <w:spacing w:val="0"/>
          <w:w w:val="100"/>
          <w:position w:val="0"/>
        </w:rPr>
        <w:t>元。</w:t>
      </w:r>
    </w:p>
    <w:p>
      <w:pPr>
        <w:pStyle w:val="Style27"/>
        <w:keepNext w:val="0"/>
        <w:keepLines w:val="0"/>
        <w:widowControl w:val="0"/>
        <w:shd w:val="clear" w:color="auto" w:fill="auto"/>
        <w:bidi w:val="0"/>
        <w:spacing w:before="0" w:after="0" w:line="469" w:lineRule="exact"/>
        <w:ind w:left="0" w:right="0"/>
        <w:jc w:val="both"/>
      </w:pPr>
      <w:r>
        <w:rPr>
          <w:color w:val="000000"/>
          <w:spacing w:val="0"/>
          <w:w w:val="100"/>
          <w:position w:val="0"/>
        </w:rPr>
        <w:t>浩云科技公司进行物联设备及软件销售业务，属于在某一时点履行履约义务。无需安装调试或只需简单安装调试的设备 销售，在产品交付给客户并经客户验收后确认收入；需安装调试且安装调试构成合同主要条款的设备销售在项目实施完成并 经客户验收合格后确认收入。浩云科技公司进行低代码平台和物联网平台建设及解决方案，属于在某一时点履行履约义务。 在系统安装调试完毕且通过客户验收确认后，相关的收入已经收到或取得收款的凭据，与系统有关的成本能够可靠计量时， 确认系统收入的实现。浩云科技公司提供高速稽查技术服务、平安城市运营服务和安全定位</w:t>
      </w:r>
      <w:r>
        <w:rPr>
          <w:rFonts w:ascii="Times New Roman" w:eastAsia="Times New Roman" w:hAnsi="Times New Roman" w:cs="Times New Roman"/>
          <w:color w:val="000000"/>
          <w:spacing w:val="0"/>
          <w:w w:val="100"/>
          <w:position w:val="0"/>
          <w:sz w:val="18"/>
          <w:szCs w:val="18"/>
        </w:rPr>
        <w:t>UWB</w:t>
      </w:r>
      <w:r>
        <w:rPr>
          <w:color w:val="000000"/>
          <w:spacing w:val="0"/>
          <w:w w:val="100"/>
          <w:position w:val="0"/>
        </w:rPr>
        <w:t>产品租赁服务，由于公司 履约的同时客户即取得并消耗公司履约所带来的经济利益，浩云科技公司将其作为在某一时段内履行的履约义务，按照履约 进度确认收入，履约进度不能合理确定的除外。浩云科技公司提供其他技术服务的，属于在某一时点履行履约义务。相关收 入确认需满足以下条件：在相关服务提供完毕并取得经对方确认的验收报告时确认收入。</w:t>
      </w:r>
    </w:p>
    <w:p>
      <w:pPr>
        <w:pStyle w:val="Style27"/>
        <w:keepNext w:val="0"/>
        <w:keepLines w:val="0"/>
        <w:widowControl w:val="0"/>
        <w:shd w:val="clear" w:color="auto" w:fill="auto"/>
        <w:bidi w:val="0"/>
        <w:spacing w:before="0" w:after="0" w:line="470" w:lineRule="exact"/>
        <w:ind w:left="0" w:right="0"/>
        <w:jc w:val="both"/>
      </w:pPr>
      <w:r>
        <w:rPr>
          <w:color w:val="000000"/>
          <w:spacing w:val="0"/>
          <w:w w:val="100"/>
          <w:position w:val="0"/>
        </w:rPr>
        <w:t>由于营业收入是浩云科技公司关键业绩指标之一，可能存在浩云科技公司管理层(以下简称管理层)通过不恰当的收入 确认以达到特定目标或预期的固有风险。因此，我们将收入确认确定为关键审计事项。</w:t>
      </w:r>
    </w:p>
    <w:p>
      <w:pPr>
        <w:pStyle w:val="Style27"/>
        <w:keepNext w:val="0"/>
        <w:keepLines w:val="0"/>
        <w:widowControl w:val="0"/>
        <w:numPr>
          <w:ilvl w:val="0"/>
          <w:numId w:val="15"/>
        </w:numPr>
        <w:shd w:val="clear" w:color="auto" w:fill="auto"/>
        <w:bidi w:val="0"/>
        <w:spacing w:before="0" w:after="0" w:line="470" w:lineRule="exact"/>
        <w:ind w:left="0" w:right="0"/>
        <w:jc w:val="both"/>
      </w:pPr>
      <w:bookmarkStart w:id="726" w:name="bookmark726"/>
      <w:bookmarkEnd w:id="726"/>
      <w:r>
        <w:rPr>
          <w:color w:val="000000"/>
          <w:spacing w:val="0"/>
          <w:w w:val="100"/>
          <w:position w:val="0"/>
        </w:rPr>
        <w:t>审计应对</w:t>
      </w:r>
    </w:p>
    <w:p>
      <w:pPr>
        <w:pStyle w:val="Style27"/>
        <w:keepNext w:val="0"/>
        <w:keepLines w:val="0"/>
        <w:widowControl w:val="0"/>
        <w:shd w:val="clear" w:color="auto" w:fill="auto"/>
        <w:bidi w:val="0"/>
        <w:spacing w:before="0" w:after="0" w:line="470" w:lineRule="exact"/>
        <w:ind w:left="0" w:right="0"/>
        <w:jc w:val="both"/>
      </w:pPr>
      <w:r>
        <w:rPr>
          <w:color w:val="000000"/>
          <w:spacing w:val="0"/>
          <w:w w:val="100"/>
          <w:position w:val="0"/>
        </w:rPr>
        <w:t>针对收入确认，我们实施的审计程序主要包括：</w:t>
      </w:r>
    </w:p>
    <w:p>
      <w:pPr>
        <w:pStyle w:val="Style27"/>
        <w:keepNext w:val="0"/>
        <w:keepLines w:val="0"/>
        <w:widowControl w:val="0"/>
        <w:numPr>
          <w:ilvl w:val="0"/>
          <w:numId w:val="17"/>
        </w:numPr>
        <w:shd w:val="clear" w:color="auto" w:fill="auto"/>
        <w:tabs>
          <w:tab w:pos="762" w:val="left"/>
        </w:tabs>
        <w:bidi w:val="0"/>
        <w:spacing w:before="0" w:after="0" w:line="475" w:lineRule="exact"/>
        <w:ind w:left="0" w:right="0"/>
        <w:jc w:val="both"/>
      </w:pPr>
      <w:bookmarkStart w:id="727" w:name="bookmark727"/>
      <w:bookmarkEnd w:id="727"/>
      <w:r>
        <w:rPr>
          <w:color w:val="000000"/>
          <w:spacing w:val="0"/>
          <w:w w:val="100"/>
          <w:position w:val="0"/>
        </w:rPr>
        <w:t>了解与收入确认相关的关键内部控制，评价这些控制的设计，确定其是否得到执行，并测试相关内部控制的运行有 效性；</w:t>
      </w:r>
    </w:p>
    <w:p>
      <w:pPr>
        <w:pStyle w:val="Style27"/>
        <w:keepNext w:val="0"/>
        <w:keepLines w:val="0"/>
        <w:widowControl w:val="0"/>
        <w:numPr>
          <w:ilvl w:val="0"/>
          <w:numId w:val="17"/>
        </w:numPr>
        <w:shd w:val="clear" w:color="auto" w:fill="auto"/>
        <w:tabs>
          <w:tab w:pos="786" w:val="left"/>
        </w:tabs>
        <w:bidi w:val="0"/>
        <w:spacing w:before="0" w:after="0" w:line="475" w:lineRule="exact"/>
        <w:ind w:left="0" w:right="0"/>
        <w:jc w:val="both"/>
      </w:pPr>
      <w:bookmarkStart w:id="728" w:name="bookmark728"/>
      <w:bookmarkEnd w:id="728"/>
      <w:r>
        <w:rPr>
          <w:color w:val="000000"/>
          <w:spacing w:val="0"/>
          <w:w w:val="100"/>
          <w:position w:val="0"/>
        </w:rPr>
        <w:t>检查主要的销售合同，了解主要合同条款或条件，评价收入确认方法是否适当；</w:t>
      </w:r>
    </w:p>
    <w:p>
      <w:pPr>
        <w:pStyle w:val="Style27"/>
        <w:keepNext w:val="0"/>
        <w:keepLines w:val="0"/>
        <w:widowControl w:val="0"/>
        <w:numPr>
          <w:ilvl w:val="0"/>
          <w:numId w:val="17"/>
        </w:numPr>
        <w:shd w:val="clear" w:color="auto" w:fill="auto"/>
        <w:tabs>
          <w:tab w:pos="786" w:val="left"/>
        </w:tabs>
        <w:bidi w:val="0"/>
        <w:spacing w:before="0" w:after="0" w:line="470" w:lineRule="exact"/>
        <w:ind w:left="0" w:right="0"/>
        <w:jc w:val="both"/>
      </w:pPr>
      <w:bookmarkStart w:id="729" w:name="bookmark729"/>
      <w:bookmarkEnd w:id="729"/>
      <w:r>
        <w:rPr>
          <w:color w:val="000000"/>
          <w:spacing w:val="0"/>
          <w:w w:val="100"/>
          <w:position w:val="0"/>
        </w:rPr>
        <w:t>对营业收入及毛利率按月度、产品、客户等实施分析程序，识别是否存在重大或异常波动，并查明波动原因；</w:t>
      </w:r>
    </w:p>
    <w:p>
      <w:pPr>
        <w:pStyle w:val="Style27"/>
        <w:keepNext w:val="0"/>
        <w:keepLines w:val="0"/>
        <w:widowControl w:val="0"/>
        <w:numPr>
          <w:ilvl w:val="0"/>
          <w:numId w:val="17"/>
        </w:numPr>
        <w:shd w:val="clear" w:color="auto" w:fill="auto"/>
        <w:tabs>
          <w:tab w:pos="786" w:val="left"/>
        </w:tabs>
        <w:bidi w:val="0"/>
        <w:spacing w:before="0" w:after="0" w:line="470" w:lineRule="exact"/>
        <w:ind w:left="0" w:right="0"/>
        <w:jc w:val="both"/>
      </w:pPr>
      <w:bookmarkStart w:id="730" w:name="bookmark730"/>
      <w:bookmarkEnd w:id="730"/>
      <w:r>
        <w:rPr>
          <w:color w:val="000000"/>
          <w:spacing w:val="0"/>
          <w:w w:val="100"/>
          <w:position w:val="0"/>
        </w:rPr>
        <w:t>以抽样方式检查与收入确认相关的支持性文件，包括销售合同、销售发票、出库单、客户签收单及验收报告等；</w:t>
      </w:r>
    </w:p>
    <w:p>
      <w:pPr>
        <w:pStyle w:val="Style27"/>
        <w:keepNext w:val="0"/>
        <w:keepLines w:val="0"/>
        <w:widowControl w:val="0"/>
        <w:numPr>
          <w:ilvl w:val="0"/>
          <w:numId w:val="17"/>
        </w:numPr>
        <w:shd w:val="clear" w:color="auto" w:fill="auto"/>
        <w:tabs>
          <w:tab w:pos="786" w:val="left"/>
        </w:tabs>
        <w:bidi w:val="0"/>
        <w:spacing w:before="0" w:after="0" w:line="470" w:lineRule="exact"/>
        <w:ind w:left="0" w:right="0"/>
        <w:jc w:val="both"/>
      </w:pPr>
      <w:bookmarkStart w:id="731" w:name="bookmark731"/>
      <w:bookmarkEnd w:id="731"/>
      <w:r>
        <w:rPr>
          <w:color w:val="000000"/>
          <w:spacing w:val="0"/>
          <w:w w:val="100"/>
          <w:position w:val="0"/>
        </w:rPr>
        <w:t>结合应收账款函证，以抽样方式向主要客户函证本期销售额；</w:t>
      </w:r>
    </w:p>
    <w:p>
      <w:pPr>
        <w:pStyle w:val="Style27"/>
        <w:keepNext w:val="0"/>
        <w:keepLines w:val="0"/>
        <w:widowControl w:val="0"/>
        <w:numPr>
          <w:ilvl w:val="0"/>
          <w:numId w:val="17"/>
        </w:numPr>
        <w:shd w:val="clear" w:color="auto" w:fill="auto"/>
        <w:tabs>
          <w:tab w:pos="786" w:val="left"/>
        </w:tabs>
        <w:bidi w:val="0"/>
        <w:spacing w:before="0" w:after="0" w:line="470" w:lineRule="exact"/>
        <w:ind w:left="0" w:right="0"/>
        <w:jc w:val="both"/>
      </w:pPr>
      <w:bookmarkStart w:id="732" w:name="bookmark732"/>
      <w:bookmarkEnd w:id="732"/>
      <w:r>
        <w:rPr>
          <w:color w:val="000000"/>
          <w:spacing w:val="0"/>
          <w:w w:val="100"/>
          <w:position w:val="0"/>
        </w:rPr>
        <w:t>对本期新增的重要客户进行视频或电话询问；</w:t>
      </w:r>
    </w:p>
    <w:p>
      <w:pPr>
        <w:pStyle w:val="Style27"/>
        <w:keepNext w:val="0"/>
        <w:keepLines w:val="0"/>
        <w:widowControl w:val="0"/>
        <w:numPr>
          <w:ilvl w:val="0"/>
          <w:numId w:val="17"/>
        </w:numPr>
        <w:shd w:val="clear" w:color="auto" w:fill="auto"/>
        <w:tabs>
          <w:tab w:pos="786" w:val="left"/>
        </w:tabs>
        <w:bidi w:val="0"/>
        <w:spacing w:before="0" w:after="0" w:line="470" w:lineRule="exact"/>
        <w:ind w:left="0" w:right="0"/>
        <w:jc w:val="both"/>
      </w:pPr>
      <w:bookmarkStart w:id="733" w:name="bookmark733"/>
      <w:bookmarkEnd w:id="733"/>
      <w:r>
        <w:rPr>
          <w:color w:val="000000"/>
          <w:spacing w:val="0"/>
          <w:w w:val="100"/>
          <w:position w:val="0"/>
        </w:rPr>
        <w:t>对资产负债表日前后确认的营业收入实施截止测试，评价营业收入是否在恰当期间确认；</w:t>
      </w:r>
    </w:p>
    <w:p>
      <w:pPr>
        <w:pStyle w:val="Style27"/>
        <w:keepNext w:val="0"/>
        <w:keepLines w:val="0"/>
        <w:widowControl w:val="0"/>
        <w:numPr>
          <w:ilvl w:val="0"/>
          <w:numId w:val="17"/>
        </w:numPr>
        <w:shd w:val="clear" w:color="auto" w:fill="auto"/>
        <w:tabs>
          <w:tab w:pos="786" w:val="left"/>
        </w:tabs>
        <w:bidi w:val="0"/>
        <w:spacing w:before="0" w:after="0" w:line="470" w:lineRule="exact"/>
        <w:ind w:left="0" w:right="0"/>
        <w:jc w:val="both"/>
      </w:pPr>
      <w:bookmarkStart w:id="734" w:name="bookmark734"/>
      <w:bookmarkEnd w:id="734"/>
      <w:r>
        <w:rPr>
          <w:color w:val="000000"/>
          <w:spacing w:val="0"/>
          <w:w w:val="100"/>
          <w:position w:val="0"/>
        </w:rPr>
        <w:t>检查与营业收入相关的信息是否已在财务报表中作出恰当列报。</w:t>
      </w:r>
    </w:p>
    <w:p>
      <w:pPr>
        <w:pStyle w:val="Style27"/>
        <w:keepNext w:val="0"/>
        <w:keepLines w:val="0"/>
        <w:widowControl w:val="0"/>
        <w:numPr>
          <w:ilvl w:val="0"/>
          <w:numId w:val="19"/>
        </w:numPr>
        <w:shd w:val="clear" w:color="auto" w:fill="auto"/>
        <w:bidi w:val="0"/>
        <w:spacing w:before="0" w:after="0" w:line="470" w:lineRule="exact"/>
        <w:ind w:left="0" w:right="0"/>
        <w:jc w:val="both"/>
      </w:pPr>
      <w:bookmarkStart w:id="735" w:name="bookmark735"/>
      <w:bookmarkEnd w:id="735"/>
      <w:r>
        <w:rPr>
          <w:color w:val="000000"/>
          <w:spacing w:val="0"/>
          <w:w w:val="100"/>
          <w:position w:val="0"/>
        </w:rPr>
        <w:t>应收账款减值</w:t>
      </w:r>
    </w:p>
    <w:p>
      <w:pPr>
        <w:pStyle w:val="Style27"/>
        <w:keepNext w:val="0"/>
        <w:keepLines w:val="0"/>
        <w:widowControl w:val="0"/>
        <w:numPr>
          <w:ilvl w:val="0"/>
          <w:numId w:val="21"/>
        </w:numPr>
        <w:shd w:val="clear" w:color="auto" w:fill="auto"/>
        <w:bidi w:val="0"/>
        <w:spacing w:before="0" w:after="0" w:line="470" w:lineRule="exact"/>
        <w:ind w:left="0" w:right="0"/>
        <w:jc w:val="both"/>
      </w:pPr>
      <w:bookmarkStart w:id="736" w:name="bookmark736"/>
      <w:bookmarkEnd w:id="736"/>
      <w:r>
        <w:rPr>
          <w:color w:val="000000"/>
          <w:spacing w:val="0"/>
          <w:w w:val="100"/>
          <w:position w:val="0"/>
        </w:rPr>
        <w:t>事项描述</w:t>
      </w:r>
    </w:p>
    <w:p>
      <w:pPr>
        <w:pStyle w:val="Style27"/>
        <w:keepNext w:val="0"/>
        <w:keepLines w:val="0"/>
        <w:widowControl w:val="0"/>
        <w:shd w:val="clear" w:color="auto" w:fill="auto"/>
        <w:bidi w:val="0"/>
        <w:spacing w:before="0" w:after="0" w:line="470" w:lineRule="exact"/>
        <w:ind w:left="0" w:right="0"/>
        <w:jc w:val="both"/>
      </w:pPr>
      <w:r>
        <w:rPr>
          <w:color w:val="000000"/>
          <w:spacing w:val="0"/>
          <w:w w:val="100"/>
          <w:position w:val="0"/>
        </w:rPr>
        <w:t>相关信息披露详见财务报表附注三(九)及五(一)</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p>
      <w:pPr>
        <w:pStyle w:val="Style58"/>
        <w:keepNext w:val="0"/>
        <w:keepLines w:val="0"/>
        <w:widowControl w:val="0"/>
        <w:shd w:val="clear" w:color="auto" w:fill="auto"/>
        <w:bidi w:val="0"/>
        <w:spacing w:before="0" w:after="0" w:line="470" w:lineRule="exact"/>
        <w:ind w:left="0" w:right="0" w:firstLine="380"/>
        <w:jc w:val="both"/>
        <w:rPr>
          <w:sz w:val="17"/>
          <w:szCs w:val="17"/>
        </w:rPr>
      </w:pPr>
      <w:r>
        <w:rPr>
          <w:rFonts w:ascii="SimSun" w:eastAsia="SimSun" w:hAnsi="SimSun" w:cs="SimSun"/>
          <w:color w:val="000000"/>
          <w:spacing w:val="0"/>
          <w:w w:val="100"/>
          <w:position w:val="0"/>
          <w:sz w:val="17"/>
          <w:szCs w:val="17"/>
        </w:rPr>
        <w:t>截至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日止，浩云科技公司应收账款账面余额为人民币</w:t>
      </w:r>
      <w:r>
        <w:rPr>
          <w:color w:val="000000"/>
          <w:spacing w:val="0"/>
          <w:w w:val="100"/>
          <w:position w:val="0"/>
          <w:sz w:val="18"/>
          <w:szCs w:val="18"/>
        </w:rPr>
        <w:t>364,951,641.09</w:t>
      </w:r>
      <w:r>
        <w:rPr>
          <w:rFonts w:ascii="SimSun" w:eastAsia="SimSun" w:hAnsi="SimSun" w:cs="SimSun"/>
          <w:color w:val="000000"/>
          <w:spacing w:val="0"/>
          <w:w w:val="100"/>
          <w:position w:val="0"/>
          <w:sz w:val="17"/>
          <w:szCs w:val="17"/>
        </w:rPr>
        <w:t>元，坏账准备为人民币</w:t>
      </w:r>
      <w:r>
        <w:rPr>
          <w:color w:val="000000"/>
          <w:spacing w:val="0"/>
          <w:w w:val="100"/>
          <w:position w:val="0"/>
          <w:sz w:val="18"/>
          <w:szCs w:val="18"/>
        </w:rPr>
        <w:t xml:space="preserve">63,757,575.16 </w:t>
      </w:r>
      <w:r>
        <w:rPr>
          <w:rFonts w:ascii="SimSun" w:eastAsia="SimSun" w:hAnsi="SimSun" w:cs="SimSun"/>
          <w:color w:val="000000"/>
          <w:spacing w:val="0"/>
          <w:w w:val="100"/>
          <w:position w:val="0"/>
          <w:sz w:val="17"/>
          <w:szCs w:val="17"/>
        </w:rPr>
        <w:t>元，账面价值为人民币</w:t>
      </w:r>
      <w:r>
        <w:rPr>
          <w:color w:val="000000"/>
          <w:spacing w:val="0"/>
          <w:w w:val="100"/>
          <w:position w:val="0"/>
          <w:sz w:val="18"/>
          <w:szCs w:val="18"/>
        </w:rPr>
        <w:t>301,194,065.93</w:t>
      </w:r>
      <w:r>
        <w:rPr>
          <w:rFonts w:ascii="SimSun" w:eastAsia="SimSun" w:hAnsi="SimSun" w:cs="SimSun"/>
          <w:color w:val="000000"/>
          <w:spacing w:val="0"/>
          <w:w w:val="100"/>
          <w:position w:val="0"/>
          <w:sz w:val="17"/>
          <w:szCs w:val="17"/>
        </w:rPr>
        <w:t>元。</w:t>
      </w:r>
    </w:p>
    <w:p>
      <w:pPr>
        <w:pStyle w:val="Style27"/>
        <w:keepNext w:val="0"/>
        <w:keepLines w:val="0"/>
        <w:widowControl w:val="0"/>
        <w:shd w:val="clear" w:color="auto" w:fill="auto"/>
        <w:bidi w:val="0"/>
        <w:spacing w:before="0" w:after="0" w:line="470" w:lineRule="exact"/>
        <w:ind w:left="0" w:right="0"/>
        <w:jc w:val="both"/>
      </w:pPr>
      <w:r>
        <w:rPr>
          <w:color w:val="000000"/>
          <w:spacing w:val="0"/>
          <w:w w:val="100"/>
          <w:position w:val="0"/>
        </w:rPr>
        <w:t xml:space="preserve">管理层根据各项应收账款的信用风险特征，以单项应收账款或应收账款组合为基础，按照相当于整个存续期内的预期信 </w:t>
      </w:r>
      <w:r>
        <w:rPr>
          <w:color w:val="000000"/>
          <w:spacing w:val="0"/>
          <w:w w:val="100"/>
          <w:position w:val="0"/>
        </w:rPr>
        <w:t>用损失金额计量其损失准备。对于以单项为基础计量预期信用损失的应收账款，管理层综合考虑有关过去事项、当前状况以 及未来经济状况预测的合理且有依据的信息，估计预期收取的现金流量，据此确定应计提的坏账准备；对于以组合为基础计 量预期信用损失的应收账款，管理层以账龄为依据划分组合，参照历史信用损失经验，并根据前瞻性估计予以调整，编制应 收账款账龄与预期信用损失率对照表，据此确定应计提的坏账准备。</w:t>
      </w:r>
    </w:p>
    <w:p>
      <w:pPr>
        <w:pStyle w:val="Style27"/>
        <w:keepNext w:val="0"/>
        <w:keepLines w:val="0"/>
        <w:widowControl w:val="0"/>
        <w:shd w:val="clear" w:color="auto" w:fill="auto"/>
        <w:bidi w:val="0"/>
        <w:spacing w:before="0" w:after="280" w:line="470" w:lineRule="exact"/>
        <w:ind w:left="0" w:right="0"/>
        <w:jc w:val="both"/>
      </w:pPr>
      <w:r>
        <w:rPr>
          <w:color w:val="000000"/>
          <w:spacing w:val="0"/>
          <w:w w:val="100"/>
          <w:position w:val="0"/>
        </w:rPr>
        <w:t>由于应收账款金额重大，且应收账款减值涉及重大管理层判断，我们将应收账款减值确定为关键审计事项。</w:t>
      </w:r>
    </w:p>
    <w:p>
      <w:pPr>
        <w:pStyle w:val="Style27"/>
        <w:keepNext w:val="0"/>
        <w:keepLines w:val="0"/>
        <w:widowControl w:val="0"/>
        <w:numPr>
          <w:ilvl w:val="0"/>
          <w:numId w:val="21"/>
        </w:numPr>
        <w:shd w:val="clear" w:color="auto" w:fill="auto"/>
        <w:bidi w:val="0"/>
        <w:spacing w:before="0" w:after="0" w:line="545" w:lineRule="auto"/>
        <w:ind w:left="0" w:right="0"/>
        <w:jc w:val="both"/>
      </w:pPr>
      <w:bookmarkStart w:id="737" w:name="bookmark737"/>
      <w:bookmarkEnd w:id="737"/>
      <w:r>
        <w:rPr>
          <w:color w:val="000000"/>
          <w:spacing w:val="0"/>
          <w:w w:val="100"/>
          <w:position w:val="0"/>
        </w:rPr>
        <w:t>审计应对</w:t>
      </w:r>
    </w:p>
    <w:p>
      <w:pPr>
        <w:pStyle w:val="Style27"/>
        <w:keepNext w:val="0"/>
        <w:keepLines w:val="0"/>
        <w:widowControl w:val="0"/>
        <w:shd w:val="clear" w:color="auto" w:fill="auto"/>
        <w:bidi w:val="0"/>
        <w:spacing w:before="0" w:after="0" w:line="470" w:lineRule="exact"/>
        <w:ind w:left="0" w:right="0"/>
        <w:jc w:val="both"/>
      </w:pPr>
      <w:r>
        <w:rPr>
          <w:color w:val="000000"/>
          <w:spacing w:val="0"/>
          <w:w w:val="100"/>
          <w:position w:val="0"/>
        </w:rPr>
        <w:t>针对应收账款减值，我们实施的审计程序主要包括：</w:t>
      </w:r>
    </w:p>
    <w:p>
      <w:pPr>
        <w:pStyle w:val="Style27"/>
        <w:keepNext w:val="0"/>
        <w:keepLines w:val="0"/>
        <w:widowControl w:val="0"/>
        <w:numPr>
          <w:ilvl w:val="0"/>
          <w:numId w:val="23"/>
        </w:numPr>
        <w:shd w:val="clear" w:color="auto" w:fill="auto"/>
        <w:tabs>
          <w:tab w:pos="757" w:val="left"/>
        </w:tabs>
        <w:bidi w:val="0"/>
        <w:spacing w:before="0" w:after="0" w:line="475" w:lineRule="exact"/>
        <w:ind w:left="0" w:right="0"/>
        <w:jc w:val="both"/>
      </w:pPr>
      <w:bookmarkStart w:id="738" w:name="bookmark738"/>
      <w:bookmarkEnd w:id="738"/>
      <w:r>
        <w:rPr>
          <w:color w:val="000000"/>
          <w:spacing w:val="0"/>
          <w:w w:val="100"/>
          <w:position w:val="0"/>
        </w:rPr>
        <w:t>了解与应收账款减值相关的关键内部控制，评价这些控制的设计，确定其是否得到执行，并测试相关内部控制的运 行有效性；</w:t>
      </w:r>
    </w:p>
    <w:p>
      <w:pPr>
        <w:pStyle w:val="Style27"/>
        <w:keepNext w:val="0"/>
        <w:keepLines w:val="0"/>
        <w:widowControl w:val="0"/>
        <w:numPr>
          <w:ilvl w:val="0"/>
          <w:numId w:val="23"/>
        </w:numPr>
        <w:shd w:val="clear" w:color="auto" w:fill="auto"/>
        <w:tabs>
          <w:tab w:pos="752" w:val="left"/>
        </w:tabs>
        <w:bidi w:val="0"/>
        <w:spacing w:before="0" w:after="0" w:line="480" w:lineRule="exact"/>
        <w:ind w:left="0" w:right="0"/>
        <w:jc w:val="both"/>
      </w:pPr>
      <w:bookmarkStart w:id="739" w:name="bookmark739"/>
      <w:bookmarkEnd w:id="739"/>
      <w:r>
        <w:rPr>
          <w:color w:val="000000"/>
          <w:spacing w:val="0"/>
          <w:w w:val="100"/>
          <w:position w:val="0"/>
        </w:rPr>
        <w:t>复核管理层对应收账款进行信用风险评估的相关考虑和客观证据，评价管理层是否恰当识别各项应收账款的信用风 险特征；</w:t>
      </w:r>
    </w:p>
    <w:p>
      <w:pPr>
        <w:pStyle w:val="Style27"/>
        <w:keepNext w:val="0"/>
        <w:keepLines w:val="0"/>
        <w:widowControl w:val="0"/>
        <w:numPr>
          <w:ilvl w:val="0"/>
          <w:numId w:val="23"/>
        </w:numPr>
        <w:shd w:val="clear" w:color="auto" w:fill="auto"/>
        <w:tabs>
          <w:tab w:pos="747" w:val="left"/>
        </w:tabs>
        <w:bidi w:val="0"/>
        <w:spacing w:before="0" w:after="0" w:line="470" w:lineRule="exact"/>
        <w:ind w:left="0" w:right="0"/>
        <w:jc w:val="both"/>
      </w:pPr>
      <w:bookmarkStart w:id="740" w:name="bookmark740"/>
      <w:bookmarkEnd w:id="740"/>
      <w:r>
        <w:rPr>
          <w:color w:val="000000"/>
          <w:spacing w:val="0"/>
          <w:w w:val="100"/>
          <w:position w:val="0"/>
        </w:rPr>
        <w:t>对于单独进行减值测试的应收账款，获取并检查管理层对未来现金流量现值的预测，评价在预测中使用的关键假设 的合理性和数据的准确性，并与获取的外部证据进行核对；</w:t>
      </w:r>
    </w:p>
    <w:p>
      <w:pPr>
        <w:pStyle w:val="Style27"/>
        <w:keepNext w:val="0"/>
        <w:keepLines w:val="0"/>
        <w:widowControl w:val="0"/>
        <w:numPr>
          <w:ilvl w:val="0"/>
          <w:numId w:val="23"/>
        </w:numPr>
        <w:shd w:val="clear" w:color="auto" w:fill="auto"/>
        <w:tabs>
          <w:tab w:pos="762" w:val="left"/>
        </w:tabs>
        <w:bidi w:val="0"/>
        <w:spacing w:before="0" w:after="280" w:line="470" w:lineRule="exact"/>
        <w:ind w:left="0" w:right="0"/>
        <w:jc w:val="both"/>
      </w:pPr>
      <w:bookmarkStart w:id="741" w:name="bookmark741"/>
      <w:bookmarkEnd w:id="741"/>
      <w:r>
        <w:rPr>
          <w:color w:val="000000"/>
          <w:spacing w:val="0"/>
          <w:w w:val="100"/>
          <w:position w:val="0"/>
        </w:rPr>
        <w:t>对于以组合为基础计量预期信用损失的应收账款，评价管理层按信用风险特征划分组合的合理性；评价管理层根据 历史信用损失经验及前瞻性估计确定的应收账款账龄与预期信用损失率对照表的合理性；测试管理层使用数据(包括应收账 款账龄、历史损失率、迁徙率等)的准确性和完整性以及对坏账准备的计算是否准确；</w:t>
      </w:r>
    </w:p>
    <w:p>
      <w:pPr>
        <w:pStyle w:val="Style27"/>
        <w:keepNext w:val="0"/>
        <w:keepLines w:val="0"/>
        <w:widowControl w:val="0"/>
        <w:numPr>
          <w:ilvl w:val="0"/>
          <w:numId w:val="23"/>
        </w:numPr>
        <w:shd w:val="clear" w:color="auto" w:fill="auto"/>
        <w:tabs>
          <w:tab w:pos="786" w:val="left"/>
        </w:tabs>
        <w:bidi w:val="0"/>
        <w:spacing w:before="0" w:after="0" w:line="545" w:lineRule="auto"/>
        <w:ind w:left="0" w:right="0"/>
        <w:jc w:val="both"/>
      </w:pPr>
      <w:bookmarkStart w:id="742" w:name="bookmark742"/>
      <w:bookmarkEnd w:id="742"/>
      <w:r>
        <w:rPr>
          <w:color w:val="000000"/>
          <w:spacing w:val="0"/>
          <w:w w:val="100"/>
          <w:position w:val="0"/>
        </w:rPr>
        <w:t>检查应收账款的期后回款情况，评价管理层计提应收账款坏账准备的合理性；</w:t>
      </w:r>
    </w:p>
    <w:p>
      <w:pPr>
        <w:pStyle w:val="Style27"/>
        <w:keepNext w:val="0"/>
        <w:keepLines w:val="0"/>
        <w:widowControl w:val="0"/>
        <w:numPr>
          <w:ilvl w:val="0"/>
          <w:numId w:val="23"/>
        </w:numPr>
        <w:shd w:val="clear" w:color="auto" w:fill="auto"/>
        <w:tabs>
          <w:tab w:pos="786" w:val="left"/>
        </w:tabs>
        <w:bidi w:val="0"/>
        <w:spacing w:before="0" w:after="0" w:line="545" w:lineRule="auto"/>
        <w:ind w:left="0" w:right="0"/>
        <w:jc w:val="both"/>
      </w:pPr>
      <w:bookmarkStart w:id="743" w:name="bookmark743"/>
      <w:bookmarkEnd w:id="743"/>
      <w:r>
        <w:rPr>
          <w:color w:val="000000"/>
          <w:spacing w:val="0"/>
          <w:w w:val="100"/>
          <w:position w:val="0"/>
        </w:rPr>
        <w:t>以抽样方式向主要客户函证应收账款余额；</w:t>
      </w:r>
    </w:p>
    <w:p>
      <w:pPr>
        <w:pStyle w:val="Style27"/>
        <w:keepNext w:val="0"/>
        <w:keepLines w:val="0"/>
        <w:widowControl w:val="0"/>
        <w:numPr>
          <w:ilvl w:val="0"/>
          <w:numId w:val="23"/>
        </w:numPr>
        <w:shd w:val="clear" w:color="auto" w:fill="auto"/>
        <w:tabs>
          <w:tab w:pos="786" w:val="left"/>
        </w:tabs>
        <w:bidi w:val="0"/>
        <w:spacing w:before="0" w:after="0" w:line="545" w:lineRule="auto"/>
        <w:ind w:left="0" w:right="0"/>
        <w:jc w:val="both"/>
      </w:pPr>
      <w:bookmarkStart w:id="744" w:name="bookmark744"/>
      <w:bookmarkEnd w:id="744"/>
      <w:r>
        <w:rPr>
          <w:color w:val="000000"/>
          <w:spacing w:val="0"/>
          <w:w w:val="100"/>
          <w:position w:val="0"/>
        </w:rPr>
        <w:t>检查与应收账款减值相关的信息是否已在财务报表中作出恰当列报。</w:t>
      </w:r>
    </w:p>
    <w:p>
      <w:pPr>
        <w:pStyle w:val="Style12"/>
        <w:keepNext w:val="0"/>
        <w:keepLines w:val="0"/>
        <w:widowControl w:val="0"/>
        <w:shd w:val="clear" w:color="auto" w:fill="auto"/>
        <w:tabs>
          <w:tab w:pos="998" w:val="left"/>
        </w:tabs>
        <w:bidi w:val="0"/>
        <w:spacing w:before="0" w:after="0" w:line="240" w:lineRule="auto"/>
        <w:ind w:left="0" w:right="0" w:firstLine="500"/>
        <w:jc w:val="left"/>
        <w:rPr>
          <w:sz w:val="24"/>
          <w:szCs w:val="24"/>
        </w:rPr>
      </w:pPr>
      <w:bookmarkStart w:id="745" w:name="bookmark745"/>
      <w:r>
        <w:rPr>
          <w:color w:val="000000"/>
          <w:spacing w:val="0"/>
          <w:w w:val="100"/>
          <w:position w:val="0"/>
          <w:sz w:val="24"/>
          <w:szCs w:val="24"/>
        </w:rPr>
        <w:t>四</w:t>
      </w:r>
      <w:bookmarkEnd w:id="745"/>
      <w:r>
        <w:rPr>
          <w:color w:val="000000"/>
          <w:spacing w:val="0"/>
          <w:w w:val="100"/>
          <w:position w:val="0"/>
          <w:sz w:val="24"/>
          <w:szCs w:val="24"/>
        </w:rPr>
        <w:t>、</w:t>
        <w:tab/>
        <w:t>其他信息</w:t>
      </w:r>
    </w:p>
    <w:p>
      <w:pPr>
        <w:pStyle w:val="Style27"/>
        <w:keepNext w:val="0"/>
        <w:keepLines w:val="0"/>
        <w:widowControl w:val="0"/>
        <w:shd w:val="clear" w:color="auto" w:fill="auto"/>
        <w:bidi w:val="0"/>
        <w:spacing w:before="0" w:after="0" w:line="470" w:lineRule="exact"/>
        <w:ind w:left="0" w:right="0"/>
        <w:jc w:val="both"/>
      </w:pPr>
      <w:r>
        <w:rPr>
          <w:color w:val="000000"/>
          <w:spacing w:val="0"/>
          <w:w w:val="100"/>
          <w:position w:val="0"/>
        </w:rPr>
        <w:t>管理层对其他信息负责。其他信息包括年度报告中涵盖的信息，但不包括财务报表和我们的审计报告。</w:t>
      </w:r>
    </w:p>
    <w:p>
      <w:pPr>
        <w:pStyle w:val="Style27"/>
        <w:keepNext w:val="0"/>
        <w:keepLines w:val="0"/>
        <w:widowControl w:val="0"/>
        <w:shd w:val="clear" w:color="auto" w:fill="auto"/>
        <w:bidi w:val="0"/>
        <w:spacing w:before="0" w:after="0" w:line="470" w:lineRule="exact"/>
        <w:ind w:left="0" w:right="0"/>
        <w:jc w:val="both"/>
      </w:pPr>
      <w:r>
        <w:rPr>
          <w:color w:val="000000"/>
          <w:spacing w:val="0"/>
          <w:w w:val="100"/>
          <w:position w:val="0"/>
        </w:rPr>
        <w:t>我们对财务报表发表的审计意见不涵盖其他信息，我们也不对其他信息发表任何形式的鉴证结论。</w:t>
      </w:r>
    </w:p>
    <w:p>
      <w:pPr>
        <w:pStyle w:val="Style27"/>
        <w:keepNext w:val="0"/>
        <w:keepLines w:val="0"/>
        <w:widowControl w:val="0"/>
        <w:shd w:val="clear" w:color="auto" w:fill="auto"/>
        <w:bidi w:val="0"/>
        <w:spacing w:before="0" w:after="0" w:line="466" w:lineRule="exact"/>
        <w:ind w:left="0" w:right="0"/>
        <w:jc w:val="both"/>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p>
    <w:p>
      <w:pPr>
        <w:pStyle w:val="Style27"/>
        <w:keepNext w:val="0"/>
        <w:keepLines w:val="0"/>
        <w:widowControl w:val="0"/>
        <w:shd w:val="clear" w:color="auto" w:fill="auto"/>
        <w:bidi w:val="0"/>
        <w:spacing w:before="0" w:after="280" w:line="475" w:lineRule="exact"/>
        <w:ind w:left="0" w:right="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12"/>
        <w:keepNext w:val="0"/>
        <w:keepLines w:val="0"/>
        <w:widowControl w:val="0"/>
        <w:shd w:val="clear" w:color="auto" w:fill="auto"/>
        <w:tabs>
          <w:tab w:pos="1017" w:val="left"/>
        </w:tabs>
        <w:bidi w:val="0"/>
        <w:spacing w:before="0" w:after="0" w:line="240" w:lineRule="auto"/>
        <w:ind w:left="0" w:right="0" w:firstLine="500"/>
        <w:jc w:val="left"/>
        <w:rPr>
          <w:sz w:val="24"/>
          <w:szCs w:val="24"/>
        </w:rPr>
      </w:pPr>
      <w:bookmarkStart w:id="746" w:name="bookmark746"/>
      <w:r>
        <w:rPr>
          <w:color w:val="000000"/>
          <w:spacing w:val="0"/>
          <w:w w:val="100"/>
          <w:position w:val="0"/>
          <w:sz w:val="24"/>
          <w:szCs w:val="24"/>
        </w:rPr>
        <w:t>五</w:t>
      </w:r>
      <w:bookmarkEnd w:id="746"/>
      <w:r>
        <w:rPr>
          <w:color w:val="000000"/>
          <w:spacing w:val="0"/>
          <w:w w:val="100"/>
          <w:position w:val="0"/>
          <w:sz w:val="24"/>
          <w:szCs w:val="24"/>
        </w:rPr>
        <w:t>、</w:t>
        <w:tab/>
        <w:t>管理层和治理层对财务报表的责任</w:t>
      </w:r>
    </w:p>
    <w:p>
      <w:pPr>
        <w:pStyle w:val="Style27"/>
        <w:keepNext w:val="0"/>
        <w:keepLines w:val="0"/>
        <w:widowControl w:val="0"/>
        <w:shd w:val="clear" w:color="auto" w:fill="auto"/>
        <w:bidi w:val="0"/>
        <w:spacing w:before="0" w:after="0" w:line="470" w:lineRule="exact"/>
        <w:ind w:left="0" w:right="0"/>
        <w:jc w:val="both"/>
      </w:pPr>
      <w:r>
        <w:rPr>
          <w:color w:val="000000"/>
          <w:spacing w:val="0"/>
          <w:w w:val="100"/>
          <w:position w:val="0"/>
        </w:rPr>
        <w:t xml:space="preserve">管理层负责按照企业会计准则的规定编制财务报表，使其实现公允反映，并设计、执行和维护必要的内部控制，以使财 </w:t>
      </w:r>
      <w:r>
        <w:rPr>
          <w:color w:val="000000"/>
          <w:spacing w:val="0"/>
          <w:w w:val="100"/>
          <w:position w:val="0"/>
        </w:rPr>
        <w:t>务报表不存在由于舞弊或错误导致的重大错报。</w:t>
      </w:r>
    </w:p>
    <w:p>
      <w:pPr>
        <w:pStyle w:val="Style27"/>
        <w:keepNext w:val="0"/>
        <w:keepLines w:val="0"/>
        <w:widowControl w:val="0"/>
        <w:shd w:val="clear" w:color="auto" w:fill="auto"/>
        <w:bidi w:val="0"/>
        <w:spacing w:before="0" w:after="0" w:line="475" w:lineRule="exact"/>
        <w:ind w:left="0" w:right="0" w:firstLine="360"/>
        <w:jc w:val="both"/>
      </w:pPr>
      <w:r>
        <w:rPr>
          <w:color w:val="000000"/>
          <w:spacing w:val="0"/>
          <w:w w:val="100"/>
          <w:position w:val="0"/>
        </w:rPr>
        <w:t>在编制财务报表时，管理层负责评估浩云科技公司的持续经营能力，披露与持续经营相关的事项（如适用），并运用持 续经营假设，除非计划进行清算、终止运营或别无其他现实的选择。</w:t>
      </w:r>
    </w:p>
    <w:p>
      <w:pPr>
        <w:pStyle w:val="Style27"/>
        <w:keepNext w:val="0"/>
        <w:keepLines w:val="0"/>
        <w:widowControl w:val="0"/>
        <w:shd w:val="clear" w:color="auto" w:fill="auto"/>
        <w:bidi w:val="0"/>
        <w:spacing w:before="0" w:after="260" w:line="470" w:lineRule="exact"/>
        <w:ind w:left="0" w:right="0" w:firstLine="360"/>
        <w:jc w:val="both"/>
      </w:pPr>
      <w:r>
        <w:rPr>
          <w:color w:val="000000"/>
          <w:spacing w:val="0"/>
          <w:w w:val="100"/>
          <w:position w:val="0"/>
        </w:rPr>
        <w:t>浩云科技公司治理层（以下简称治理层）负责监督浩云科技公司的财务报告过程。</w:t>
      </w:r>
    </w:p>
    <w:p>
      <w:pPr>
        <w:pStyle w:val="Style12"/>
        <w:keepNext w:val="0"/>
        <w:keepLines w:val="0"/>
        <w:widowControl w:val="0"/>
        <w:shd w:val="clear" w:color="auto" w:fill="auto"/>
        <w:bidi w:val="0"/>
        <w:spacing w:before="0" w:after="0" w:line="240" w:lineRule="auto"/>
        <w:ind w:left="0" w:right="0" w:firstLine="500"/>
        <w:jc w:val="left"/>
        <w:rPr>
          <w:sz w:val="24"/>
          <w:szCs w:val="24"/>
        </w:rPr>
      </w:pPr>
      <w:bookmarkStart w:id="747" w:name="bookmark747"/>
      <w:r>
        <w:rPr>
          <w:color w:val="000000"/>
          <w:spacing w:val="0"/>
          <w:w w:val="100"/>
          <w:position w:val="0"/>
          <w:sz w:val="24"/>
          <w:szCs w:val="24"/>
        </w:rPr>
        <w:t>六</w:t>
      </w:r>
      <w:bookmarkEnd w:id="747"/>
      <w:r>
        <w:rPr>
          <w:color w:val="000000"/>
          <w:spacing w:val="0"/>
          <w:w w:val="100"/>
          <w:position w:val="0"/>
          <w:sz w:val="24"/>
          <w:szCs w:val="24"/>
        </w:rPr>
        <w:t>、注册会计师对财务报表审计的责任</w:t>
      </w:r>
    </w:p>
    <w:p>
      <w:pPr>
        <w:pStyle w:val="Style27"/>
        <w:keepNext w:val="0"/>
        <w:keepLines w:val="0"/>
        <w:widowControl w:val="0"/>
        <w:shd w:val="clear" w:color="auto" w:fill="auto"/>
        <w:bidi w:val="0"/>
        <w:spacing w:before="0" w:after="0" w:line="467" w:lineRule="exact"/>
        <w:ind w:left="0" w:right="0" w:firstLine="36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重大的。</w:t>
      </w:r>
    </w:p>
    <w:p>
      <w:pPr>
        <w:pStyle w:val="Style27"/>
        <w:keepNext w:val="0"/>
        <w:keepLines w:val="0"/>
        <w:widowControl w:val="0"/>
        <w:shd w:val="clear" w:color="auto" w:fill="auto"/>
        <w:bidi w:val="0"/>
        <w:spacing w:before="0" w:after="0" w:line="470" w:lineRule="exact"/>
        <w:ind w:left="0" w:right="0" w:firstLine="360"/>
        <w:jc w:val="both"/>
      </w:pPr>
      <w:r>
        <w:rPr>
          <w:color w:val="000000"/>
          <w:spacing w:val="0"/>
          <w:w w:val="100"/>
          <w:position w:val="0"/>
        </w:rPr>
        <w:t>在按照审计准则执行审计工作的过程中，我们运用职业判断，并保持职业怀疑。同时，我们也执行以下工作：</w:t>
      </w:r>
    </w:p>
    <w:p>
      <w:pPr>
        <w:pStyle w:val="Style27"/>
        <w:keepNext w:val="0"/>
        <w:keepLines w:val="0"/>
        <w:widowControl w:val="0"/>
        <w:shd w:val="clear" w:color="auto" w:fill="auto"/>
        <w:bidi w:val="0"/>
        <w:spacing w:before="0" w:after="300" w:line="470" w:lineRule="exact"/>
        <w:ind w:left="0" w:right="0" w:firstLine="360"/>
        <w:jc w:val="both"/>
      </w:pPr>
      <w:bookmarkStart w:id="748" w:name="bookmark748"/>
      <w:r>
        <w:rPr>
          <w:rFonts w:ascii="Times New Roman" w:eastAsia="Times New Roman" w:hAnsi="Times New Roman" w:cs="Times New Roman"/>
          <w:color w:val="000000"/>
          <w:spacing w:val="0"/>
          <w:w w:val="100"/>
          <w:position w:val="0"/>
          <w:sz w:val="18"/>
          <w:szCs w:val="18"/>
        </w:rPr>
        <w:t>（</w:t>
      </w:r>
      <w:bookmarkEnd w:id="748"/>
      <w:r>
        <w:rPr>
          <w:color w:val="000000"/>
          <w:spacing w:val="0"/>
          <w:w w:val="100"/>
          <w:position w:val="0"/>
        </w:rPr>
        <w:t>一</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27"/>
        <w:keepNext w:val="0"/>
        <w:keepLines w:val="0"/>
        <w:widowControl w:val="0"/>
        <w:shd w:val="clear" w:color="auto" w:fill="auto"/>
        <w:tabs>
          <w:tab w:pos="840" w:val="left"/>
        </w:tabs>
        <w:bidi w:val="0"/>
        <w:spacing w:before="0" w:after="0" w:line="545" w:lineRule="auto"/>
        <w:ind w:left="0" w:right="0" w:firstLine="360"/>
        <w:jc w:val="both"/>
      </w:pPr>
      <w:bookmarkStart w:id="749" w:name="bookmark749"/>
      <w:r>
        <w:rPr>
          <w:rFonts w:ascii="Times New Roman" w:eastAsia="Times New Roman" w:hAnsi="Times New Roman" w:cs="Times New Roman"/>
          <w:color w:val="000000"/>
          <w:spacing w:val="0"/>
          <w:w w:val="100"/>
          <w:position w:val="0"/>
          <w:sz w:val="18"/>
          <w:szCs w:val="18"/>
        </w:rPr>
        <w:t>（</w:t>
      </w:r>
      <w:bookmarkEnd w:id="749"/>
      <w:r>
        <w:rPr>
          <w:color w:val="000000"/>
          <w:spacing w:val="0"/>
          <w:w w:val="100"/>
          <w:position w:val="0"/>
        </w:rPr>
        <w:t>二</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了解与审计相关的内部控制，以设计恰当的审计程序</w:t>
      </w:r>
      <w:r>
        <w:rPr>
          <w:i/>
          <w:iCs/>
          <w:color w:val="000000"/>
          <w:spacing w:val="0"/>
          <w:w w:val="100"/>
          <w:position w:val="0"/>
          <w:sz w:val="19"/>
          <w:szCs w:val="19"/>
        </w:rPr>
        <w:t>，</w:t>
      </w:r>
      <w:r>
        <w:rPr>
          <w:color w:val="000000"/>
          <w:spacing w:val="0"/>
          <w:w w:val="100"/>
          <w:position w:val="0"/>
        </w:rPr>
        <w:t>但目的并非对内部控制的有效性发表意见</w:t>
      </w:r>
    </w:p>
    <w:p>
      <w:pPr>
        <w:pStyle w:val="Style27"/>
        <w:keepNext w:val="0"/>
        <w:keepLines w:val="0"/>
        <w:widowControl w:val="0"/>
        <w:shd w:val="clear" w:color="auto" w:fill="auto"/>
        <w:tabs>
          <w:tab w:pos="840" w:val="left"/>
        </w:tabs>
        <w:bidi w:val="0"/>
        <w:spacing w:before="0" w:after="0" w:line="545" w:lineRule="auto"/>
        <w:ind w:left="0" w:right="0" w:firstLine="360"/>
        <w:jc w:val="both"/>
      </w:pPr>
      <w:bookmarkStart w:id="750" w:name="bookmark750"/>
      <w:r>
        <w:rPr>
          <w:rFonts w:ascii="Times New Roman" w:eastAsia="Times New Roman" w:hAnsi="Times New Roman" w:cs="Times New Roman"/>
          <w:color w:val="000000"/>
          <w:spacing w:val="0"/>
          <w:w w:val="100"/>
          <w:position w:val="0"/>
          <w:sz w:val="18"/>
          <w:szCs w:val="18"/>
        </w:rPr>
        <w:t>（</w:t>
      </w:r>
      <w:bookmarkEnd w:id="750"/>
      <w:r>
        <w:rPr>
          <w:color w:val="000000"/>
          <w:spacing w:val="0"/>
          <w:w w:val="100"/>
          <w:position w:val="0"/>
        </w:rPr>
        <w:t>三</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评价管理层选用会计政策的恰当性和作出会计估计及相关披露的合理性。</w:t>
      </w:r>
    </w:p>
    <w:p>
      <w:pPr>
        <w:pStyle w:val="Style27"/>
        <w:keepNext w:val="0"/>
        <w:keepLines w:val="0"/>
        <w:widowControl w:val="0"/>
        <w:shd w:val="clear" w:color="auto" w:fill="auto"/>
        <w:bidi w:val="0"/>
        <w:spacing w:before="0" w:after="300" w:line="467" w:lineRule="exact"/>
        <w:ind w:left="0" w:right="0" w:firstLine="360"/>
        <w:jc w:val="both"/>
      </w:pPr>
      <w:bookmarkStart w:id="751" w:name="bookmark751"/>
      <w:r>
        <w:rPr>
          <w:rFonts w:ascii="Times New Roman" w:eastAsia="Times New Roman" w:hAnsi="Times New Roman" w:cs="Times New Roman"/>
          <w:color w:val="000000"/>
          <w:spacing w:val="0"/>
          <w:w w:val="100"/>
          <w:position w:val="0"/>
          <w:sz w:val="18"/>
          <w:szCs w:val="18"/>
        </w:rPr>
        <w:t>（</w:t>
      </w:r>
      <w:bookmarkEnd w:id="751"/>
      <w:r>
        <w:rPr>
          <w:color w:val="000000"/>
          <w:spacing w:val="0"/>
          <w:w w:val="100"/>
          <w:position w:val="0"/>
        </w:rPr>
        <w:t>四</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对管理层使用持续经营假设的恰当性得出结论。同时，根据获取的审计证据，就可能导致对浩云科技公司持续经 营能力产生重大疑虑的事项或情况是否存在重大不确定性得出结论。如果我们得出结论认为存在重大不确定性，审计准则要 求我们在审计报告中提请报表使用者注意财务报表中的相关披露；如果披露不充分，我们应当发表非无保留意见。我们的结 论基于截至审计报告日可获得的信息。然而，未来的事项或情况可能导致浩云科技公司不能持续经营。</w:t>
      </w:r>
    </w:p>
    <w:p>
      <w:pPr>
        <w:pStyle w:val="Style27"/>
        <w:keepNext w:val="0"/>
        <w:keepLines w:val="0"/>
        <w:widowControl w:val="0"/>
        <w:shd w:val="clear" w:color="auto" w:fill="auto"/>
        <w:tabs>
          <w:tab w:pos="840" w:val="left"/>
        </w:tabs>
        <w:bidi w:val="0"/>
        <w:spacing w:before="0" w:after="0" w:line="545" w:lineRule="auto"/>
        <w:ind w:left="0" w:right="0" w:firstLine="360"/>
        <w:jc w:val="both"/>
      </w:pPr>
      <w:bookmarkStart w:id="752" w:name="bookmark752"/>
      <w:r>
        <w:rPr>
          <w:rFonts w:ascii="Times New Roman" w:eastAsia="Times New Roman" w:hAnsi="Times New Roman" w:cs="Times New Roman"/>
          <w:color w:val="000000"/>
          <w:spacing w:val="0"/>
          <w:w w:val="100"/>
          <w:position w:val="0"/>
          <w:sz w:val="18"/>
          <w:szCs w:val="18"/>
        </w:rPr>
        <w:t>（</w:t>
      </w:r>
      <w:bookmarkEnd w:id="752"/>
      <w:r>
        <w:rPr>
          <w:color w:val="000000"/>
          <w:spacing w:val="0"/>
          <w:w w:val="100"/>
          <w:position w:val="0"/>
        </w:rPr>
        <w:t>五</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评价财务报表的总体列报、结构和内容，并评价财务报表是否公允反映相关交易和事项。</w:t>
      </w:r>
    </w:p>
    <w:p>
      <w:pPr>
        <w:pStyle w:val="Style27"/>
        <w:keepNext w:val="0"/>
        <w:keepLines w:val="0"/>
        <w:widowControl w:val="0"/>
        <w:shd w:val="clear" w:color="auto" w:fill="auto"/>
        <w:bidi w:val="0"/>
        <w:spacing w:before="0" w:after="0" w:line="470" w:lineRule="exact"/>
        <w:ind w:left="0" w:right="0" w:firstLine="360"/>
        <w:jc w:val="both"/>
      </w:pPr>
      <w:bookmarkStart w:id="753" w:name="bookmark753"/>
      <w:r>
        <w:rPr>
          <w:rFonts w:ascii="Times New Roman" w:eastAsia="Times New Roman" w:hAnsi="Times New Roman" w:cs="Times New Roman"/>
          <w:color w:val="000000"/>
          <w:spacing w:val="0"/>
          <w:w w:val="100"/>
          <w:position w:val="0"/>
          <w:sz w:val="18"/>
          <w:szCs w:val="18"/>
        </w:rPr>
        <w:t>（</w:t>
      </w:r>
      <w:bookmarkEnd w:id="753"/>
      <w:r>
        <w:rPr>
          <w:color w:val="000000"/>
          <w:spacing w:val="0"/>
          <w:w w:val="100"/>
          <w:position w:val="0"/>
        </w:rPr>
        <w:t>六</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就浩云科技公司中实体或业务活动的财务信息获取充分、适当的审计证据，以对财务报表发表审计意见。我们负 责指导、监督和执行集团审计，并对审计意见承担全部责任。</w:t>
      </w:r>
    </w:p>
    <w:p>
      <w:pPr>
        <w:pStyle w:val="Style27"/>
        <w:keepNext w:val="0"/>
        <w:keepLines w:val="0"/>
        <w:widowControl w:val="0"/>
        <w:shd w:val="clear" w:color="auto" w:fill="auto"/>
        <w:bidi w:val="0"/>
        <w:spacing w:before="0" w:after="0" w:line="470" w:lineRule="exact"/>
        <w:ind w:left="0" w:right="0" w:firstLine="36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27"/>
        <w:keepNext w:val="0"/>
        <w:keepLines w:val="0"/>
        <w:widowControl w:val="0"/>
        <w:shd w:val="clear" w:color="auto" w:fill="auto"/>
        <w:bidi w:val="0"/>
        <w:spacing w:before="0" w:after="0" w:line="470" w:lineRule="exact"/>
        <w:ind w:left="0" w:right="0" w:firstLine="360"/>
        <w:jc w:val="both"/>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有关系和其他事项，以及相关的防范措施（如适用）。</w:t>
      </w:r>
    </w:p>
    <w:p>
      <w:pPr>
        <w:pStyle w:val="Style27"/>
        <w:keepNext w:val="0"/>
        <w:keepLines w:val="0"/>
        <w:widowControl w:val="0"/>
        <w:shd w:val="clear" w:color="auto" w:fill="auto"/>
        <w:bidi w:val="0"/>
        <w:spacing w:before="0" w:after="0" w:line="461" w:lineRule="exact"/>
        <w:ind w:left="0" w:right="0" w:firstLine="360"/>
        <w:jc w:val="both"/>
        <w:sectPr>
          <w:footnotePr>
            <w:pos w:val="pageBottom"/>
            <w:numFmt w:val="decimal"/>
            <w:numRestart w:val="continuous"/>
          </w:footnotePr>
          <w:pgSz w:w="11900" w:h="16840"/>
          <w:pgMar w:top="1306" w:right="1034" w:bottom="1728" w:left="1092" w:header="0" w:footer="3" w:gutter="0"/>
          <w:cols w:space="720"/>
          <w:noEndnote/>
          <w:rtlGutter w:val="0"/>
          <w:docGrid w:linePitch="360"/>
        </w:sectPr>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w:t>
      </w:r>
    </w:p>
    <w:p>
      <w:pPr>
        <w:widowControl w:val="0"/>
        <w:spacing w:before="59" w:after="59" w:line="240" w:lineRule="exact"/>
        <w:rPr>
          <w:sz w:val="19"/>
          <w:szCs w:val="19"/>
        </w:rPr>
      </w:pPr>
    </w:p>
    <w:p>
      <w:pPr>
        <w:widowControl w:val="0"/>
        <w:spacing w:line="1" w:lineRule="exact"/>
        <w:sectPr>
          <w:footnotePr>
            <w:pos w:val="pageBottom"/>
            <w:numFmt w:val="decimal"/>
            <w:numRestart w:val="continuous"/>
          </w:footnotePr>
          <w:pgSz w:w="11900" w:h="16840"/>
          <w:pgMar w:top="1152" w:right="1109" w:bottom="1162" w:left="1109" w:header="0" w:footer="3" w:gutter="0"/>
          <w:cols w:space="720"/>
          <w:noEndnote/>
          <w:rtlGutter w:val="0"/>
          <w:docGrid w:linePitch="360"/>
        </w:sectPr>
      </w:pPr>
    </w:p>
    <w:p>
      <w:pPr>
        <w:pStyle w:val="Style27"/>
        <w:keepNext w:val="0"/>
        <w:keepLines w:val="0"/>
        <w:framePr w:w="6864" w:h="230" w:wrap="none" w:vAnchor="text" w:hAnchor="page" w:x="1125" w:y="21"/>
        <w:widowControl w:val="0"/>
        <w:shd w:val="clear" w:color="auto" w:fill="auto"/>
        <w:bidi w:val="0"/>
        <w:spacing w:before="0" w:after="0" w:line="240" w:lineRule="auto"/>
        <w:ind w:left="0" w:right="0" w:firstLine="0"/>
        <w:jc w:val="left"/>
      </w:pPr>
      <w:r>
        <w:rPr>
          <w:color w:val="000000"/>
          <w:spacing w:val="0"/>
          <w:w w:val="100"/>
          <w:position w:val="0"/>
        </w:rPr>
        <w:t>的负面后果超过在公众利益方面产生的益处，我们确定不应在审计报告中沟通该事项。</w:t>
      </w:r>
    </w:p>
    <w:p>
      <w:pPr>
        <w:pStyle w:val="Style27"/>
        <w:keepNext w:val="0"/>
        <w:keepLines w:val="0"/>
        <w:framePr w:w="2918" w:h="235" w:wrap="none" w:vAnchor="text" w:hAnchor="page" w:x="1110" w:y="1019"/>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p>
      <w:pPr>
        <w:pStyle w:val="Style27"/>
        <w:keepNext w:val="0"/>
        <w:keepLines w:val="0"/>
        <w:framePr w:w="802" w:h="245" w:wrap="none" w:vAnchor="text" w:hAnchor="page" w:x="2123" w:y="2540"/>
        <w:widowControl w:val="0"/>
        <w:shd w:val="clear" w:color="auto" w:fill="auto"/>
        <w:bidi w:val="0"/>
        <w:spacing w:before="0" w:after="0" w:line="240" w:lineRule="auto"/>
        <w:ind w:left="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杭州</w:t>
      </w:r>
    </w:p>
    <w:p>
      <w:pPr>
        <w:pStyle w:val="Style27"/>
        <w:keepNext w:val="0"/>
        <w:keepLines w:val="0"/>
        <w:framePr w:w="2290" w:h="2765" w:wrap="none" w:vAnchor="text" w:hAnchor="page" w:x="6237" w:y="1019"/>
        <w:widowControl w:val="0"/>
        <w:shd w:val="clear" w:color="auto" w:fill="auto"/>
        <w:bidi w:val="0"/>
        <w:spacing w:before="0" w:after="300" w:line="240" w:lineRule="auto"/>
        <w:ind w:left="0" w:right="0" w:firstLine="240"/>
        <w:jc w:val="both"/>
      </w:pPr>
      <w:r>
        <w:rPr>
          <w:color w:val="000000"/>
          <w:spacing w:val="0"/>
          <w:w w:val="100"/>
          <w:position w:val="0"/>
        </w:rPr>
        <w:t>中国注册会计师：禤文欣</w:t>
      </w:r>
    </w:p>
    <w:p>
      <w:pPr>
        <w:pStyle w:val="Style27"/>
        <w:keepNext w:val="0"/>
        <w:keepLines w:val="0"/>
        <w:framePr w:w="2290" w:h="2765" w:wrap="none" w:vAnchor="text" w:hAnchor="page" w:x="6237" w:y="1019"/>
        <w:widowControl w:val="0"/>
        <w:shd w:val="clear" w:color="auto" w:fill="auto"/>
        <w:bidi w:val="0"/>
        <w:spacing w:before="0" w:after="800" w:line="240" w:lineRule="auto"/>
        <w:ind w:left="0" w:right="0" w:firstLine="0"/>
        <w:jc w:val="left"/>
      </w:pPr>
      <w:r>
        <w:rPr>
          <w:color w:val="000000"/>
          <w:spacing w:val="0"/>
          <w:w w:val="100"/>
          <w:position w:val="0"/>
        </w:rPr>
        <w:t>（项目合伙人）</w:t>
      </w:r>
    </w:p>
    <w:p>
      <w:pPr>
        <w:pStyle w:val="Style27"/>
        <w:keepNext w:val="0"/>
        <w:keepLines w:val="0"/>
        <w:framePr w:w="2290" w:h="2765" w:wrap="none" w:vAnchor="text" w:hAnchor="page" w:x="6237" w:y="1019"/>
        <w:widowControl w:val="0"/>
        <w:shd w:val="clear" w:color="auto" w:fill="auto"/>
        <w:bidi w:val="0"/>
        <w:spacing w:before="0" w:after="800" w:line="240" w:lineRule="auto"/>
        <w:ind w:left="0" w:right="0" w:firstLine="0"/>
        <w:jc w:val="left"/>
      </w:pPr>
      <w:r>
        <w:rPr>
          <w:color w:val="000000"/>
          <w:spacing w:val="0"/>
          <w:w w:val="100"/>
          <w:position w:val="0"/>
        </w:rPr>
        <w:t>中国注册会计师：姚洁</w:t>
      </w:r>
    </w:p>
    <w:p>
      <w:pPr>
        <w:pStyle w:val="Style27"/>
        <w:keepNext w:val="0"/>
        <w:keepLines w:val="0"/>
        <w:framePr w:w="2290" w:h="2765" w:wrap="none" w:vAnchor="text" w:hAnchor="page" w:x="6237" w:y="1019"/>
        <w:widowControl w:val="0"/>
        <w:shd w:val="clear" w:color="auto" w:fill="auto"/>
        <w:bidi w:val="0"/>
        <w:spacing w:before="0" w:after="0" w:line="240" w:lineRule="auto"/>
        <w:ind w:left="0" w:right="0" w:firstLine="240"/>
        <w:jc w:val="left"/>
      </w:pPr>
      <w:r>
        <w:rPr>
          <w:color w:val="000000"/>
          <w:spacing w:val="0"/>
          <w:w w:val="100"/>
          <w:position w:val="0"/>
        </w:rPr>
        <w:t>二</w:t>
      </w:r>
      <w:r>
        <w:rPr>
          <w:color w:val="000000"/>
          <w:spacing w:val="0"/>
          <w:w w:val="100"/>
          <w:position w:val="0"/>
        </w:rPr>
        <w:t>O</w:t>
      </w:r>
      <w:r>
        <w:rPr>
          <w:color w:val="000000"/>
          <w:spacing w:val="0"/>
          <w:w w:val="100"/>
          <w:position w:val="0"/>
        </w:rPr>
        <w:t>二二年四月二十一日</w:t>
      </w:r>
    </w:p>
    <w:p>
      <w:pPr>
        <w:pStyle w:val="Style23"/>
        <w:keepNext/>
        <w:keepLines/>
        <w:framePr w:w="5602" w:h="2064" w:wrap="none" w:vAnchor="text" w:hAnchor="page" w:x="1110" w:y="5588"/>
        <w:widowControl w:val="0"/>
        <w:shd w:val="clear" w:color="auto" w:fill="auto"/>
        <w:bidi w:val="0"/>
        <w:spacing w:before="0" w:after="380" w:line="240" w:lineRule="auto"/>
        <w:ind w:left="0" w:right="0" w:firstLine="0"/>
        <w:jc w:val="left"/>
      </w:pPr>
      <w:bookmarkStart w:id="754" w:name="bookmark754"/>
      <w:bookmarkStart w:id="755" w:name="bookmark755"/>
      <w:bookmarkStart w:id="756" w:name="bookmark756"/>
      <w:r>
        <w:rPr>
          <w:color w:val="000000"/>
          <w:spacing w:val="0"/>
          <w:w w:val="100"/>
          <w:position w:val="0"/>
          <w:sz w:val="24"/>
          <w:szCs w:val="24"/>
        </w:rPr>
        <w:t>二、财务报表</w:t>
      </w:r>
      <w:bookmarkEnd w:id="754"/>
      <w:bookmarkEnd w:id="755"/>
      <w:bookmarkEnd w:id="756"/>
    </w:p>
    <w:p>
      <w:pPr>
        <w:pStyle w:val="Style27"/>
        <w:keepNext w:val="0"/>
        <w:keepLines w:val="0"/>
        <w:framePr w:w="5602" w:h="2064" w:wrap="none" w:vAnchor="text" w:hAnchor="page" w:x="1110" w:y="5588"/>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33"/>
        <w:keepNext/>
        <w:keepLines/>
        <w:framePr w:w="5602" w:h="2064" w:wrap="none" w:vAnchor="text" w:hAnchor="page" w:x="1110" w:y="5588"/>
        <w:widowControl w:val="0"/>
        <w:shd w:val="clear" w:color="auto" w:fill="auto"/>
        <w:bidi w:val="0"/>
        <w:spacing w:before="0" w:after="380" w:line="240" w:lineRule="auto"/>
        <w:ind w:left="0" w:right="0" w:firstLine="0"/>
        <w:jc w:val="left"/>
      </w:pPr>
      <w:bookmarkStart w:id="757" w:name="bookmark757"/>
      <w:bookmarkStart w:id="758" w:name="bookmark758"/>
      <w:bookmarkStart w:id="759" w:name="bookmark759"/>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757"/>
      <w:bookmarkEnd w:id="758"/>
      <w:bookmarkEnd w:id="759"/>
    </w:p>
    <w:p>
      <w:pPr>
        <w:pStyle w:val="Style27"/>
        <w:keepNext w:val="0"/>
        <w:keepLines w:val="0"/>
        <w:framePr w:w="5602" w:h="2064" w:wrap="none" w:vAnchor="text" w:hAnchor="page" w:x="1110" w:y="5588"/>
        <w:widowControl w:val="0"/>
        <w:shd w:val="clear" w:color="auto" w:fill="auto"/>
        <w:bidi w:val="0"/>
        <w:spacing w:before="0" w:after="380" w:line="240" w:lineRule="auto"/>
        <w:ind w:left="0" w:right="0" w:firstLine="0"/>
        <w:jc w:val="left"/>
      </w:pPr>
      <w:r>
        <w:rPr>
          <w:color w:val="000000"/>
          <w:spacing w:val="0"/>
          <w:w w:val="100"/>
          <w:position w:val="0"/>
        </w:rPr>
        <w:t>编制单位：浩云科技股份有限公司</w:t>
      </w:r>
    </w:p>
    <w:p>
      <w:pPr>
        <w:pStyle w:val="Style27"/>
        <w:keepNext w:val="0"/>
        <w:keepLines w:val="0"/>
        <w:framePr w:w="758" w:h="226" w:wrap="none" w:vAnchor="text" w:hAnchor="page" w:x="10033" w:y="8156"/>
        <w:widowControl w:val="0"/>
        <w:shd w:val="clear" w:color="auto" w:fill="auto"/>
        <w:bidi w:val="0"/>
        <w:spacing w:before="0" w:after="0" w:line="240" w:lineRule="auto"/>
        <w:ind w:left="0" w:right="0" w:firstLine="0"/>
        <w:jc w:val="left"/>
      </w:pPr>
      <w:r>
        <w:rPr>
          <w:color w:val="000000"/>
          <w:spacing w:val="0"/>
          <w:w w:val="100"/>
          <w:position w:val="0"/>
        </w:rPr>
        <w:t>单位：元</w:t>
      </w:r>
    </w:p>
    <w:tbl>
      <w:tblPr>
        <w:tblOverlap w:val="never"/>
        <w:jc w:val="left"/>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framePr w:w="9586" w:h="5237" w:hSpace="10" w:vSpace="634" w:wrap="none" w:vAnchor="text" w:hAnchor="page" w:x="1120" w:y="8469"/>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framePr w:w="9586" w:h="5237" w:hSpace="10" w:vSpace="634" w:wrap="none" w:vAnchor="text" w:hAnchor="page" w:x="1120" w:y="846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framePr w:w="9586" w:h="5237" w:hSpace="10" w:vSpace="634" w:wrap="none" w:vAnchor="text" w:hAnchor="page" w:x="1120" w:y="846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framePr w:w="9586" w:h="5237" w:hSpace="10" w:vSpace="634" w:wrap="none" w:vAnchor="text" w:hAnchor="page" w:x="1120" w:y="8469"/>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framePr w:w="9586" w:h="5237" w:hSpace="10" w:vSpace="634" w:wrap="none" w:vAnchor="text" w:hAnchor="page" w:x="1120" w:y="8469"/>
              <w:widowControl w:val="0"/>
              <w:rPr>
                <w:sz w:val="10"/>
                <w:szCs w:val="10"/>
              </w:rPr>
            </w:pPr>
          </w:p>
        </w:tc>
        <w:tc>
          <w:tcPr>
            <w:tcBorders>
              <w:top w:val="single" w:sz="4"/>
              <w:left w:val="single" w:sz="4"/>
              <w:right w:val="single" w:sz="4"/>
            </w:tcBorders>
            <w:shd w:val="clear" w:color="auto" w:fill="D3D3D3"/>
            <w:vAlign w:val="top"/>
          </w:tcPr>
          <w:p>
            <w:pPr>
              <w:framePr w:w="9586" w:h="5237" w:hSpace="10" w:vSpace="634" w:wrap="none" w:vAnchor="text" w:hAnchor="page" w:x="1120" w:y="8469"/>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6" w:h="5237" w:hSpace="10" w:vSpace="634" w:wrap="none" w:vAnchor="text" w:hAnchor="page" w:x="1120" w:y="8469"/>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framePr w:w="9586" w:h="5237" w:hSpace="10" w:vSpace="634" w:wrap="none" w:vAnchor="text" w:hAnchor="page" w:x="1120" w:y="8469"/>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427,033,653.42</w:t>
            </w:r>
          </w:p>
        </w:tc>
        <w:tc>
          <w:tcPr>
            <w:tcBorders>
              <w:top w:val="single" w:sz="4"/>
              <w:left w:val="single" w:sz="4"/>
              <w:right w:val="single" w:sz="4"/>
            </w:tcBorders>
            <w:shd w:val="clear" w:color="auto" w:fill="FFFFFF"/>
            <w:vAlign w:val="center"/>
          </w:tcPr>
          <w:p>
            <w:pPr>
              <w:pStyle w:val="Style2"/>
              <w:keepNext w:val="0"/>
              <w:keepLines w:val="0"/>
              <w:framePr w:w="9586" w:h="5237" w:hSpace="10" w:vSpace="634" w:wrap="none" w:vAnchor="text" w:hAnchor="page" w:x="1120" w:y="8469"/>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531,374,405.06</w:t>
            </w:r>
          </w:p>
        </w:tc>
      </w:tr>
      <w:tr>
        <w:trPr>
          <w:trHeight w:val="403" w:hRule="exact"/>
        </w:trPr>
        <w:tc>
          <w:tcPr>
            <w:tcBorders>
              <w:top w:val="single" w:sz="4"/>
              <w:left w:val="single" w:sz="4"/>
            </w:tcBorders>
            <w:shd w:val="clear" w:color="auto" w:fill="D3D3D3"/>
            <w:vAlign w:val="center"/>
          </w:tcPr>
          <w:p>
            <w:pPr>
              <w:pStyle w:val="Style2"/>
              <w:keepNext w:val="0"/>
              <w:keepLines w:val="0"/>
              <w:framePr w:w="9586" w:h="5237" w:hSpace="10" w:vSpace="634" w:wrap="none" w:vAnchor="text" w:hAnchor="page" w:x="1120" w:y="8469"/>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framePr w:w="9586" w:h="5237" w:hSpace="10" w:vSpace="634" w:wrap="none" w:vAnchor="text" w:hAnchor="page" w:x="1120" w:y="8469"/>
              <w:widowControl w:val="0"/>
              <w:rPr>
                <w:sz w:val="10"/>
                <w:szCs w:val="10"/>
              </w:rPr>
            </w:pPr>
          </w:p>
        </w:tc>
        <w:tc>
          <w:tcPr>
            <w:tcBorders>
              <w:top w:val="single" w:sz="4"/>
              <w:left w:val="single" w:sz="4"/>
              <w:right w:val="single" w:sz="4"/>
            </w:tcBorders>
            <w:shd w:val="clear" w:color="auto" w:fill="FFFFFF"/>
            <w:vAlign w:val="top"/>
          </w:tcPr>
          <w:p>
            <w:pPr>
              <w:framePr w:w="9586" w:h="5237" w:hSpace="10" w:vSpace="634" w:wrap="none" w:vAnchor="text" w:hAnchor="page" w:x="1120" w:y="8469"/>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framePr w:w="9586" w:h="5237" w:hSpace="10" w:vSpace="634" w:wrap="none" w:vAnchor="text" w:hAnchor="page" w:x="1120" w:y="8469"/>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framePr w:w="9586" w:h="5237" w:hSpace="10" w:vSpace="634" w:wrap="none" w:vAnchor="text" w:hAnchor="page" w:x="1120" w:y="8469"/>
              <w:widowControl w:val="0"/>
              <w:rPr>
                <w:sz w:val="10"/>
                <w:szCs w:val="10"/>
              </w:rPr>
            </w:pPr>
          </w:p>
        </w:tc>
        <w:tc>
          <w:tcPr>
            <w:tcBorders>
              <w:top w:val="single" w:sz="4"/>
              <w:left w:val="single" w:sz="4"/>
              <w:right w:val="single" w:sz="4"/>
            </w:tcBorders>
            <w:shd w:val="clear" w:color="auto" w:fill="FFFFFF"/>
            <w:vAlign w:val="top"/>
          </w:tcPr>
          <w:p>
            <w:pPr>
              <w:framePr w:w="9586" w:h="5237" w:hSpace="10" w:vSpace="634" w:wrap="none" w:vAnchor="text" w:hAnchor="page" w:x="1120" w:y="8469"/>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6" w:h="5237" w:hSpace="10" w:vSpace="634" w:wrap="none" w:vAnchor="text" w:hAnchor="page" w:x="1120" w:y="8469"/>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framePr w:w="9586" w:h="5237" w:hSpace="10" w:vSpace="634" w:wrap="none" w:vAnchor="text" w:hAnchor="page" w:x="1120" w:y="8469"/>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70,296,310.75</w:t>
            </w:r>
          </w:p>
        </w:tc>
        <w:tc>
          <w:tcPr>
            <w:tcBorders>
              <w:top w:val="single" w:sz="4"/>
              <w:left w:val="single" w:sz="4"/>
              <w:right w:val="single" w:sz="4"/>
            </w:tcBorders>
            <w:shd w:val="clear" w:color="auto" w:fill="FFFFFF"/>
            <w:vAlign w:val="center"/>
          </w:tcPr>
          <w:p>
            <w:pPr>
              <w:pStyle w:val="Style2"/>
              <w:keepNext w:val="0"/>
              <w:keepLines w:val="0"/>
              <w:framePr w:w="9586" w:h="5237" w:hSpace="10" w:vSpace="634" w:wrap="none" w:vAnchor="text" w:hAnchor="page" w:x="1120" w:y="8469"/>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60,286,197.25</w:t>
            </w:r>
          </w:p>
        </w:tc>
      </w:tr>
      <w:tr>
        <w:trPr>
          <w:trHeight w:val="403" w:hRule="exact"/>
        </w:trPr>
        <w:tc>
          <w:tcPr>
            <w:tcBorders>
              <w:top w:val="single" w:sz="4"/>
              <w:left w:val="single" w:sz="4"/>
            </w:tcBorders>
            <w:shd w:val="clear" w:color="auto" w:fill="D3D3D3"/>
            <w:vAlign w:val="center"/>
          </w:tcPr>
          <w:p>
            <w:pPr>
              <w:pStyle w:val="Style2"/>
              <w:keepNext w:val="0"/>
              <w:keepLines w:val="0"/>
              <w:framePr w:w="9586" w:h="5237" w:hSpace="10" w:vSpace="634" w:wrap="none" w:vAnchor="text" w:hAnchor="page" w:x="1120" w:y="8469"/>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framePr w:w="9586" w:h="5237" w:hSpace="10" w:vSpace="634" w:wrap="none" w:vAnchor="text" w:hAnchor="page" w:x="1120" w:y="8469"/>
              <w:widowControl w:val="0"/>
              <w:rPr>
                <w:sz w:val="10"/>
                <w:szCs w:val="10"/>
              </w:rPr>
            </w:pPr>
          </w:p>
        </w:tc>
        <w:tc>
          <w:tcPr>
            <w:tcBorders>
              <w:top w:val="single" w:sz="4"/>
              <w:left w:val="single" w:sz="4"/>
              <w:right w:val="single" w:sz="4"/>
            </w:tcBorders>
            <w:shd w:val="clear" w:color="auto" w:fill="FFFFFF"/>
            <w:vAlign w:val="top"/>
          </w:tcPr>
          <w:p>
            <w:pPr>
              <w:framePr w:w="9586" w:h="5237" w:hSpace="10" w:vSpace="634" w:wrap="none" w:vAnchor="text" w:hAnchor="page" w:x="1120" w:y="8469"/>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6" w:h="5237" w:hSpace="10" w:vSpace="634" w:wrap="none" w:vAnchor="text" w:hAnchor="page" w:x="1120" w:y="8469"/>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framePr w:w="9586" w:h="5237" w:hSpace="10" w:vSpace="634" w:wrap="none" w:vAnchor="text" w:hAnchor="page" w:x="1120" w:y="8469"/>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336,348.86</w:t>
            </w:r>
          </w:p>
        </w:tc>
        <w:tc>
          <w:tcPr>
            <w:tcBorders>
              <w:top w:val="single" w:sz="4"/>
              <w:left w:val="single" w:sz="4"/>
              <w:right w:val="single" w:sz="4"/>
            </w:tcBorders>
            <w:shd w:val="clear" w:color="auto" w:fill="FFFFFF"/>
            <w:vAlign w:val="top"/>
          </w:tcPr>
          <w:p>
            <w:pPr>
              <w:framePr w:w="9586" w:h="5237" w:hSpace="10" w:vSpace="634" w:wrap="none" w:vAnchor="text" w:hAnchor="page" w:x="1120" w:y="8469"/>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framePr w:w="9586" w:h="5237" w:hSpace="10" w:vSpace="634" w:wrap="none" w:vAnchor="text" w:hAnchor="page" w:x="1120" w:y="8469"/>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framePr w:w="9586" w:h="5237" w:hSpace="10" w:vSpace="634" w:wrap="none" w:vAnchor="text" w:hAnchor="page" w:x="1120" w:y="8469"/>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301,194,065.93</w:t>
            </w:r>
          </w:p>
        </w:tc>
        <w:tc>
          <w:tcPr>
            <w:tcBorders>
              <w:top w:val="single" w:sz="4"/>
              <w:left w:val="single" w:sz="4"/>
              <w:right w:val="single" w:sz="4"/>
            </w:tcBorders>
            <w:shd w:val="clear" w:color="auto" w:fill="FFFFFF"/>
            <w:vAlign w:val="center"/>
          </w:tcPr>
          <w:p>
            <w:pPr>
              <w:pStyle w:val="Style2"/>
              <w:keepNext w:val="0"/>
              <w:keepLines w:val="0"/>
              <w:framePr w:w="9586" w:h="5237" w:hSpace="10" w:vSpace="634" w:wrap="none" w:vAnchor="text" w:hAnchor="page" w:x="1120" w:y="8469"/>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279,517,963.49</w:t>
            </w:r>
          </w:p>
        </w:tc>
      </w:tr>
      <w:tr>
        <w:trPr>
          <w:trHeight w:val="403" w:hRule="exact"/>
        </w:trPr>
        <w:tc>
          <w:tcPr>
            <w:tcBorders>
              <w:top w:val="single" w:sz="4"/>
              <w:left w:val="single" w:sz="4"/>
            </w:tcBorders>
            <w:shd w:val="clear" w:color="auto" w:fill="D3D3D3"/>
            <w:vAlign w:val="center"/>
          </w:tcPr>
          <w:p>
            <w:pPr>
              <w:pStyle w:val="Style2"/>
              <w:keepNext w:val="0"/>
              <w:keepLines w:val="0"/>
              <w:framePr w:w="9586" w:h="5237" w:hSpace="10" w:vSpace="634" w:wrap="none" w:vAnchor="text" w:hAnchor="page" w:x="1120" w:y="8469"/>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framePr w:w="9586" w:h="5237" w:hSpace="10" w:vSpace="634" w:wrap="none" w:vAnchor="text" w:hAnchor="page" w:x="1120" w:y="8469"/>
              <w:widowControl w:val="0"/>
              <w:rPr>
                <w:sz w:val="10"/>
                <w:szCs w:val="10"/>
              </w:rPr>
            </w:pPr>
          </w:p>
        </w:tc>
        <w:tc>
          <w:tcPr>
            <w:tcBorders>
              <w:top w:val="single" w:sz="4"/>
              <w:left w:val="single" w:sz="4"/>
              <w:right w:val="single" w:sz="4"/>
            </w:tcBorders>
            <w:shd w:val="clear" w:color="auto" w:fill="FFFFFF"/>
            <w:vAlign w:val="top"/>
          </w:tcPr>
          <w:p>
            <w:pPr>
              <w:framePr w:w="9586" w:h="5237" w:hSpace="10" w:vSpace="634" w:wrap="none" w:vAnchor="text" w:hAnchor="page" w:x="1120" w:y="8469"/>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6" w:h="5237" w:hSpace="10" w:vSpace="634" w:wrap="none" w:vAnchor="text" w:hAnchor="page" w:x="1120" w:y="8469"/>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framePr w:w="9586" w:h="5237" w:hSpace="10" w:vSpace="634" w:wrap="none" w:vAnchor="text" w:hAnchor="page" w:x="1120" w:y="8469"/>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13,855,310.66</w:t>
            </w:r>
          </w:p>
        </w:tc>
        <w:tc>
          <w:tcPr>
            <w:tcBorders>
              <w:top w:val="single" w:sz="4"/>
              <w:left w:val="single" w:sz="4"/>
              <w:right w:val="single" w:sz="4"/>
            </w:tcBorders>
            <w:shd w:val="clear" w:color="auto" w:fill="FFFFFF"/>
            <w:vAlign w:val="center"/>
          </w:tcPr>
          <w:p>
            <w:pPr>
              <w:pStyle w:val="Style2"/>
              <w:keepNext w:val="0"/>
              <w:keepLines w:val="0"/>
              <w:framePr w:w="9586" w:h="5237" w:hSpace="10" w:vSpace="634" w:wrap="none" w:vAnchor="text" w:hAnchor="page" w:x="1120" w:y="8469"/>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9,490,381.12</w:t>
            </w:r>
          </w:p>
        </w:tc>
      </w:tr>
      <w:tr>
        <w:trPr>
          <w:trHeight w:val="403" w:hRule="exact"/>
        </w:trPr>
        <w:tc>
          <w:tcPr>
            <w:tcBorders>
              <w:top w:val="single" w:sz="4"/>
              <w:left w:val="single" w:sz="4"/>
            </w:tcBorders>
            <w:shd w:val="clear" w:color="auto" w:fill="D3D3D3"/>
            <w:vAlign w:val="center"/>
          </w:tcPr>
          <w:p>
            <w:pPr>
              <w:pStyle w:val="Style2"/>
              <w:keepNext w:val="0"/>
              <w:keepLines w:val="0"/>
              <w:framePr w:w="9586" w:h="5237" w:hSpace="10" w:vSpace="634" w:wrap="none" w:vAnchor="text" w:hAnchor="page" w:x="1120" w:y="8469"/>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framePr w:w="9586" w:h="5237" w:hSpace="10" w:vSpace="634" w:wrap="none" w:vAnchor="text" w:hAnchor="page" w:x="1120" w:y="8469"/>
              <w:widowControl w:val="0"/>
              <w:rPr>
                <w:sz w:val="10"/>
                <w:szCs w:val="10"/>
              </w:rPr>
            </w:pPr>
          </w:p>
        </w:tc>
        <w:tc>
          <w:tcPr>
            <w:tcBorders>
              <w:top w:val="single" w:sz="4"/>
              <w:left w:val="single" w:sz="4"/>
              <w:right w:val="single" w:sz="4"/>
            </w:tcBorders>
            <w:shd w:val="clear" w:color="auto" w:fill="FFFFFF"/>
            <w:vAlign w:val="top"/>
          </w:tcPr>
          <w:p>
            <w:pPr>
              <w:framePr w:w="9586" w:h="5237" w:hSpace="10" w:vSpace="634" w:wrap="none" w:vAnchor="text" w:hAnchor="page" w:x="1120" w:y="8469"/>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framePr w:w="9586" w:h="5237" w:hSpace="10" w:vSpace="634" w:wrap="none" w:vAnchor="text" w:hAnchor="page" w:x="1120" w:y="8469"/>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bottom w:val="single" w:sz="4"/>
            </w:tcBorders>
            <w:shd w:val="clear" w:color="auto" w:fill="FFFFFF"/>
            <w:vAlign w:val="top"/>
          </w:tcPr>
          <w:p>
            <w:pPr>
              <w:framePr w:w="9586" w:h="5237" w:hSpace="10" w:vSpace="634" w:wrap="none" w:vAnchor="text" w:hAnchor="page" w:x="1120" w:y="8469"/>
              <w:widowControl w:val="0"/>
              <w:rPr>
                <w:sz w:val="10"/>
                <w:szCs w:val="10"/>
              </w:rPr>
            </w:pPr>
          </w:p>
        </w:tc>
        <w:tc>
          <w:tcPr>
            <w:tcBorders>
              <w:top w:val="single" w:sz="4"/>
              <w:left w:val="single" w:sz="4"/>
              <w:bottom w:val="single" w:sz="4"/>
              <w:right w:val="single" w:sz="4"/>
            </w:tcBorders>
            <w:shd w:val="clear" w:color="auto" w:fill="FFFFFF"/>
            <w:vAlign w:val="top"/>
          </w:tcPr>
          <w:p>
            <w:pPr>
              <w:framePr w:w="9586" w:h="5237" w:hSpace="10" w:vSpace="634" w:wrap="none" w:vAnchor="text" w:hAnchor="page" w:x="1120" w:y="8469"/>
              <w:widowControl w:val="0"/>
              <w:rPr>
                <w:sz w:val="10"/>
                <w:szCs w:val="10"/>
              </w:rPr>
            </w:pPr>
          </w:p>
        </w:tc>
      </w:tr>
    </w:tbl>
    <w:p>
      <w:pPr>
        <w:framePr w:w="9586" w:h="5237" w:hSpace="10" w:vSpace="634" w:wrap="none" w:vAnchor="text" w:hAnchor="page" w:x="1120" w:y="8469"/>
        <w:widowControl w:val="0"/>
        <w:spacing w:line="1" w:lineRule="exact"/>
      </w:pPr>
    </w:p>
    <w:p>
      <w:pPr>
        <w:pStyle w:val="Style25"/>
        <w:keepNext w:val="0"/>
        <w:keepLines w:val="0"/>
        <w:framePr w:w="5602" w:h="206" w:wrap="none" w:vAnchor="text" w:hAnchor="page" w:x="1110" w:y="7835"/>
        <w:widowControl w:val="0"/>
        <w:shd w:val="clear" w:color="auto" w:fill="auto"/>
        <w:bidi w:val="0"/>
        <w:spacing w:before="0" w:after="0" w:line="240" w:lineRule="auto"/>
        <w:ind w:left="408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83" w:line="1" w:lineRule="exact"/>
      </w:pPr>
    </w:p>
    <w:p>
      <w:pPr>
        <w:widowControl w:val="0"/>
        <w:spacing w:line="1" w:lineRule="exact"/>
        <w:sectPr>
          <w:footnotePr>
            <w:pos w:val="pageBottom"/>
            <w:numFmt w:val="decimal"/>
            <w:numRestart w:val="continuous"/>
          </w:footnotePr>
          <w:type w:val="continuous"/>
          <w:pgSz w:w="11900" w:h="16840"/>
          <w:pgMar w:top="1152" w:right="1109" w:bottom="1162" w:left="1109" w:header="0" w:footer="3" w:gutter="0"/>
          <w:cols w:space="720"/>
          <w:noEndnote/>
          <w:rtlGutter w:val="0"/>
          <w:docGrid w:linePitch="360"/>
        </w:sectPr>
      </w:pPr>
    </w:p>
    <w:p>
      <w:pPr>
        <w:widowControl w:val="0"/>
        <w:spacing w:after="279" w:line="1" w:lineRule="exact"/>
      </w:pP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12,583,603.54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12,518,025.00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157,971,943.37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202,734,743.58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45,281,153.18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50,731,773.71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3,391,932.48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3,192,794.50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1,031,944,322.19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1,149,846,283.71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21,311,832.47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20,122,286.34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83,562,985.80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56,952,980.60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114,449,942.76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84,451,761.19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150,579,981.04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196,337,263.23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4,090,333.35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2,634,247.81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4,640,715.99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73,549,433.39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66,118,860.57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5,000,477.92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7,867,318.16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50,835,180.65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75,903,484.20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1,010,222.18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2,144,390.29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12,625,928.23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14,626,601.43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61,353,077.42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27,056,170.52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583,010,111.20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554,215,364.34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1,614,954,433.39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1,704,061,648.05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32,720,000.00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27,238,748.00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16,970,336.00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35,168,423.42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44,760,180.86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31,503,105.92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46,376,135.20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18,365,492.69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18,293,731.21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19,731,803.86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27,712,747.97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14,295,861.67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33,649,868.68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603,381.51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1,073,208.94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357,364.47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866,021.39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150,534,008.97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221,349,021.31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3,721,016.23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473,243.62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205,598.54</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1,157,437.13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1,343,164.60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5,351,696.98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1,548,763.14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155,885,705.95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222,897,784.45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684,095,079.00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692,495,699.00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229,912,955.61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250,597,158.22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71,509,776.57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99,120,173.82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60,863,337.99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58,857,062.05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515,041,223.72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514,729,622.18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1,418,402,819.75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1,417,559,367.63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40,665,907.69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63,604,495.97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1,459,068,727.44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1,481,163,863.60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1,614,954,433.39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1,704,061,648.05</w:t>
            </w:r>
          </w:p>
        </w:tc>
      </w:tr>
    </w:tbl>
    <w:p>
      <w:pPr>
        <w:pStyle w:val="Style33"/>
        <w:keepNext/>
        <w:keepLines/>
        <w:widowControl w:val="0"/>
        <w:shd w:val="clear" w:color="auto" w:fill="auto"/>
        <w:bidi w:val="0"/>
        <w:spacing w:before="0" w:after="400" w:line="240" w:lineRule="auto"/>
        <w:ind w:left="0" w:right="0" w:firstLine="0"/>
        <w:jc w:val="left"/>
      </w:pPr>
      <w:r>
        <mc:AlternateContent>
          <mc:Choice Requires="wps">
            <w:drawing>
              <wp:anchor distT="139700" distB="0" distL="114300" distR="5149215" simplePos="0" relativeHeight="125829378" behindDoc="0" locked="0" layoutInCell="1" allowOverlap="1">
                <wp:simplePos x="0" y="0"/>
                <wp:positionH relativeFrom="page">
                  <wp:posOffset>699770</wp:posOffset>
                </wp:positionH>
                <wp:positionV relativeFrom="margin">
                  <wp:posOffset>5767070</wp:posOffset>
                </wp:positionV>
                <wp:extent cx="1054735" cy="149225"/>
                <wp:wrapTopAndBottom/>
                <wp:docPr id="2" name="Shape 2"/>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法定代表人：雷洪文</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55.100000000000001pt;margin-top:454.10000000000002pt;width:83.049999999999997pt;height:11.75pt;z-index:-125829375;mso-wrap-distance-left:9.pt;mso-wrap-distance-top:11.pt;mso-wrap-distance-right:405.44999999999999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法定代表人：雷洪文</w:t>
                      </w:r>
                    </w:p>
                  </w:txbxContent>
                </v:textbox>
                <w10:wrap type="topAndBottom" anchorx="page" anchory="margin"/>
              </v:shape>
            </w:pict>
          </mc:Fallback>
        </mc:AlternateContent>
      </w:r>
      <w:r>
        <mc:AlternateContent>
          <mc:Choice Requires="wps">
            <w:drawing>
              <wp:anchor distT="139700" distB="3175" distL="2293620" distR="2519045" simplePos="0" relativeHeight="125829380" behindDoc="0" locked="0" layoutInCell="1" allowOverlap="1">
                <wp:simplePos x="0" y="0"/>
                <wp:positionH relativeFrom="page">
                  <wp:posOffset>2879090</wp:posOffset>
                </wp:positionH>
                <wp:positionV relativeFrom="margin">
                  <wp:posOffset>5767070</wp:posOffset>
                </wp:positionV>
                <wp:extent cx="1505585" cy="146050"/>
                <wp:wrapTopAndBottom/>
                <wp:docPr id="4" name="Shape 4"/>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主管会计工作负责人：王汉晖</w:t>
                            </w:r>
                          </w:p>
                        </w:txbxContent>
                      </wps:txbx>
                      <wps:bodyPr wrap="none" lIns="0" tIns="0" rIns="0" bIns="0">
                        <a:noAutoFit/>
                      </wps:bodyPr>
                    </wps:wsp>
                  </a:graphicData>
                </a:graphic>
              </wp:anchor>
            </w:drawing>
          </mc:Choice>
          <mc:Fallback>
            <w:pict>
              <v:shape id="_x0000_s1030" type="#_x0000_t202" style="position:absolute;margin-left:226.70000000000002pt;margin-top:454.10000000000002pt;width:118.55pt;height:11.5pt;z-index:-125829373;mso-wrap-distance-left:180.59999999999999pt;mso-wrap-distance-top:11.pt;mso-wrap-distance-right:198.34999999999999pt;mso-wrap-distance-bottom:0.25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主管会计工作负责人：王汉晖</w:t>
                      </w:r>
                    </w:p>
                  </w:txbxContent>
                </v:textbox>
                <w10:wrap type="topAndBottom" anchorx="page" anchory="margin"/>
              </v:shape>
            </w:pict>
          </mc:Fallback>
        </mc:AlternateContent>
      </w:r>
      <w:r>
        <mc:AlternateContent>
          <mc:Choice Requires="wps">
            <w:drawing>
              <wp:anchor distT="139700" distB="0" distL="4918075" distR="113665" simplePos="0" relativeHeight="125829382" behindDoc="0" locked="0" layoutInCell="1" allowOverlap="1">
                <wp:simplePos x="0" y="0"/>
                <wp:positionH relativeFrom="page">
                  <wp:posOffset>5503545</wp:posOffset>
                </wp:positionH>
                <wp:positionV relativeFrom="margin">
                  <wp:posOffset>5767070</wp:posOffset>
                </wp:positionV>
                <wp:extent cx="1286510" cy="149225"/>
                <wp:wrapTopAndBottom/>
                <wp:docPr id="6" name="Shape 6"/>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会计机构负责人：简玉琴</w:t>
                            </w:r>
                          </w:p>
                        </w:txbxContent>
                      </wps:txbx>
                      <wps:bodyPr wrap="none" lIns="0" tIns="0" rIns="0" bIns="0">
                        <a:noAutoFit/>
                      </wps:bodyPr>
                    </wps:wsp>
                  </a:graphicData>
                </a:graphic>
              </wp:anchor>
            </w:drawing>
          </mc:Choice>
          <mc:Fallback>
            <w:pict>
              <v:shape id="_x0000_s1032" type="#_x0000_t202" style="position:absolute;margin-left:433.35000000000002pt;margin-top:454.10000000000002pt;width:101.3pt;height:11.75pt;z-index:-125829371;mso-wrap-distance-left:387.25pt;mso-wrap-distance-top:11.pt;mso-wrap-distance-right:8.9500000000000011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会计机构负责人：简玉琴</w:t>
                      </w:r>
                    </w:p>
                  </w:txbxContent>
                </v:textbox>
                <w10:wrap type="topAndBottom" anchorx="page" anchory="margin"/>
              </v:shape>
            </w:pict>
          </mc:Fallback>
        </mc:AlternateContent>
      </w:r>
      <w:bookmarkStart w:id="760" w:name="bookmark760"/>
      <w:bookmarkStart w:id="761" w:name="bookmark761"/>
      <w:bookmarkStart w:id="762" w:name="bookmark762"/>
      <w:r>
        <w:rPr>
          <w:rFonts w:ascii="Times New Roman" w:eastAsia="Times New Roman" w:hAnsi="Times New Roman" w:cs="Times New Roman"/>
          <w:color w:val="000000"/>
          <w:spacing w:val="0"/>
          <w:w w:val="100"/>
          <w:position w:val="0"/>
        </w:rPr>
        <w:t>2</w:t>
      </w:r>
      <w:r>
        <w:rPr>
          <w:color w:val="000000"/>
          <w:spacing w:val="0"/>
          <w:w w:val="100"/>
          <w:position w:val="0"/>
        </w:rPr>
        <w:t>、母公司资产负债表</w:t>
      </w:r>
      <w:bookmarkEnd w:id="760"/>
      <w:bookmarkEnd w:id="761"/>
      <w:bookmarkEnd w:id="762"/>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374,046,511.05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423,480,827.04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20,116,334.24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336,348.86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189,681,863.35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165,116,531.14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11,105,843.65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6,466,137.29</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114,362,732.31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93,044,619.90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152,242,884.89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170,265,866.73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41,676,945.35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46,405,456.08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1,715,152.16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1,895,315.04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885,168,281.62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926,791,087.46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214,576,755.33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257,386,733.43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28,180,005.20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114,449,942.76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84,451,761.19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137,076,337.32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168,288,851.04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87,731.27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2,482,173.91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57,033,127.29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45,425,555.62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5,000,477.92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7,867,318.16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237,847.92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328,543.92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7,337,257.48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11,176,548.90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60,829,677.42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23,753,800.00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627,291,333.82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600,249,112.26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1,512,459,615.44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1,527,040,199.72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27,238,748.00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16,970,336.00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108,962,794.70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97,486,003.31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15,494,668.94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21,566,539.50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16,139,993.68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15,220,594.59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3,125,281.35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12,547,613.28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79,460,793.93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109,580,935.76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603,381.51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475,719.04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357,364.47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866,021.39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251,255,364.11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274,238,043.83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2,109,782.08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238,083.42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205,598.54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2,347,865.50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205,598.54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253,603,229.61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274,443,642.37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684,095,079.00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692,495,699.00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232,587,574.56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253,271,777.17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71,509,776.57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99,120,173.82</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60,963,479.32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58,957,203.38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352,720,029.52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346,992,051.62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1,258,856,385.83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1,252,596,557.35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1,512,459,615.44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1,527,040,199.72</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763" w:name="bookmark763"/>
      <w:bookmarkStart w:id="764" w:name="bookmark764"/>
      <w:bookmarkStart w:id="765" w:name="bookmark765"/>
      <w:bookmarkStart w:id="766" w:name="bookmark766"/>
      <w:r>
        <w:rPr>
          <w:rFonts w:ascii="Times New Roman" w:eastAsia="Times New Roman" w:hAnsi="Times New Roman" w:cs="Times New Roman"/>
          <w:color w:val="000000"/>
          <w:spacing w:val="0"/>
          <w:w w:val="100"/>
          <w:position w:val="0"/>
        </w:rPr>
        <w:t>3</w:t>
      </w:r>
      <w:bookmarkEnd w:id="765"/>
      <w:r>
        <w:rPr>
          <w:color w:val="000000"/>
          <w:spacing w:val="0"/>
          <w:w w:val="100"/>
          <w:position w:val="0"/>
        </w:rPr>
        <w:t>、合并利润表</w:t>
      </w:r>
      <w:bookmarkEnd w:id="763"/>
      <w:bookmarkEnd w:id="764"/>
      <w:bookmarkEnd w:id="766"/>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564,811,735.83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511,444,124.75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564,811,735.83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511,444,124.75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512,944,966.69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456,801,851.51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343,007,674.38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286,462,909.91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40"/>
              <w:jc w:val="both"/>
            </w:pPr>
            <w:r>
              <w:rPr>
                <w:color w:val="000000"/>
                <w:spacing w:val="0"/>
                <w:w w:val="100"/>
                <w:position w:val="0"/>
              </w:rPr>
              <w:t>提取保险责任合同准备金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6,138,636.55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6,101,806.90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58,350,149.52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59,020,416.86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62,091,429.93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48,754,534.45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43,470,492.49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55,733,160.23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-113,416.18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729,023.16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958,596.97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1,883,839.11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1,212,256.94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1,440,729.28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4,966,348.70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5,707,494.62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5,882,892.14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3,752,324.34</w:t>
            </w:r>
          </w:p>
        </w:tc>
      </w:tr>
    </w:tbl>
    <w:p>
      <w:pPr>
        <w:widowControl w:val="0"/>
        <w:spacing w:line="1" w:lineRule="exact"/>
      </w:pPr>
      <w:r>
        <w:br w:type="page"/>
      </w:r>
    </w:p>
    <w:tbl>
      <w:tblPr>
        <w:tblOverlap w:val="never"/>
        <w:jc w:val="center"/>
        <w:tblLayout w:type="fixed"/>
      </w:tblPr>
      <w:tblGrid>
        <w:gridCol w:w="3086"/>
        <w:gridCol w:w="3211"/>
        <w:gridCol w:w="328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-10,453.87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22,286.34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公允价值变动收益（损失以</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-193,519.67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-17,836,670.71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-16,288,762.01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-46,633,114.23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-42,610,062.59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82,026.16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-1,865,268.47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5,203,267.60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2,256,947.45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1,565,730.26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482,262.66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336,849.73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-90,583.68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6,432,148.13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8,223,621.59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10,680,675.63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-8,314,205.27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-4,248,527.50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-8,314,205.27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-4,248,527.50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14,646,383.01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13,048,558.00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-22,960,588.28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-17,297,085.50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2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 动额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-8,314,205.27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-4,248,527.50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14,646,383.01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13,048,558.00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-22,960,588.28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-17,297,085.50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0.0196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0.0192</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widowControl w:val="0"/>
        <w:spacing w:after="379" w:line="1" w:lineRule="exact"/>
      </w:pPr>
    </w:p>
    <w:p>
      <w:pPr>
        <w:pStyle w:val="Style27"/>
        <w:keepNext w:val="0"/>
        <w:keepLines w:val="0"/>
        <w:widowControl w:val="0"/>
        <w:shd w:val="clear" w:color="auto" w:fill="auto"/>
        <w:tabs>
          <w:tab w:pos="3427" w:val="left"/>
          <w:tab w:pos="7560" w:val="left"/>
        </w:tabs>
        <w:bidi w:val="0"/>
        <w:spacing w:before="0" w:after="380" w:line="240" w:lineRule="auto"/>
        <w:ind w:left="0" w:right="0" w:firstLine="0"/>
        <w:jc w:val="left"/>
      </w:pPr>
      <w:r>
        <w:rPr>
          <w:color w:val="000000"/>
          <w:spacing w:val="0"/>
          <w:w w:val="100"/>
          <w:position w:val="0"/>
        </w:rPr>
        <w:t>法定代表人：雷洪文</w:t>
        <w:tab/>
        <w:t>主管会计工作负责人：王汉晖</w:t>
        <w:tab/>
        <w:t>会计机构负责人：简玉琴</w:t>
      </w:r>
    </w:p>
    <w:p>
      <w:pPr>
        <w:pStyle w:val="Style33"/>
        <w:keepNext/>
        <w:keepLines/>
        <w:widowControl w:val="0"/>
        <w:shd w:val="clear" w:color="auto" w:fill="auto"/>
        <w:bidi w:val="0"/>
        <w:spacing w:before="0" w:after="380" w:line="240" w:lineRule="auto"/>
        <w:ind w:left="0" w:right="0" w:firstLine="0"/>
        <w:jc w:val="left"/>
      </w:pPr>
      <w:bookmarkStart w:id="767" w:name="bookmark767"/>
      <w:bookmarkStart w:id="768" w:name="bookmark768"/>
      <w:bookmarkStart w:id="769" w:name="bookmark769"/>
      <w:bookmarkStart w:id="770" w:name="bookmark770"/>
      <w:r>
        <w:rPr>
          <w:rFonts w:ascii="Times New Roman" w:eastAsia="Times New Roman" w:hAnsi="Times New Roman" w:cs="Times New Roman"/>
          <w:color w:val="000000"/>
          <w:spacing w:val="0"/>
          <w:w w:val="100"/>
          <w:position w:val="0"/>
        </w:rPr>
        <w:t>4</w:t>
      </w:r>
      <w:bookmarkEnd w:id="769"/>
      <w:r>
        <w:rPr>
          <w:color w:val="000000"/>
          <w:spacing w:val="0"/>
          <w:w w:val="100"/>
          <w:position w:val="0"/>
        </w:rPr>
        <w:t>、母公司利润表</w:t>
      </w:r>
      <w:bookmarkEnd w:id="767"/>
      <w:bookmarkEnd w:id="768"/>
      <w:bookmarkEnd w:id="770"/>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449,896,758.07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405,428,821.77</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283,184,982.75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237,905,408.88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5,447,101.77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5,247,372.89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48,769,272.79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50,209,975.51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46,756,537.71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31,891,268.38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24,595,119.97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29,270,313.24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-1,253,843.00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-159,457.53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40" w:right="0" w:firstLine="0"/>
              <w:jc w:val="both"/>
              <w:rPr>
                <w:sz w:val="18"/>
                <w:szCs w:val="18"/>
              </w:rPr>
            </w:pPr>
            <w:r>
              <w:rPr>
                <w:rFonts w:ascii="Times New Roman" w:eastAsia="Times New Roman" w:hAnsi="Times New Roman" w:cs="Times New Roman"/>
                <w:color w:val="000000"/>
                <w:spacing w:val="0"/>
                <w:w w:val="100"/>
                <w:position w:val="0"/>
                <w:sz w:val="18"/>
                <w:szCs w:val="18"/>
              </w:rPr>
              <w:t>74,535.37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1,132,392.48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1,432,818.23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1,378,463.40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330,149.99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2,414,093.67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31,126,691.32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2,814,656.92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其中：对联营企业和合营企 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1100"/>
              <w:jc w:val="both"/>
            </w:pPr>
            <w:r>
              <w:rPr>
                <w:color w:val="000000"/>
                <w:spacing w:val="0"/>
                <w:w w:val="100"/>
                <w:position w:val="0"/>
              </w:rPr>
              <w:t>以摊余成本计量的金融 资产终止确认收益（损失以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left"/>
            </w:pPr>
            <w:r>
              <w:rPr>
                <w:color w:val="000000"/>
                <w:spacing w:val="0"/>
                <w:w w:val="100"/>
                <w:position w:val="0"/>
              </w:rPr>
              <w:t xml:space="preserve">净敞口套期收益（损失以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公允价值变动收益（损失以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-189,994.80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-2,239,907.85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-2,893,777.33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left"/>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-49,013,626.77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-17,060,473.93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40" w:right="0" w:firstLine="0"/>
              <w:jc w:val="both"/>
              <w:rPr>
                <w:sz w:val="18"/>
                <w:szCs w:val="18"/>
              </w:rPr>
            </w:pPr>
            <w:r>
              <w:rPr>
                <w:rFonts w:ascii="Times New Roman" w:eastAsia="Times New Roman" w:hAnsi="Times New Roman" w:cs="Times New Roman"/>
                <w:color w:val="000000"/>
                <w:spacing w:val="0"/>
                <w:w w:val="100"/>
                <w:position w:val="0"/>
                <w:sz w:val="18"/>
                <w:szCs w:val="18"/>
              </w:rPr>
              <w:t>82,026.16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22,492,924.13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36,338,439.73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1,490,727.24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374,047.93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40" w:right="0" w:firstLine="0"/>
              <w:jc w:val="both"/>
              <w:rPr>
                <w:sz w:val="18"/>
                <w:szCs w:val="18"/>
              </w:rPr>
            </w:pPr>
            <w:r>
              <w:rPr>
                <w:rFonts w:ascii="Times New Roman" w:eastAsia="Times New Roman" w:hAnsi="Times New Roman" w:cs="Times New Roman"/>
                <w:color w:val="000000"/>
                <w:spacing w:val="0"/>
                <w:w w:val="100"/>
                <w:position w:val="0"/>
                <w:sz w:val="18"/>
                <w:szCs w:val="18"/>
              </w:rPr>
              <w:t>81,600.58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266,838.71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23,902,050.79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36,445,648.95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3,839,291.42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4,324,640.50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20,062,759.37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32,121,008.45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20,062,759.37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32,121,008.45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20,062,759.37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32,121,008.45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771" w:name="bookmark771"/>
      <w:bookmarkStart w:id="772" w:name="bookmark772"/>
      <w:bookmarkStart w:id="773" w:name="bookmark773"/>
      <w:bookmarkStart w:id="774" w:name="bookmark774"/>
      <w:r>
        <w:rPr>
          <w:rFonts w:ascii="Times New Roman" w:eastAsia="Times New Roman" w:hAnsi="Times New Roman" w:cs="Times New Roman"/>
          <w:color w:val="000000"/>
          <w:spacing w:val="0"/>
          <w:w w:val="100"/>
          <w:position w:val="0"/>
        </w:rPr>
        <w:t>5</w:t>
      </w:r>
      <w:bookmarkEnd w:id="773"/>
      <w:r>
        <w:rPr>
          <w:color w:val="000000"/>
          <w:spacing w:val="0"/>
          <w:w w:val="100"/>
          <w:position w:val="0"/>
        </w:rPr>
        <w:t>、合并现金流量表</w:t>
      </w:r>
      <w:bookmarkEnd w:id="771"/>
      <w:bookmarkEnd w:id="772"/>
      <w:bookmarkEnd w:id="774"/>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565,880,313.25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622,441,420.62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客户存款和同业存放款项净增加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3,582,355.44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2,443,084.16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26,549,932.91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17,141,426.79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596,012,601.60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642,025,931.57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278,568,117.77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247,953,034.81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160,404,889.26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150,057,238.91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40,411,416.00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55,569,466.11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72,874,958.63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56,587,139.03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552,259,381.66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510,166,878.86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43,753,219.94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131,859,052.71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286,940,000.00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5,656,663.47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3,943,740.01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162,650.00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30,500.00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515,819,313.47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290,914,240.01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23,552,353.81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38,219,945.90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548,000,000.00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397,422,980.60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9,462,622.48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611,552,353.81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445,105,548.98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-95,733,040.34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-154,191,308.97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3,379,193.03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13,012,000.00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38,379,193.03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33,920,000.00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63,213,000.00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13,240,346.89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33,326,401.54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其中：子公司支付给少数股东的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31,836,864.75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21,268,780.07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78,997,211.64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117,808,181.61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-65,985,211.64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-79,428,988.58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-117,965,181.66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-101,761,244.84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520,807,213.65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622,568,458.49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402,842,031.99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520,807,213.65</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775" w:name="bookmark775"/>
      <w:bookmarkStart w:id="776" w:name="bookmark776"/>
      <w:bookmarkStart w:id="777" w:name="bookmark777"/>
      <w:bookmarkStart w:id="778" w:name="bookmark778"/>
      <w:r>
        <w:rPr>
          <w:rFonts w:ascii="Times New Roman" w:eastAsia="Times New Roman" w:hAnsi="Times New Roman" w:cs="Times New Roman"/>
          <w:color w:val="000000"/>
          <w:spacing w:val="0"/>
          <w:w w:val="100"/>
          <w:position w:val="0"/>
        </w:rPr>
        <w:t>6</w:t>
      </w:r>
      <w:bookmarkEnd w:id="777"/>
      <w:r>
        <w:rPr>
          <w:color w:val="000000"/>
          <w:spacing w:val="0"/>
          <w:w w:val="100"/>
          <w:position w:val="0"/>
        </w:rPr>
        <w:t>、母公司现金流量表</w:t>
      </w:r>
      <w:bookmarkEnd w:id="775"/>
      <w:bookmarkEnd w:id="776"/>
      <w:bookmarkEnd w:id="778"/>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457,600,733.65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499,903,347.30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373,357.41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41,330,229.37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103,888,791.55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499,304,320.43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603,792,138.85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227,766,210.83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219,925,450.77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133,092,899.24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120,884,041.60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28,634,856.68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38,428,151.49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82,209,458.76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92,502,417.24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471,703,425.51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471,740,061.10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27,600,894.92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132,052,077.75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200,940,000.00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30,343,046.17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2,867,202.10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162,650.00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33,487,135.11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357,505,696.17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237,324,837.21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19,056,884.29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27,663,674.45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326,800,000.00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220,940,000.00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65,440,000.00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411,296,884.29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278,603,674.45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-53,791,188.12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-41,278,837.24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3,379,193.03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3,379,193.03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29,733,000.00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12,177,294.37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31,883,888.70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30,132,386.70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21,181,396.75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42,309,681.07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82,798,285.45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-42,309,681.07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-79,419,092.42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-68,499,974.27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11,354,148.09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419,262,437.44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407,908,289.35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350,762,463.17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419,262,437.44</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779" w:name="bookmark779"/>
      <w:bookmarkStart w:id="780" w:name="bookmark780"/>
      <w:bookmarkStart w:id="781" w:name="bookmark781"/>
      <w:bookmarkStart w:id="782" w:name="bookmark782"/>
      <w:r>
        <w:rPr>
          <w:rFonts w:ascii="Times New Roman" w:eastAsia="Times New Roman" w:hAnsi="Times New Roman" w:cs="Times New Roman"/>
          <w:color w:val="000000"/>
          <w:spacing w:val="0"/>
          <w:w w:val="100"/>
          <w:position w:val="0"/>
        </w:rPr>
        <w:t>7</w:t>
      </w:r>
      <w:bookmarkEnd w:id="781"/>
      <w:r>
        <w:rPr>
          <w:color w:val="000000"/>
          <w:spacing w:val="0"/>
          <w:w w:val="100"/>
          <w:position w:val="0"/>
        </w:rPr>
        <w:t>、合并所有者权益变动表</w:t>
      </w:r>
      <w:bookmarkEnd w:id="779"/>
      <w:bookmarkEnd w:id="780"/>
      <w:bookmarkEnd w:id="782"/>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股东</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综合</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未分</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配利</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95,69</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250,59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7,158.</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99,120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,173.8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58,857 </w:t>
            </w:r>
            <w:r>
              <w:rPr>
                <w:rFonts w:ascii="Times New Roman" w:eastAsia="Times New Roman" w:hAnsi="Times New Roman" w:cs="Times New Roman"/>
                <w:color w:val="000000"/>
                <w:spacing w:val="0"/>
                <w:w w:val="100"/>
                <w:position w:val="0"/>
                <w:sz w:val="18"/>
                <w:szCs w:val="18"/>
              </w:rPr>
              <w:t xml:space="preserve">,062.0 </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514,72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9,622.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559,36</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63,604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,495.9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163,86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95,69</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250,59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7,158.</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99,120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,173.8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58,857 </w:t>
            </w:r>
            <w:r>
              <w:rPr>
                <w:rFonts w:ascii="Times New Roman" w:eastAsia="Times New Roman" w:hAnsi="Times New Roman" w:cs="Times New Roman"/>
                <w:color w:val="000000"/>
                <w:spacing w:val="0"/>
                <w:w w:val="100"/>
                <w:position w:val="0"/>
                <w:sz w:val="18"/>
                <w:szCs w:val="18"/>
              </w:rPr>
              <w:t xml:space="preserve">,062.0 </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514,72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9,622.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559,36</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63,604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,495.9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163,86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left"/>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0,620</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4,202.</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-27,61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0,397.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275.94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843,45</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8,588.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5,136.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-8,314,</w:t>
            </w: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67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205.27</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0,620</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4,202.</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0,397.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-1,474,</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-1,452,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425.36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0,620</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4,202.</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0,397.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-1,474,</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-1,474,</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425.36</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4,781.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8,505.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8,505.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8,505.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684,0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95,07</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229,91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71,509 </w:t>
            </w:r>
            <w:r>
              <w:rPr>
                <w:rFonts w:ascii="Times New Roman" w:eastAsia="Times New Roman" w:hAnsi="Times New Roman" w:cs="Times New Roman"/>
                <w:color w:val="000000"/>
                <w:spacing w:val="0"/>
                <w:w w:val="100"/>
                <w:position w:val="0"/>
                <w:sz w:val="18"/>
                <w:szCs w:val="18"/>
              </w:rPr>
              <w:t xml:space="preserve">,776.5 </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60,863 </w:t>
            </w:r>
            <w:r>
              <w:rPr>
                <w:rFonts w:ascii="Times New Roman" w:eastAsia="Times New Roman" w:hAnsi="Times New Roman" w:cs="Times New Roman"/>
                <w:color w:val="000000"/>
                <w:spacing w:val="0"/>
                <w:w w:val="100"/>
                <w:position w:val="0"/>
                <w:sz w:val="18"/>
                <w:szCs w:val="18"/>
              </w:rPr>
              <w:t xml:space="preserve">,337.9 </w:t>
            </w: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515,04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402,81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40,665 </w:t>
            </w:r>
            <w:r>
              <w:rPr>
                <w:rFonts w:ascii="Times New Roman" w:eastAsia="Times New Roman" w:hAnsi="Times New Roman" w:cs="Times New Roman"/>
                <w:color w:val="000000"/>
                <w:spacing w:val="0"/>
                <w:w w:val="100"/>
                <w:position w:val="0"/>
                <w:sz w:val="18"/>
                <w:szCs w:val="18"/>
              </w:rPr>
              <w:t xml:space="preserve">,907.6 </w:t>
            </w: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1,459, 068,72</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少数股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所有者</w:t>
            </w:r>
          </w:p>
          <w:p>
            <w:pPr>
              <w:pStyle w:val="Style2"/>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权益合</w:t>
            </w:r>
          </w:p>
          <w:p>
            <w:pPr>
              <w:pStyle w:val="Style2"/>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综合</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未分</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配利</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一、上年期末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21,41</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252,50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3,487.</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108,54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2,830.</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55,644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535,79 </w:t>
            </w:r>
            <w:r>
              <w:rPr>
                <w:rFonts w:ascii="Times New Roman" w:eastAsia="Times New Roman" w:hAnsi="Times New Roman" w:cs="Times New Roman"/>
                <w:color w:val="000000"/>
                <w:spacing w:val="0"/>
                <w:w w:val="100"/>
                <w:position w:val="0"/>
                <w:sz w:val="18"/>
                <w:szCs w:val="18"/>
              </w:rPr>
              <w:t>0,899.</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717,93</w:t>
            </w:r>
          </w:p>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90,725, </w:t>
            </w:r>
            <w:r>
              <w:rPr>
                <w:rFonts w:ascii="Times New Roman" w:eastAsia="Times New Roman" w:hAnsi="Times New Roman" w:cs="Times New Roman"/>
                <w:color w:val="000000"/>
                <w:spacing w:val="0"/>
                <w:w w:val="100"/>
                <w:position w:val="0"/>
                <w:sz w:val="18"/>
                <w:szCs w:val="18"/>
              </w:rPr>
              <w:t>180.06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43,112.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both"/>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740"/>
              <w:jc w:val="both"/>
            </w:pPr>
            <w:r>
              <w:rPr>
                <w:color w:val="000000"/>
                <w:spacing w:val="0"/>
                <w:w w:val="100"/>
                <w:position w:val="0"/>
              </w:rPr>
              <w:t>同一</w:t>
            </w:r>
          </w:p>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二、本年期初</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21,41</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252,50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3,487.</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108,54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2,830.</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55,644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535,79 </w:t>
            </w:r>
            <w:r>
              <w:rPr>
                <w:rFonts w:ascii="Times New Roman" w:eastAsia="Times New Roman" w:hAnsi="Times New Roman" w:cs="Times New Roman"/>
                <w:color w:val="000000"/>
                <w:spacing w:val="0"/>
                <w:w w:val="100"/>
                <w:position w:val="0"/>
                <w:sz w:val="18"/>
                <w:szCs w:val="18"/>
              </w:rPr>
              <w:t>0,899.</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717,93</w:t>
            </w:r>
          </w:p>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90,725, </w:t>
            </w:r>
            <w:r>
              <w:rPr>
                <w:rFonts w:ascii="Times New Roman" w:eastAsia="Times New Roman" w:hAnsi="Times New Roman" w:cs="Times New Roman"/>
                <w:color w:val="000000"/>
                <w:spacing w:val="0"/>
                <w:w w:val="100"/>
                <w:position w:val="0"/>
                <w:sz w:val="18"/>
                <w:szCs w:val="18"/>
              </w:rPr>
              <w:t>180.06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43,112.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-9,422,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8,564.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-27,120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,684.09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,248.82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 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13,048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-17,297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,085.50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-4,248, 527.50</w:t>
            </w: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（二）所有者 投入和减少资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-9,422,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11,668 </w:t>
            </w:r>
            <w:r>
              <w:rPr>
                <w:rFonts w:ascii="Times New Roman" w:eastAsia="Times New Roman" w:hAnsi="Times New Roman" w:cs="Times New Roman"/>
                <w:color w:val="000000"/>
                <w:spacing w:val="0"/>
                <w:w w:val="100"/>
                <w:position w:val="0"/>
                <w:sz w:val="18"/>
                <w:szCs w:val="18"/>
              </w:rPr>
              <w:t>,531.2</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-9,823, 598.59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506,3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2,872,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221.69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21.69</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037.0</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-801,3</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-9,422,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-9,267, 428.71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-34,10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9,835.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,734.94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-3,212, 100.85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-30,89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7,734.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（四）所有者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-3,977,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919.08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-3,977,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919.08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919.08</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95,69</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250,59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7,158.</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99,120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58,857 </w:t>
            </w:r>
            <w:r>
              <w:rPr>
                <w:rFonts w:ascii="Times New Roman" w:eastAsia="Times New Roman" w:hAnsi="Times New Roman" w:cs="Times New Roman"/>
                <w:color w:val="000000"/>
                <w:spacing w:val="0"/>
                <w:w w:val="100"/>
                <w:position w:val="0"/>
                <w:sz w:val="18"/>
                <w:szCs w:val="18"/>
              </w:rPr>
              <w:t xml:space="preserve">,062.0 </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514,72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559,36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1,481,1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63,863.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783" w:name="bookmark783"/>
      <w:bookmarkStart w:id="784" w:name="bookmark784"/>
      <w:bookmarkStart w:id="785" w:name="bookmark785"/>
      <w:bookmarkStart w:id="786" w:name="bookmark786"/>
      <w:r>
        <w:rPr>
          <w:rFonts w:ascii="Times New Roman" w:eastAsia="Times New Roman" w:hAnsi="Times New Roman" w:cs="Times New Roman"/>
          <w:color w:val="000000"/>
          <w:spacing w:val="0"/>
          <w:w w:val="100"/>
          <w:position w:val="0"/>
        </w:rPr>
        <w:t>8</w:t>
      </w:r>
      <w:bookmarkEnd w:id="785"/>
      <w:r>
        <w:rPr>
          <w:color w:val="000000"/>
          <w:spacing w:val="0"/>
          <w:w w:val="100"/>
          <w:position w:val="0"/>
        </w:rPr>
        <w:t>、母公司所有者权益变动表</w:t>
      </w:r>
      <w:bookmarkEnd w:id="783"/>
      <w:bookmarkEnd w:id="784"/>
      <w:bookmarkEnd w:id="786"/>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692,49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5,699.0</w:t>
            </w:r>
          </w:p>
          <w:p>
            <w:pPr>
              <w:pStyle w:val="Style2"/>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253,271,</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777.17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99,120,1</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58,957,2</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346,99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2,051.6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1,252,596,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557.35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692,49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5,699.0</w:t>
            </w:r>
          </w:p>
          <w:p>
            <w:pPr>
              <w:pStyle w:val="Style2"/>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253,271,</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777.17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99,120,1</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58,957,2</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346,99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2,051.6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1,252,596,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557.35</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-20,684, 202.61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-27,610,</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2,006,27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5,727,9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6,259,828.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20,062,75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 入和减少资本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-20,684, 202.61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-27,610,</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397.25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-1,474,425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-20,684, 202.61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-27,610,</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-1,474,425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2,006,27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-14,334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,781.47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-12,328,50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2,006,27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-12,328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,505.53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-12,328,50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684,09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5,079.0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232,587,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71,509,7</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76.57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60,963,4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352,72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0,029.5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1,258,856,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385.83</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692,32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1,414.</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255,734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108,542,</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830.30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55,745,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348,980,8</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1,244,238,8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2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692,32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1,414.</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255,734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108,542,</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830.30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55,745,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348,980,8</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1,244,238,8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41.51</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174,28</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-2,462,4</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-9,422,6</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3,212,1</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-1,988,82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8,357,715.8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32,121,00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32,121,008.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174,28</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2,071,5</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-9,422,6</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11,668,531.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506,32</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2,872,8</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3,379,221.6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-332,0</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-801,30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-9,422,6</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8,289,309.6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3,212,1</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-34,109,8</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35.79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-30,897,734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-3,212,10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-30,897,7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-30,897,734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-4,534,0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-4,534,088.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692,49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5,699.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253,271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99,120,1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346,992,0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1,252,596,5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57.35</w:t>
            </w:r>
          </w:p>
        </w:tc>
      </w:tr>
    </w:tbl>
    <w:p>
      <w:pPr>
        <w:widowControl w:val="0"/>
        <w:spacing w:after="299" w:line="1" w:lineRule="exact"/>
      </w:pPr>
    </w:p>
    <w:p>
      <w:pPr>
        <w:pStyle w:val="Style23"/>
        <w:keepNext/>
        <w:keepLines/>
        <w:widowControl w:val="0"/>
        <w:shd w:val="clear" w:color="auto" w:fill="auto"/>
        <w:bidi w:val="0"/>
        <w:spacing w:before="0" w:after="440" w:line="240" w:lineRule="auto"/>
        <w:ind w:left="0" w:right="0" w:firstLine="0"/>
        <w:jc w:val="left"/>
      </w:pPr>
      <w:bookmarkStart w:id="787" w:name="bookmark787"/>
      <w:bookmarkStart w:id="788" w:name="bookmark788"/>
      <w:bookmarkStart w:id="789" w:name="bookmark789"/>
      <w:r>
        <w:rPr>
          <w:color w:val="000000"/>
          <w:spacing w:val="0"/>
          <w:w w:val="100"/>
          <w:position w:val="0"/>
          <w:sz w:val="24"/>
          <w:szCs w:val="24"/>
        </w:rPr>
        <w:t>三、公司基本情况</w:t>
      </w:r>
      <w:bookmarkEnd w:id="787"/>
      <w:bookmarkEnd w:id="788"/>
      <w:bookmarkEnd w:id="789"/>
    </w:p>
    <w:p>
      <w:pPr>
        <w:pStyle w:val="Style18"/>
        <w:keepNext w:val="0"/>
        <w:keepLines w:val="0"/>
        <w:widowControl w:val="0"/>
        <w:shd w:val="clear" w:color="auto" w:fill="auto"/>
        <w:bidi w:val="0"/>
        <w:spacing w:before="0" w:after="300" w:line="240" w:lineRule="auto"/>
        <w:ind w:left="0" w:right="0" w:firstLine="0"/>
        <w:jc w:val="left"/>
      </w:pPr>
      <w:bookmarkStart w:id="790" w:name="bookmark790"/>
      <w:r>
        <w:rPr>
          <w:rFonts w:ascii="Times New Roman" w:eastAsia="Times New Roman" w:hAnsi="Times New Roman" w:cs="Times New Roman"/>
          <w:color w:val="000000"/>
          <w:spacing w:val="0"/>
          <w:w w:val="100"/>
          <w:position w:val="0"/>
        </w:rPr>
        <w:t>1</w:t>
      </w:r>
      <w:bookmarkEnd w:id="790"/>
      <w:r>
        <w:rPr>
          <w:color w:val="000000"/>
          <w:spacing w:val="0"/>
          <w:w w:val="100"/>
          <w:position w:val="0"/>
        </w:rPr>
        <w:t>、公司概况</w:t>
      </w:r>
    </w:p>
    <w:p>
      <w:pPr>
        <w:pStyle w:val="Style27"/>
        <w:keepNext w:val="0"/>
        <w:keepLines w:val="0"/>
        <w:widowControl w:val="0"/>
        <w:shd w:val="clear" w:color="auto" w:fill="auto"/>
        <w:bidi w:val="0"/>
        <w:spacing w:before="0" w:after="300" w:line="240" w:lineRule="auto"/>
        <w:ind w:left="0" w:right="0" w:firstLine="300"/>
        <w:jc w:val="left"/>
      </w:pPr>
      <w:r>
        <w:rPr>
          <w:color w:val="000000"/>
          <w:spacing w:val="0"/>
          <w:w w:val="100"/>
          <w:position w:val="0"/>
        </w:rPr>
        <w:t>公司注册中文名称：浩云科技股份有限公司</w:t>
      </w:r>
    </w:p>
    <w:p>
      <w:pPr>
        <w:pStyle w:val="Style58"/>
        <w:keepNext w:val="0"/>
        <w:keepLines w:val="0"/>
        <w:widowControl w:val="0"/>
        <w:shd w:val="clear" w:color="auto" w:fill="auto"/>
        <w:bidi w:val="0"/>
        <w:spacing w:before="0" w:after="300" w:line="240" w:lineRule="auto"/>
        <w:ind w:left="0" w:right="0" w:firstLine="300"/>
        <w:jc w:val="left"/>
      </w:pPr>
      <w:r>
        <w:rPr>
          <w:rFonts w:ascii="SimSun" w:eastAsia="SimSun" w:hAnsi="SimSun" w:cs="SimSun"/>
          <w:color w:val="000000"/>
          <w:spacing w:val="0"/>
          <w:w w:val="100"/>
          <w:position w:val="0"/>
          <w:sz w:val="17"/>
          <w:szCs w:val="17"/>
        </w:rPr>
        <w:t>公司注册英文名称：</w:t>
      </w:r>
      <w:r>
        <w:rPr>
          <w:color w:val="000000"/>
          <w:spacing w:val="0"/>
          <w:w w:val="100"/>
          <w:position w:val="0"/>
        </w:rPr>
        <w:t>Haoyun Technologies Co.,Ltd</w:t>
      </w:r>
    </w:p>
    <w:p>
      <w:pPr>
        <w:pStyle w:val="Style27"/>
        <w:keepNext w:val="0"/>
        <w:keepLines w:val="0"/>
        <w:widowControl w:val="0"/>
        <w:shd w:val="clear" w:color="auto" w:fill="auto"/>
        <w:bidi w:val="0"/>
        <w:spacing w:before="0" w:after="300" w:line="240" w:lineRule="auto"/>
        <w:ind w:left="0" w:right="0" w:firstLine="300"/>
        <w:jc w:val="left"/>
      </w:pPr>
      <w:r>
        <w:rPr>
          <w:color w:val="000000"/>
          <w:spacing w:val="0"/>
          <w:w w:val="100"/>
          <w:position w:val="0"/>
        </w:rPr>
        <w:t>公司简称：浩云科技</w:t>
      </w:r>
    </w:p>
    <w:p>
      <w:pPr>
        <w:pStyle w:val="Style58"/>
        <w:keepNext w:val="0"/>
        <w:keepLines w:val="0"/>
        <w:widowControl w:val="0"/>
        <w:shd w:val="clear" w:color="auto" w:fill="auto"/>
        <w:bidi w:val="0"/>
        <w:spacing w:before="0" w:after="0" w:line="469" w:lineRule="exact"/>
        <w:ind w:left="0" w:right="0" w:firstLine="300"/>
        <w:jc w:val="left"/>
      </w:pPr>
      <w:r>
        <w:rPr>
          <w:rFonts w:ascii="SimSun" w:eastAsia="SimSun" w:hAnsi="SimSun" w:cs="SimSun"/>
          <w:color w:val="000000"/>
          <w:spacing w:val="0"/>
          <w:w w:val="100"/>
          <w:position w:val="0"/>
          <w:sz w:val="17"/>
          <w:szCs w:val="17"/>
        </w:rPr>
        <w:t>股票代码：</w:t>
      </w:r>
      <w:r>
        <w:rPr>
          <w:color w:val="000000"/>
          <w:spacing w:val="0"/>
          <w:w w:val="100"/>
          <w:position w:val="0"/>
        </w:rPr>
        <w:t>300448</w:t>
      </w:r>
    </w:p>
    <w:p>
      <w:pPr>
        <w:pStyle w:val="Style58"/>
        <w:keepNext w:val="0"/>
        <w:keepLines w:val="0"/>
        <w:widowControl w:val="0"/>
        <w:shd w:val="clear" w:color="auto" w:fill="auto"/>
        <w:bidi w:val="0"/>
        <w:spacing w:before="0" w:after="0" w:line="469" w:lineRule="exact"/>
        <w:ind w:left="0" w:right="0" w:firstLine="300"/>
        <w:jc w:val="left"/>
        <w:rPr>
          <w:sz w:val="17"/>
          <w:szCs w:val="17"/>
        </w:rPr>
      </w:pPr>
      <w:r>
        <w:rPr>
          <w:rFonts w:ascii="SimSun" w:eastAsia="SimSun" w:hAnsi="SimSun" w:cs="SimSun"/>
          <w:color w:val="000000"/>
          <w:spacing w:val="0"/>
          <w:w w:val="100"/>
          <w:position w:val="0"/>
          <w:sz w:val="17"/>
          <w:szCs w:val="17"/>
        </w:rPr>
        <w:t>注册资本与实收资本：</w:t>
      </w:r>
      <w:r>
        <w:rPr>
          <w:color w:val="000000"/>
          <w:spacing w:val="0"/>
          <w:w w:val="100"/>
          <w:position w:val="0"/>
          <w:sz w:val="18"/>
          <w:szCs w:val="18"/>
        </w:rPr>
        <w:t>684,095,079.00</w:t>
      </w:r>
      <w:r>
        <w:rPr>
          <w:rFonts w:ascii="SimSun" w:eastAsia="SimSun" w:hAnsi="SimSun" w:cs="SimSun"/>
          <w:color w:val="000000"/>
          <w:spacing w:val="0"/>
          <w:w w:val="100"/>
          <w:position w:val="0"/>
          <w:sz w:val="17"/>
          <w:szCs w:val="17"/>
        </w:rPr>
        <w:t>元</w:t>
      </w:r>
    </w:p>
    <w:p>
      <w:pPr>
        <w:pStyle w:val="Style27"/>
        <w:keepNext w:val="0"/>
        <w:keepLines w:val="0"/>
        <w:widowControl w:val="0"/>
        <w:shd w:val="clear" w:color="auto" w:fill="auto"/>
        <w:bidi w:val="0"/>
        <w:spacing w:before="0" w:after="0" w:line="469" w:lineRule="exact"/>
        <w:ind w:left="0" w:right="0" w:firstLine="300"/>
        <w:jc w:val="left"/>
      </w:pPr>
      <w:r>
        <w:rPr>
          <w:color w:val="000000"/>
          <w:spacing w:val="0"/>
          <w:w w:val="100"/>
          <w:position w:val="0"/>
        </w:rPr>
        <w:t>法定代表人：雷洪文</w:t>
      </w:r>
    </w:p>
    <w:p>
      <w:pPr>
        <w:pStyle w:val="Style27"/>
        <w:keepNext w:val="0"/>
        <w:keepLines w:val="0"/>
        <w:widowControl w:val="0"/>
        <w:shd w:val="clear" w:color="auto" w:fill="auto"/>
        <w:bidi w:val="0"/>
        <w:spacing w:before="0" w:after="0" w:line="469" w:lineRule="exact"/>
        <w:ind w:left="0" w:right="0" w:firstLine="300"/>
        <w:jc w:val="left"/>
      </w:pPr>
      <w:r>
        <w:rPr>
          <w:color w:val="000000"/>
          <w:spacing w:val="0"/>
          <w:w w:val="100"/>
          <w:position w:val="0"/>
        </w:rPr>
        <w:t>注册地址（总部地址）：广州市番禺区东环街番禺大道北</w:t>
      </w:r>
      <w:r>
        <w:rPr>
          <w:rFonts w:ascii="Times New Roman" w:eastAsia="Times New Roman" w:hAnsi="Times New Roman" w:cs="Times New Roman"/>
          <w:color w:val="000000"/>
          <w:spacing w:val="0"/>
          <w:w w:val="100"/>
          <w:position w:val="0"/>
          <w:sz w:val="18"/>
          <w:szCs w:val="18"/>
        </w:rPr>
        <w:t>555</w:t>
      </w:r>
      <w:r>
        <w:rPr>
          <w:color w:val="000000"/>
          <w:spacing w:val="0"/>
          <w:w w:val="100"/>
          <w:position w:val="0"/>
        </w:rPr>
        <w:t>号天安总部中心</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101</w:t>
      </w:r>
      <w:r>
        <w:rPr>
          <w:color w:val="000000"/>
          <w:spacing w:val="0"/>
          <w:w w:val="100"/>
          <w:position w:val="0"/>
        </w:rPr>
        <w:t>房</w:t>
      </w:r>
    </w:p>
    <w:p>
      <w:pPr>
        <w:pStyle w:val="Style27"/>
        <w:keepNext w:val="0"/>
        <w:keepLines w:val="0"/>
        <w:widowControl w:val="0"/>
        <w:shd w:val="clear" w:color="auto" w:fill="auto"/>
        <w:bidi w:val="0"/>
        <w:spacing w:before="0" w:after="260" w:line="469" w:lineRule="exact"/>
        <w:ind w:left="0" w:right="0" w:firstLine="300"/>
        <w:jc w:val="left"/>
      </w:pPr>
      <w:r>
        <w:rPr>
          <w:color w:val="000000"/>
          <w:spacing w:val="0"/>
          <w:w w:val="100"/>
          <w:position w:val="0"/>
        </w:rPr>
        <w:t>公司类型：股份有限公司（上市、自然人投资或控股）</w:t>
      </w:r>
    </w:p>
    <w:p>
      <w:pPr>
        <w:pStyle w:val="Style18"/>
        <w:keepNext w:val="0"/>
        <w:keepLines w:val="0"/>
        <w:widowControl w:val="0"/>
        <w:shd w:val="clear" w:color="auto" w:fill="auto"/>
        <w:tabs>
          <w:tab w:pos="347" w:val="left"/>
        </w:tabs>
        <w:bidi w:val="0"/>
        <w:spacing w:before="0" w:after="0" w:line="240" w:lineRule="auto"/>
        <w:ind w:left="0" w:right="0" w:firstLine="0"/>
        <w:jc w:val="left"/>
      </w:pPr>
      <w:bookmarkStart w:id="791" w:name="bookmark791"/>
      <w:r>
        <w:rPr>
          <w:rFonts w:ascii="Times New Roman" w:eastAsia="Times New Roman" w:hAnsi="Times New Roman" w:cs="Times New Roman"/>
          <w:color w:val="000000"/>
          <w:spacing w:val="0"/>
          <w:w w:val="100"/>
          <w:position w:val="0"/>
        </w:rPr>
        <w:t>2</w:t>
      </w:r>
      <w:bookmarkEnd w:id="791"/>
      <w:r>
        <w:rPr>
          <w:color w:val="000000"/>
          <w:spacing w:val="0"/>
          <w:w w:val="100"/>
          <w:position w:val="0"/>
        </w:rPr>
        <w:t>、</w:t>
        <w:tab/>
        <w:t>公司业务性质及经营范围</w:t>
      </w:r>
    </w:p>
    <w:p>
      <w:pPr>
        <w:pStyle w:val="Style27"/>
        <w:keepNext w:val="0"/>
        <w:keepLines w:val="0"/>
        <w:widowControl w:val="0"/>
        <w:shd w:val="clear" w:color="auto" w:fill="auto"/>
        <w:bidi w:val="0"/>
        <w:spacing w:before="0" w:after="260" w:line="469" w:lineRule="exact"/>
        <w:ind w:left="0" w:right="0" w:firstLine="300"/>
        <w:jc w:val="both"/>
      </w:pPr>
      <w:r>
        <w:rPr>
          <w:color w:val="000000"/>
          <w:spacing w:val="0"/>
          <w:w w:val="100"/>
          <w:position w:val="0"/>
        </w:rPr>
        <w:t>公司行业性质为软件与信息技术服务业，经营范围为：工程和技术研究和试验发展；集成电路芯片设计及服务；计算机 系统服务；技术服务、技术开发、技术咨询、技术交流、技术转让、技术推广；网络技术服务；安全技术防范系统设计施工 服务；安全系统监控服务；信息系统运行维护服务；安防设备销售；安防设备制造；数字视频监控系统制造；数字视频监控 系统销售；信息系统集成服务；计算机及通讯设备租赁；电子产品销售；仓储设备租赁服务；机械设备租赁；非居住房地产 租赁；接受金融机构委托从事信息技术和流程外包服务（不含金融信息服务）；机械电气设备制造；电气信号设备装置制造; 配电开关控制设备制造；电气设备销售；可穿戴智能设备制造；可穿戴智能设备销售；人工智能基础软件开发；人工智能应 用软件开发；人工智能理论与算法软件开发；人工智能行业应用系统集成服务；物联网技术研发；节能管理服务；消防器材 销售；软件开发；软件销售；安全、消防用金属制品制造；金属制品销售；金属制品研发；物联网应用服务；物联网技术服 务；物联网设备制造；物联网设备销售；网络与信息安全软件开发；信息安全设备制造；信息安全设备销售；门窗制造加工； 消防技术服务；建设工程施工；建设工程设计；电气安装服务；消防设施工程施工。</w:t>
      </w:r>
    </w:p>
    <w:p>
      <w:pPr>
        <w:pStyle w:val="Style18"/>
        <w:keepNext w:val="0"/>
        <w:keepLines w:val="0"/>
        <w:widowControl w:val="0"/>
        <w:shd w:val="clear" w:color="auto" w:fill="auto"/>
        <w:tabs>
          <w:tab w:pos="347" w:val="left"/>
        </w:tabs>
        <w:bidi w:val="0"/>
        <w:spacing w:before="0" w:after="0" w:line="240" w:lineRule="auto"/>
        <w:ind w:left="0" w:right="0" w:firstLine="0"/>
        <w:jc w:val="left"/>
      </w:pPr>
      <w:bookmarkStart w:id="792" w:name="bookmark792"/>
      <w:r>
        <w:rPr>
          <w:rFonts w:ascii="Times New Roman" w:eastAsia="Times New Roman" w:hAnsi="Times New Roman" w:cs="Times New Roman"/>
          <w:color w:val="000000"/>
          <w:spacing w:val="0"/>
          <w:w w:val="100"/>
          <w:position w:val="0"/>
        </w:rPr>
        <w:t>3</w:t>
      </w:r>
      <w:bookmarkEnd w:id="792"/>
      <w:r>
        <w:rPr>
          <w:color w:val="000000"/>
          <w:spacing w:val="0"/>
          <w:w w:val="100"/>
          <w:position w:val="0"/>
        </w:rPr>
        <w:t>、</w:t>
        <w:tab/>
        <w:t>本财务报表经公司董事会于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日批准报出。</w:t>
      </w:r>
    </w:p>
    <w:p>
      <w:pPr>
        <w:pStyle w:val="Style27"/>
        <w:keepNext w:val="0"/>
        <w:keepLines w:val="0"/>
        <w:widowControl w:val="0"/>
        <w:shd w:val="clear" w:color="auto" w:fill="auto"/>
        <w:bidi w:val="0"/>
        <w:spacing w:before="0" w:after="520" w:line="469" w:lineRule="exact"/>
        <w:ind w:left="0" w:right="0" w:firstLine="30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日，本公司将广州市浩云安防设备有限公司、广州市苏瑞计算机科技有限公司、重庆浩云公共安全物 联网技术有限公司、深圳市润安科技发展有限公司、西藏浩云创业投资有限公司、广州浩昀宏信息技术有限公司、广东冠网 信息科技有限公司、辛集市浩云智慧城市科技有限公司、甲壳云计算有限公司、信泽云（武汉）计算机软件有限公司、广州 云呈科技有限公司、广东特昇科技有限公司、广东合优科技有限公司和广东云蒙科技有限公司等</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家子公司纳入本期合并财 务报表范围，情况详见本财务报表附注合并范围的变更和其他主体的权益之说明。</w:t>
      </w:r>
    </w:p>
    <w:p>
      <w:pPr>
        <w:pStyle w:val="Style23"/>
        <w:keepNext/>
        <w:keepLines/>
        <w:widowControl w:val="0"/>
        <w:shd w:val="clear" w:color="auto" w:fill="auto"/>
        <w:bidi w:val="0"/>
        <w:spacing w:before="0" w:after="520" w:line="240" w:lineRule="auto"/>
        <w:ind w:left="0" w:right="0" w:firstLine="0"/>
        <w:jc w:val="left"/>
      </w:pPr>
      <w:bookmarkStart w:id="793" w:name="bookmark793"/>
      <w:bookmarkStart w:id="794" w:name="bookmark794"/>
      <w:bookmarkStart w:id="795" w:name="bookmark795"/>
      <w:bookmarkStart w:id="796" w:name="bookmark796"/>
      <w:r>
        <w:rPr>
          <w:color w:val="000000"/>
          <w:spacing w:val="0"/>
          <w:w w:val="100"/>
          <w:position w:val="0"/>
          <w:sz w:val="24"/>
          <w:szCs w:val="24"/>
        </w:rPr>
        <w:t>四</w:t>
      </w:r>
      <w:bookmarkEnd w:id="795"/>
      <w:r>
        <w:rPr>
          <w:color w:val="000000"/>
          <w:spacing w:val="0"/>
          <w:w w:val="100"/>
          <w:position w:val="0"/>
          <w:sz w:val="24"/>
          <w:szCs w:val="24"/>
        </w:rPr>
        <w:t>、财务报表的编制基础</w:t>
      </w:r>
      <w:bookmarkEnd w:id="793"/>
      <w:bookmarkEnd w:id="794"/>
      <w:bookmarkEnd w:id="796"/>
    </w:p>
    <w:p>
      <w:pPr>
        <w:pStyle w:val="Style33"/>
        <w:keepNext/>
        <w:keepLines/>
        <w:widowControl w:val="0"/>
        <w:shd w:val="clear" w:color="auto" w:fill="auto"/>
        <w:bidi w:val="0"/>
        <w:spacing w:before="0" w:after="260" w:line="240" w:lineRule="auto"/>
        <w:ind w:left="0" w:right="0" w:firstLine="0"/>
        <w:jc w:val="left"/>
      </w:pPr>
      <w:bookmarkStart w:id="797" w:name="bookmark797"/>
      <w:bookmarkStart w:id="798" w:name="bookmark798"/>
      <w:bookmarkStart w:id="799" w:name="bookmark799"/>
      <w:bookmarkStart w:id="800" w:name="bookmark800"/>
      <w:r>
        <w:rPr>
          <w:rFonts w:ascii="Times New Roman" w:eastAsia="Times New Roman" w:hAnsi="Times New Roman" w:cs="Times New Roman"/>
          <w:color w:val="000000"/>
          <w:spacing w:val="0"/>
          <w:w w:val="100"/>
          <w:position w:val="0"/>
        </w:rPr>
        <w:t>1</w:t>
      </w:r>
      <w:bookmarkEnd w:id="799"/>
      <w:r>
        <w:rPr>
          <w:color w:val="000000"/>
          <w:spacing w:val="0"/>
          <w:w w:val="100"/>
          <w:position w:val="0"/>
        </w:rPr>
        <w:t>、编制基础</w:t>
      </w:r>
      <w:bookmarkEnd w:id="797"/>
      <w:bookmarkEnd w:id="798"/>
      <w:bookmarkEnd w:id="800"/>
    </w:p>
    <w:p>
      <w:pPr>
        <w:pStyle w:val="Style27"/>
        <w:keepNext w:val="0"/>
        <w:keepLines w:val="0"/>
        <w:widowControl w:val="0"/>
        <w:shd w:val="clear" w:color="auto" w:fill="auto"/>
        <w:bidi w:val="0"/>
        <w:spacing w:before="0" w:line="469" w:lineRule="exact"/>
        <w:ind w:left="0" w:right="0" w:firstLine="0"/>
        <w:jc w:val="left"/>
      </w:pPr>
      <w:r>
        <w:rPr>
          <w:color w:val="000000"/>
          <w:spacing w:val="0"/>
          <w:w w:val="100"/>
          <w:position w:val="0"/>
        </w:rPr>
        <w:t>本公司财务报表以持续经营为编制基础。</w:t>
      </w:r>
    </w:p>
    <w:p>
      <w:pPr>
        <w:pStyle w:val="Style33"/>
        <w:keepNext/>
        <w:keepLines/>
        <w:widowControl w:val="0"/>
        <w:shd w:val="clear" w:color="auto" w:fill="auto"/>
        <w:bidi w:val="0"/>
        <w:spacing w:before="0" w:after="240" w:line="469" w:lineRule="exact"/>
        <w:ind w:left="0" w:right="0" w:firstLine="0"/>
        <w:jc w:val="left"/>
      </w:pPr>
      <w:bookmarkStart w:id="801" w:name="bookmark801"/>
      <w:bookmarkStart w:id="802" w:name="bookmark802"/>
      <w:bookmarkStart w:id="803" w:name="bookmark803"/>
      <w:bookmarkStart w:id="804" w:name="bookmark804"/>
      <w:r>
        <w:rPr>
          <w:rFonts w:ascii="Times New Roman" w:eastAsia="Times New Roman" w:hAnsi="Times New Roman" w:cs="Times New Roman"/>
          <w:color w:val="000000"/>
          <w:spacing w:val="0"/>
          <w:w w:val="100"/>
          <w:position w:val="0"/>
        </w:rPr>
        <w:t>2</w:t>
      </w:r>
      <w:bookmarkEnd w:id="803"/>
      <w:r>
        <w:rPr>
          <w:color w:val="000000"/>
          <w:spacing w:val="0"/>
          <w:w w:val="100"/>
          <w:position w:val="0"/>
        </w:rPr>
        <w:t>、持续经营</w:t>
      </w:r>
      <w:bookmarkEnd w:id="801"/>
      <w:bookmarkEnd w:id="802"/>
      <w:bookmarkEnd w:id="804"/>
    </w:p>
    <w:p>
      <w:pPr>
        <w:pStyle w:val="Style27"/>
        <w:keepNext w:val="0"/>
        <w:keepLines w:val="0"/>
        <w:widowControl w:val="0"/>
        <w:shd w:val="clear" w:color="auto" w:fill="auto"/>
        <w:bidi w:val="0"/>
        <w:spacing w:before="0" w:after="460" w:line="469" w:lineRule="exact"/>
        <w:ind w:left="0" w:right="0" w:firstLine="0"/>
        <w:jc w:val="left"/>
      </w:pPr>
      <w:r>
        <w:rPr>
          <w:color w:val="000000"/>
          <w:spacing w:val="0"/>
          <w:w w:val="100"/>
          <w:position w:val="0"/>
        </w:rPr>
        <w:t>本公司不存在导致对报告期末起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个月内的持续经营能力产生重大疑虑的事项或情况。</w:t>
      </w:r>
    </w:p>
    <w:p>
      <w:pPr>
        <w:pStyle w:val="Style23"/>
        <w:keepNext/>
        <w:keepLines/>
        <w:widowControl w:val="0"/>
        <w:shd w:val="clear" w:color="auto" w:fill="auto"/>
        <w:bidi w:val="0"/>
        <w:spacing w:before="0" w:after="160" w:line="240" w:lineRule="auto"/>
        <w:ind w:left="0" w:right="0" w:firstLine="0"/>
        <w:jc w:val="left"/>
      </w:pPr>
      <w:bookmarkStart w:id="805" w:name="bookmark805"/>
      <w:bookmarkStart w:id="806" w:name="bookmark806"/>
      <w:bookmarkStart w:id="807" w:name="bookmark807"/>
      <w:bookmarkStart w:id="808" w:name="bookmark808"/>
      <w:r>
        <w:rPr>
          <w:color w:val="000000"/>
          <w:spacing w:val="0"/>
          <w:w w:val="100"/>
          <w:position w:val="0"/>
          <w:sz w:val="24"/>
          <w:szCs w:val="24"/>
        </w:rPr>
        <w:t>五</w:t>
      </w:r>
      <w:bookmarkEnd w:id="807"/>
      <w:r>
        <w:rPr>
          <w:color w:val="000000"/>
          <w:spacing w:val="0"/>
          <w:w w:val="100"/>
          <w:position w:val="0"/>
          <w:sz w:val="24"/>
          <w:szCs w:val="24"/>
        </w:rPr>
        <w:t>、重要会计政策及会计估计</w:t>
      </w:r>
      <w:bookmarkEnd w:id="805"/>
      <w:bookmarkEnd w:id="806"/>
      <w:bookmarkEnd w:id="808"/>
    </w:p>
    <w:p>
      <w:pPr>
        <w:pStyle w:val="Style27"/>
        <w:keepNext w:val="0"/>
        <w:keepLines w:val="0"/>
        <w:widowControl w:val="0"/>
        <w:shd w:val="clear" w:color="auto" w:fill="auto"/>
        <w:bidi w:val="0"/>
        <w:spacing w:before="0" w:after="0" w:line="469" w:lineRule="exact"/>
        <w:ind w:left="0" w:right="0" w:firstLine="0"/>
        <w:jc w:val="left"/>
      </w:pPr>
      <w:r>
        <w:rPr>
          <w:color w:val="000000"/>
          <w:spacing w:val="0"/>
          <w:w w:val="100"/>
          <w:position w:val="0"/>
        </w:rPr>
        <w:t>具体会计政策和会计估计提示：</w:t>
      </w:r>
    </w:p>
    <w:p>
      <w:pPr>
        <w:pStyle w:val="Style27"/>
        <w:keepNext w:val="0"/>
        <w:keepLines w:val="0"/>
        <w:widowControl w:val="0"/>
        <w:shd w:val="clear" w:color="auto" w:fill="auto"/>
        <w:bidi w:val="0"/>
        <w:spacing w:before="0" w:after="240" w:line="470" w:lineRule="exact"/>
        <w:ind w:left="0" w:right="0" w:firstLine="0"/>
        <w:jc w:val="left"/>
      </w:pPr>
      <w:r>
        <w:rPr>
          <w:color w:val="000000"/>
          <w:spacing w:val="0"/>
          <w:w w:val="100"/>
          <w:position w:val="0"/>
        </w:rPr>
        <w:t>本公司根据实际生产经营特点针对金融工具减值、固定资产折旧、使用权资产折旧、无形资产摊销、收入确认等交易或事项 制定了具体会计政策和会计估计。</w:t>
      </w:r>
    </w:p>
    <w:p>
      <w:pPr>
        <w:pStyle w:val="Style33"/>
        <w:keepNext/>
        <w:keepLines/>
        <w:widowControl w:val="0"/>
        <w:shd w:val="clear" w:color="auto" w:fill="auto"/>
        <w:tabs>
          <w:tab w:pos="368" w:val="left"/>
        </w:tabs>
        <w:bidi w:val="0"/>
        <w:spacing w:before="0" w:after="100" w:line="469" w:lineRule="exact"/>
        <w:ind w:left="0" w:right="0" w:firstLine="0"/>
        <w:jc w:val="left"/>
      </w:pPr>
      <w:bookmarkStart w:id="809" w:name="bookmark809"/>
      <w:bookmarkStart w:id="810" w:name="bookmark810"/>
      <w:bookmarkStart w:id="811" w:name="bookmark811"/>
      <w:bookmarkStart w:id="812" w:name="bookmark812"/>
      <w:r>
        <w:rPr>
          <w:rFonts w:ascii="Times New Roman" w:eastAsia="Times New Roman" w:hAnsi="Times New Roman" w:cs="Times New Roman"/>
          <w:color w:val="000000"/>
          <w:spacing w:val="0"/>
          <w:w w:val="100"/>
          <w:position w:val="0"/>
        </w:rPr>
        <w:t>1</w:t>
      </w:r>
      <w:bookmarkEnd w:id="811"/>
      <w:r>
        <w:rPr>
          <w:color w:val="000000"/>
          <w:spacing w:val="0"/>
          <w:w w:val="100"/>
          <w:position w:val="0"/>
        </w:rPr>
        <w:t>、</w:t>
        <w:tab/>
        <w:t>遵循企业会计准则的声明</w:t>
      </w:r>
      <w:bookmarkEnd w:id="809"/>
      <w:bookmarkEnd w:id="810"/>
      <w:bookmarkEnd w:id="812"/>
    </w:p>
    <w:p>
      <w:pPr>
        <w:pStyle w:val="Style27"/>
        <w:keepNext w:val="0"/>
        <w:keepLines w:val="0"/>
        <w:widowControl w:val="0"/>
        <w:shd w:val="clear" w:color="auto" w:fill="auto"/>
        <w:bidi w:val="0"/>
        <w:spacing w:before="0" w:after="160" w:line="469" w:lineRule="exact"/>
        <w:ind w:left="0" w:right="0" w:firstLine="0"/>
        <w:jc w:val="left"/>
      </w:pPr>
      <w:r>
        <w:rPr>
          <w:color w:val="000000"/>
          <w:spacing w:val="0"/>
          <w:w w:val="100"/>
          <w:position w:val="0"/>
        </w:rPr>
        <w:t>本公司所编制的财务报表符合企业会计准则的要求，真实、完整地反映了公司的财务状况、经营成果和现金流量等有关信息。</w:t>
      </w:r>
    </w:p>
    <w:p>
      <w:pPr>
        <w:pStyle w:val="Style33"/>
        <w:keepNext/>
        <w:keepLines/>
        <w:widowControl w:val="0"/>
        <w:shd w:val="clear" w:color="auto" w:fill="auto"/>
        <w:tabs>
          <w:tab w:pos="378" w:val="left"/>
        </w:tabs>
        <w:bidi w:val="0"/>
        <w:spacing w:before="0" w:after="100" w:line="469" w:lineRule="exact"/>
        <w:ind w:left="0" w:right="0" w:firstLine="0"/>
        <w:jc w:val="left"/>
      </w:pPr>
      <w:bookmarkStart w:id="813" w:name="bookmark813"/>
      <w:bookmarkStart w:id="814" w:name="bookmark814"/>
      <w:bookmarkStart w:id="815" w:name="bookmark815"/>
      <w:bookmarkStart w:id="816" w:name="bookmark816"/>
      <w:r>
        <w:rPr>
          <w:rFonts w:ascii="Times New Roman" w:eastAsia="Times New Roman" w:hAnsi="Times New Roman" w:cs="Times New Roman"/>
          <w:color w:val="000000"/>
          <w:spacing w:val="0"/>
          <w:w w:val="100"/>
          <w:position w:val="0"/>
        </w:rPr>
        <w:t>2</w:t>
      </w:r>
      <w:bookmarkEnd w:id="815"/>
      <w:r>
        <w:rPr>
          <w:color w:val="000000"/>
          <w:spacing w:val="0"/>
          <w:w w:val="100"/>
          <w:position w:val="0"/>
        </w:rPr>
        <w:t>、</w:t>
        <w:tab/>
        <w:t>会计期间</w:t>
      </w:r>
      <w:bookmarkEnd w:id="813"/>
      <w:bookmarkEnd w:id="814"/>
      <w:bookmarkEnd w:id="816"/>
    </w:p>
    <w:p>
      <w:pPr>
        <w:pStyle w:val="Style27"/>
        <w:keepNext w:val="0"/>
        <w:keepLines w:val="0"/>
        <w:widowControl w:val="0"/>
        <w:shd w:val="clear" w:color="auto" w:fill="auto"/>
        <w:bidi w:val="0"/>
        <w:spacing w:before="0" w:after="160" w:line="469" w:lineRule="exact"/>
        <w:ind w:left="0" w:right="0" w:firstLine="0"/>
        <w:jc w:val="left"/>
      </w:pPr>
      <w:r>
        <w:rPr>
          <w:color w:val="000000"/>
          <w:spacing w:val="0"/>
          <w:w w:val="100"/>
          <w:position w:val="0"/>
        </w:rPr>
        <w:t>会计年度自公历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p>
    <w:p>
      <w:pPr>
        <w:pStyle w:val="Style33"/>
        <w:keepNext/>
        <w:keepLines/>
        <w:widowControl w:val="0"/>
        <w:shd w:val="clear" w:color="auto" w:fill="auto"/>
        <w:tabs>
          <w:tab w:pos="378" w:val="left"/>
        </w:tabs>
        <w:bidi w:val="0"/>
        <w:spacing w:before="0" w:after="100" w:line="469" w:lineRule="exact"/>
        <w:ind w:left="0" w:right="0" w:firstLine="0"/>
        <w:jc w:val="left"/>
      </w:pPr>
      <w:bookmarkStart w:id="817" w:name="bookmark817"/>
      <w:bookmarkStart w:id="818" w:name="bookmark818"/>
      <w:bookmarkStart w:id="819" w:name="bookmark819"/>
      <w:bookmarkStart w:id="820" w:name="bookmark820"/>
      <w:r>
        <w:rPr>
          <w:rFonts w:ascii="Times New Roman" w:eastAsia="Times New Roman" w:hAnsi="Times New Roman" w:cs="Times New Roman"/>
          <w:color w:val="000000"/>
          <w:spacing w:val="0"/>
          <w:w w:val="100"/>
          <w:position w:val="0"/>
        </w:rPr>
        <w:t>3</w:t>
      </w:r>
      <w:bookmarkEnd w:id="819"/>
      <w:r>
        <w:rPr>
          <w:color w:val="000000"/>
          <w:spacing w:val="0"/>
          <w:w w:val="100"/>
          <w:position w:val="0"/>
        </w:rPr>
        <w:t>、</w:t>
        <w:tab/>
        <w:t>营业周期</w:t>
      </w:r>
      <w:bookmarkEnd w:id="817"/>
      <w:bookmarkEnd w:id="818"/>
      <w:bookmarkEnd w:id="820"/>
    </w:p>
    <w:p>
      <w:pPr>
        <w:pStyle w:val="Style27"/>
        <w:keepNext w:val="0"/>
        <w:keepLines w:val="0"/>
        <w:widowControl w:val="0"/>
        <w:shd w:val="clear" w:color="auto" w:fill="auto"/>
        <w:bidi w:val="0"/>
        <w:spacing w:before="0" w:after="160" w:line="469" w:lineRule="exact"/>
        <w:ind w:left="0" w:right="0" w:firstLine="0"/>
        <w:jc w:val="left"/>
      </w:pPr>
      <w:r>
        <w:rPr>
          <w:color w:val="000000"/>
          <w:spacing w:val="0"/>
          <w:w w:val="100"/>
          <w:position w:val="0"/>
        </w:rPr>
        <w:t>公司经营业务的营业周期较短，以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个月作为资产和负债的流动性划分标准。</w:t>
      </w:r>
    </w:p>
    <w:p>
      <w:pPr>
        <w:pStyle w:val="Style33"/>
        <w:keepNext/>
        <w:keepLines/>
        <w:widowControl w:val="0"/>
        <w:shd w:val="clear" w:color="auto" w:fill="auto"/>
        <w:tabs>
          <w:tab w:pos="378" w:val="left"/>
        </w:tabs>
        <w:bidi w:val="0"/>
        <w:spacing w:before="0" w:after="100" w:line="469" w:lineRule="exact"/>
        <w:ind w:left="0" w:right="0" w:firstLine="0"/>
        <w:jc w:val="left"/>
      </w:pPr>
      <w:bookmarkStart w:id="821" w:name="bookmark821"/>
      <w:bookmarkStart w:id="822" w:name="bookmark822"/>
      <w:bookmarkStart w:id="823" w:name="bookmark823"/>
      <w:bookmarkStart w:id="824" w:name="bookmark824"/>
      <w:r>
        <w:rPr>
          <w:rFonts w:ascii="Times New Roman" w:eastAsia="Times New Roman" w:hAnsi="Times New Roman" w:cs="Times New Roman"/>
          <w:color w:val="000000"/>
          <w:spacing w:val="0"/>
          <w:w w:val="100"/>
          <w:position w:val="0"/>
        </w:rPr>
        <w:t>4</w:t>
      </w:r>
      <w:bookmarkEnd w:id="823"/>
      <w:r>
        <w:rPr>
          <w:color w:val="000000"/>
          <w:spacing w:val="0"/>
          <w:w w:val="100"/>
          <w:position w:val="0"/>
        </w:rPr>
        <w:t>、</w:t>
        <w:tab/>
        <w:t>记账本位币</w:t>
      </w:r>
      <w:bookmarkEnd w:id="821"/>
      <w:bookmarkEnd w:id="822"/>
      <w:bookmarkEnd w:id="824"/>
    </w:p>
    <w:p>
      <w:pPr>
        <w:pStyle w:val="Style27"/>
        <w:keepNext w:val="0"/>
        <w:keepLines w:val="0"/>
        <w:widowControl w:val="0"/>
        <w:shd w:val="clear" w:color="auto" w:fill="auto"/>
        <w:bidi w:val="0"/>
        <w:spacing w:before="0" w:after="160" w:line="469" w:lineRule="exact"/>
        <w:ind w:left="0" w:right="0" w:firstLine="0"/>
        <w:jc w:val="left"/>
      </w:pPr>
      <w:r>
        <w:rPr>
          <w:color w:val="000000"/>
          <w:spacing w:val="0"/>
          <w:w w:val="100"/>
          <w:position w:val="0"/>
        </w:rPr>
        <w:t>采用人民币为记账本位币。</w:t>
      </w:r>
    </w:p>
    <w:p>
      <w:pPr>
        <w:pStyle w:val="Style33"/>
        <w:keepNext/>
        <w:keepLines/>
        <w:widowControl w:val="0"/>
        <w:shd w:val="clear" w:color="auto" w:fill="auto"/>
        <w:tabs>
          <w:tab w:pos="378" w:val="left"/>
        </w:tabs>
        <w:bidi w:val="0"/>
        <w:spacing w:before="0" w:after="240" w:line="469" w:lineRule="exact"/>
        <w:ind w:left="0" w:right="0" w:firstLine="0"/>
        <w:jc w:val="left"/>
      </w:pPr>
      <w:bookmarkStart w:id="825" w:name="bookmark825"/>
      <w:bookmarkStart w:id="826" w:name="bookmark826"/>
      <w:bookmarkStart w:id="827" w:name="bookmark827"/>
      <w:bookmarkStart w:id="828" w:name="bookmark828"/>
      <w:r>
        <w:rPr>
          <w:rFonts w:ascii="Times New Roman" w:eastAsia="Times New Roman" w:hAnsi="Times New Roman" w:cs="Times New Roman"/>
          <w:color w:val="000000"/>
          <w:spacing w:val="0"/>
          <w:w w:val="100"/>
          <w:position w:val="0"/>
        </w:rPr>
        <w:t>5</w:t>
      </w:r>
      <w:bookmarkEnd w:id="827"/>
      <w:r>
        <w:rPr>
          <w:color w:val="000000"/>
          <w:spacing w:val="0"/>
          <w:w w:val="100"/>
          <w:position w:val="0"/>
        </w:rPr>
        <w:t>、</w:t>
        <w:tab/>
        <w:t>同一控制下和非同一控制下企业合并的会计处理方法</w:t>
      </w:r>
      <w:bookmarkEnd w:id="825"/>
      <w:bookmarkEnd w:id="826"/>
      <w:bookmarkEnd w:id="828"/>
    </w:p>
    <w:p>
      <w:pPr>
        <w:pStyle w:val="Style33"/>
        <w:keepNext/>
        <w:keepLines/>
        <w:widowControl w:val="0"/>
        <w:shd w:val="clear" w:color="auto" w:fill="auto"/>
        <w:tabs>
          <w:tab w:pos="493" w:val="left"/>
        </w:tabs>
        <w:bidi w:val="0"/>
        <w:spacing w:before="0" w:after="0" w:line="469" w:lineRule="exact"/>
        <w:ind w:left="0" w:right="0" w:firstLine="0"/>
        <w:jc w:val="left"/>
      </w:pPr>
      <w:bookmarkStart w:id="825" w:name="bookmark825"/>
      <w:bookmarkStart w:id="826" w:name="bookmark826"/>
      <w:bookmarkStart w:id="829" w:name="bookmark829"/>
      <w:r>
        <w:rPr>
          <w:color w:val="000000"/>
          <w:spacing w:val="0"/>
          <w:w w:val="100"/>
          <w:position w:val="0"/>
        </w:rPr>
        <w:t>（</w:t>
      </w:r>
      <w:bookmarkEnd w:id="829"/>
      <w:r>
        <w:rPr>
          <w:rFonts w:ascii="Times New Roman" w:eastAsia="Times New Roman" w:hAnsi="Times New Roman" w:cs="Times New Roman"/>
          <w:color w:val="000000"/>
          <w:spacing w:val="0"/>
          <w:w w:val="100"/>
          <w:position w:val="0"/>
        </w:rPr>
        <w:t>1</w:t>
      </w:r>
      <w:r>
        <w:rPr>
          <w:color w:val="000000"/>
          <w:spacing w:val="0"/>
          <w:w w:val="100"/>
          <w:position w:val="0"/>
        </w:rPr>
        <w:t>）</w:t>
        <w:tab/>
        <w:t>同一控制下企业合并的会计处理方法</w:t>
      </w:r>
      <w:bookmarkEnd w:id="825"/>
      <w:bookmarkEnd w:id="826"/>
    </w:p>
    <w:p>
      <w:pPr>
        <w:pStyle w:val="Style27"/>
        <w:keepNext w:val="0"/>
        <w:keepLines w:val="0"/>
        <w:widowControl w:val="0"/>
        <w:shd w:val="clear" w:color="auto" w:fill="auto"/>
        <w:bidi w:val="0"/>
        <w:spacing w:before="0" w:after="0" w:line="469" w:lineRule="exact"/>
        <w:ind w:left="0" w:right="0" w:firstLine="0"/>
        <w:jc w:val="left"/>
      </w:pPr>
      <w:r>
        <w:rPr>
          <w:color w:val="000000"/>
          <w:spacing w:val="0"/>
          <w:w w:val="100"/>
          <w:position w:val="0"/>
        </w:rPr>
        <w:t>公司在企业合并中取得的资产和负债，按照合并日被合并方在最终控制方合并财务报表中的账面价值计量。公司按照被合并 方所有者权益在最终控制方合并财务报表中的账面价值份额与支付的合并对价账面价值或发行股份面值总额的差额，调整资 本公积；资本公积不足冲减的，调整留存收益。</w:t>
      </w:r>
    </w:p>
    <w:p>
      <w:pPr>
        <w:pStyle w:val="Style18"/>
        <w:keepNext w:val="0"/>
        <w:keepLines w:val="0"/>
        <w:widowControl w:val="0"/>
        <w:shd w:val="clear" w:color="auto" w:fill="auto"/>
        <w:tabs>
          <w:tab w:pos="493" w:val="left"/>
        </w:tabs>
        <w:bidi w:val="0"/>
        <w:spacing w:before="0" w:after="0" w:line="469" w:lineRule="exact"/>
        <w:ind w:left="0" w:right="0" w:firstLine="0"/>
        <w:jc w:val="left"/>
      </w:pPr>
      <w:bookmarkStart w:id="830" w:name="bookmark830"/>
      <w:r>
        <w:rPr>
          <w:color w:val="000000"/>
          <w:spacing w:val="0"/>
          <w:w w:val="100"/>
          <w:position w:val="0"/>
        </w:rPr>
        <w:t>（</w:t>
      </w:r>
      <w:bookmarkEnd w:id="830"/>
      <w:r>
        <w:rPr>
          <w:rFonts w:ascii="Times New Roman" w:eastAsia="Times New Roman" w:hAnsi="Times New Roman" w:cs="Times New Roman"/>
          <w:color w:val="000000"/>
          <w:spacing w:val="0"/>
          <w:w w:val="100"/>
          <w:position w:val="0"/>
        </w:rPr>
        <w:t>2</w:t>
      </w:r>
      <w:r>
        <w:rPr>
          <w:color w:val="000000"/>
          <w:spacing w:val="0"/>
          <w:w w:val="100"/>
          <w:position w:val="0"/>
        </w:rPr>
        <w:t>）</w:t>
        <w:tab/>
        <w:t>非同一控制下企业合并的会计处理方法</w:t>
      </w:r>
    </w:p>
    <w:p>
      <w:pPr>
        <w:pStyle w:val="Style27"/>
        <w:keepNext w:val="0"/>
        <w:keepLines w:val="0"/>
        <w:widowControl w:val="0"/>
        <w:shd w:val="clear" w:color="auto" w:fill="auto"/>
        <w:bidi w:val="0"/>
        <w:spacing w:before="0" w:after="160" w:line="469" w:lineRule="exact"/>
        <w:ind w:left="0" w:right="0" w:firstLine="0"/>
        <w:jc w:val="left"/>
      </w:pPr>
      <w:r>
        <w:rPr>
          <w:color w:val="000000"/>
          <w:spacing w:val="0"/>
          <w:w w:val="100"/>
          <w:position w:val="0"/>
        </w:rPr>
        <w:t>公司在购买日对合并成本大于合并中取得的被购买方可辨认净资产公允价值份额的差额，确认为商誉；如果合并成本小于合 并中取得的被购买方可辨认净资产公允价值份额，首先对取得的被购买方各项可辨认资产、负债及或有负债的公允价值以及 合并成本的计量进行复核，经复核后合并成本仍小于合并中取得的被购买方可辨认净资产公允价值份额的，其差额计入当期 损益。</w:t>
      </w:r>
    </w:p>
    <w:p>
      <w:pPr>
        <w:pStyle w:val="Style33"/>
        <w:keepNext/>
        <w:keepLines/>
        <w:widowControl w:val="0"/>
        <w:shd w:val="clear" w:color="auto" w:fill="auto"/>
        <w:tabs>
          <w:tab w:pos="378" w:val="left"/>
        </w:tabs>
        <w:bidi w:val="0"/>
        <w:spacing w:before="0" w:after="200" w:line="468" w:lineRule="exact"/>
        <w:ind w:left="0" w:right="0" w:firstLine="0"/>
        <w:jc w:val="left"/>
      </w:pPr>
      <w:bookmarkStart w:id="831" w:name="bookmark831"/>
      <w:bookmarkStart w:id="832" w:name="bookmark832"/>
      <w:bookmarkStart w:id="833" w:name="bookmark833"/>
      <w:bookmarkStart w:id="834" w:name="bookmark834"/>
      <w:r>
        <w:rPr>
          <w:rFonts w:ascii="Times New Roman" w:eastAsia="Times New Roman" w:hAnsi="Times New Roman" w:cs="Times New Roman"/>
          <w:color w:val="000000"/>
          <w:spacing w:val="0"/>
          <w:w w:val="100"/>
          <w:position w:val="0"/>
        </w:rPr>
        <w:t>6</w:t>
      </w:r>
      <w:bookmarkEnd w:id="833"/>
      <w:r>
        <w:rPr>
          <w:color w:val="000000"/>
          <w:spacing w:val="0"/>
          <w:w w:val="100"/>
          <w:position w:val="0"/>
        </w:rPr>
        <w:t>、</w:t>
        <w:tab/>
        <w:t>合并财务报表的编制方法</w:t>
      </w:r>
      <w:bookmarkEnd w:id="831"/>
      <w:bookmarkEnd w:id="832"/>
      <w:bookmarkEnd w:id="834"/>
    </w:p>
    <w:p>
      <w:pPr>
        <w:pStyle w:val="Style27"/>
        <w:keepNext w:val="0"/>
        <w:keepLines w:val="0"/>
        <w:widowControl w:val="0"/>
        <w:shd w:val="clear" w:color="auto" w:fill="auto"/>
        <w:bidi w:val="0"/>
        <w:spacing w:before="0" w:after="240" w:line="461" w:lineRule="exact"/>
        <w:ind w:left="0" w:right="0" w:firstLine="0"/>
        <w:jc w:val="left"/>
      </w:pPr>
      <w:r>
        <w:rPr>
          <w:color w:val="000000"/>
          <w:spacing w:val="0"/>
          <w:w w:val="100"/>
          <w:position w:val="0"/>
        </w:rPr>
        <w:t>母公司将其控制的所有子公司纳入合并财务报表的合并范围。合并财务报表以母公司及其子公司的财务报表为基础，根据其 他有关资料，由母公司按照《企业会计准则第</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号——合并财务报表》编制。</w:t>
      </w:r>
    </w:p>
    <w:p>
      <w:pPr>
        <w:pStyle w:val="Style33"/>
        <w:keepNext/>
        <w:keepLines/>
        <w:widowControl w:val="0"/>
        <w:shd w:val="clear" w:color="auto" w:fill="auto"/>
        <w:tabs>
          <w:tab w:pos="378" w:val="left"/>
        </w:tabs>
        <w:bidi w:val="0"/>
        <w:spacing w:before="0" w:after="120" w:line="468" w:lineRule="exact"/>
        <w:ind w:left="0" w:right="0" w:firstLine="0"/>
        <w:jc w:val="left"/>
      </w:pPr>
      <w:bookmarkStart w:id="835" w:name="bookmark835"/>
      <w:bookmarkStart w:id="836" w:name="bookmark836"/>
      <w:bookmarkStart w:id="837" w:name="bookmark837"/>
      <w:bookmarkStart w:id="838" w:name="bookmark838"/>
      <w:r>
        <w:rPr>
          <w:rFonts w:ascii="Times New Roman" w:eastAsia="Times New Roman" w:hAnsi="Times New Roman" w:cs="Times New Roman"/>
          <w:color w:val="000000"/>
          <w:spacing w:val="0"/>
          <w:w w:val="100"/>
          <w:position w:val="0"/>
        </w:rPr>
        <w:t>7</w:t>
      </w:r>
      <w:bookmarkEnd w:id="837"/>
      <w:r>
        <w:rPr>
          <w:color w:val="000000"/>
          <w:spacing w:val="0"/>
          <w:w w:val="100"/>
          <w:position w:val="0"/>
        </w:rPr>
        <w:t>、</w:t>
        <w:tab/>
        <w:t>合营安排分类及共同经营会计处理方法</w:t>
      </w:r>
      <w:bookmarkEnd w:id="835"/>
      <w:bookmarkEnd w:id="836"/>
      <w:bookmarkEnd w:id="838"/>
    </w:p>
    <w:p>
      <w:pPr>
        <w:pStyle w:val="Style27"/>
        <w:keepNext w:val="0"/>
        <w:keepLines w:val="0"/>
        <w:widowControl w:val="0"/>
        <w:shd w:val="clear" w:color="auto" w:fill="auto"/>
        <w:bidi w:val="0"/>
        <w:spacing w:before="0" w:after="120" w:line="468" w:lineRule="exact"/>
        <w:ind w:left="0" w:right="0" w:firstLine="0"/>
        <w:jc w:val="left"/>
      </w:pPr>
      <w:r>
        <w:rPr>
          <w:color w:val="000000"/>
          <w:spacing w:val="0"/>
          <w:w w:val="100"/>
          <w:position w:val="0"/>
        </w:rPr>
        <w:t>无</w:t>
      </w:r>
    </w:p>
    <w:p>
      <w:pPr>
        <w:pStyle w:val="Style33"/>
        <w:keepNext/>
        <w:keepLines/>
        <w:widowControl w:val="0"/>
        <w:shd w:val="clear" w:color="auto" w:fill="auto"/>
        <w:tabs>
          <w:tab w:pos="378" w:val="left"/>
        </w:tabs>
        <w:bidi w:val="0"/>
        <w:spacing w:before="0" w:after="200" w:line="468" w:lineRule="exact"/>
        <w:ind w:left="0" w:right="0" w:firstLine="0"/>
        <w:jc w:val="left"/>
      </w:pPr>
      <w:bookmarkStart w:id="839" w:name="bookmark839"/>
      <w:bookmarkStart w:id="840" w:name="bookmark840"/>
      <w:bookmarkStart w:id="841" w:name="bookmark841"/>
      <w:bookmarkStart w:id="842" w:name="bookmark842"/>
      <w:r>
        <w:rPr>
          <w:rFonts w:ascii="Times New Roman" w:eastAsia="Times New Roman" w:hAnsi="Times New Roman" w:cs="Times New Roman"/>
          <w:color w:val="000000"/>
          <w:spacing w:val="0"/>
          <w:w w:val="100"/>
          <w:position w:val="0"/>
        </w:rPr>
        <w:t>8</w:t>
      </w:r>
      <w:bookmarkEnd w:id="841"/>
      <w:r>
        <w:rPr>
          <w:color w:val="000000"/>
          <w:spacing w:val="0"/>
          <w:w w:val="100"/>
          <w:position w:val="0"/>
        </w:rPr>
        <w:t>、</w:t>
        <w:tab/>
        <w:t>现金及现金等价物的确定标准</w:t>
      </w:r>
      <w:bookmarkEnd w:id="839"/>
      <w:bookmarkEnd w:id="840"/>
      <w:bookmarkEnd w:id="842"/>
    </w:p>
    <w:p>
      <w:pPr>
        <w:pStyle w:val="Style27"/>
        <w:keepNext w:val="0"/>
        <w:keepLines w:val="0"/>
        <w:widowControl w:val="0"/>
        <w:shd w:val="clear" w:color="auto" w:fill="auto"/>
        <w:bidi w:val="0"/>
        <w:spacing w:before="0" w:after="240" w:line="461" w:lineRule="exact"/>
        <w:ind w:left="0" w:right="0" w:firstLine="0"/>
        <w:jc w:val="left"/>
      </w:pPr>
      <w:r>
        <w:rPr>
          <w:color w:val="000000"/>
          <w:spacing w:val="0"/>
          <w:w w:val="100"/>
          <w:position w:val="0"/>
        </w:rPr>
        <w:t>列示于现金流量表中的现金是指库存现金以及可以随时用于支付的存款。现金等价物是指企业持有的期限短、流动性强、易 于转换为已知金额现金、价值变动风险很小的投资。</w:t>
      </w:r>
    </w:p>
    <w:p>
      <w:pPr>
        <w:pStyle w:val="Style33"/>
        <w:keepNext/>
        <w:keepLines/>
        <w:widowControl w:val="0"/>
        <w:shd w:val="clear" w:color="auto" w:fill="auto"/>
        <w:tabs>
          <w:tab w:pos="378" w:val="left"/>
        </w:tabs>
        <w:bidi w:val="0"/>
        <w:spacing w:before="0" w:after="200" w:line="468" w:lineRule="exact"/>
        <w:ind w:left="0" w:right="0" w:firstLine="0"/>
        <w:jc w:val="left"/>
      </w:pPr>
      <w:bookmarkStart w:id="843" w:name="bookmark843"/>
      <w:bookmarkStart w:id="844" w:name="bookmark844"/>
      <w:bookmarkStart w:id="845" w:name="bookmark845"/>
      <w:bookmarkStart w:id="846" w:name="bookmark846"/>
      <w:r>
        <w:rPr>
          <w:rFonts w:ascii="Times New Roman" w:eastAsia="Times New Roman" w:hAnsi="Times New Roman" w:cs="Times New Roman"/>
          <w:color w:val="000000"/>
          <w:spacing w:val="0"/>
          <w:w w:val="100"/>
          <w:position w:val="0"/>
        </w:rPr>
        <w:t>9</w:t>
      </w:r>
      <w:bookmarkEnd w:id="845"/>
      <w:r>
        <w:rPr>
          <w:color w:val="000000"/>
          <w:spacing w:val="0"/>
          <w:w w:val="100"/>
          <w:position w:val="0"/>
        </w:rPr>
        <w:t>、</w:t>
        <w:tab/>
        <w:t>外币业务和外币报表折算</w:t>
      </w:r>
      <w:bookmarkEnd w:id="843"/>
      <w:bookmarkEnd w:id="844"/>
      <w:bookmarkEnd w:id="846"/>
    </w:p>
    <w:p>
      <w:pPr>
        <w:pStyle w:val="Style27"/>
        <w:keepNext w:val="0"/>
        <w:keepLines w:val="0"/>
        <w:widowControl w:val="0"/>
        <w:shd w:val="clear" w:color="auto" w:fill="auto"/>
        <w:bidi w:val="0"/>
        <w:spacing w:before="0" w:after="480" w:line="467" w:lineRule="exact"/>
        <w:ind w:left="0" w:right="0" w:firstLine="0"/>
        <w:jc w:val="left"/>
      </w:pPr>
      <w:r>
        <w:rPr>
          <w:color w:val="000000"/>
          <w:spacing w:val="0"/>
          <w:w w:val="100"/>
          <w:position w:val="0"/>
        </w:rPr>
        <w:t>外币交易在初始确认时，采用交易发生日的即期汇率折算为人民币金额。资产负债表日，外币货币性项目采用资产负债表日 即期汇率折算，因汇率不同而产生的汇兑差额，除与购建符合资本化条件资产有关的外币专门借款本金及利息的汇兑差额外， 计入当期损益；以历史成本计量的外币非货币性项目仍采用交易发生日的即期汇率折算，不改变其人民币金额；以公允价值 计量的外币非货币性项目，采用公允价值确定日的即期汇率折算，差额计入当期损益或其他综合收益。</w:t>
      </w:r>
    </w:p>
    <w:p>
      <w:pPr>
        <w:pStyle w:val="Style33"/>
        <w:keepNext/>
        <w:keepLines/>
        <w:widowControl w:val="0"/>
        <w:shd w:val="clear" w:color="auto" w:fill="auto"/>
        <w:tabs>
          <w:tab w:pos="474" w:val="left"/>
        </w:tabs>
        <w:bidi w:val="0"/>
        <w:spacing w:before="0" w:after="0" w:line="480" w:lineRule="auto"/>
        <w:ind w:left="0" w:right="0" w:firstLine="0"/>
        <w:jc w:val="left"/>
      </w:pPr>
      <w:bookmarkStart w:id="847" w:name="bookmark847"/>
      <w:bookmarkStart w:id="848" w:name="bookmark848"/>
      <w:bookmarkStart w:id="849" w:name="bookmark849"/>
      <w:bookmarkStart w:id="850" w:name="bookmark850"/>
      <w:r>
        <w:rPr>
          <w:rFonts w:ascii="Times New Roman" w:eastAsia="Times New Roman" w:hAnsi="Times New Roman" w:cs="Times New Roman"/>
          <w:color w:val="000000"/>
          <w:spacing w:val="0"/>
          <w:w w:val="100"/>
          <w:position w:val="0"/>
        </w:rPr>
        <w:t>1</w:t>
      </w:r>
      <w:bookmarkEnd w:id="849"/>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847"/>
      <w:bookmarkEnd w:id="848"/>
      <w:bookmarkEnd w:id="850"/>
    </w:p>
    <w:p>
      <w:pPr>
        <w:pStyle w:val="Style33"/>
        <w:keepNext/>
        <w:keepLines/>
        <w:widowControl w:val="0"/>
        <w:shd w:val="clear" w:color="auto" w:fill="auto"/>
        <w:tabs>
          <w:tab w:pos="493" w:val="left"/>
        </w:tabs>
        <w:bidi w:val="0"/>
        <w:spacing w:before="0" w:after="240" w:line="468" w:lineRule="exact"/>
        <w:ind w:left="0" w:right="0" w:firstLine="0"/>
        <w:jc w:val="left"/>
      </w:pPr>
      <w:bookmarkStart w:id="847" w:name="bookmark847"/>
      <w:bookmarkStart w:id="848" w:name="bookmark848"/>
      <w:bookmarkStart w:id="851" w:name="bookmark851"/>
      <w:r>
        <w:rPr>
          <w:color w:val="000000"/>
          <w:spacing w:val="0"/>
          <w:w w:val="100"/>
          <w:position w:val="0"/>
        </w:rPr>
        <w:t>（</w:t>
      </w:r>
      <w:bookmarkEnd w:id="851"/>
      <w:r>
        <w:rPr>
          <w:rFonts w:ascii="Times New Roman" w:eastAsia="Times New Roman" w:hAnsi="Times New Roman" w:cs="Times New Roman"/>
          <w:color w:val="000000"/>
          <w:spacing w:val="0"/>
          <w:w w:val="100"/>
          <w:position w:val="0"/>
        </w:rPr>
        <w:t>1</w:t>
      </w:r>
      <w:r>
        <w:rPr>
          <w:color w:val="000000"/>
          <w:spacing w:val="0"/>
          <w:w w:val="100"/>
          <w:position w:val="0"/>
        </w:rPr>
        <w:t>）</w:t>
        <w:tab/>
        <w:t>金融资产和金融负债的分类</w:t>
      </w:r>
      <w:bookmarkEnd w:id="847"/>
      <w:bookmarkEnd w:id="848"/>
    </w:p>
    <w:p>
      <w:pPr>
        <w:pStyle w:val="Style2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金融资产在初始确认时划分为以下三类：①以摊余成本计量的金融资产；②以公允价值计量且其变动计入其他综合收 益的金融资产；③以公允价值计量且其变动计入当期损益的金融资产。</w:t>
      </w:r>
    </w:p>
    <w:p>
      <w:pPr>
        <w:pStyle w:val="Style27"/>
        <w:keepNext w:val="0"/>
        <w:keepLines w:val="0"/>
        <w:widowControl w:val="0"/>
        <w:shd w:val="clear" w:color="auto" w:fill="auto"/>
        <w:bidi w:val="0"/>
        <w:spacing w:before="0" w:after="0" w:line="468" w:lineRule="exact"/>
        <w:ind w:left="0" w:right="0"/>
        <w:jc w:val="both"/>
      </w:pPr>
      <w:r>
        <w:rPr>
          <w:color w:val="000000"/>
          <w:spacing w:val="0"/>
          <w:w w:val="100"/>
          <w:position w:val="0"/>
        </w:rPr>
        <w:t>金融负债在初始确认时划分为以下四类：①以公允价值计量且其变动计入当期损益的金融负债；②金融资产转移不符 合终止确认条件或继续涉入被转移金融资产所形成的金融负债；③不属于上述①或②的财务担保合同，以及不属于上述①并 以低于市场利率贷款的贷款承诺；④以摊余成本计量的金融负债。</w:t>
      </w:r>
    </w:p>
    <w:p>
      <w:pPr>
        <w:pStyle w:val="Style18"/>
        <w:keepNext w:val="0"/>
        <w:keepLines w:val="0"/>
        <w:widowControl w:val="0"/>
        <w:shd w:val="clear" w:color="auto" w:fill="auto"/>
        <w:tabs>
          <w:tab w:pos="493" w:val="left"/>
        </w:tabs>
        <w:bidi w:val="0"/>
        <w:spacing w:before="0" w:after="0" w:line="468" w:lineRule="exact"/>
        <w:ind w:left="0" w:right="0" w:firstLine="0"/>
        <w:jc w:val="left"/>
      </w:pPr>
      <w:bookmarkStart w:id="852" w:name="bookmark852"/>
      <w:r>
        <w:rPr>
          <w:color w:val="000000"/>
          <w:spacing w:val="0"/>
          <w:w w:val="100"/>
          <w:position w:val="0"/>
        </w:rPr>
        <w:t>（</w:t>
      </w:r>
      <w:bookmarkEnd w:id="852"/>
      <w:r>
        <w:rPr>
          <w:rFonts w:ascii="Times New Roman" w:eastAsia="Times New Roman" w:hAnsi="Times New Roman" w:cs="Times New Roman"/>
          <w:color w:val="000000"/>
          <w:spacing w:val="0"/>
          <w:w w:val="100"/>
          <w:position w:val="0"/>
        </w:rPr>
        <w:t>2</w:t>
      </w:r>
      <w:r>
        <w:rPr>
          <w:color w:val="000000"/>
          <w:spacing w:val="0"/>
          <w:w w:val="100"/>
          <w:position w:val="0"/>
        </w:rPr>
        <w:t>）</w:t>
        <w:tab/>
        <w:t>金融资产和金融负债的确认依据、计量方法和终止确认条件</w:t>
      </w:r>
    </w:p>
    <w:p>
      <w:pPr>
        <w:pStyle w:val="Style27"/>
        <w:keepNext w:val="0"/>
        <w:keepLines w:val="0"/>
        <w:widowControl w:val="0"/>
        <w:shd w:val="clear" w:color="auto" w:fill="auto"/>
        <w:bidi w:val="0"/>
        <w:spacing w:before="0" w:after="0" w:line="468" w:lineRule="exact"/>
        <w:ind w:left="0" w:right="0" w:firstLine="440"/>
        <w:jc w:val="both"/>
      </w:pPr>
      <w:bookmarkStart w:id="853" w:name="bookmark853"/>
      <w:r>
        <w:rPr>
          <w:rFonts w:ascii="Times New Roman" w:eastAsia="Times New Roman" w:hAnsi="Times New Roman" w:cs="Times New Roman"/>
          <w:color w:val="000000"/>
          <w:spacing w:val="0"/>
          <w:w w:val="100"/>
          <w:position w:val="0"/>
          <w:sz w:val="18"/>
          <w:szCs w:val="18"/>
        </w:rPr>
        <w:t>1</w:t>
      </w:r>
      <w:bookmarkEnd w:id="853"/>
      <w:r>
        <w:rPr>
          <w:color w:val="000000"/>
          <w:spacing w:val="0"/>
          <w:w w:val="100"/>
          <w:position w:val="0"/>
        </w:rPr>
        <w:t>）金融资产和金融负债的确认依据和初始计量方法</w:t>
      </w:r>
    </w:p>
    <w:p>
      <w:pPr>
        <w:pStyle w:val="Style27"/>
        <w:keepNext w:val="0"/>
        <w:keepLines w:val="0"/>
        <w:widowControl w:val="0"/>
        <w:shd w:val="clear" w:color="auto" w:fill="auto"/>
        <w:bidi w:val="0"/>
        <w:spacing w:before="0" w:after="260" w:line="468" w:lineRule="exact"/>
        <w:ind w:left="0" w:right="0" w:firstLine="440"/>
        <w:jc w:val="both"/>
      </w:pPr>
      <w:r>
        <w:rPr>
          <w:color w:val="000000"/>
          <w:spacing w:val="0"/>
          <w:w w:val="100"/>
          <w:position w:val="0"/>
        </w:rPr>
        <w:t xml:space="preserve">公司成为金融工具合同的一方时，确认一项金融资产或金融负债。初始确认金融资产或金融负债时，按照公允价值计 量；对于以公允价值计量且其变动计入当期损益的金融资产和金融负债，相关交易费用直接计入当期损益；对于其他类别的 金融资产或金融负债，相关交易费用计入初始确认金额。但是，公司初始确认的应收账款未包含重大融资成分或公司不考虑 </w:t>
      </w:r>
      <w:r>
        <w:rPr>
          <w:color w:val="000000"/>
          <w:spacing w:val="0"/>
          <w:w w:val="100"/>
          <w:position w:val="0"/>
        </w:rPr>
        <w:t>未超过一年的合同中的融资成分的，按照《企业会计准则第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号——收入》所定义的交易价格进行初始计量。</w:t>
      </w:r>
    </w:p>
    <w:p>
      <w:pPr>
        <w:pStyle w:val="Style27"/>
        <w:keepNext w:val="0"/>
        <w:keepLines w:val="0"/>
        <w:widowControl w:val="0"/>
        <w:shd w:val="clear" w:color="auto" w:fill="auto"/>
        <w:tabs>
          <w:tab w:pos="808" w:val="left"/>
        </w:tabs>
        <w:bidi w:val="0"/>
        <w:spacing w:before="0" w:after="0" w:line="542" w:lineRule="auto"/>
        <w:ind w:left="0" w:right="0" w:firstLine="440"/>
        <w:jc w:val="left"/>
      </w:pPr>
      <w:bookmarkStart w:id="854" w:name="bookmark854"/>
      <w:r>
        <w:rPr>
          <w:rFonts w:ascii="Times New Roman" w:eastAsia="Times New Roman" w:hAnsi="Times New Roman" w:cs="Times New Roman"/>
          <w:color w:val="000000"/>
          <w:spacing w:val="0"/>
          <w:w w:val="100"/>
          <w:position w:val="0"/>
          <w:sz w:val="18"/>
          <w:szCs w:val="18"/>
        </w:rPr>
        <w:t>2</w:t>
      </w:r>
      <w:bookmarkEnd w:id="854"/>
      <w:r>
        <w:rPr>
          <w:color w:val="000000"/>
          <w:spacing w:val="0"/>
          <w:w w:val="100"/>
          <w:position w:val="0"/>
        </w:rPr>
        <w:t>）</w:t>
        <w:tab/>
        <w:t>金融资产的后续计量方法</w:t>
      </w:r>
    </w:p>
    <w:p>
      <w:pPr>
        <w:pStyle w:val="Style27"/>
        <w:keepNext w:val="0"/>
        <w:keepLines w:val="0"/>
        <w:widowControl w:val="0"/>
        <w:numPr>
          <w:ilvl w:val="0"/>
          <w:numId w:val="25"/>
        </w:numPr>
        <w:shd w:val="clear" w:color="auto" w:fill="auto"/>
        <w:tabs>
          <w:tab w:pos="813" w:val="left"/>
        </w:tabs>
        <w:bidi w:val="0"/>
        <w:spacing w:before="0" w:after="0" w:line="467" w:lineRule="exact"/>
        <w:ind w:left="0" w:right="0" w:firstLine="440"/>
        <w:jc w:val="left"/>
      </w:pPr>
      <w:bookmarkStart w:id="855" w:name="bookmark855"/>
      <w:bookmarkEnd w:id="855"/>
      <w:r>
        <w:rPr>
          <w:color w:val="000000"/>
          <w:spacing w:val="0"/>
          <w:w w:val="100"/>
          <w:position w:val="0"/>
        </w:rPr>
        <w:t>以摊余成本计量的金融资产</w:t>
      </w:r>
    </w:p>
    <w:p>
      <w:pPr>
        <w:pStyle w:val="Style27"/>
        <w:keepNext w:val="0"/>
        <w:keepLines w:val="0"/>
        <w:widowControl w:val="0"/>
        <w:shd w:val="clear" w:color="auto" w:fill="auto"/>
        <w:bidi w:val="0"/>
        <w:spacing w:before="0" w:after="0" w:line="467" w:lineRule="exact"/>
        <w:ind w:left="0" w:right="0" w:firstLine="440"/>
        <w:jc w:val="both"/>
      </w:pPr>
      <w:r>
        <w:rPr>
          <w:color w:val="000000"/>
          <w:spacing w:val="0"/>
          <w:w w:val="100"/>
          <w:position w:val="0"/>
        </w:rPr>
        <w:t>采用实际利率法，按照摊余成本进行后续计量。以摊余成本计量且不属于任何套期关系的一部分的金融资产所产生的 利得或损失，在终止确认、重分类、按照实际利率法摊销或确认减值时，计入当期损益。</w:t>
      </w:r>
    </w:p>
    <w:p>
      <w:pPr>
        <w:pStyle w:val="Style27"/>
        <w:keepNext w:val="0"/>
        <w:keepLines w:val="0"/>
        <w:widowControl w:val="0"/>
        <w:numPr>
          <w:ilvl w:val="0"/>
          <w:numId w:val="25"/>
        </w:numPr>
        <w:shd w:val="clear" w:color="auto" w:fill="auto"/>
        <w:tabs>
          <w:tab w:pos="813" w:val="left"/>
        </w:tabs>
        <w:bidi w:val="0"/>
        <w:spacing w:before="0" w:after="0" w:line="467" w:lineRule="exact"/>
        <w:ind w:left="0" w:right="0" w:firstLine="440"/>
        <w:jc w:val="left"/>
      </w:pPr>
      <w:bookmarkStart w:id="856" w:name="bookmark856"/>
      <w:bookmarkEnd w:id="856"/>
      <w:r>
        <w:rPr>
          <w:color w:val="000000"/>
          <w:spacing w:val="0"/>
          <w:w w:val="100"/>
          <w:position w:val="0"/>
        </w:rPr>
        <w:t>以公允价值计量且其变动计入其他综合收益的债务工具投资</w:t>
      </w:r>
    </w:p>
    <w:p>
      <w:pPr>
        <w:pStyle w:val="Style27"/>
        <w:keepNext w:val="0"/>
        <w:keepLines w:val="0"/>
        <w:widowControl w:val="0"/>
        <w:shd w:val="clear" w:color="auto" w:fill="auto"/>
        <w:bidi w:val="0"/>
        <w:spacing w:before="0" w:after="0" w:line="467" w:lineRule="exact"/>
        <w:ind w:left="0" w:right="0" w:firstLine="440"/>
        <w:jc w:val="both"/>
      </w:pPr>
      <w:r>
        <w:rPr>
          <w:color w:val="000000"/>
          <w:spacing w:val="0"/>
          <w:w w:val="100"/>
          <w:position w:val="0"/>
        </w:rPr>
        <w:t>采用公允价值进行后续计量。采用实际利率法计算的利息、减值损失或利得及汇兑损益计入当期损益，其他利得或损 失计入其他综合收益。终止确认时，将之前计入其他综合收益的累计利得或损失从其他综合收益中转出，计入当期损益。</w:t>
      </w:r>
    </w:p>
    <w:p>
      <w:pPr>
        <w:pStyle w:val="Style27"/>
        <w:keepNext w:val="0"/>
        <w:keepLines w:val="0"/>
        <w:widowControl w:val="0"/>
        <w:numPr>
          <w:ilvl w:val="0"/>
          <w:numId w:val="25"/>
        </w:numPr>
        <w:shd w:val="clear" w:color="auto" w:fill="auto"/>
        <w:tabs>
          <w:tab w:pos="813" w:val="left"/>
        </w:tabs>
        <w:bidi w:val="0"/>
        <w:spacing w:before="0" w:after="0" w:line="467" w:lineRule="exact"/>
        <w:ind w:left="0" w:right="0" w:firstLine="440"/>
        <w:jc w:val="left"/>
      </w:pPr>
      <w:bookmarkStart w:id="857" w:name="bookmark857"/>
      <w:bookmarkEnd w:id="857"/>
      <w:r>
        <w:rPr>
          <w:color w:val="000000"/>
          <w:spacing w:val="0"/>
          <w:w w:val="100"/>
          <w:position w:val="0"/>
        </w:rPr>
        <w:t>以公允价值计量且其变动计入其他综合收益的权益工具投资</w:t>
      </w:r>
    </w:p>
    <w:p>
      <w:pPr>
        <w:pStyle w:val="Style27"/>
        <w:keepNext w:val="0"/>
        <w:keepLines w:val="0"/>
        <w:widowControl w:val="0"/>
        <w:shd w:val="clear" w:color="auto" w:fill="auto"/>
        <w:bidi w:val="0"/>
        <w:spacing w:before="0" w:after="0" w:line="467" w:lineRule="exact"/>
        <w:ind w:left="0" w:right="0" w:firstLine="440"/>
        <w:jc w:val="both"/>
      </w:pPr>
      <w:r>
        <w:rPr>
          <w:color w:val="000000"/>
          <w:spacing w:val="0"/>
          <w:w w:val="100"/>
          <w:position w:val="0"/>
        </w:rPr>
        <w:t>采用公允价值进行后续计量。获得的股利（属于投资成本收回部分的除外）计入当期损益，其他利得或损失计入其他 综合收益。终止确认时，将之前计入其他综合收益的累计利得或损失从其他综合收益中转出，计入留存收益。</w:t>
      </w:r>
    </w:p>
    <w:p>
      <w:pPr>
        <w:pStyle w:val="Style27"/>
        <w:keepNext w:val="0"/>
        <w:keepLines w:val="0"/>
        <w:widowControl w:val="0"/>
        <w:numPr>
          <w:ilvl w:val="0"/>
          <w:numId w:val="25"/>
        </w:numPr>
        <w:shd w:val="clear" w:color="auto" w:fill="auto"/>
        <w:tabs>
          <w:tab w:pos="813" w:val="left"/>
        </w:tabs>
        <w:bidi w:val="0"/>
        <w:spacing w:before="0" w:after="0" w:line="467" w:lineRule="exact"/>
        <w:ind w:left="0" w:right="0" w:firstLine="440"/>
        <w:jc w:val="both"/>
      </w:pPr>
      <w:bookmarkStart w:id="858" w:name="bookmark858"/>
      <w:bookmarkEnd w:id="858"/>
      <w:r>
        <w:rPr>
          <w:color w:val="000000"/>
          <w:spacing w:val="0"/>
          <w:w w:val="100"/>
          <w:position w:val="0"/>
        </w:rPr>
        <w:t>以公允价值计量且其变动计入当期损益的金融资产</w:t>
      </w:r>
    </w:p>
    <w:p>
      <w:pPr>
        <w:pStyle w:val="Style27"/>
        <w:keepNext w:val="0"/>
        <w:keepLines w:val="0"/>
        <w:widowControl w:val="0"/>
        <w:shd w:val="clear" w:color="auto" w:fill="auto"/>
        <w:bidi w:val="0"/>
        <w:spacing w:before="0" w:after="260" w:line="467" w:lineRule="exact"/>
        <w:ind w:left="0" w:right="0" w:firstLine="440"/>
        <w:jc w:val="both"/>
      </w:pPr>
      <w:r>
        <w:rPr>
          <w:color w:val="000000"/>
          <w:spacing w:val="0"/>
          <w:w w:val="100"/>
          <w:position w:val="0"/>
        </w:rPr>
        <w:t>采用公允价值进行后续计量，产生的利得或损失（包括利息和股利收入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计入当期损益，除非该金融资产属于套期关系 的一部分。</w:t>
      </w:r>
    </w:p>
    <w:p>
      <w:pPr>
        <w:pStyle w:val="Style27"/>
        <w:keepNext w:val="0"/>
        <w:keepLines w:val="0"/>
        <w:widowControl w:val="0"/>
        <w:shd w:val="clear" w:color="auto" w:fill="auto"/>
        <w:tabs>
          <w:tab w:pos="808" w:val="left"/>
        </w:tabs>
        <w:bidi w:val="0"/>
        <w:spacing w:before="0" w:after="0" w:line="542" w:lineRule="auto"/>
        <w:ind w:left="0" w:right="0" w:firstLine="440"/>
        <w:jc w:val="left"/>
      </w:pPr>
      <w:bookmarkStart w:id="859" w:name="bookmark859"/>
      <w:r>
        <w:rPr>
          <w:rFonts w:ascii="Times New Roman" w:eastAsia="Times New Roman" w:hAnsi="Times New Roman" w:cs="Times New Roman"/>
          <w:color w:val="000000"/>
          <w:spacing w:val="0"/>
          <w:w w:val="100"/>
          <w:position w:val="0"/>
          <w:sz w:val="18"/>
          <w:szCs w:val="18"/>
        </w:rPr>
        <w:t>3</w:t>
      </w:r>
      <w:bookmarkEnd w:id="859"/>
      <w:r>
        <w:rPr>
          <w:color w:val="000000"/>
          <w:spacing w:val="0"/>
          <w:w w:val="100"/>
          <w:position w:val="0"/>
        </w:rPr>
        <w:t>）</w:t>
        <w:tab/>
        <w:t>金融负债的后续计量方法</w:t>
      </w:r>
    </w:p>
    <w:p>
      <w:pPr>
        <w:pStyle w:val="Style27"/>
        <w:keepNext w:val="0"/>
        <w:keepLines w:val="0"/>
        <w:widowControl w:val="0"/>
        <w:numPr>
          <w:ilvl w:val="0"/>
          <w:numId w:val="27"/>
        </w:numPr>
        <w:shd w:val="clear" w:color="auto" w:fill="auto"/>
        <w:tabs>
          <w:tab w:pos="813" w:val="left"/>
        </w:tabs>
        <w:bidi w:val="0"/>
        <w:spacing w:before="0" w:after="0" w:line="467" w:lineRule="exact"/>
        <w:ind w:left="0" w:right="0" w:firstLine="440"/>
        <w:jc w:val="left"/>
      </w:pPr>
      <w:bookmarkStart w:id="860" w:name="bookmark860"/>
      <w:bookmarkEnd w:id="860"/>
      <w:r>
        <w:rPr>
          <w:color w:val="000000"/>
          <w:spacing w:val="0"/>
          <w:w w:val="100"/>
          <w:position w:val="0"/>
        </w:rPr>
        <w:t>以公允价值计量且其变动计入当期损益的金融负债</w:t>
      </w:r>
    </w:p>
    <w:p>
      <w:pPr>
        <w:pStyle w:val="Style27"/>
        <w:keepNext w:val="0"/>
        <w:keepLines w:val="0"/>
        <w:widowControl w:val="0"/>
        <w:shd w:val="clear" w:color="auto" w:fill="auto"/>
        <w:bidi w:val="0"/>
        <w:spacing w:before="0" w:after="0" w:line="467" w:lineRule="exact"/>
        <w:ind w:left="0" w:right="0" w:firstLine="440"/>
        <w:jc w:val="left"/>
      </w:pPr>
      <w:r>
        <w:rPr>
          <w:color w:val="000000"/>
          <w:spacing w:val="0"/>
          <w:w w:val="100"/>
          <w:position w:val="0"/>
        </w:rPr>
        <w:t>此类金融负债包括交易性金融负债（含属于金融负债的衍生工具）和指定为以公允价值计量且其变动计入当期损益的 金融负债。对于此类金融负债以公允价值进行后续计量。因公司自身信用风险变动引起的指定为以公允价值计量且其变动计 入当期损益的金融负债的公允价值变动金额计入其他综合收益，除非该处理会造成或扩大损益中的会计错配。此类金融负债 产生的其他利得或损失（包括利息费用、除因公司自身信用风险变动引起的公允价值变动）计入当期损益，除非该金融负债 属于套期关系的一部分。终止确认时，将之前计入其他综合收益的累计利得或损失从其他综合收益中转出，计入留存收益。</w:t>
      </w:r>
    </w:p>
    <w:p>
      <w:pPr>
        <w:pStyle w:val="Style27"/>
        <w:keepNext w:val="0"/>
        <w:keepLines w:val="0"/>
        <w:widowControl w:val="0"/>
        <w:numPr>
          <w:ilvl w:val="0"/>
          <w:numId w:val="27"/>
        </w:numPr>
        <w:shd w:val="clear" w:color="auto" w:fill="auto"/>
        <w:tabs>
          <w:tab w:pos="813" w:val="left"/>
        </w:tabs>
        <w:bidi w:val="0"/>
        <w:spacing w:before="0" w:after="0" w:line="467" w:lineRule="exact"/>
        <w:ind w:left="0" w:right="0" w:firstLine="440"/>
        <w:jc w:val="left"/>
      </w:pPr>
      <w:bookmarkStart w:id="861" w:name="bookmark861"/>
      <w:bookmarkEnd w:id="861"/>
      <w:r>
        <w:rPr>
          <w:color w:val="000000"/>
          <w:spacing w:val="0"/>
          <w:w w:val="100"/>
          <w:position w:val="0"/>
        </w:rPr>
        <w:t>金融资产转移不符合终止确认条件或继续涉入被转移金融资产所形成的金融负债</w:t>
      </w:r>
    </w:p>
    <w:p>
      <w:pPr>
        <w:pStyle w:val="Style27"/>
        <w:keepNext w:val="0"/>
        <w:keepLines w:val="0"/>
        <w:widowControl w:val="0"/>
        <w:shd w:val="clear" w:color="auto" w:fill="auto"/>
        <w:bidi w:val="0"/>
        <w:spacing w:before="0" w:after="0" w:line="467" w:lineRule="exact"/>
        <w:ind w:left="0" w:right="0" w:firstLine="440"/>
        <w:jc w:val="left"/>
      </w:pPr>
      <w:r>
        <w:rPr>
          <w:color w:val="000000"/>
          <w:spacing w:val="0"/>
          <w:w w:val="100"/>
          <w:position w:val="0"/>
        </w:rPr>
        <w:t>按照《企业会计准则第</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号——金融资产转移》相关规定进行计量。</w:t>
      </w:r>
    </w:p>
    <w:p>
      <w:pPr>
        <w:pStyle w:val="Style27"/>
        <w:keepNext w:val="0"/>
        <w:keepLines w:val="0"/>
        <w:widowControl w:val="0"/>
        <w:numPr>
          <w:ilvl w:val="0"/>
          <w:numId w:val="27"/>
        </w:numPr>
        <w:shd w:val="clear" w:color="auto" w:fill="auto"/>
        <w:tabs>
          <w:tab w:pos="813" w:val="left"/>
        </w:tabs>
        <w:bidi w:val="0"/>
        <w:spacing w:before="0" w:after="0" w:line="467" w:lineRule="exact"/>
        <w:ind w:left="0" w:right="0" w:firstLine="440"/>
        <w:jc w:val="left"/>
      </w:pPr>
      <w:bookmarkStart w:id="862" w:name="bookmark862"/>
      <w:bookmarkEnd w:id="862"/>
      <w:r>
        <w:rPr>
          <w:color w:val="000000"/>
          <w:spacing w:val="0"/>
          <w:w w:val="100"/>
          <w:position w:val="0"/>
        </w:rPr>
        <w:t>不属于上述①或②的财务担保合同，以及不属于上述①并以低于市场利率贷款的贷款承诺</w:t>
      </w:r>
    </w:p>
    <w:p>
      <w:pPr>
        <w:pStyle w:val="Style27"/>
        <w:keepNext w:val="0"/>
        <w:keepLines w:val="0"/>
        <w:widowControl w:val="0"/>
        <w:shd w:val="clear" w:color="auto" w:fill="auto"/>
        <w:bidi w:val="0"/>
        <w:spacing w:before="0" w:after="0" w:line="467" w:lineRule="exact"/>
        <w:ind w:left="0" w:right="0" w:firstLine="440"/>
        <w:jc w:val="left"/>
      </w:pPr>
      <w:r>
        <w:rPr>
          <w:color w:val="000000"/>
          <w:spacing w:val="0"/>
          <w:w w:val="100"/>
          <w:position w:val="0"/>
        </w:rPr>
        <w:t>在初始确认后按照下列两项金额之中的较高者进行后续计量：</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按照金融工具的减值规定确定的损失准备金额；</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初 始确认金额扣除按照《企业会计准则第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号——收入》相关规定所确定的累计摊销额后的余额。</w:t>
      </w:r>
    </w:p>
    <w:p>
      <w:pPr>
        <w:pStyle w:val="Style27"/>
        <w:keepNext w:val="0"/>
        <w:keepLines w:val="0"/>
        <w:widowControl w:val="0"/>
        <w:numPr>
          <w:ilvl w:val="0"/>
          <w:numId w:val="27"/>
        </w:numPr>
        <w:shd w:val="clear" w:color="auto" w:fill="auto"/>
        <w:tabs>
          <w:tab w:pos="813" w:val="left"/>
        </w:tabs>
        <w:bidi w:val="0"/>
        <w:spacing w:before="0" w:after="0" w:line="467" w:lineRule="exact"/>
        <w:ind w:left="0" w:right="0" w:firstLine="440"/>
        <w:jc w:val="left"/>
      </w:pPr>
      <w:bookmarkStart w:id="863" w:name="bookmark863"/>
      <w:bookmarkEnd w:id="863"/>
      <w:r>
        <w:rPr>
          <w:color w:val="000000"/>
          <w:spacing w:val="0"/>
          <w:w w:val="100"/>
          <w:position w:val="0"/>
        </w:rPr>
        <w:t>以摊余成本计量的金融负债</w:t>
      </w:r>
    </w:p>
    <w:p>
      <w:pPr>
        <w:pStyle w:val="Style27"/>
        <w:keepNext w:val="0"/>
        <w:keepLines w:val="0"/>
        <w:widowControl w:val="0"/>
        <w:shd w:val="clear" w:color="auto" w:fill="auto"/>
        <w:bidi w:val="0"/>
        <w:spacing w:before="0" w:after="260" w:line="467" w:lineRule="exact"/>
        <w:ind w:left="0" w:right="0" w:firstLine="440"/>
        <w:jc w:val="both"/>
      </w:pPr>
      <w:r>
        <w:rPr>
          <w:color w:val="000000"/>
          <w:spacing w:val="0"/>
          <w:w w:val="100"/>
          <w:position w:val="0"/>
        </w:rPr>
        <w:t>采用实际利率法以摊余成本计量。以摊余成本计量且不属于任何套期关系的一部分的金融负债所产生的利得或损失， 在终止确认、按照实际利率法摊销时计入当期损益。</w:t>
      </w:r>
    </w:p>
    <w:p>
      <w:pPr>
        <w:pStyle w:val="Style27"/>
        <w:keepNext w:val="0"/>
        <w:keepLines w:val="0"/>
        <w:widowControl w:val="0"/>
        <w:shd w:val="clear" w:color="auto" w:fill="auto"/>
        <w:tabs>
          <w:tab w:pos="808" w:val="left"/>
        </w:tabs>
        <w:bidi w:val="0"/>
        <w:spacing w:before="0" w:after="0" w:line="542" w:lineRule="auto"/>
        <w:ind w:left="0" w:right="0" w:firstLine="440"/>
        <w:jc w:val="both"/>
      </w:pPr>
      <w:bookmarkStart w:id="864" w:name="bookmark864"/>
      <w:r>
        <w:rPr>
          <w:rFonts w:ascii="Times New Roman" w:eastAsia="Times New Roman" w:hAnsi="Times New Roman" w:cs="Times New Roman"/>
          <w:color w:val="000000"/>
          <w:spacing w:val="0"/>
          <w:w w:val="100"/>
          <w:position w:val="0"/>
          <w:sz w:val="18"/>
          <w:szCs w:val="18"/>
        </w:rPr>
        <w:t>4</w:t>
      </w:r>
      <w:bookmarkEnd w:id="864"/>
      <w:r>
        <w:rPr>
          <w:color w:val="000000"/>
          <w:spacing w:val="0"/>
          <w:w w:val="100"/>
          <w:position w:val="0"/>
        </w:rPr>
        <w:t>）</w:t>
        <w:tab/>
        <w:t>金融资产和金融负债的终止确认</w:t>
      </w:r>
    </w:p>
    <w:p>
      <w:pPr>
        <w:pStyle w:val="Style27"/>
        <w:keepNext w:val="0"/>
        <w:keepLines w:val="0"/>
        <w:widowControl w:val="0"/>
        <w:numPr>
          <w:ilvl w:val="0"/>
          <w:numId w:val="29"/>
        </w:numPr>
        <w:shd w:val="clear" w:color="auto" w:fill="auto"/>
        <w:tabs>
          <w:tab w:pos="763" w:val="left"/>
        </w:tabs>
        <w:bidi w:val="0"/>
        <w:spacing w:before="0" w:after="260" w:line="469" w:lineRule="exact"/>
        <w:ind w:left="0" w:right="0" w:firstLine="420"/>
        <w:jc w:val="both"/>
      </w:pPr>
      <w:bookmarkStart w:id="865" w:name="bookmark865"/>
      <w:bookmarkEnd w:id="865"/>
      <w:r>
        <w:rPr>
          <w:color w:val="000000"/>
          <w:spacing w:val="0"/>
          <w:w w:val="100"/>
          <w:position w:val="0"/>
        </w:rPr>
        <w:t>当满足下列条件之一时，终止确认金融资产：</w:t>
      </w:r>
    </w:p>
    <w:p>
      <w:pPr>
        <w:pStyle w:val="Style27"/>
        <w:keepNext w:val="0"/>
        <w:keepLines w:val="0"/>
        <w:widowControl w:val="0"/>
        <w:numPr>
          <w:ilvl w:val="0"/>
          <w:numId w:val="31"/>
        </w:numPr>
        <w:shd w:val="clear" w:color="auto" w:fill="auto"/>
        <w:tabs>
          <w:tab w:pos="749" w:val="left"/>
        </w:tabs>
        <w:bidi w:val="0"/>
        <w:spacing w:before="0" w:after="0" w:line="545" w:lineRule="auto"/>
        <w:ind w:left="0" w:right="0" w:firstLine="420"/>
        <w:jc w:val="both"/>
      </w:pPr>
      <w:bookmarkStart w:id="866" w:name="bookmark866"/>
      <w:bookmarkEnd w:id="866"/>
      <w:r>
        <w:rPr>
          <w:color w:val="000000"/>
          <w:spacing w:val="0"/>
          <w:w w:val="100"/>
          <w:position w:val="0"/>
        </w:rPr>
        <w:t>收取金融资产现金流量的合同权利已终止；</w:t>
      </w:r>
    </w:p>
    <w:p>
      <w:pPr>
        <w:pStyle w:val="Style27"/>
        <w:keepNext w:val="0"/>
        <w:keepLines w:val="0"/>
        <w:widowControl w:val="0"/>
        <w:numPr>
          <w:ilvl w:val="0"/>
          <w:numId w:val="31"/>
        </w:numPr>
        <w:shd w:val="clear" w:color="auto" w:fill="auto"/>
        <w:tabs>
          <w:tab w:pos="749" w:val="left"/>
        </w:tabs>
        <w:bidi w:val="0"/>
        <w:spacing w:before="0" w:after="0" w:line="469" w:lineRule="exact"/>
        <w:ind w:left="0" w:right="0" w:firstLine="420"/>
        <w:jc w:val="both"/>
      </w:pPr>
      <w:bookmarkStart w:id="867" w:name="bookmark867"/>
      <w:bookmarkEnd w:id="867"/>
      <w:r>
        <w:rPr>
          <w:color w:val="000000"/>
          <w:spacing w:val="0"/>
          <w:w w:val="100"/>
          <w:position w:val="0"/>
        </w:rPr>
        <w:t>金融资产已转移，且该转移满足《企业会计准则第</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号——金融资产转移》关于金融资产终止确认的规定。</w:t>
      </w:r>
    </w:p>
    <w:p>
      <w:pPr>
        <w:pStyle w:val="Style27"/>
        <w:keepNext w:val="0"/>
        <w:keepLines w:val="0"/>
        <w:widowControl w:val="0"/>
        <w:numPr>
          <w:ilvl w:val="0"/>
          <w:numId w:val="29"/>
        </w:numPr>
        <w:shd w:val="clear" w:color="auto" w:fill="auto"/>
        <w:tabs>
          <w:tab w:pos="763" w:val="left"/>
        </w:tabs>
        <w:bidi w:val="0"/>
        <w:spacing w:before="0" w:after="0" w:line="469" w:lineRule="exact"/>
        <w:ind w:left="0" w:right="0" w:firstLine="420"/>
        <w:jc w:val="both"/>
      </w:pPr>
      <w:bookmarkStart w:id="868" w:name="bookmark868"/>
      <w:bookmarkEnd w:id="868"/>
      <w:r>
        <w:rPr>
          <w:color w:val="000000"/>
          <w:spacing w:val="0"/>
          <w:w w:val="100"/>
          <w:position w:val="0"/>
        </w:rPr>
        <w:t>当金融负债（或其一部分）的现时义务已经解除时，相应终止确认该金融负债（或该部分金融负债）。</w:t>
      </w:r>
    </w:p>
    <w:p>
      <w:pPr>
        <w:pStyle w:val="Style18"/>
        <w:keepNext w:val="0"/>
        <w:keepLines w:val="0"/>
        <w:widowControl w:val="0"/>
        <w:shd w:val="clear" w:color="auto" w:fill="auto"/>
        <w:tabs>
          <w:tab w:pos="463" w:val="left"/>
        </w:tabs>
        <w:bidi w:val="0"/>
        <w:spacing w:before="0" w:after="0" w:line="469" w:lineRule="exact"/>
        <w:ind w:left="0" w:right="0" w:firstLine="0"/>
        <w:jc w:val="left"/>
      </w:pPr>
      <w:bookmarkStart w:id="869" w:name="bookmark869"/>
      <w:r>
        <w:rPr>
          <w:color w:val="000000"/>
          <w:spacing w:val="0"/>
          <w:w w:val="100"/>
          <w:position w:val="0"/>
        </w:rPr>
        <w:t>（</w:t>
      </w:r>
      <w:bookmarkEnd w:id="869"/>
      <w:r>
        <w:rPr>
          <w:rFonts w:ascii="Times New Roman" w:eastAsia="Times New Roman" w:hAnsi="Times New Roman" w:cs="Times New Roman"/>
          <w:color w:val="000000"/>
          <w:spacing w:val="0"/>
          <w:w w:val="100"/>
          <w:position w:val="0"/>
        </w:rPr>
        <w:t>3</w:t>
      </w:r>
      <w:r>
        <w:rPr>
          <w:color w:val="000000"/>
          <w:spacing w:val="0"/>
          <w:w w:val="100"/>
          <w:position w:val="0"/>
        </w:rPr>
        <w:t>）</w:t>
        <w:tab/>
        <w:t>金融资产转移的确认依据和计量方法</w:t>
      </w:r>
    </w:p>
    <w:p>
      <w:pPr>
        <w:pStyle w:val="Style2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公司转移了金融资产所有权上几乎所有的风险和报酬的，终止确认该金融资产，并将转移中产生或保留的权利和义务 单独确认为资产或负债；保留了金融资产所有权上几乎所有的风险和报酬的，继续确认所转移的金融资产。公司既没有转移 也没有保留金融资产所有权上几乎所有的风险和报酬的，分别下列情况处理：①未保留对该金融资产控制的，终止确认该 金融资产，并将转移中产生或保留的权利和义务单独确认为资产或负债；②保留了对该金融资产控制的，按照继续涉入所 转移金融资产的程度确认有关金融资产，并相应确认有关负债。</w:t>
      </w:r>
    </w:p>
    <w:p>
      <w:pPr>
        <w:pStyle w:val="Style2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金融资产整体转移满足终止确认条件的，将下列两项金额的差额计入当期损益：①所转移金融资产在终止确认日的账 面价值；②因转移金融资产而收到的对价，与原直接计入其他综合收益的公允价值变动累计额中对应终止确认部分的金额 （涉及转移的金融资产为以公允价值计量且其变动计入其他综合收益的债务工具投资）之和。转移了金融资产的一部分，且 该被转移部分整体满足终止确认条件的，将转移前金融资产整体的账面价值，在终止确认部分和继续确认部分之间，按照转 移日各自的相对公允价值进行分摊，并将下列两项金额的差额计入当期损益：①终止确认部分的账面价值；②终止确认部 分的对价，与原直接计入其他综合收益的公允价值变动累计额中对应终止确认部分的金额（涉及转移的金融资产为以公允价 值计量且其变动计入其他综合收益的债务工具投资）之和。</w:t>
      </w:r>
    </w:p>
    <w:p>
      <w:pPr>
        <w:pStyle w:val="Style18"/>
        <w:keepNext w:val="0"/>
        <w:keepLines w:val="0"/>
        <w:widowControl w:val="0"/>
        <w:shd w:val="clear" w:color="auto" w:fill="auto"/>
        <w:tabs>
          <w:tab w:pos="463" w:val="left"/>
        </w:tabs>
        <w:bidi w:val="0"/>
        <w:spacing w:before="0" w:after="0" w:line="469" w:lineRule="exact"/>
        <w:ind w:left="0" w:right="0" w:firstLine="0"/>
        <w:jc w:val="left"/>
      </w:pPr>
      <w:bookmarkStart w:id="870" w:name="bookmark870"/>
      <w:r>
        <w:rPr>
          <w:color w:val="000000"/>
          <w:spacing w:val="0"/>
          <w:w w:val="100"/>
          <w:position w:val="0"/>
        </w:rPr>
        <w:t>（</w:t>
      </w:r>
      <w:bookmarkEnd w:id="870"/>
      <w:r>
        <w:rPr>
          <w:rFonts w:ascii="Times New Roman" w:eastAsia="Times New Roman" w:hAnsi="Times New Roman" w:cs="Times New Roman"/>
          <w:color w:val="000000"/>
          <w:spacing w:val="0"/>
          <w:w w:val="100"/>
          <w:position w:val="0"/>
        </w:rPr>
        <w:t>4</w:t>
      </w:r>
      <w:r>
        <w:rPr>
          <w:color w:val="000000"/>
          <w:spacing w:val="0"/>
          <w:w w:val="100"/>
          <w:position w:val="0"/>
        </w:rPr>
        <w:t>）</w:t>
        <w:tab/>
        <w:t>金融资产和金融负债的公允价值确定方法</w:t>
      </w:r>
    </w:p>
    <w:p>
      <w:pPr>
        <w:pStyle w:val="Style2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公司采用在当前情况下适用并且有足够可利用数据和其他信息支持的估值技术确定相关金融资产和金融负债的公允价 值。公司将估值技术使用的输入值分以下层级，并依次使用：</w:t>
      </w:r>
    </w:p>
    <w:p>
      <w:pPr>
        <w:pStyle w:val="Style27"/>
        <w:keepNext w:val="0"/>
        <w:keepLines w:val="0"/>
        <w:widowControl w:val="0"/>
        <w:numPr>
          <w:ilvl w:val="0"/>
          <w:numId w:val="33"/>
        </w:numPr>
        <w:shd w:val="clear" w:color="auto" w:fill="auto"/>
        <w:tabs>
          <w:tab w:pos="783" w:val="left"/>
        </w:tabs>
        <w:bidi w:val="0"/>
        <w:spacing w:before="0" w:after="0" w:line="469" w:lineRule="exact"/>
        <w:ind w:left="0" w:right="0" w:firstLine="440"/>
        <w:jc w:val="both"/>
      </w:pPr>
      <w:bookmarkStart w:id="871" w:name="bookmark871"/>
      <w:bookmarkEnd w:id="871"/>
      <w:r>
        <w:rPr>
          <w:color w:val="000000"/>
          <w:spacing w:val="0"/>
          <w:w w:val="100"/>
          <w:position w:val="0"/>
        </w:rPr>
        <w:t>第一层次输入值是在计量日能够取得的相同资产或负债在活跃市场上未经调整的报价；</w:t>
      </w:r>
    </w:p>
    <w:p>
      <w:pPr>
        <w:pStyle w:val="Style27"/>
        <w:keepNext w:val="0"/>
        <w:keepLines w:val="0"/>
        <w:widowControl w:val="0"/>
        <w:numPr>
          <w:ilvl w:val="0"/>
          <w:numId w:val="33"/>
        </w:numPr>
        <w:shd w:val="clear" w:color="auto" w:fill="auto"/>
        <w:tabs>
          <w:tab w:pos="756" w:val="left"/>
        </w:tabs>
        <w:bidi w:val="0"/>
        <w:spacing w:before="0" w:after="0" w:line="469" w:lineRule="exact"/>
        <w:ind w:left="0" w:right="0" w:firstLine="440"/>
        <w:jc w:val="both"/>
      </w:pPr>
      <w:bookmarkStart w:id="872" w:name="bookmark872"/>
      <w:bookmarkEnd w:id="872"/>
      <w:r>
        <w:rPr>
          <w:color w:val="000000"/>
          <w:spacing w:val="0"/>
          <w:w w:val="100"/>
          <w:position w:val="0"/>
        </w:rPr>
        <w:t>第二层次输入值是除第一层次输入值外相关资产或负债直接或间接可观察的输入值，包括：活跃市场中类似资产或 负债的报价；非活跃市场中相同或类似资产或负债的报价；除报价以外的其他可观察输入值，如在正常报价间隔期间可观察 的利率和收益率曲线等；市场验证的输入值等；</w:t>
      </w:r>
    </w:p>
    <w:p>
      <w:pPr>
        <w:pStyle w:val="Style27"/>
        <w:keepNext w:val="0"/>
        <w:keepLines w:val="0"/>
        <w:widowControl w:val="0"/>
        <w:numPr>
          <w:ilvl w:val="0"/>
          <w:numId w:val="33"/>
        </w:numPr>
        <w:shd w:val="clear" w:color="auto" w:fill="auto"/>
        <w:tabs>
          <w:tab w:pos="761" w:val="left"/>
        </w:tabs>
        <w:bidi w:val="0"/>
        <w:spacing w:before="0" w:after="0" w:line="469" w:lineRule="exact"/>
        <w:ind w:left="0" w:right="0" w:firstLine="440"/>
        <w:jc w:val="both"/>
      </w:pPr>
      <w:bookmarkStart w:id="873" w:name="bookmark873"/>
      <w:bookmarkEnd w:id="873"/>
      <w:r>
        <w:rPr>
          <w:color w:val="000000"/>
          <w:spacing w:val="0"/>
          <w:w w:val="100"/>
          <w:position w:val="0"/>
        </w:rPr>
        <w:t>第三层次输入值是相关资产或负债的不可观察输入值，包括不能直接观察或无法由可观察市场数据验证的利率、股 票波动率、企业合并中承担的弃置义务的未来现金流量、使用自身数据作出的财务预测等。</w:t>
      </w:r>
    </w:p>
    <w:p>
      <w:pPr>
        <w:pStyle w:val="Style18"/>
        <w:keepNext w:val="0"/>
        <w:keepLines w:val="0"/>
        <w:widowControl w:val="0"/>
        <w:shd w:val="clear" w:color="auto" w:fill="auto"/>
        <w:tabs>
          <w:tab w:pos="463" w:val="left"/>
        </w:tabs>
        <w:bidi w:val="0"/>
        <w:spacing w:before="0" w:after="0" w:line="469" w:lineRule="exact"/>
        <w:ind w:left="0" w:right="0" w:firstLine="0"/>
        <w:jc w:val="both"/>
      </w:pPr>
      <w:bookmarkStart w:id="874" w:name="bookmark874"/>
      <w:r>
        <w:rPr>
          <w:color w:val="000000"/>
          <w:spacing w:val="0"/>
          <w:w w:val="100"/>
          <w:position w:val="0"/>
        </w:rPr>
        <w:t>（</w:t>
      </w:r>
      <w:bookmarkEnd w:id="874"/>
      <w:r>
        <w:rPr>
          <w:rFonts w:ascii="Times New Roman" w:eastAsia="Times New Roman" w:hAnsi="Times New Roman" w:cs="Times New Roman"/>
          <w:color w:val="000000"/>
          <w:spacing w:val="0"/>
          <w:w w:val="100"/>
          <w:position w:val="0"/>
        </w:rPr>
        <w:t>5</w:t>
      </w:r>
      <w:r>
        <w:rPr>
          <w:color w:val="000000"/>
          <w:spacing w:val="0"/>
          <w:w w:val="100"/>
          <w:position w:val="0"/>
        </w:rPr>
        <w:t>）</w:t>
        <w:tab/>
        <w:t>金融工具减值</w:t>
      </w:r>
    </w:p>
    <w:p>
      <w:pPr>
        <w:pStyle w:val="Style27"/>
        <w:keepNext w:val="0"/>
        <w:keepLines w:val="0"/>
        <w:widowControl w:val="0"/>
        <w:numPr>
          <w:ilvl w:val="0"/>
          <w:numId w:val="35"/>
        </w:numPr>
        <w:shd w:val="clear" w:color="auto" w:fill="auto"/>
        <w:bidi w:val="0"/>
        <w:spacing w:before="0" w:after="0" w:line="469" w:lineRule="exact"/>
        <w:ind w:left="0" w:right="0" w:firstLine="420"/>
        <w:jc w:val="both"/>
      </w:pPr>
      <w:bookmarkStart w:id="875" w:name="bookmark875"/>
      <w:bookmarkEnd w:id="875"/>
      <w:r>
        <w:rPr>
          <w:color w:val="000000"/>
          <w:spacing w:val="0"/>
          <w:w w:val="100"/>
          <w:position w:val="0"/>
        </w:rPr>
        <w:t>金融工具减值计量和会计处理</w:t>
      </w:r>
    </w:p>
    <w:p>
      <w:pPr>
        <w:pStyle w:val="Style2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公司以预期信用损失为基础，对以摊余成本计量的金融资产、以公允价值计量且其变动计入其他综合收益的债务工具 投资、合同资产、租赁应收款、分类为以公允价值计量且其变动计入当期损益的金融负债以外的贷款承诺、不属于以公允价 </w:t>
      </w:r>
      <w:r>
        <w:rPr>
          <w:color w:val="000000"/>
          <w:spacing w:val="0"/>
          <w:w w:val="100"/>
          <w:position w:val="0"/>
        </w:rPr>
        <w:t>值计量且其变动计入当期损益的金融负债或不属于金融资产转移不符合终止确认条件或继续涉入被转移金融资产所形成的 金融负债的财务担保合同进行减值处理并确认损失准备。</w:t>
      </w:r>
    </w:p>
    <w:p>
      <w:pPr>
        <w:pStyle w:val="Style27"/>
        <w:keepNext w:val="0"/>
        <w:keepLines w:val="0"/>
        <w:widowControl w:val="0"/>
        <w:shd w:val="clear" w:color="auto" w:fill="auto"/>
        <w:bidi w:val="0"/>
        <w:spacing w:before="0" w:after="0" w:line="469" w:lineRule="exact"/>
        <w:ind w:left="0" w:right="0" w:firstLine="440"/>
        <w:jc w:val="left"/>
      </w:pPr>
      <w:r>
        <w:rPr>
          <w:color w:val="000000"/>
          <w:spacing w:val="0"/>
          <w:w w:val="100"/>
          <w:position w:val="0"/>
        </w:rPr>
        <w:t>预期信用损失，是指以发生违约的风险为权重的金融工具信用损失的加权平均值。信用损失，是指公司按照原实际利 率折现的、根据合同应收的所有合同现金流量与预期收取的所有现金流量之间的差额，即全部现金短缺的现值。其中，对于 公司购买或源生的已发生信用减值的金融资产，按照该金融资产经信用调整的实际利率折现。</w:t>
      </w:r>
    </w:p>
    <w:p>
      <w:pPr>
        <w:pStyle w:val="Style27"/>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对于购买或源生的已发生信用减值的金融资产，公司在资产负债表日仅将自初始确认后整个存续期内预期信用损失的 累计变动确认为损失准备。</w:t>
      </w:r>
    </w:p>
    <w:p>
      <w:pPr>
        <w:pStyle w:val="Style27"/>
        <w:keepNext w:val="0"/>
        <w:keepLines w:val="0"/>
        <w:widowControl w:val="0"/>
        <w:shd w:val="clear" w:color="auto" w:fill="auto"/>
        <w:bidi w:val="0"/>
        <w:spacing w:before="0" w:after="0" w:line="473" w:lineRule="exact"/>
        <w:ind w:left="0" w:right="0"/>
        <w:jc w:val="both"/>
      </w:pPr>
      <w:r>
        <w:rPr>
          <w:color w:val="000000"/>
          <w:spacing w:val="0"/>
          <w:w w:val="100"/>
          <w:position w:val="0"/>
        </w:rPr>
        <w:t>对于租赁应收款、由《企业会计准则第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号——收入》规范的交易形成，且不含重大融资成分或者公司不考虑不超过一 年的合同中的融资成分的应收款项及合同资产，公司运用简化计量方法，按照相当于整个存续期内的预期信用损失金额计量 损失准备。</w:t>
      </w:r>
    </w:p>
    <w:p>
      <w:pPr>
        <w:pStyle w:val="Style27"/>
        <w:keepNext w:val="0"/>
        <w:keepLines w:val="0"/>
        <w:widowControl w:val="0"/>
        <w:shd w:val="clear" w:color="auto" w:fill="auto"/>
        <w:bidi w:val="0"/>
        <w:spacing w:before="0" w:after="0" w:line="475" w:lineRule="exact"/>
        <w:ind w:left="0" w:right="0" w:firstLine="300"/>
        <w:jc w:val="left"/>
      </w:pPr>
      <w:r>
        <w:rPr>
          <w:color w:val="000000"/>
          <w:spacing w:val="0"/>
          <w:w w:val="100"/>
          <w:position w:val="0"/>
        </w:rPr>
        <w:t>对于由《企业会计准则第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号——收入》规范的交易形成，且不含重大融资成分或者公司不考虑不超过一年的合同中的 融资成分的应收款项及合同资产，公司运用简化计量方法，按照相当于整个存续期内的预期信用损失金额计量损失准备。</w:t>
      </w:r>
    </w:p>
    <w:p>
      <w:pPr>
        <w:pStyle w:val="Style27"/>
        <w:keepNext w:val="0"/>
        <w:keepLines w:val="0"/>
        <w:widowControl w:val="0"/>
        <w:shd w:val="clear" w:color="auto" w:fill="auto"/>
        <w:bidi w:val="0"/>
        <w:spacing w:before="0" w:after="0" w:line="467" w:lineRule="exact"/>
        <w:ind w:left="0" w:right="0" w:firstLine="440"/>
        <w:jc w:val="left"/>
      </w:pPr>
      <w:r>
        <w:rPr>
          <w:color w:val="000000"/>
          <w:spacing w:val="0"/>
          <w:w w:val="100"/>
          <w:position w:val="0"/>
        </w:rPr>
        <w:t>除上述计量方法以外的金融资产，公司在每个资产负债表日评估其信用风险自初始确认后是否已经显著增加。如果信 用风险自初始确认后已显著增加，公司按照整个存续期内预期信用损失的金额计量损失准备；如果信用风险自初始确认后未 显著增加，公司按照该金融工具未来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个月内预期信用损失的金额计量损失准备。</w:t>
      </w:r>
    </w:p>
    <w:p>
      <w:pPr>
        <w:pStyle w:val="Style27"/>
        <w:keepNext w:val="0"/>
        <w:keepLines w:val="0"/>
        <w:widowControl w:val="0"/>
        <w:shd w:val="clear" w:color="auto" w:fill="auto"/>
        <w:bidi w:val="0"/>
        <w:spacing w:before="0" w:after="0" w:line="467" w:lineRule="exact"/>
        <w:ind w:left="0" w:right="0" w:firstLine="440"/>
        <w:jc w:val="left"/>
      </w:pPr>
      <w:r>
        <w:rPr>
          <w:color w:val="000000"/>
          <w:spacing w:val="0"/>
          <w:w w:val="100"/>
          <w:position w:val="0"/>
        </w:rPr>
        <w:t>公司利用可获得的合理且有依据的信息，包括前瞻性信息，通过比较金融工具在资产负债表日发生违约的风险与在初 始确认日发生违约的风险，以确定金融工具的信用风险自初始确认后是否已显著增加。</w:t>
      </w:r>
    </w:p>
    <w:p>
      <w:pPr>
        <w:pStyle w:val="Style27"/>
        <w:keepNext w:val="0"/>
        <w:keepLines w:val="0"/>
        <w:widowControl w:val="0"/>
        <w:shd w:val="clear" w:color="auto" w:fill="auto"/>
        <w:bidi w:val="0"/>
        <w:spacing w:before="0" w:after="0" w:line="467" w:lineRule="exact"/>
        <w:ind w:left="0" w:right="0" w:firstLine="440"/>
        <w:jc w:val="left"/>
      </w:pPr>
      <w:r>
        <w:rPr>
          <w:color w:val="000000"/>
          <w:spacing w:val="0"/>
          <w:w w:val="100"/>
          <w:position w:val="0"/>
        </w:rPr>
        <w:t>于资产负债表日，若公司判断金融工具只具有较低的信用风险，则假定该金融工具的信用风险自初始确认后并未显著 增加。</w:t>
      </w:r>
    </w:p>
    <w:p>
      <w:pPr>
        <w:pStyle w:val="Style27"/>
        <w:keepNext w:val="0"/>
        <w:keepLines w:val="0"/>
        <w:widowControl w:val="0"/>
        <w:shd w:val="clear" w:color="auto" w:fill="auto"/>
        <w:bidi w:val="0"/>
        <w:spacing w:before="0" w:after="0" w:line="467" w:lineRule="exact"/>
        <w:ind w:left="0" w:right="0" w:firstLine="440"/>
        <w:jc w:val="left"/>
      </w:pPr>
      <w:r>
        <w:rPr>
          <w:color w:val="000000"/>
          <w:spacing w:val="0"/>
          <w:w w:val="100"/>
          <w:position w:val="0"/>
        </w:rPr>
        <w:t>公司以单项金融工具或金融工具组合为基础评估预期信用风险和计量预期信用损失。当以金融工具组合为基础时，公 司以共同风险特征为依据，将金融工具划分为不同组合。</w:t>
      </w:r>
    </w:p>
    <w:p>
      <w:pPr>
        <w:pStyle w:val="Style27"/>
        <w:keepNext w:val="0"/>
        <w:keepLines w:val="0"/>
        <w:widowControl w:val="0"/>
        <w:shd w:val="clear" w:color="auto" w:fill="auto"/>
        <w:bidi w:val="0"/>
        <w:spacing w:before="0" w:after="240" w:line="467" w:lineRule="exact"/>
        <w:ind w:left="0" w:right="0" w:firstLine="440"/>
        <w:jc w:val="left"/>
      </w:pPr>
      <w:r>
        <w:rPr>
          <w:color w:val="000000"/>
          <w:spacing w:val="0"/>
          <w:w w:val="100"/>
          <w:position w:val="0"/>
        </w:rPr>
        <w:t>公司在每个资产负债表日重新计量预期信用损失，由此形成的损失准备的增加或转回金额，作为减值损失或利得计入 当期损益。对于以摊余成本计量的金融资产，损失准备抵减该金融资产在资产负债表中列示的账面价值；对于以公允价值计 量且其变动计入其他综合收益的债权投资，公司在其他综合收益中确认其损失准备，不抵减该金融资产的账面价值。</w:t>
      </w:r>
    </w:p>
    <w:p>
      <w:pPr>
        <w:pStyle w:val="Style25"/>
        <w:keepNext w:val="0"/>
        <w:keepLines w:val="0"/>
        <w:widowControl w:val="0"/>
        <w:shd w:val="clear" w:color="auto" w:fill="auto"/>
        <w:bidi w:val="0"/>
        <w:spacing w:before="0" w:after="0" w:line="240" w:lineRule="auto"/>
        <w:ind w:left="413" w:right="0" w:firstLine="0"/>
        <w:jc w:val="left"/>
      </w:pPr>
      <w:r>
        <w:rPr>
          <w:color w:val="000000"/>
          <w:spacing w:val="0"/>
          <w:w w:val="100"/>
          <w:position w:val="0"/>
        </w:rPr>
        <w:t>②按组合评估预期信用风险和计量预期信用损失的金融工具</w:t>
      </w:r>
    </w:p>
    <w:tbl>
      <w:tblPr>
        <w:tblOverlap w:val="never"/>
        <w:jc w:val="center"/>
        <w:tblLayout w:type="fixed"/>
      </w:tblPr>
      <w:tblGrid>
        <w:gridCol w:w="3048"/>
        <w:gridCol w:w="3014"/>
        <w:gridCol w:w="3821"/>
      </w:tblGrid>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确定组合的依据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计量预期信用损失的方法</w:t>
            </w:r>
          </w:p>
        </w:tc>
      </w:tr>
      <w:tr>
        <w:trPr>
          <w:trHeight w:val="7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9"/>
                <w:szCs w:val="19"/>
              </w:rPr>
            </w:pPr>
            <w:r>
              <w:rPr>
                <w:color w:val="000000"/>
                <w:spacing w:val="0"/>
                <w:w w:val="100"/>
                <w:position w:val="0"/>
                <w:sz w:val="19"/>
                <w:szCs w:val="19"/>
              </w:rPr>
              <w:t>其他应收款一合并范围内关联往 来组合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rPr>
                <w:sz w:val="19"/>
                <w:szCs w:val="19"/>
              </w:rPr>
            </w:pPr>
            <w:r>
              <w:rPr>
                <w:color w:val="000000"/>
                <w:spacing w:val="0"/>
                <w:w w:val="100"/>
                <w:position w:val="0"/>
                <w:sz w:val="19"/>
                <w:szCs w:val="19"/>
              </w:rPr>
              <w:t>合并范围内关联往来组合</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1" w:lineRule="exact"/>
              <w:ind w:left="0" w:right="0" w:firstLine="0"/>
              <w:jc w:val="left"/>
              <w:rPr>
                <w:sz w:val="19"/>
                <w:szCs w:val="19"/>
              </w:rPr>
            </w:pPr>
            <w:r>
              <w:rPr>
                <w:color w:val="000000"/>
                <w:spacing w:val="0"/>
                <w:w w:val="100"/>
                <w:position w:val="0"/>
                <w:sz w:val="19"/>
                <w:szCs w:val="19"/>
              </w:rPr>
              <w:t>参考历史信用损失经验，结合当前状况以及 对未来经济状况的预测，通过违约风险敞口 和未来</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19"/>
                <w:szCs w:val="19"/>
              </w:rPr>
              <w:t>个月内或整个存续期预期信用损 失率，计算预期信用损失</w:t>
            </w:r>
          </w:p>
        </w:tc>
      </w:tr>
      <w:tr>
        <w:trPr>
          <w:trHeight w:val="55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其他应收款一账龄组合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账龄</w:t>
            </w:r>
          </w:p>
        </w:tc>
        <w:tc>
          <w:tcPr>
            <w:vMerge/>
            <w:tcBorders>
              <w:left w:val="single" w:sz="4"/>
              <w:bottom w:val="single" w:sz="4"/>
              <w:right w:val="single" w:sz="4"/>
            </w:tcBorders>
            <w:shd w:val="clear" w:color="auto" w:fill="FFFFFF"/>
            <w:vAlign w:val="center"/>
          </w:tcPr>
          <w:p>
            <w:pPr/>
          </w:p>
        </w:tc>
      </w:tr>
    </w:tbl>
    <w:p>
      <w:pPr>
        <w:pStyle w:val="Style25"/>
        <w:keepNext w:val="0"/>
        <w:keepLines w:val="0"/>
        <w:widowControl w:val="0"/>
        <w:shd w:val="clear" w:color="auto" w:fill="auto"/>
        <w:bidi w:val="0"/>
        <w:spacing w:before="0" w:after="0" w:line="240" w:lineRule="auto"/>
        <w:ind w:left="413" w:right="0" w:firstLine="0"/>
        <w:jc w:val="left"/>
      </w:pPr>
      <w:r>
        <w:rPr>
          <w:color w:val="000000"/>
          <w:spacing w:val="0"/>
          <w:w w:val="100"/>
          <w:position w:val="0"/>
        </w:rPr>
        <w:t>③按组合计量预期信用损失的应收款项及合同资产</w:t>
      </w:r>
    </w:p>
    <w:p>
      <w:pPr>
        <w:widowControl w:val="0"/>
        <w:spacing w:line="1" w:lineRule="exact"/>
      </w:pPr>
      <w:r>
        <w:br w:type="page"/>
      </w:r>
    </w:p>
    <w:p>
      <w:pPr>
        <w:pStyle w:val="Style25"/>
        <w:keepNext w:val="0"/>
        <w:keepLines w:val="0"/>
        <w:widowControl w:val="0"/>
        <w:shd w:val="clear" w:color="auto" w:fill="auto"/>
        <w:bidi w:val="0"/>
        <w:spacing w:before="0" w:after="0" w:line="240" w:lineRule="auto"/>
        <w:ind w:left="398" w:right="0" w:firstLine="0"/>
        <w:jc w:val="left"/>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具体组合及计量预期信用损失的方法</w:t>
      </w:r>
    </w:p>
    <w:tbl>
      <w:tblPr>
        <w:tblOverlap w:val="never"/>
        <w:jc w:val="center"/>
        <w:tblLayout w:type="fixed"/>
      </w:tblPr>
      <w:tblGrid>
        <w:gridCol w:w="3163"/>
        <w:gridCol w:w="3014"/>
        <w:gridCol w:w="3787"/>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确定组合的依据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计量预期信用损失的方法</w:t>
            </w:r>
          </w:p>
        </w:tc>
      </w:tr>
      <w:tr>
        <w:trPr>
          <w:trHeight w:val="13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200" w:line="240" w:lineRule="auto"/>
              <w:ind w:left="0" w:right="0" w:firstLine="0"/>
              <w:jc w:val="left"/>
              <w:rPr>
                <w:sz w:val="19"/>
                <w:szCs w:val="19"/>
              </w:rPr>
            </w:pPr>
            <w:r>
              <w:rPr>
                <w:color w:val="000000"/>
                <w:spacing w:val="0"/>
                <w:w w:val="100"/>
                <w:position w:val="0"/>
                <w:sz w:val="19"/>
                <w:szCs w:val="19"/>
              </w:rPr>
              <w:t>应收银行承兑汇票</w:t>
            </w:r>
          </w:p>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应收商业承兑汇票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9"/>
                <w:szCs w:val="19"/>
              </w:rPr>
            </w:pPr>
            <w:r>
              <w:rPr>
                <w:color w:val="000000"/>
                <w:spacing w:val="0"/>
                <w:w w:val="100"/>
                <w:position w:val="0"/>
                <w:sz w:val="19"/>
                <w:szCs w:val="19"/>
              </w:rPr>
              <w:t>票据类型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参考历史信用损失经验，结合当前状况以及 对未来经济状况的预测，通过违约风险敞口 和整个存续期预期信用损失率，计算预期信 用损失</w:t>
            </w:r>
          </w:p>
        </w:tc>
      </w:tr>
      <w:tr>
        <w:trPr>
          <w:trHeight w:val="136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9"/>
                <w:szCs w:val="19"/>
              </w:rPr>
            </w:pPr>
            <w:r>
              <w:rPr>
                <w:color w:val="000000"/>
                <w:spacing w:val="0"/>
                <w:w w:val="100"/>
                <w:position w:val="0"/>
                <w:sz w:val="19"/>
                <w:szCs w:val="19"/>
              </w:rPr>
              <w:t>应收账款一账龄组合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9"/>
                <w:szCs w:val="19"/>
              </w:rPr>
            </w:pPr>
            <w:r>
              <w:rPr>
                <w:color w:val="000000"/>
                <w:spacing w:val="0"/>
                <w:w w:val="100"/>
                <w:position w:val="0"/>
                <w:sz w:val="19"/>
                <w:szCs w:val="19"/>
              </w:rPr>
              <w:t>账龄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9"/>
                <w:szCs w:val="19"/>
              </w:rPr>
            </w:pPr>
            <w:r>
              <w:rPr>
                <w:color w:val="000000"/>
                <w:spacing w:val="0"/>
                <w:w w:val="100"/>
                <w:position w:val="0"/>
                <w:sz w:val="19"/>
                <w:szCs w:val="19"/>
              </w:rPr>
              <w:t>参考历史信用损失经验，结合当前状况以及 对未来经济状况的预测，编制应收账款账龄 与整个存续期预期信用损失率对照表，计算 预期信用损失</w:t>
            </w:r>
          </w:p>
        </w:tc>
      </w:tr>
      <w:tr>
        <w:trPr>
          <w:trHeight w:val="136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left"/>
              <w:rPr>
                <w:sz w:val="19"/>
                <w:szCs w:val="19"/>
              </w:rPr>
            </w:pPr>
            <w:r>
              <w:rPr>
                <w:color w:val="000000"/>
                <w:spacing w:val="0"/>
                <w:w w:val="100"/>
                <w:position w:val="0"/>
                <w:sz w:val="19"/>
                <w:szCs w:val="19"/>
              </w:rPr>
              <w:t>应收账款一合并范围内关联往来 组合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9"/>
                <w:szCs w:val="19"/>
              </w:rPr>
            </w:pPr>
            <w:r>
              <w:rPr>
                <w:color w:val="000000"/>
                <w:spacing w:val="0"/>
                <w:w w:val="100"/>
                <w:position w:val="0"/>
                <w:sz w:val="19"/>
                <w:szCs w:val="19"/>
              </w:rPr>
              <w:t>合并范围内的关联方往来款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9"/>
                <w:szCs w:val="19"/>
              </w:rPr>
            </w:pPr>
            <w:r>
              <w:rPr>
                <w:color w:val="000000"/>
                <w:spacing w:val="0"/>
                <w:w w:val="100"/>
                <w:position w:val="0"/>
                <w:sz w:val="19"/>
                <w:szCs w:val="19"/>
              </w:rPr>
              <w:t>参考历史信用损失经验，结合当前状况以及 对未来经济状况的预测，通过违约风险敞口 和整个存续期预期信用损失率，计算预期信 用损失</w:t>
            </w:r>
          </w:p>
        </w:tc>
      </w:tr>
      <w:tr>
        <w:trPr>
          <w:trHeight w:val="136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9"/>
                <w:szCs w:val="19"/>
              </w:rPr>
            </w:pPr>
            <w:r>
              <w:rPr>
                <w:color w:val="000000"/>
                <w:spacing w:val="0"/>
                <w:w w:val="100"/>
                <w:position w:val="0"/>
                <w:sz w:val="19"/>
                <w:szCs w:val="19"/>
              </w:rPr>
              <w:t>合同资产一账龄组合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9"/>
                <w:szCs w:val="19"/>
              </w:rPr>
            </w:pPr>
            <w:r>
              <w:rPr>
                <w:color w:val="000000"/>
                <w:spacing w:val="0"/>
                <w:w w:val="100"/>
                <w:position w:val="0"/>
                <w:sz w:val="19"/>
                <w:szCs w:val="19"/>
              </w:rPr>
              <w:t>账龄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参考历史信用损失经验，结合当前状况以及</w:t>
            </w:r>
          </w:p>
          <w:p>
            <w:pPr>
              <w:pStyle w:val="Style2"/>
              <w:keepNext w:val="0"/>
              <w:keepLines w:val="0"/>
              <w:widowControl w:val="0"/>
              <w:shd w:val="clear" w:color="auto" w:fill="auto"/>
              <w:bidi w:val="0"/>
              <w:spacing w:before="0" w:after="0" w:line="326" w:lineRule="exact"/>
              <w:ind w:left="0" w:right="0" w:firstLine="0"/>
              <w:jc w:val="both"/>
              <w:rPr>
                <w:sz w:val="19"/>
                <w:szCs w:val="19"/>
              </w:rPr>
            </w:pPr>
            <w:r>
              <w:rPr>
                <w:color w:val="000000"/>
                <w:spacing w:val="0"/>
                <w:w w:val="100"/>
                <w:position w:val="0"/>
                <w:sz w:val="19"/>
                <w:szCs w:val="19"/>
              </w:rPr>
              <w:t>对未来经济状况的预测，编制应收账款账龄</w:t>
            </w:r>
          </w:p>
          <w:p>
            <w:pPr>
              <w:pStyle w:val="Style2"/>
              <w:keepNext w:val="0"/>
              <w:keepLines w:val="0"/>
              <w:widowControl w:val="0"/>
              <w:shd w:val="clear" w:color="auto" w:fill="auto"/>
              <w:bidi w:val="0"/>
              <w:spacing w:before="0" w:after="0" w:line="326" w:lineRule="exact"/>
              <w:ind w:left="0" w:right="0" w:firstLine="0"/>
              <w:jc w:val="both"/>
              <w:rPr>
                <w:sz w:val="19"/>
                <w:szCs w:val="19"/>
              </w:rPr>
            </w:pPr>
            <w:r>
              <w:rPr>
                <w:color w:val="000000"/>
                <w:spacing w:val="0"/>
                <w:w w:val="100"/>
                <w:position w:val="0"/>
                <w:sz w:val="19"/>
                <w:szCs w:val="19"/>
              </w:rPr>
              <w:t>与整个存续期预期信用损失率对照表，计算 预期信用损失</w:t>
            </w:r>
          </w:p>
        </w:tc>
      </w:tr>
      <w:tr>
        <w:trPr>
          <w:trHeight w:val="1373"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93" w:lineRule="exact"/>
              <w:ind w:left="0" w:right="0" w:firstLine="0"/>
              <w:jc w:val="left"/>
              <w:rPr>
                <w:sz w:val="19"/>
                <w:szCs w:val="19"/>
              </w:rPr>
            </w:pPr>
            <w:r>
              <w:rPr>
                <w:color w:val="000000"/>
                <w:spacing w:val="0"/>
                <w:w w:val="100"/>
                <w:position w:val="0"/>
                <w:sz w:val="19"/>
                <w:szCs w:val="19"/>
              </w:rPr>
              <w:t>合同资产</w:t>
            </w:r>
            <w:r>
              <w:rPr>
                <w:color w:val="000000"/>
                <w:spacing w:val="0"/>
                <w:w w:val="100"/>
                <w:position w:val="0"/>
                <w:sz w:val="20"/>
                <w:szCs w:val="20"/>
              </w:rPr>
              <w:t>一一</w:t>
            </w:r>
            <w:r>
              <w:rPr>
                <w:color w:val="000000"/>
                <w:spacing w:val="0"/>
                <w:w w:val="100"/>
                <w:position w:val="0"/>
                <w:sz w:val="19"/>
                <w:szCs w:val="19"/>
              </w:rPr>
              <w:t>合并范围内关联往来 组合</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9"/>
                <w:szCs w:val="19"/>
              </w:rPr>
            </w:pPr>
            <w:r>
              <w:rPr>
                <w:color w:val="000000"/>
                <w:spacing w:val="0"/>
                <w:w w:val="100"/>
                <w:position w:val="0"/>
                <w:sz w:val="19"/>
                <w:szCs w:val="19"/>
              </w:rPr>
              <w:t>合并范围内的关联方往来款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9"/>
                <w:szCs w:val="19"/>
              </w:rPr>
            </w:pPr>
            <w:r>
              <w:rPr>
                <w:color w:val="000000"/>
                <w:spacing w:val="0"/>
                <w:w w:val="100"/>
                <w:position w:val="0"/>
                <w:sz w:val="19"/>
                <w:szCs w:val="19"/>
              </w:rPr>
              <w:t>参考历史信用损失经验，结合当前状况以及 对未来经济状况的预测，通过违约风险敞口 和整个存续期预期信用损失率，计算预期信 用损失</w:t>
            </w:r>
          </w:p>
        </w:tc>
      </w:tr>
    </w:tbl>
    <w:p>
      <w:pPr>
        <w:widowControl w:val="0"/>
        <w:spacing w:after="33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403" w:right="0" w:firstLine="0"/>
        <w:jc w:val="left"/>
      </w:pP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应收账款——账龄组合的账龄与整个存续期预期信用损失率对照表</w:t>
      </w:r>
    </w:p>
    <w:tbl>
      <w:tblPr>
        <w:tblOverlap w:val="never"/>
        <w:jc w:val="center"/>
        <w:tblLayout w:type="fixed"/>
      </w:tblPr>
      <w:tblGrid>
        <w:gridCol w:w="4229"/>
        <w:gridCol w:w="5645"/>
      </w:tblGrid>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应收账款预期信用损失率</w:t>
            </w:r>
            <w:r>
              <w:rPr>
                <w:rFonts w:ascii="Times New Roman" w:eastAsia="Times New Roman" w:hAnsi="Times New Roman" w:cs="Times New Roman"/>
                <w:color w:val="000000"/>
                <w:spacing w:val="0"/>
                <w:w w:val="100"/>
                <w:position w:val="0"/>
                <w:sz w:val="20"/>
                <w:szCs w:val="20"/>
              </w:rPr>
              <w:t>（%）</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年以内（含，下同）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140" w:right="0" w:firstLine="0"/>
              <w:jc w:val="left"/>
              <w:rPr>
                <w:sz w:val="20"/>
                <w:szCs w:val="20"/>
              </w:rPr>
            </w:pPr>
            <w:r>
              <w:rPr>
                <w:rFonts w:ascii="Times New Roman" w:eastAsia="Times New Roman" w:hAnsi="Times New Roman" w:cs="Times New Roman"/>
                <w:color w:val="000000"/>
                <w:spacing w:val="0"/>
                <w:w w:val="100"/>
                <w:position w:val="0"/>
                <w:sz w:val="20"/>
                <w:szCs w:val="20"/>
              </w:rPr>
              <w:t>10.00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140" w:right="0" w:firstLine="0"/>
              <w:jc w:val="left"/>
              <w:rPr>
                <w:sz w:val="20"/>
                <w:szCs w:val="20"/>
              </w:rPr>
            </w:pPr>
            <w:r>
              <w:rPr>
                <w:rFonts w:ascii="Times New Roman" w:eastAsia="Times New Roman" w:hAnsi="Times New Roman" w:cs="Times New Roman"/>
                <w:color w:val="000000"/>
                <w:spacing w:val="0"/>
                <w:w w:val="100"/>
                <w:position w:val="0"/>
                <w:sz w:val="20"/>
                <w:szCs w:val="20"/>
              </w:rPr>
              <w:t>20.00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3-4</w:t>
            </w:r>
            <w:r>
              <w:rPr>
                <w:color w:val="000000"/>
                <w:spacing w:val="0"/>
                <w:w w:val="100"/>
                <w:position w:val="0"/>
                <w:sz w:val="20"/>
                <w:szCs w:val="2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140" w:right="0" w:firstLine="0"/>
              <w:jc w:val="left"/>
              <w:rPr>
                <w:sz w:val="20"/>
                <w:szCs w:val="20"/>
              </w:rPr>
            </w:pPr>
            <w:r>
              <w:rPr>
                <w:rFonts w:ascii="Times New Roman" w:eastAsia="Times New Roman" w:hAnsi="Times New Roman" w:cs="Times New Roman"/>
                <w:color w:val="000000"/>
                <w:spacing w:val="0"/>
                <w:w w:val="100"/>
                <w:position w:val="0"/>
                <w:sz w:val="20"/>
                <w:szCs w:val="20"/>
              </w:rPr>
              <w:t>50.00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4-5</w:t>
            </w:r>
            <w:r>
              <w:rPr>
                <w:color w:val="000000"/>
                <w:spacing w:val="0"/>
                <w:w w:val="100"/>
                <w:position w:val="0"/>
                <w:sz w:val="20"/>
                <w:szCs w:val="2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140" w:right="0" w:firstLine="0"/>
              <w:jc w:val="left"/>
              <w:rPr>
                <w:sz w:val="20"/>
                <w:szCs w:val="20"/>
              </w:rPr>
            </w:pPr>
            <w:r>
              <w:rPr>
                <w:rFonts w:ascii="Times New Roman" w:eastAsia="Times New Roman" w:hAnsi="Times New Roman" w:cs="Times New Roman"/>
                <w:color w:val="000000"/>
                <w:spacing w:val="0"/>
                <w:w w:val="100"/>
                <w:position w:val="0"/>
                <w:sz w:val="20"/>
                <w:szCs w:val="20"/>
              </w:rPr>
              <w:t>50.00</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年以上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r>
    </w:tbl>
    <w:p>
      <w:pPr>
        <w:pStyle w:val="Style25"/>
        <w:keepNext w:val="0"/>
        <w:keepLines w:val="0"/>
        <w:widowControl w:val="0"/>
        <w:shd w:val="clear" w:color="auto" w:fill="auto"/>
        <w:bidi w:val="0"/>
        <w:spacing w:before="0" w:after="0" w:line="240" w:lineRule="auto"/>
        <w:ind w:left="1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6</w:t>
      </w:r>
      <w:r>
        <w:rPr>
          <w:b/>
          <w:bCs/>
          <w:color w:val="000000"/>
          <w:spacing w:val="0"/>
          <w:w w:val="100"/>
          <w:position w:val="0"/>
          <w:sz w:val="20"/>
          <w:szCs w:val="20"/>
        </w:rPr>
        <w:t>）金融资产和金融负债的抵销</w:t>
      </w:r>
    </w:p>
    <w:p>
      <w:pPr>
        <w:pStyle w:val="Style27"/>
        <w:keepNext w:val="0"/>
        <w:keepLines w:val="0"/>
        <w:widowControl w:val="0"/>
        <w:shd w:val="clear" w:color="auto" w:fill="auto"/>
        <w:bidi w:val="0"/>
        <w:spacing w:before="0" w:after="0" w:line="468" w:lineRule="exact"/>
        <w:ind w:left="0" w:right="0" w:firstLine="440"/>
        <w:jc w:val="left"/>
      </w:pPr>
      <w:r>
        <w:rPr>
          <w:color w:val="000000"/>
          <w:spacing w:val="0"/>
          <w:w w:val="100"/>
          <w:position w:val="0"/>
        </w:rPr>
        <w:t>金融资产和金融负债在资产负债表内分别列示，不相互抵销。但同时满足下列条件的，公司以相互抵销后的净额在资 产负债表内列示：①公司具有抵销已确认金额的法定权利，且该种法定权利是当前可执行的；②公司计划以净额结算，或 同时变现该金融资产和清偿该金融负债。</w:t>
      </w:r>
    </w:p>
    <w:p>
      <w:pPr>
        <w:pStyle w:val="Style27"/>
        <w:keepNext w:val="0"/>
        <w:keepLines w:val="0"/>
        <w:widowControl w:val="0"/>
        <w:shd w:val="clear" w:color="auto" w:fill="auto"/>
        <w:bidi w:val="0"/>
        <w:spacing w:before="0" w:after="180" w:line="468" w:lineRule="exact"/>
        <w:ind w:left="0" w:right="0" w:firstLine="300"/>
        <w:jc w:val="left"/>
      </w:pPr>
      <w:r>
        <w:rPr>
          <w:color w:val="000000"/>
          <w:spacing w:val="0"/>
          <w:w w:val="100"/>
          <w:position w:val="0"/>
        </w:rPr>
        <w:t>不满足终止确认条件的金融资产转移，公司不对已转移的金融资产和相关负债进行抵销。</w:t>
      </w:r>
    </w:p>
    <w:p>
      <w:pPr>
        <w:pStyle w:val="Style33"/>
        <w:keepNext/>
        <w:keepLines/>
        <w:widowControl w:val="0"/>
        <w:shd w:val="clear" w:color="auto" w:fill="auto"/>
        <w:tabs>
          <w:tab w:pos="474" w:val="left"/>
        </w:tabs>
        <w:bidi w:val="0"/>
        <w:spacing w:before="0" w:after="200" w:line="240" w:lineRule="auto"/>
        <w:ind w:left="0" w:right="0" w:firstLine="0"/>
        <w:jc w:val="both"/>
      </w:pPr>
      <w:bookmarkStart w:id="876" w:name="bookmark876"/>
      <w:bookmarkStart w:id="877" w:name="bookmark877"/>
      <w:bookmarkStart w:id="878" w:name="bookmark878"/>
      <w:bookmarkStart w:id="879" w:name="bookmark879"/>
      <w:r>
        <w:rPr>
          <w:rFonts w:ascii="Times New Roman" w:eastAsia="Times New Roman" w:hAnsi="Times New Roman" w:cs="Times New Roman"/>
          <w:color w:val="000000"/>
          <w:spacing w:val="0"/>
          <w:w w:val="100"/>
          <w:position w:val="0"/>
        </w:rPr>
        <w:t>1</w:t>
      </w:r>
      <w:bookmarkEnd w:id="878"/>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876"/>
      <w:bookmarkEnd w:id="877"/>
      <w:bookmarkEnd w:id="879"/>
    </w:p>
    <w:p>
      <w:pPr>
        <w:pStyle w:val="Style27"/>
        <w:keepNext w:val="0"/>
        <w:keepLines w:val="0"/>
        <w:widowControl w:val="0"/>
        <w:shd w:val="clear" w:color="auto" w:fill="auto"/>
        <w:bidi w:val="0"/>
        <w:spacing w:before="0" w:after="460" w:line="468" w:lineRule="exact"/>
        <w:ind w:left="0" w:right="0" w:firstLine="0"/>
        <w:jc w:val="both"/>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、金融工具中应收票据的预期信用损失的确定方法及会计处理方法。</w:t>
      </w:r>
    </w:p>
    <w:p>
      <w:pPr>
        <w:pStyle w:val="Style33"/>
        <w:keepNext/>
        <w:keepLines/>
        <w:widowControl w:val="0"/>
        <w:shd w:val="clear" w:color="auto" w:fill="auto"/>
        <w:tabs>
          <w:tab w:pos="474" w:val="left"/>
        </w:tabs>
        <w:bidi w:val="0"/>
        <w:spacing w:before="0" w:after="200" w:line="240" w:lineRule="auto"/>
        <w:ind w:left="0" w:right="0" w:firstLine="0"/>
        <w:jc w:val="both"/>
      </w:pPr>
      <w:bookmarkStart w:id="880" w:name="bookmark880"/>
      <w:bookmarkStart w:id="881" w:name="bookmark881"/>
      <w:bookmarkStart w:id="882" w:name="bookmark882"/>
      <w:bookmarkStart w:id="883" w:name="bookmark883"/>
      <w:r>
        <w:rPr>
          <w:rFonts w:ascii="Times New Roman" w:eastAsia="Times New Roman" w:hAnsi="Times New Roman" w:cs="Times New Roman"/>
          <w:color w:val="000000"/>
          <w:spacing w:val="0"/>
          <w:w w:val="100"/>
          <w:position w:val="0"/>
        </w:rPr>
        <w:t>1</w:t>
      </w:r>
      <w:bookmarkEnd w:id="882"/>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880"/>
      <w:bookmarkEnd w:id="881"/>
      <w:bookmarkEnd w:id="883"/>
    </w:p>
    <w:p>
      <w:pPr>
        <w:pStyle w:val="Style27"/>
        <w:keepNext w:val="0"/>
        <w:keepLines w:val="0"/>
        <w:widowControl w:val="0"/>
        <w:shd w:val="clear" w:color="auto" w:fill="auto"/>
        <w:bidi w:val="0"/>
        <w:spacing w:before="0" w:after="460" w:line="468" w:lineRule="exact"/>
        <w:ind w:left="0" w:right="0" w:firstLine="0"/>
        <w:jc w:val="both"/>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、金融工具中应收账款的预期信用损失的确定方法及会计处理方法。</w:t>
      </w:r>
    </w:p>
    <w:p>
      <w:pPr>
        <w:pStyle w:val="Style33"/>
        <w:keepNext/>
        <w:keepLines/>
        <w:widowControl w:val="0"/>
        <w:shd w:val="clear" w:color="auto" w:fill="auto"/>
        <w:tabs>
          <w:tab w:pos="474" w:val="left"/>
        </w:tabs>
        <w:bidi w:val="0"/>
        <w:spacing w:before="0" w:after="120" w:line="240" w:lineRule="auto"/>
        <w:ind w:left="0" w:right="0" w:firstLine="0"/>
        <w:jc w:val="both"/>
      </w:pPr>
      <w:bookmarkStart w:id="884" w:name="bookmark884"/>
      <w:bookmarkStart w:id="885" w:name="bookmark885"/>
      <w:bookmarkStart w:id="886" w:name="bookmark886"/>
      <w:bookmarkStart w:id="887" w:name="bookmark887"/>
      <w:r>
        <w:rPr>
          <w:rFonts w:ascii="Times New Roman" w:eastAsia="Times New Roman" w:hAnsi="Times New Roman" w:cs="Times New Roman"/>
          <w:color w:val="000000"/>
          <w:spacing w:val="0"/>
          <w:w w:val="100"/>
          <w:position w:val="0"/>
        </w:rPr>
        <w:t>1</w:t>
      </w:r>
      <w:bookmarkEnd w:id="886"/>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884"/>
      <w:bookmarkEnd w:id="885"/>
      <w:bookmarkEnd w:id="887"/>
    </w:p>
    <w:p>
      <w:pPr>
        <w:pStyle w:val="Style27"/>
        <w:keepNext w:val="0"/>
        <w:keepLines w:val="0"/>
        <w:widowControl w:val="0"/>
        <w:shd w:val="clear" w:color="auto" w:fill="auto"/>
        <w:bidi w:val="0"/>
        <w:spacing w:before="0" w:after="360" w:line="468" w:lineRule="exact"/>
        <w:ind w:left="0" w:right="0" w:firstLine="0"/>
        <w:jc w:val="both"/>
      </w:pPr>
      <w:r>
        <w:rPr>
          <w:color w:val="000000"/>
          <w:spacing w:val="0"/>
          <w:w w:val="100"/>
          <w:position w:val="0"/>
        </w:rPr>
        <w:t>无</w:t>
      </w:r>
    </w:p>
    <w:p>
      <w:pPr>
        <w:pStyle w:val="Style33"/>
        <w:keepNext/>
        <w:keepLines/>
        <w:widowControl w:val="0"/>
        <w:shd w:val="clear" w:color="auto" w:fill="auto"/>
        <w:tabs>
          <w:tab w:pos="474" w:val="left"/>
        </w:tabs>
        <w:bidi w:val="0"/>
        <w:spacing w:before="0" w:after="200" w:line="240" w:lineRule="auto"/>
        <w:ind w:left="0" w:right="0" w:firstLine="0"/>
        <w:jc w:val="both"/>
      </w:pPr>
      <w:bookmarkStart w:id="888" w:name="bookmark888"/>
      <w:bookmarkStart w:id="889" w:name="bookmark889"/>
      <w:bookmarkStart w:id="890" w:name="bookmark890"/>
      <w:bookmarkStart w:id="891" w:name="bookmark891"/>
      <w:r>
        <w:rPr>
          <w:rFonts w:ascii="Times New Roman" w:eastAsia="Times New Roman" w:hAnsi="Times New Roman" w:cs="Times New Roman"/>
          <w:color w:val="000000"/>
          <w:spacing w:val="0"/>
          <w:w w:val="100"/>
          <w:position w:val="0"/>
        </w:rPr>
        <w:t>1</w:t>
      </w:r>
      <w:bookmarkEnd w:id="890"/>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888"/>
      <w:bookmarkEnd w:id="889"/>
      <w:bookmarkEnd w:id="891"/>
    </w:p>
    <w:p>
      <w:pPr>
        <w:pStyle w:val="Style27"/>
        <w:keepNext w:val="0"/>
        <w:keepLines w:val="0"/>
        <w:widowControl w:val="0"/>
        <w:shd w:val="clear" w:color="auto" w:fill="auto"/>
        <w:bidi w:val="0"/>
        <w:spacing w:before="0" w:after="40" w:line="468" w:lineRule="exact"/>
        <w:ind w:left="0" w:right="0" w:firstLine="0"/>
        <w:jc w:val="both"/>
      </w:pPr>
      <w:r>
        <w:rPr>
          <w:color w:val="000000"/>
          <w:spacing w:val="0"/>
          <w:w w:val="100"/>
          <w:position w:val="0"/>
        </w:rPr>
        <w:t>其他应收款的预期信用损失的确定方法及会计处理方法</w:t>
      </w:r>
    </w:p>
    <w:p>
      <w:pPr>
        <w:pStyle w:val="Style27"/>
        <w:keepNext w:val="0"/>
        <w:keepLines w:val="0"/>
        <w:widowControl w:val="0"/>
        <w:shd w:val="clear" w:color="auto" w:fill="auto"/>
        <w:bidi w:val="0"/>
        <w:spacing w:before="0" w:after="460" w:line="468" w:lineRule="exact"/>
        <w:ind w:left="0" w:right="0" w:firstLine="0"/>
        <w:jc w:val="both"/>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、金融工具中其他应收款的预期信用损失的确定方法及会计处理方法。</w:t>
      </w:r>
    </w:p>
    <w:p>
      <w:pPr>
        <w:pStyle w:val="Style33"/>
        <w:keepNext/>
        <w:keepLines/>
        <w:widowControl w:val="0"/>
        <w:shd w:val="clear" w:color="auto" w:fill="auto"/>
        <w:tabs>
          <w:tab w:pos="474" w:val="left"/>
        </w:tabs>
        <w:bidi w:val="0"/>
        <w:spacing w:before="0" w:after="360" w:line="240" w:lineRule="auto"/>
        <w:ind w:left="0" w:right="0" w:firstLine="0"/>
        <w:jc w:val="both"/>
      </w:pPr>
      <w:bookmarkStart w:id="892" w:name="bookmark892"/>
      <w:bookmarkStart w:id="893" w:name="bookmark893"/>
      <w:bookmarkStart w:id="894" w:name="bookmark894"/>
      <w:bookmarkStart w:id="895" w:name="bookmark895"/>
      <w:r>
        <w:rPr>
          <w:rFonts w:ascii="Times New Roman" w:eastAsia="Times New Roman" w:hAnsi="Times New Roman" w:cs="Times New Roman"/>
          <w:color w:val="000000"/>
          <w:spacing w:val="0"/>
          <w:w w:val="100"/>
          <w:position w:val="0"/>
        </w:rPr>
        <w:t>1</w:t>
      </w:r>
      <w:bookmarkEnd w:id="894"/>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892"/>
      <w:bookmarkEnd w:id="893"/>
      <w:bookmarkEnd w:id="895"/>
    </w:p>
    <w:p>
      <w:pPr>
        <w:pStyle w:val="Style33"/>
        <w:keepNext/>
        <w:keepLines/>
        <w:widowControl w:val="0"/>
        <w:shd w:val="clear" w:color="auto" w:fill="auto"/>
        <w:tabs>
          <w:tab w:pos="493" w:val="left"/>
        </w:tabs>
        <w:bidi w:val="0"/>
        <w:spacing w:before="0" w:after="200" w:line="240" w:lineRule="auto"/>
        <w:ind w:left="0" w:right="0" w:firstLine="0"/>
        <w:jc w:val="both"/>
      </w:pPr>
      <w:bookmarkStart w:id="892" w:name="bookmark892"/>
      <w:bookmarkStart w:id="893" w:name="bookmark893"/>
      <w:bookmarkStart w:id="896" w:name="bookmark896"/>
      <w:r>
        <w:rPr>
          <w:color w:val="000000"/>
          <w:spacing w:val="0"/>
          <w:w w:val="100"/>
          <w:position w:val="0"/>
        </w:rPr>
        <w:t>（</w:t>
      </w:r>
      <w:bookmarkEnd w:id="896"/>
      <w:r>
        <w:rPr>
          <w:rFonts w:ascii="Times New Roman" w:eastAsia="Times New Roman" w:hAnsi="Times New Roman" w:cs="Times New Roman"/>
          <w:color w:val="000000"/>
          <w:spacing w:val="0"/>
          <w:w w:val="100"/>
          <w:position w:val="0"/>
        </w:rPr>
        <w:t>1</w:t>
      </w:r>
      <w:r>
        <w:rPr>
          <w:color w:val="000000"/>
          <w:spacing w:val="0"/>
          <w:w w:val="100"/>
          <w:position w:val="0"/>
        </w:rPr>
        <w:t>）</w:t>
        <w:tab/>
        <w:t>存货的分类</w:t>
      </w:r>
      <w:bookmarkEnd w:id="892"/>
      <w:bookmarkEnd w:id="893"/>
    </w:p>
    <w:p>
      <w:pPr>
        <w:pStyle w:val="Style27"/>
        <w:keepNext w:val="0"/>
        <w:keepLines w:val="0"/>
        <w:widowControl w:val="0"/>
        <w:shd w:val="clear" w:color="auto" w:fill="auto"/>
        <w:bidi w:val="0"/>
        <w:spacing w:before="0" w:after="460" w:line="466" w:lineRule="exact"/>
        <w:ind w:left="0" w:right="0"/>
        <w:jc w:val="both"/>
      </w:pPr>
      <w:r>
        <w:rPr>
          <w:color w:val="000000"/>
          <w:spacing w:val="0"/>
          <w:w w:val="100"/>
          <w:position w:val="0"/>
        </w:rPr>
        <w:t>存货包括在日常活动中持有以备出售的产成品或商品、处在生产过程中的在产品、在生产过程或提供劳务过程中耗用的 材料和物料等。</w:t>
      </w:r>
    </w:p>
    <w:p>
      <w:pPr>
        <w:pStyle w:val="Style18"/>
        <w:keepNext w:val="0"/>
        <w:keepLines w:val="0"/>
        <w:widowControl w:val="0"/>
        <w:shd w:val="clear" w:color="auto" w:fill="auto"/>
        <w:tabs>
          <w:tab w:pos="493" w:val="left"/>
        </w:tabs>
        <w:bidi w:val="0"/>
        <w:spacing w:before="0" w:after="200" w:line="240" w:lineRule="auto"/>
        <w:ind w:left="0" w:right="0" w:firstLine="0"/>
        <w:jc w:val="left"/>
      </w:pPr>
      <w:bookmarkStart w:id="897" w:name="bookmark897"/>
      <w:r>
        <w:rPr>
          <w:color w:val="000000"/>
          <w:spacing w:val="0"/>
          <w:w w:val="100"/>
          <w:position w:val="0"/>
        </w:rPr>
        <w:t>（</w:t>
      </w:r>
      <w:bookmarkEnd w:id="897"/>
      <w:r>
        <w:rPr>
          <w:rFonts w:ascii="Times New Roman" w:eastAsia="Times New Roman" w:hAnsi="Times New Roman" w:cs="Times New Roman"/>
          <w:color w:val="000000"/>
          <w:spacing w:val="0"/>
          <w:w w:val="100"/>
          <w:position w:val="0"/>
        </w:rPr>
        <w:t>2</w:t>
      </w:r>
      <w:r>
        <w:rPr>
          <w:color w:val="000000"/>
          <w:spacing w:val="0"/>
          <w:w w:val="100"/>
          <w:position w:val="0"/>
        </w:rPr>
        <w:t>）</w:t>
        <w:tab/>
        <w:t>发出存货的计价方法</w:t>
      </w:r>
    </w:p>
    <w:p>
      <w:pPr>
        <w:pStyle w:val="Style27"/>
        <w:keepNext w:val="0"/>
        <w:keepLines w:val="0"/>
        <w:widowControl w:val="0"/>
        <w:shd w:val="clear" w:color="auto" w:fill="auto"/>
        <w:bidi w:val="0"/>
        <w:spacing w:before="0" w:after="460" w:line="468" w:lineRule="exact"/>
        <w:ind w:left="0" w:right="0"/>
        <w:jc w:val="both"/>
      </w:pPr>
      <w:r>
        <w:rPr>
          <w:color w:val="000000"/>
          <w:spacing w:val="0"/>
          <w:w w:val="100"/>
          <w:position w:val="0"/>
        </w:rPr>
        <w:t>用于生产和销售的存货发出采用月末一次加权平均法计价，用于工程领用的存货发出采用先进先出法计价。</w:t>
      </w:r>
    </w:p>
    <w:p>
      <w:pPr>
        <w:pStyle w:val="Style18"/>
        <w:keepNext w:val="0"/>
        <w:keepLines w:val="0"/>
        <w:widowControl w:val="0"/>
        <w:shd w:val="clear" w:color="auto" w:fill="auto"/>
        <w:tabs>
          <w:tab w:pos="493" w:val="left"/>
        </w:tabs>
        <w:bidi w:val="0"/>
        <w:spacing w:before="0" w:after="200" w:line="240" w:lineRule="auto"/>
        <w:ind w:left="0" w:right="0" w:firstLine="0"/>
        <w:jc w:val="left"/>
      </w:pPr>
      <w:bookmarkStart w:id="898" w:name="bookmark898"/>
      <w:r>
        <w:rPr>
          <w:color w:val="000000"/>
          <w:spacing w:val="0"/>
          <w:w w:val="100"/>
          <w:position w:val="0"/>
        </w:rPr>
        <w:t>（</w:t>
      </w:r>
      <w:bookmarkEnd w:id="898"/>
      <w:r>
        <w:rPr>
          <w:rFonts w:ascii="Times New Roman" w:eastAsia="Times New Roman" w:hAnsi="Times New Roman" w:cs="Times New Roman"/>
          <w:color w:val="000000"/>
          <w:spacing w:val="0"/>
          <w:w w:val="100"/>
          <w:position w:val="0"/>
        </w:rPr>
        <w:t>3</w:t>
      </w:r>
      <w:r>
        <w:rPr>
          <w:color w:val="000000"/>
          <w:spacing w:val="0"/>
          <w:w w:val="100"/>
          <w:position w:val="0"/>
        </w:rPr>
        <w:t>）</w:t>
        <w:tab/>
        <w:t>存货可变现净值的确定依据</w:t>
      </w:r>
    </w:p>
    <w:p>
      <w:pPr>
        <w:pStyle w:val="Style27"/>
        <w:keepNext w:val="0"/>
        <w:keepLines w:val="0"/>
        <w:widowControl w:val="0"/>
        <w:shd w:val="clear" w:color="auto" w:fill="auto"/>
        <w:bidi w:val="0"/>
        <w:spacing w:before="0" w:after="460" w:line="468" w:lineRule="exact"/>
        <w:ind w:left="0" w:right="0"/>
        <w:jc w:val="both"/>
      </w:pPr>
      <w:r>
        <w:rPr>
          <w:color w:val="000000"/>
          <w:spacing w:val="0"/>
          <w:w w:val="100"/>
          <w:position w:val="0"/>
        </w:rPr>
        <w:t>资产负债表日，存货采用成本与可变现净值孰低计量，按照单个存货成本高于可变现净值的差额计提存货跌价准备。直 接用于出售的存货，在正常生产经营过程中以该存货的估计售价减去估计的销售费用和相关税费后的金额确定其可变现净 值；需要经过加工的存货，在正常生产经营过程中以所生产的产成品的估计售价减去至完工时估计将要发生的成本、估计的 销售费用和相关税费后的金额确定其可变现净值；资产负债表日，同一项存货中一部分有合同价格约定、其他部分不存在合 同价格的，分别确定其可变现净值，并与其对应的成本进行比较，分别确定存货跌价准备的计提或转回的金额。</w:t>
      </w:r>
    </w:p>
    <w:p>
      <w:pPr>
        <w:pStyle w:val="Style18"/>
        <w:keepNext w:val="0"/>
        <w:keepLines w:val="0"/>
        <w:widowControl w:val="0"/>
        <w:shd w:val="clear" w:color="auto" w:fill="auto"/>
        <w:tabs>
          <w:tab w:pos="493" w:val="left"/>
        </w:tabs>
        <w:bidi w:val="0"/>
        <w:spacing w:before="0" w:after="460" w:line="240" w:lineRule="auto"/>
        <w:ind w:left="0" w:right="0" w:firstLine="0"/>
        <w:jc w:val="left"/>
      </w:pPr>
      <w:bookmarkStart w:id="899" w:name="bookmark899"/>
      <w:r>
        <w:rPr>
          <w:color w:val="000000"/>
          <w:spacing w:val="0"/>
          <w:w w:val="100"/>
          <w:position w:val="0"/>
        </w:rPr>
        <w:t>（</w:t>
      </w:r>
      <w:bookmarkEnd w:id="899"/>
      <w:r>
        <w:rPr>
          <w:rFonts w:ascii="Times New Roman" w:eastAsia="Times New Roman" w:hAnsi="Times New Roman" w:cs="Times New Roman"/>
          <w:color w:val="000000"/>
          <w:spacing w:val="0"/>
          <w:w w:val="100"/>
          <w:position w:val="0"/>
        </w:rPr>
        <w:t>4</w:t>
      </w:r>
      <w:r>
        <w:rPr>
          <w:color w:val="000000"/>
          <w:spacing w:val="0"/>
          <w:w w:val="100"/>
          <w:position w:val="0"/>
        </w:rPr>
        <w:t>）</w:t>
        <w:tab/>
        <w:t>存货的盘存制度</w:t>
      </w:r>
    </w:p>
    <w:p>
      <w:pPr>
        <w:pStyle w:val="Style27"/>
        <w:keepNext w:val="0"/>
        <w:keepLines w:val="0"/>
        <w:widowControl w:val="0"/>
        <w:shd w:val="clear" w:color="auto" w:fill="auto"/>
        <w:bidi w:val="0"/>
        <w:spacing w:before="0" w:after="360" w:line="240" w:lineRule="auto"/>
        <w:ind w:left="0" w:right="0"/>
        <w:jc w:val="both"/>
      </w:pPr>
      <w:r>
        <w:rPr>
          <w:color w:val="000000"/>
          <w:spacing w:val="0"/>
          <w:w w:val="100"/>
          <w:position w:val="0"/>
        </w:rPr>
        <w:t>存货的盘存制度为永续盘存制。</w:t>
      </w:r>
    </w:p>
    <w:p>
      <w:pPr>
        <w:pStyle w:val="Style18"/>
        <w:keepNext w:val="0"/>
        <w:keepLines w:val="0"/>
        <w:widowControl w:val="0"/>
        <w:shd w:val="clear" w:color="auto" w:fill="auto"/>
        <w:bidi w:val="0"/>
        <w:spacing w:before="0" w:after="200" w:line="240" w:lineRule="auto"/>
        <w:ind w:left="0" w:right="0" w:firstLine="0"/>
        <w:jc w:val="left"/>
      </w:pPr>
      <w:bookmarkStart w:id="900" w:name="bookmark900"/>
      <w:r>
        <w:rPr>
          <w:color w:val="000000"/>
          <w:spacing w:val="0"/>
          <w:w w:val="100"/>
          <w:position w:val="0"/>
        </w:rPr>
        <w:t>（</w:t>
      </w:r>
      <w:bookmarkEnd w:id="900"/>
      <w:r>
        <w:rPr>
          <w:rFonts w:ascii="Times New Roman" w:eastAsia="Times New Roman" w:hAnsi="Times New Roman" w:cs="Times New Roman"/>
          <w:color w:val="000000"/>
          <w:spacing w:val="0"/>
          <w:w w:val="100"/>
          <w:position w:val="0"/>
        </w:rPr>
        <w:t>5</w:t>
      </w:r>
      <w:r>
        <w:rPr>
          <w:color w:val="000000"/>
          <w:spacing w:val="0"/>
          <w:w w:val="100"/>
          <w:position w:val="0"/>
        </w:rPr>
        <w:t>）低值易耗品和包装物的摊销方法</w:t>
      </w:r>
    </w:p>
    <w:p>
      <w:pPr>
        <w:pStyle w:val="Style27"/>
        <w:keepNext w:val="0"/>
        <w:keepLines w:val="0"/>
        <w:widowControl w:val="0"/>
        <w:numPr>
          <w:ilvl w:val="0"/>
          <w:numId w:val="37"/>
        </w:numPr>
        <w:shd w:val="clear" w:color="auto" w:fill="auto"/>
        <w:tabs>
          <w:tab w:pos="813" w:val="left"/>
        </w:tabs>
        <w:bidi w:val="0"/>
        <w:spacing w:before="0" w:after="40" w:line="467" w:lineRule="exact"/>
        <w:ind w:left="0" w:right="0" w:firstLine="440"/>
        <w:jc w:val="both"/>
      </w:pPr>
      <w:bookmarkStart w:id="901" w:name="bookmark901"/>
      <w:bookmarkEnd w:id="901"/>
      <w:r>
        <w:rPr>
          <w:color w:val="000000"/>
          <w:spacing w:val="0"/>
          <w:w w:val="100"/>
          <w:position w:val="0"/>
        </w:rPr>
        <w:t>低值易耗品</w:t>
      </w:r>
    </w:p>
    <w:p>
      <w:pPr>
        <w:pStyle w:val="Style27"/>
        <w:keepNext w:val="0"/>
        <w:keepLines w:val="0"/>
        <w:widowControl w:val="0"/>
        <w:shd w:val="clear" w:color="auto" w:fill="auto"/>
        <w:bidi w:val="0"/>
        <w:spacing w:before="0" w:after="40" w:line="467" w:lineRule="exact"/>
        <w:ind w:left="0" w:right="0" w:firstLine="440"/>
        <w:jc w:val="both"/>
      </w:pPr>
      <w:r>
        <w:rPr>
          <w:color w:val="000000"/>
          <w:spacing w:val="0"/>
          <w:w w:val="100"/>
          <w:position w:val="0"/>
        </w:rPr>
        <w:t>按照一次转销法进行摊销。</w:t>
      </w:r>
    </w:p>
    <w:p>
      <w:pPr>
        <w:pStyle w:val="Style27"/>
        <w:keepNext w:val="0"/>
        <w:keepLines w:val="0"/>
        <w:widowControl w:val="0"/>
        <w:numPr>
          <w:ilvl w:val="0"/>
          <w:numId w:val="37"/>
        </w:numPr>
        <w:shd w:val="clear" w:color="auto" w:fill="auto"/>
        <w:tabs>
          <w:tab w:pos="813" w:val="left"/>
        </w:tabs>
        <w:bidi w:val="0"/>
        <w:spacing w:before="0" w:after="40" w:line="467" w:lineRule="exact"/>
        <w:ind w:left="0" w:right="0" w:firstLine="440"/>
        <w:jc w:val="both"/>
      </w:pPr>
      <w:bookmarkStart w:id="902" w:name="bookmark902"/>
      <w:bookmarkEnd w:id="902"/>
      <w:r>
        <w:rPr>
          <w:color w:val="000000"/>
          <w:spacing w:val="0"/>
          <w:w w:val="100"/>
          <w:position w:val="0"/>
        </w:rPr>
        <w:t>包装物</w:t>
      </w:r>
    </w:p>
    <w:p>
      <w:pPr>
        <w:pStyle w:val="Style27"/>
        <w:keepNext w:val="0"/>
        <w:keepLines w:val="0"/>
        <w:widowControl w:val="0"/>
        <w:shd w:val="clear" w:color="auto" w:fill="auto"/>
        <w:bidi w:val="0"/>
        <w:spacing w:before="0" w:after="460" w:line="467" w:lineRule="exact"/>
        <w:ind w:left="0" w:right="0" w:firstLine="440"/>
        <w:jc w:val="both"/>
      </w:pPr>
      <w:r>
        <w:rPr>
          <w:color w:val="000000"/>
          <w:spacing w:val="0"/>
          <w:w w:val="100"/>
          <w:position w:val="0"/>
        </w:rPr>
        <w:t>按照一次转销法进行摊销。</w:t>
      </w:r>
    </w:p>
    <w:p>
      <w:pPr>
        <w:pStyle w:val="Style33"/>
        <w:keepNext/>
        <w:keepLines/>
        <w:widowControl w:val="0"/>
        <w:shd w:val="clear" w:color="auto" w:fill="auto"/>
        <w:tabs>
          <w:tab w:pos="474" w:val="left"/>
        </w:tabs>
        <w:bidi w:val="0"/>
        <w:spacing w:before="0" w:after="200" w:line="240" w:lineRule="auto"/>
        <w:ind w:left="0" w:right="0" w:firstLine="0"/>
        <w:jc w:val="left"/>
      </w:pPr>
      <w:bookmarkStart w:id="903" w:name="bookmark903"/>
      <w:bookmarkStart w:id="904" w:name="bookmark904"/>
      <w:bookmarkStart w:id="905" w:name="bookmark905"/>
      <w:bookmarkStart w:id="906" w:name="bookmark906"/>
      <w:r>
        <w:rPr>
          <w:rFonts w:ascii="Times New Roman" w:eastAsia="Times New Roman" w:hAnsi="Times New Roman" w:cs="Times New Roman"/>
          <w:color w:val="000000"/>
          <w:spacing w:val="0"/>
          <w:w w:val="100"/>
          <w:position w:val="0"/>
        </w:rPr>
        <w:t>1</w:t>
      </w:r>
      <w:bookmarkEnd w:id="905"/>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903"/>
      <w:bookmarkEnd w:id="904"/>
      <w:bookmarkEnd w:id="906"/>
    </w:p>
    <w:p>
      <w:pPr>
        <w:pStyle w:val="Style27"/>
        <w:keepNext w:val="0"/>
        <w:keepLines w:val="0"/>
        <w:widowControl w:val="0"/>
        <w:shd w:val="clear" w:color="auto" w:fill="auto"/>
        <w:bidi w:val="0"/>
        <w:spacing w:before="0" w:after="40" w:line="470" w:lineRule="exact"/>
        <w:ind w:left="0" w:right="0" w:firstLine="0"/>
        <w:jc w:val="left"/>
      </w:pPr>
      <w:r>
        <w:rPr>
          <w:color w:val="000000"/>
          <w:spacing w:val="0"/>
          <w:w w:val="100"/>
          <w:position w:val="0"/>
        </w:rPr>
        <w:t>公司根据履行履约义务与客户付款之间的关系在资产负债表中列示合同资产或合同负债。公司将同一合同下的合同资产和合 同负债相互抵销后以净额列示。</w:t>
      </w:r>
    </w:p>
    <w:p>
      <w:pPr>
        <w:pStyle w:val="Style27"/>
        <w:keepNext w:val="0"/>
        <w:keepLines w:val="0"/>
        <w:widowControl w:val="0"/>
        <w:shd w:val="clear" w:color="auto" w:fill="auto"/>
        <w:bidi w:val="0"/>
        <w:spacing w:before="0" w:after="460" w:line="466" w:lineRule="exact"/>
        <w:ind w:left="0" w:right="0" w:firstLine="0"/>
        <w:jc w:val="left"/>
      </w:pPr>
      <w:r>
        <w:rPr>
          <w:color w:val="000000"/>
          <w:spacing w:val="0"/>
          <w:w w:val="100"/>
          <w:position w:val="0"/>
        </w:rPr>
        <w:t>公司将拥有的、无条件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即，仅取决于时间流逝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向客户收取对价的权利作为应收款项列示，将已向客户转让商品而有权收取 对价的权利（该权利取决于时间流逝之外的其他因素）作为合同资产列示。</w:t>
      </w:r>
    </w:p>
    <w:p>
      <w:pPr>
        <w:pStyle w:val="Style33"/>
        <w:keepNext/>
        <w:keepLines/>
        <w:widowControl w:val="0"/>
        <w:shd w:val="clear" w:color="auto" w:fill="auto"/>
        <w:tabs>
          <w:tab w:pos="474" w:val="left"/>
        </w:tabs>
        <w:bidi w:val="0"/>
        <w:spacing w:before="0" w:after="200" w:line="240" w:lineRule="auto"/>
        <w:ind w:left="0" w:right="0" w:firstLine="0"/>
        <w:jc w:val="left"/>
      </w:pPr>
      <w:bookmarkStart w:id="907" w:name="bookmark907"/>
      <w:bookmarkStart w:id="908" w:name="bookmark908"/>
      <w:bookmarkStart w:id="909" w:name="bookmark909"/>
      <w:bookmarkStart w:id="910" w:name="bookmark910"/>
      <w:r>
        <w:rPr>
          <w:rFonts w:ascii="Times New Roman" w:eastAsia="Times New Roman" w:hAnsi="Times New Roman" w:cs="Times New Roman"/>
          <w:color w:val="000000"/>
          <w:spacing w:val="0"/>
          <w:w w:val="100"/>
          <w:position w:val="0"/>
        </w:rPr>
        <w:t>1</w:t>
      </w:r>
      <w:bookmarkEnd w:id="909"/>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907"/>
      <w:bookmarkEnd w:id="908"/>
      <w:bookmarkEnd w:id="910"/>
    </w:p>
    <w:p>
      <w:pPr>
        <w:pStyle w:val="Style27"/>
        <w:keepNext w:val="0"/>
        <w:keepLines w:val="0"/>
        <w:widowControl w:val="0"/>
        <w:shd w:val="clear" w:color="auto" w:fill="auto"/>
        <w:bidi w:val="0"/>
        <w:spacing w:before="0" w:after="40" w:line="467" w:lineRule="exact"/>
        <w:ind w:left="0" w:right="0" w:firstLine="0"/>
        <w:jc w:val="left"/>
      </w:pPr>
      <w:r>
        <w:rPr>
          <w:color w:val="000000"/>
          <w:spacing w:val="0"/>
          <w:w w:val="100"/>
          <w:position w:val="0"/>
        </w:rPr>
        <w:t>与合同成本有关的资产包括合同取得成本和合同履约成本。</w:t>
      </w:r>
    </w:p>
    <w:p>
      <w:pPr>
        <w:pStyle w:val="Style27"/>
        <w:keepNext w:val="0"/>
        <w:keepLines w:val="0"/>
        <w:widowControl w:val="0"/>
        <w:shd w:val="clear" w:color="auto" w:fill="auto"/>
        <w:bidi w:val="0"/>
        <w:spacing w:before="0" w:after="40" w:line="466" w:lineRule="exact"/>
        <w:ind w:left="0" w:right="0" w:firstLine="0"/>
        <w:jc w:val="left"/>
      </w:pPr>
      <w:r>
        <w:rPr>
          <w:color w:val="000000"/>
          <w:spacing w:val="0"/>
          <w:w w:val="100"/>
          <w:position w:val="0"/>
        </w:rPr>
        <w:t>公司为取得合同发生的增量成本预期能够收回的，作为合同取得成本确认为一项资产。如果合同取得成本的摊销期限不超过 一年，在发生时直接计入当期损益。</w:t>
      </w:r>
    </w:p>
    <w:p>
      <w:pPr>
        <w:pStyle w:val="Style27"/>
        <w:keepNext w:val="0"/>
        <w:keepLines w:val="0"/>
        <w:widowControl w:val="0"/>
        <w:shd w:val="clear" w:color="auto" w:fill="auto"/>
        <w:bidi w:val="0"/>
        <w:spacing w:before="0" w:after="40" w:line="466" w:lineRule="exact"/>
        <w:ind w:left="0" w:right="0" w:firstLine="0"/>
        <w:jc w:val="left"/>
      </w:pPr>
      <w:r>
        <w:rPr>
          <w:color w:val="000000"/>
          <w:spacing w:val="0"/>
          <w:w w:val="100"/>
          <w:position w:val="0"/>
        </w:rPr>
        <w:t>公司为履行合同发生的成本，不适用存货、固定资产或无形资产等相关准则的规范范围且同时满足下列条件的，作为合同履 约成本确认为一项资产：</w:t>
      </w:r>
    </w:p>
    <w:p>
      <w:pPr>
        <w:pStyle w:val="Style27"/>
        <w:keepNext w:val="0"/>
        <w:keepLines w:val="0"/>
        <w:widowControl w:val="0"/>
        <w:shd w:val="clear" w:color="auto" w:fill="auto"/>
        <w:bidi w:val="0"/>
        <w:spacing w:before="0" w:after="40" w:line="470" w:lineRule="exact"/>
        <w:ind w:left="0" w:right="0" w:firstLine="0"/>
        <w:jc w:val="left"/>
      </w:pPr>
      <w:bookmarkStart w:id="911" w:name="bookmark911"/>
      <w:r>
        <w:rPr>
          <w:color w:val="000000"/>
          <w:spacing w:val="0"/>
          <w:w w:val="100"/>
          <w:position w:val="0"/>
        </w:rPr>
        <w:t>（</w:t>
      </w:r>
      <w:bookmarkEnd w:id="911"/>
      <w:r>
        <w:rPr>
          <w:rFonts w:ascii="Times New Roman" w:eastAsia="Times New Roman" w:hAnsi="Times New Roman" w:cs="Times New Roman"/>
          <w:color w:val="000000"/>
          <w:spacing w:val="0"/>
          <w:w w:val="100"/>
          <w:position w:val="0"/>
          <w:sz w:val="18"/>
          <w:szCs w:val="18"/>
        </w:rPr>
        <w:t>1</w:t>
      </w:r>
      <w:r>
        <w:rPr>
          <w:color w:val="000000"/>
          <w:spacing w:val="0"/>
          <w:w w:val="100"/>
          <w:position w:val="0"/>
        </w:rPr>
        <w:t>） 该成本与一份当前或预期取得的合同直接相关，包括直接人工、直接材料、制造费用（或类似费用）、明确由客户承 担的成本以及仅因该合同而发生的其他成本；</w:t>
      </w:r>
    </w:p>
    <w:p>
      <w:pPr>
        <w:pStyle w:val="Style27"/>
        <w:keepNext w:val="0"/>
        <w:keepLines w:val="0"/>
        <w:widowControl w:val="0"/>
        <w:shd w:val="clear" w:color="auto" w:fill="auto"/>
        <w:tabs>
          <w:tab w:pos="445" w:val="left"/>
        </w:tabs>
        <w:bidi w:val="0"/>
        <w:spacing w:before="0" w:after="40" w:line="467" w:lineRule="exact"/>
        <w:ind w:left="0" w:right="0" w:firstLine="0"/>
        <w:jc w:val="left"/>
      </w:pPr>
      <w:bookmarkStart w:id="912" w:name="bookmark912"/>
      <w:r>
        <w:rPr>
          <w:color w:val="000000"/>
          <w:spacing w:val="0"/>
          <w:w w:val="100"/>
          <w:position w:val="0"/>
        </w:rPr>
        <w:t>（</w:t>
      </w:r>
      <w:bookmarkEnd w:id="91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该成本增加了公司未来用于履行履约义务的资源；</w:t>
      </w:r>
    </w:p>
    <w:p>
      <w:pPr>
        <w:pStyle w:val="Style27"/>
        <w:keepNext w:val="0"/>
        <w:keepLines w:val="0"/>
        <w:widowControl w:val="0"/>
        <w:shd w:val="clear" w:color="auto" w:fill="auto"/>
        <w:tabs>
          <w:tab w:pos="445" w:val="left"/>
        </w:tabs>
        <w:bidi w:val="0"/>
        <w:spacing w:before="0" w:after="40" w:line="467" w:lineRule="exact"/>
        <w:ind w:left="0" w:right="0" w:firstLine="0"/>
        <w:jc w:val="left"/>
      </w:pPr>
      <w:bookmarkStart w:id="913" w:name="bookmark913"/>
      <w:r>
        <w:rPr>
          <w:color w:val="000000"/>
          <w:spacing w:val="0"/>
          <w:w w:val="100"/>
          <w:position w:val="0"/>
        </w:rPr>
        <w:t>（</w:t>
      </w:r>
      <w:bookmarkEnd w:id="91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该成本预期能够收回。</w:t>
      </w:r>
    </w:p>
    <w:p>
      <w:pPr>
        <w:pStyle w:val="Style27"/>
        <w:keepNext w:val="0"/>
        <w:keepLines w:val="0"/>
        <w:widowControl w:val="0"/>
        <w:shd w:val="clear" w:color="auto" w:fill="auto"/>
        <w:bidi w:val="0"/>
        <w:spacing w:before="0" w:after="40" w:line="467" w:lineRule="exact"/>
        <w:ind w:left="0" w:right="0" w:firstLine="0"/>
        <w:jc w:val="left"/>
      </w:pPr>
      <w:r>
        <w:rPr>
          <w:color w:val="000000"/>
          <w:spacing w:val="0"/>
          <w:w w:val="100"/>
          <w:position w:val="0"/>
        </w:rPr>
        <w:t>公司对于与合同成本有关的资产采用与该资产相关的商品或服务收入确认相同的基础进行摊销，计入当期损益。</w:t>
      </w:r>
    </w:p>
    <w:p>
      <w:pPr>
        <w:pStyle w:val="Style27"/>
        <w:keepNext w:val="0"/>
        <w:keepLines w:val="0"/>
        <w:widowControl w:val="0"/>
        <w:shd w:val="clear" w:color="auto" w:fill="auto"/>
        <w:bidi w:val="0"/>
        <w:spacing w:before="0" w:after="40" w:line="467" w:lineRule="exact"/>
        <w:ind w:left="0" w:right="0" w:firstLine="0"/>
        <w:jc w:val="left"/>
      </w:pPr>
      <w:r>
        <w:rPr>
          <w:color w:val="000000"/>
          <w:spacing w:val="0"/>
          <w:w w:val="100"/>
          <w:position w:val="0"/>
        </w:rPr>
        <w:t>如果与合同成本有关的资产的账面价值高于因转让与该资产相关的商品或服务预期能够取得的剩余对价减去估计将要发生 的成本，公司对超出部分计提减值准备，并确认为资产减值损失。以前期间减值的因素之后发生变化，使得转让该资产相关 的商品或服务预期能够取得的剩余对价减去估计将要发生的成本高于该资产账面价值的，转回原已计提的资产减值准备，并 计入当期损益，但转回后的资产账面价值不超过假定不计提减值准备情况下该资产在转回日的账面价值。</w:t>
      </w:r>
    </w:p>
    <w:p>
      <w:pPr>
        <w:pStyle w:val="Style33"/>
        <w:keepNext/>
        <w:keepLines/>
        <w:widowControl w:val="0"/>
        <w:shd w:val="clear" w:color="auto" w:fill="auto"/>
        <w:tabs>
          <w:tab w:pos="474" w:val="left"/>
        </w:tabs>
        <w:bidi w:val="0"/>
        <w:spacing w:before="0" w:after="120" w:line="240" w:lineRule="auto"/>
        <w:ind w:left="0" w:right="0" w:firstLine="0"/>
        <w:jc w:val="left"/>
      </w:pPr>
      <w:bookmarkStart w:id="914" w:name="bookmark914"/>
      <w:bookmarkStart w:id="915" w:name="bookmark915"/>
      <w:bookmarkStart w:id="916" w:name="bookmark916"/>
      <w:bookmarkStart w:id="917" w:name="bookmark917"/>
      <w:r>
        <w:rPr>
          <w:rFonts w:ascii="Times New Roman" w:eastAsia="Times New Roman" w:hAnsi="Times New Roman" w:cs="Times New Roman"/>
          <w:color w:val="000000"/>
          <w:spacing w:val="0"/>
          <w:w w:val="100"/>
          <w:position w:val="0"/>
        </w:rPr>
        <w:t>1</w:t>
      </w:r>
      <w:bookmarkEnd w:id="916"/>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914"/>
      <w:bookmarkEnd w:id="915"/>
      <w:bookmarkEnd w:id="917"/>
    </w:p>
    <w:p>
      <w:pPr>
        <w:pStyle w:val="Style27"/>
        <w:keepNext w:val="0"/>
        <w:keepLines w:val="0"/>
        <w:widowControl w:val="0"/>
        <w:shd w:val="clear" w:color="auto" w:fill="auto"/>
        <w:bidi w:val="0"/>
        <w:spacing w:before="0" w:after="380" w:line="468" w:lineRule="exact"/>
        <w:ind w:left="0" w:right="0" w:firstLine="0"/>
        <w:jc w:val="left"/>
      </w:pPr>
      <w:r>
        <w:rPr>
          <w:color w:val="000000"/>
          <w:spacing w:val="0"/>
          <w:w w:val="100"/>
          <w:position w:val="0"/>
        </w:rPr>
        <w:t>无</w:t>
      </w:r>
    </w:p>
    <w:p>
      <w:pPr>
        <w:pStyle w:val="Style33"/>
        <w:keepNext/>
        <w:keepLines/>
        <w:widowControl w:val="0"/>
        <w:shd w:val="clear" w:color="auto" w:fill="auto"/>
        <w:tabs>
          <w:tab w:pos="474" w:val="left"/>
        </w:tabs>
        <w:bidi w:val="0"/>
        <w:spacing w:before="0" w:after="120" w:line="240" w:lineRule="auto"/>
        <w:ind w:left="0" w:right="0" w:firstLine="0"/>
        <w:jc w:val="left"/>
      </w:pPr>
      <w:bookmarkStart w:id="918" w:name="bookmark918"/>
      <w:bookmarkStart w:id="919" w:name="bookmark919"/>
      <w:bookmarkStart w:id="920" w:name="bookmark920"/>
      <w:bookmarkStart w:id="921" w:name="bookmark921"/>
      <w:r>
        <w:rPr>
          <w:rFonts w:ascii="Times New Roman" w:eastAsia="Times New Roman" w:hAnsi="Times New Roman" w:cs="Times New Roman"/>
          <w:color w:val="000000"/>
          <w:spacing w:val="0"/>
          <w:w w:val="100"/>
          <w:position w:val="0"/>
        </w:rPr>
        <w:t>1</w:t>
      </w:r>
      <w:bookmarkEnd w:id="920"/>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918"/>
      <w:bookmarkEnd w:id="919"/>
      <w:bookmarkEnd w:id="921"/>
    </w:p>
    <w:p>
      <w:pPr>
        <w:pStyle w:val="Style27"/>
        <w:keepNext w:val="0"/>
        <w:keepLines w:val="0"/>
        <w:widowControl w:val="0"/>
        <w:shd w:val="clear" w:color="auto" w:fill="auto"/>
        <w:bidi w:val="0"/>
        <w:spacing w:before="0" w:after="380" w:line="468" w:lineRule="exact"/>
        <w:ind w:left="0" w:right="0" w:firstLine="0"/>
        <w:jc w:val="left"/>
      </w:pPr>
      <w:r>
        <w:rPr>
          <w:color w:val="000000"/>
          <w:spacing w:val="0"/>
          <w:w w:val="100"/>
          <w:position w:val="0"/>
        </w:rPr>
        <w:t>无</w:t>
      </w:r>
    </w:p>
    <w:p>
      <w:pPr>
        <w:pStyle w:val="Style33"/>
        <w:keepNext/>
        <w:keepLines/>
        <w:widowControl w:val="0"/>
        <w:shd w:val="clear" w:color="auto" w:fill="auto"/>
        <w:tabs>
          <w:tab w:pos="483" w:val="left"/>
        </w:tabs>
        <w:bidi w:val="0"/>
        <w:spacing w:before="0" w:after="120" w:line="240" w:lineRule="auto"/>
        <w:ind w:left="0" w:right="0" w:firstLine="0"/>
        <w:jc w:val="left"/>
      </w:pPr>
      <w:bookmarkStart w:id="922" w:name="bookmark922"/>
      <w:bookmarkStart w:id="923" w:name="bookmark923"/>
      <w:bookmarkStart w:id="924" w:name="bookmark924"/>
      <w:bookmarkStart w:id="925" w:name="bookmark925"/>
      <w:r>
        <w:rPr>
          <w:rFonts w:ascii="Times New Roman" w:eastAsia="Times New Roman" w:hAnsi="Times New Roman" w:cs="Times New Roman"/>
          <w:color w:val="000000"/>
          <w:spacing w:val="0"/>
          <w:w w:val="100"/>
          <w:position w:val="0"/>
        </w:rPr>
        <w:t>2</w:t>
      </w:r>
      <w:bookmarkEnd w:id="924"/>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922"/>
      <w:bookmarkEnd w:id="923"/>
      <w:bookmarkEnd w:id="925"/>
    </w:p>
    <w:p>
      <w:pPr>
        <w:pStyle w:val="Style27"/>
        <w:keepNext w:val="0"/>
        <w:keepLines w:val="0"/>
        <w:widowControl w:val="0"/>
        <w:shd w:val="clear" w:color="auto" w:fill="auto"/>
        <w:bidi w:val="0"/>
        <w:spacing w:before="0" w:after="380" w:line="468" w:lineRule="exact"/>
        <w:ind w:left="0" w:right="0" w:firstLine="0"/>
        <w:jc w:val="left"/>
      </w:pPr>
      <w:r>
        <w:rPr>
          <w:color w:val="000000"/>
          <w:spacing w:val="0"/>
          <w:w w:val="100"/>
          <w:position w:val="0"/>
        </w:rPr>
        <w:t>无</w:t>
      </w:r>
    </w:p>
    <w:p>
      <w:pPr>
        <w:pStyle w:val="Style33"/>
        <w:keepNext/>
        <w:keepLines/>
        <w:widowControl w:val="0"/>
        <w:shd w:val="clear" w:color="auto" w:fill="auto"/>
        <w:tabs>
          <w:tab w:pos="483" w:val="left"/>
        </w:tabs>
        <w:bidi w:val="0"/>
        <w:spacing w:before="0" w:after="120" w:line="240" w:lineRule="auto"/>
        <w:ind w:left="0" w:right="0" w:firstLine="0"/>
        <w:jc w:val="left"/>
      </w:pPr>
      <w:bookmarkStart w:id="926" w:name="bookmark926"/>
      <w:bookmarkStart w:id="927" w:name="bookmark927"/>
      <w:bookmarkStart w:id="928" w:name="bookmark928"/>
      <w:bookmarkStart w:id="929" w:name="bookmark929"/>
      <w:r>
        <w:rPr>
          <w:rFonts w:ascii="Times New Roman" w:eastAsia="Times New Roman" w:hAnsi="Times New Roman" w:cs="Times New Roman"/>
          <w:color w:val="000000"/>
          <w:spacing w:val="0"/>
          <w:w w:val="100"/>
          <w:position w:val="0"/>
        </w:rPr>
        <w:t>2</w:t>
      </w:r>
      <w:bookmarkEnd w:id="928"/>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926"/>
      <w:bookmarkEnd w:id="927"/>
      <w:bookmarkEnd w:id="929"/>
    </w:p>
    <w:p>
      <w:pPr>
        <w:pStyle w:val="Style27"/>
        <w:keepNext w:val="0"/>
        <w:keepLines w:val="0"/>
        <w:widowControl w:val="0"/>
        <w:shd w:val="clear" w:color="auto" w:fill="auto"/>
        <w:bidi w:val="0"/>
        <w:spacing w:before="0" w:after="380" w:line="468" w:lineRule="exact"/>
        <w:ind w:left="0" w:right="0" w:firstLine="0"/>
        <w:jc w:val="left"/>
      </w:pPr>
      <w:r>
        <w:rPr>
          <w:color w:val="000000"/>
          <w:spacing w:val="0"/>
          <w:w w:val="100"/>
          <w:position w:val="0"/>
        </w:rPr>
        <w:t>无</w:t>
      </w:r>
    </w:p>
    <w:p>
      <w:pPr>
        <w:pStyle w:val="Style33"/>
        <w:keepNext/>
        <w:keepLines/>
        <w:widowControl w:val="0"/>
        <w:shd w:val="clear" w:color="auto" w:fill="auto"/>
        <w:tabs>
          <w:tab w:pos="483" w:val="left"/>
        </w:tabs>
        <w:bidi w:val="0"/>
        <w:spacing w:before="0" w:after="460" w:line="240" w:lineRule="auto"/>
        <w:ind w:left="0" w:right="0" w:firstLine="0"/>
        <w:jc w:val="left"/>
      </w:pPr>
      <w:bookmarkStart w:id="930" w:name="bookmark930"/>
      <w:bookmarkStart w:id="931" w:name="bookmark931"/>
      <w:bookmarkStart w:id="932" w:name="bookmark932"/>
      <w:bookmarkStart w:id="933" w:name="bookmark933"/>
      <w:r>
        <w:rPr>
          <w:rFonts w:ascii="Times New Roman" w:eastAsia="Times New Roman" w:hAnsi="Times New Roman" w:cs="Times New Roman"/>
          <w:color w:val="000000"/>
          <w:spacing w:val="0"/>
          <w:w w:val="100"/>
          <w:position w:val="0"/>
        </w:rPr>
        <w:t>2</w:t>
      </w:r>
      <w:bookmarkEnd w:id="932"/>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930"/>
      <w:bookmarkEnd w:id="931"/>
      <w:bookmarkEnd w:id="933"/>
    </w:p>
    <w:p>
      <w:pPr>
        <w:pStyle w:val="Style33"/>
        <w:keepNext/>
        <w:keepLines/>
        <w:widowControl w:val="0"/>
        <w:shd w:val="clear" w:color="auto" w:fill="auto"/>
        <w:tabs>
          <w:tab w:pos="493" w:val="left"/>
        </w:tabs>
        <w:bidi w:val="0"/>
        <w:spacing w:before="0" w:after="280" w:line="240" w:lineRule="auto"/>
        <w:ind w:left="0" w:right="0" w:firstLine="0"/>
        <w:jc w:val="left"/>
      </w:pPr>
      <w:bookmarkStart w:id="930" w:name="bookmark930"/>
      <w:bookmarkStart w:id="931" w:name="bookmark931"/>
      <w:bookmarkStart w:id="934" w:name="bookmark934"/>
      <w:r>
        <w:rPr>
          <w:color w:val="000000"/>
          <w:spacing w:val="0"/>
          <w:w w:val="100"/>
          <w:position w:val="0"/>
        </w:rPr>
        <w:t>（</w:t>
      </w:r>
      <w:bookmarkEnd w:id="934"/>
      <w:r>
        <w:rPr>
          <w:rFonts w:ascii="Times New Roman" w:eastAsia="Times New Roman" w:hAnsi="Times New Roman" w:cs="Times New Roman"/>
          <w:color w:val="000000"/>
          <w:spacing w:val="0"/>
          <w:w w:val="100"/>
          <w:position w:val="0"/>
        </w:rPr>
        <w:t>1</w:t>
      </w:r>
      <w:r>
        <w:rPr>
          <w:color w:val="000000"/>
          <w:spacing w:val="0"/>
          <w:w w:val="100"/>
          <w:position w:val="0"/>
        </w:rPr>
        <w:t>）</w:t>
        <w:tab/>
        <w:t>共同控制、重大影响的判断</w:t>
      </w:r>
      <w:bookmarkEnd w:id="930"/>
      <w:bookmarkEnd w:id="931"/>
    </w:p>
    <w:p>
      <w:pPr>
        <w:pStyle w:val="Style27"/>
        <w:keepNext w:val="0"/>
        <w:keepLines w:val="0"/>
        <w:widowControl w:val="0"/>
        <w:shd w:val="clear" w:color="auto" w:fill="auto"/>
        <w:bidi w:val="0"/>
        <w:spacing w:before="0" w:after="540" w:line="468" w:lineRule="exact"/>
        <w:ind w:left="0" w:right="0"/>
        <w:jc w:val="left"/>
      </w:pPr>
      <w:r>
        <w:rPr>
          <w:color w:val="000000"/>
          <w:spacing w:val="0"/>
          <w:w w:val="100"/>
          <w:position w:val="0"/>
        </w:rPr>
        <w:t>按照相关约定对某项安排存在共有的控制，并且该安排的相关活动必须经过分享控制权的参与方一致同意后才能决策， 认定为共同控制。对被投资单位的财务和经营政策有参与决策的权力，但并不能够控制或者与其他方一起共同控制这些政策 的制定，认定为重大影响。</w:t>
      </w:r>
    </w:p>
    <w:p>
      <w:pPr>
        <w:pStyle w:val="Style18"/>
        <w:keepNext w:val="0"/>
        <w:keepLines w:val="0"/>
        <w:widowControl w:val="0"/>
        <w:shd w:val="clear" w:color="auto" w:fill="auto"/>
        <w:tabs>
          <w:tab w:pos="493" w:val="left"/>
        </w:tabs>
        <w:bidi w:val="0"/>
        <w:spacing w:before="0" w:after="280" w:line="240" w:lineRule="auto"/>
        <w:ind w:left="0" w:right="0" w:firstLine="0"/>
        <w:jc w:val="left"/>
      </w:pPr>
      <w:bookmarkStart w:id="935" w:name="bookmark935"/>
      <w:r>
        <w:rPr>
          <w:color w:val="000000"/>
          <w:spacing w:val="0"/>
          <w:w w:val="100"/>
          <w:position w:val="0"/>
        </w:rPr>
        <w:t>（</w:t>
      </w:r>
      <w:bookmarkEnd w:id="935"/>
      <w:r>
        <w:rPr>
          <w:rFonts w:ascii="Times New Roman" w:eastAsia="Times New Roman" w:hAnsi="Times New Roman" w:cs="Times New Roman"/>
          <w:color w:val="000000"/>
          <w:spacing w:val="0"/>
          <w:w w:val="100"/>
          <w:position w:val="0"/>
        </w:rPr>
        <w:t>2</w:t>
      </w:r>
      <w:r>
        <w:rPr>
          <w:color w:val="000000"/>
          <w:spacing w:val="0"/>
          <w:w w:val="100"/>
          <w:position w:val="0"/>
        </w:rPr>
        <w:t>）</w:t>
        <w:tab/>
        <w:t>投资成本的确定</w:t>
      </w:r>
    </w:p>
    <w:p>
      <w:pPr>
        <w:pStyle w:val="Style27"/>
        <w:keepNext w:val="0"/>
        <w:keepLines w:val="0"/>
        <w:widowControl w:val="0"/>
        <w:shd w:val="clear" w:color="auto" w:fill="auto"/>
        <w:bidi w:val="0"/>
        <w:spacing w:before="0" w:after="40" w:line="469" w:lineRule="exact"/>
        <w:ind w:left="0" w:right="0" w:firstLine="460"/>
        <w:jc w:val="left"/>
      </w:pPr>
      <w:r>
        <w:rPr>
          <w:color w:val="000000"/>
          <w:spacing w:val="0"/>
          <w:w w:val="100"/>
          <w:position w:val="0"/>
        </w:rPr>
        <w:t>①同一控制下的企业合并形成的，合并方以支付现金、转让非现金资产、承担债务或发行权益性证券作为合并对价的， 在合并日按照取得被合并方所有者权益在最终控制方合并财务报表中的账面价值的份额作为其初始投资成本。长期股权投资 初始投资成本与支付的合并对价的账面价值或发行股份的面值总额之间的差额调整资本公积；资本公积不足冲减的，调整留 存收益。</w:t>
      </w:r>
    </w:p>
    <w:p>
      <w:pPr>
        <w:pStyle w:val="Style27"/>
        <w:keepNext w:val="0"/>
        <w:keepLines w:val="0"/>
        <w:widowControl w:val="0"/>
        <w:shd w:val="clear" w:color="auto" w:fill="auto"/>
        <w:bidi w:val="0"/>
        <w:spacing w:before="0" w:after="40" w:line="468" w:lineRule="exact"/>
        <w:ind w:left="0" w:right="0"/>
        <w:jc w:val="both"/>
      </w:pPr>
      <w:r>
        <w:rPr>
          <w:color w:val="000000"/>
          <w:spacing w:val="0"/>
          <w:w w:val="100"/>
          <w:position w:val="0"/>
        </w:rPr>
        <w:t>公司通过多次交易分步实现同一控制下企业合并形成的长期股权投资，判断是否属于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的，把各项交易作为一项取得控制权的交易进行会计处理。不属于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的，在合并日，根据合并后应享有被合并方 净资产在最终控制方合并财务报表中的账面价值的份额确定初始投资成本。合并日长期股权投资的初始投资成本，与达到合 并前的长期股权投资账面价值加上合并日进一步取得股份新支付对价的账面价值之和的差额，调整资本公积；资本公积不足 冲减的，调整留存收益。</w:t>
      </w:r>
    </w:p>
    <w:p>
      <w:pPr>
        <w:pStyle w:val="Style27"/>
        <w:keepNext w:val="0"/>
        <w:keepLines w:val="0"/>
        <w:widowControl w:val="0"/>
        <w:shd w:val="clear" w:color="auto" w:fill="auto"/>
        <w:bidi w:val="0"/>
        <w:spacing w:before="0" w:after="40" w:line="468" w:lineRule="exact"/>
        <w:ind w:left="0" w:right="0"/>
        <w:jc w:val="both"/>
      </w:pPr>
      <w:r>
        <w:rPr>
          <w:color w:val="000000"/>
          <w:spacing w:val="0"/>
          <w:w w:val="100"/>
          <w:position w:val="0"/>
        </w:rPr>
        <w:t>②非同一控制下的企业合并形成的，在购买日按照支付的合并对价的公允价值作为其初始投资成本。</w:t>
      </w:r>
    </w:p>
    <w:p>
      <w:pPr>
        <w:pStyle w:val="Style27"/>
        <w:keepNext w:val="0"/>
        <w:keepLines w:val="0"/>
        <w:widowControl w:val="0"/>
        <w:shd w:val="clear" w:color="auto" w:fill="auto"/>
        <w:bidi w:val="0"/>
        <w:spacing w:before="0" w:after="40" w:line="468" w:lineRule="exact"/>
        <w:ind w:left="0" w:right="0" w:firstLine="0"/>
        <w:jc w:val="left"/>
      </w:pPr>
      <w:r>
        <w:rPr>
          <w:color w:val="000000"/>
          <w:spacing w:val="0"/>
          <w:w w:val="100"/>
          <w:position w:val="0"/>
        </w:rPr>
        <w:t xml:space="preserve">公司通过多次交易分步实现非同一控制下企业合并形成的长期股权投资，区分个别财务报表和合并财务报表进行相关会计处 </w:t>
      </w:r>
      <w:r>
        <w:rPr>
          <w:color w:val="000000"/>
          <w:spacing w:val="0"/>
          <w:w w:val="100"/>
          <w:position w:val="0"/>
        </w:rPr>
        <w:t>理：</w:t>
      </w:r>
    </w:p>
    <w:p>
      <w:pPr>
        <w:pStyle w:val="Style27"/>
        <w:keepNext w:val="0"/>
        <w:keepLines w:val="0"/>
        <w:widowControl w:val="0"/>
        <w:shd w:val="clear" w:color="auto" w:fill="auto"/>
        <w:tabs>
          <w:tab w:pos="739" w:val="left"/>
        </w:tabs>
        <w:bidi w:val="0"/>
        <w:spacing w:before="0" w:after="40" w:line="480" w:lineRule="exact"/>
        <w:ind w:left="0" w:right="0"/>
        <w:jc w:val="both"/>
      </w:pPr>
      <w:bookmarkStart w:id="936" w:name="bookmark936"/>
      <w:r>
        <w:rPr>
          <w:rFonts w:ascii="Times New Roman" w:eastAsia="Times New Roman" w:hAnsi="Times New Roman" w:cs="Times New Roman"/>
          <w:color w:val="000000"/>
          <w:spacing w:val="0"/>
          <w:w w:val="100"/>
          <w:position w:val="0"/>
          <w:sz w:val="18"/>
          <w:szCs w:val="18"/>
        </w:rPr>
        <w:t>A</w:t>
      </w:r>
      <w:bookmarkEnd w:id="936"/>
      <w:r>
        <w:rPr>
          <w:color w:val="000000"/>
          <w:spacing w:val="0"/>
          <w:w w:val="100"/>
          <w:position w:val="0"/>
        </w:rPr>
        <w:t>、</w:t>
        <w:tab/>
      </w:r>
      <w:r>
        <w:rPr>
          <w:color w:val="000000"/>
          <w:spacing w:val="0"/>
          <w:w w:val="100"/>
          <w:position w:val="0"/>
        </w:rPr>
        <w:t>在个别财务报表中，按照原持有的股权投资的账面价值加上新增投资成本之和，作为改按成本法核算的初始投资 成本。</w:t>
      </w:r>
    </w:p>
    <w:p>
      <w:pPr>
        <w:pStyle w:val="Style27"/>
        <w:keepNext w:val="0"/>
        <w:keepLines w:val="0"/>
        <w:widowControl w:val="0"/>
        <w:shd w:val="clear" w:color="auto" w:fill="auto"/>
        <w:bidi w:val="0"/>
        <w:spacing w:before="0" w:after="40" w:line="470" w:lineRule="exact"/>
        <w:ind w:left="0" w:right="0"/>
        <w:jc w:val="both"/>
      </w:pPr>
      <w:bookmarkStart w:id="937" w:name="bookmark937"/>
      <w:r>
        <w:rPr>
          <w:rFonts w:ascii="Times New Roman" w:eastAsia="Times New Roman" w:hAnsi="Times New Roman" w:cs="Times New Roman"/>
          <w:color w:val="000000"/>
          <w:spacing w:val="0"/>
          <w:w w:val="100"/>
          <w:position w:val="0"/>
          <w:sz w:val="18"/>
          <w:szCs w:val="18"/>
        </w:rPr>
        <w:t>B</w:t>
      </w:r>
      <w:bookmarkEnd w:id="937"/>
      <w:r>
        <w:rPr>
          <w:color w:val="000000"/>
          <w:spacing w:val="0"/>
          <w:w w:val="100"/>
          <w:position w:val="0"/>
        </w:rPr>
        <w:t xml:space="preserve">、 </w:t>
      </w:r>
      <w:r>
        <w:rPr>
          <w:color w:val="000000"/>
          <w:spacing w:val="0"/>
          <w:w w:val="100"/>
          <w:position w:val="0"/>
        </w:rPr>
        <w:t>在合并财务报表中，判断是否属于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的，把各项交易作为一项取得控制权的交易进 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的，对于购买日之前持有的被购买方的股权，按照该股权在购买日的公允价值进行重新计 量，公允价值与其账面价值的差额计入当期投资收益；购买日之前持有的被购买方的股权涉及权益法核算下的其他综合收益 等的，与其相关的其他综合收益等转为购买日所属当期收益。但由于被投资方重新计量设定受益计划净负债或净资产变动而 产生的其他综合收益除外。</w:t>
      </w:r>
    </w:p>
    <w:p>
      <w:pPr>
        <w:pStyle w:val="Style27"/>
        <w:keepNext w:val="0"/>
        <w:keepLines w:val="0"/>
        <w:widowControl w:val="0"/>
        <w:numPr>
          <w:ilvl w:val="0"/>
          <w:numId w:val="37"/>
        </w:numPr>
        <w:shd w:val="clear" w:color="auto" w:fill="auto"/>
        <w:bidi w:val="0"/>
        <w:spacing w:before="0" w:after="540" w:line="466" w:lineRule="exact"/>
        <w:ind w:left="0" w:right="0"/>
        <w:jc w:val="both"/>
      </w:pPr>
      <w:bookmarkStart w:id="938" w:name="bookmark938"/>
      <w:bookmarkEnd w:id="938"/>
      <w:r>
        <w:rPr>
          <w:color w:val="000000"/>
          <w:spacing w:val="0"/>
          <w:w w:val="100"/>
          <w:position w:val="0"/>
        </w:rPr>
        <w:t>除企业合并形成以外的：以支付现金取得的，按照实际支付的购买价款作为其初始投资成本；以发行权益性证券取得 的，按照发行权益性证券的公允价值作为其初始投资成本；以债务重组方式取得的，按《企业会计准则第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号——债务重组》 确定其初始投资成本；以非货币性资产交换取得的，按《企业会计准则第</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号——非货币性资产交换》确定其初始投资成本。</w:t>
      </w:r>
    </w:p>
    <w:p>
      <w:pPr>
        <w:pStyle w:val="Style18"/>
        <w:keepNext w:val="0"/>
        <w:keepLines w:val="0"/>
        <w:widowControl w:val="0"/>
        <w:shd w:val="clear" w:color="auto" w:fill="auto"/>
        <w:tabs>
          <w:tab w:pos="460" w:val="left"/>
        </w:tabs>
        <w:bidi w:val="0"/>
        <w:spacing w:before="0" w:after="300" w:line="240" w:lineRule="auto"/>
        <w:ind w:left="0" w:right="0" w:firstLine="0"/>
        <w:jc w:val="left"/>
      </w:pPr>
      <w:bookmarkStart w:id="939" w:name="bookmark939"/>
      <w:r>
        <w:rPr>
          <w:color w:val="000000"/>
          <w:spacing w:val="0"/>
          <w:w w:val="100"/>
          <w:position w:val="0"/>
        </w:rPr>
        <w:t>（</w:t>
      </w:r>
      <w:bookmarkEnd w:id="939"/>
      <w:r>
        <w:rPr>
          <w:rFonts w:ascii="Times New Roman" w:eastAsia="Times New Roman" w:hAnsi="Times New Roman" w:cs="Times New Roman"/>
          <w:color w:val="000000"/>
          <w:spacing w:val="0"/>
          <w:w w:val="100"/>
          <w:position w:val="0"/>
        </w:rPr>
        <w:t>3</w:t>
      </w:r>
      <w:r>
        <w:rPr>
          <w:color w:val="000000"/>
          <w:spacing w:val="0"/>
          <w:w w:val="100"/>
          <w:position w:val="0"/>
        </w:rPr>
        <w:t>）</w:t>
        <w:tab/>
        <w:t>后续计量及损益确认方法</w:t>
      </w:r>
    </w:p>
    <w:p>
      <w:pPr>
        <w:pStyle w:val="Style27"/>
        <w:keepNext w:val="0"/>
        <w:keepLines w:val="0"/>
        <w:widowControl w:val="0"/>
        <w:shd w:val="clear" w:color="auto" w:fill="auto"/>
        <w:bidi w:val="0"/>
        <w:spacing w:before="0" w:after="540" w:line="467" w:lineRule="exact"/>
        <w:ind w:left="0" w:right="0"/>
        <w:jc w:val="both"/>
      </w:pPr>
      <w:r>
        <w:rPr>
          <w:color w:val="000000"/>
          <w:spacing w:val="0"/>
          <w:w w:val="100"/>
          <w:position w:val="0"/>
        </w:rPr>
        <w:t>对被投资单位实施控制的长期股权投资采用成本法核算；对联营企业和合营企业的长期股权投资，采用权益法核算。</w:t>
      </w:r>
    </w:p>
    <w:p>
      <w:pPr>
        <w:pStyle w:val="Style18"/>
        <w:keepNext w:val="0"/>
        <w:keepLines w:val="0"/>
        <w:widowControl w:val="0"/>
        <w:shd w:val="clear" w:color="auto" w:fill="auto"/>
        <w:tabs>
          <w:tab w:pos="460" w:val="left"/>
        </w:tabs>
        <w:bidi w:val="0"/>
        <w:spacing w:before="0" w:after="300" w:line="240" w:lineRule="auto"/>
        <w:ind w:left="0" w:right="0" w:firstLine="0"/>
        <w:jc w:val="left"/>
      </w:pPr>
      <w:bookmarkStart w:id="940" w:name="bookmark940"/>
      <w:r>
        <w:rPr>
          <w:color w:val="000000"/>
          <w:spacing w:val="0"/>
          <w:w w:val="100"/>
          <w:position w:val="0"/>
        </w:rPr>
        <w:t>（</w:t>
      </w:r>
      <w:bookmarkEnd w:id="940"/>
      <w:r>
        <w:rPr>
          <w:rFonts w:ascii="Times New Roman" w:eastAsia="Times New Roman" w:hAnsi="Times New Roman" w:cs="Times New Roman"/>
          <w:color w:val="000000"/>
          <w:spacing w:val="0"/>
          <w:w w:val="100"/>
          <w:position w:val="0"/>
        </w:rPr>
        <w:t>4</w:t>
      </w:r>
      <w:r>
        <w:rPr>
          <w:color w:val="000000"/>
          <w:spacing w:val="0"/>
          <w:w w:val="100"/>
          <w:position w:val="0"/>
        </w:rPr>
        <w:t>）</w:t>
        <w:tab/>
        <w:t>通过多次交易分步处置对子公司投资至丧失控制权的处理方法</w:t>
      </w:r>
    </w:p>
    <w:p>
      <w:pPr>
        <w:pStyle w:val="Style27"/>
        <w:keepNext w:val="0"/>
        <w:keepLines w:val="0"/>
        <w:widowControl w:val="0"/>
        <w:shd w:val="clear" w:color="auto" w:fill="auto"/>
        <w:tabs>
          <w:tab w:pos="297" w:val="left"/>
        </w:tabs>
        <w:bidi w:val="0"/>
        <w:spacing w:before="0" w:after="40" w:line="467" w:lineRule="exact"/>
        <w:ind w:left="0" w:right="0" w:firstLine="0"/>
        <w:jc w:val="left"/>
      </w:pPr>
      <w:bookmarkStart w:id="941" w:name="bookmark941"/>
      <w:r>
        <w:rPr>
          <w:rFonts w:ascii="Times New Roman" w:eastAsia="Times New Roman" w:hAnsi="Times New Roman" w:cs="Times New Roman"/>
          <w:color w:val="000000"/>
          <w:spacing w:val="0"/>
          <w:w w:val="100"/>
          <w:position w:val="0"/>
          <w:sz w:val="18"/>
          <w:szCs w:val="18"/>
        </w:rPr>
        <w:t>1</w:t>
      </w:r>
      <w:bookmarkEnd w:id="94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个别财务报表</w:t>
      </w:r>
    </w:p>
    <w:p>
      <w:pPr>
        <w:pStyle w:val="Style27"/>
        <w:keepNext w:val="0"/>
        <w:keepLines w:val="0"/>
        <w:widowControl w:val="0"/>
        <w:shd w:val="clear" w:color="auto" w:fill="auto"/>
        <w:bidi w:val="0"/>
        <w:spacing w:before="0" w:after="40" w:line="463" w:lineRule="exact"/>
        <w:ind w:left="0" w:right="0" w:firstLine="300"/>
        <w:jc w:val="both"/>
      </w:pPr>
      <w:r>
        <w:rPr>
          <w:color w:val="000000"/>
          <w:spacing w:val="0"/>
          <w:w w:val="100"/>
          <w:position w:val="0"/>
        </w:rPr>
        <w:t>对处置的股权，其账面价值与实际取得价款之间的差额，计入当期损益。对于剩余股权，对被投资单位仍具有重大影响 或者与其他方一起实施共同控制的，转为权益法核算；不能再对被投资单位实施控制、共同控制或重大影响的，按照《企业 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号——金融工具确认和计量》的相关规定进行核算。</w:t>
      </w:r>
    </w:p>
    <w:p>
      <w:pPr>
        <w:pStyle w:val="Style27"/>
        <w:keepNext w:val="0"/>
        <w:keepLines w:val="0"/>
        <w:widowControl w:val="0"/>
        <w:shd w:val="clear" w:color="auto" w:fill="auto"/>
        <w:tabs>
          <w:tab w:pos="316" w:val="left"/>
        </w:tabs>
        <w:bidi w:val="0"/>
        <w:spacing w:before="0" w:after="40" w:line="467" w:lineRule="exact"/>
        <w:ind w:left="0" w:right="0" w:firstLine="0"/>
        <w:jc w:val="left"/>
      </w:pPr>
      <w:bookmarkStart w:id="942" w:name="bookmark942"/>
      <w:r>
        <w:rPr>
          <w:rFonts w:ascii="Times New Roman" w:eastAsia="Times New Roman" w:hAnsi="Times New Roman" w:cs="Times New Roman"/>
          <w:color w:val="000000"/>
          <w:spacing w:val="0"/>
          <w:w w:val="100"/>
          <w:position w:val="0"/>
          <w:sz w:val="18"/>
          <w:szCs w:val="18"/>
        </w:rPr>
        <w:t>2</w:t>
      </w:r>
      <w:bookmarkEnd w:id="94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合并财务报表</w:t>
      </w:r>
    </w:p>
    <w:p>
      <w:pPr>
        <w:pStyle w:val="Style27"/>
        <w:keepNext w:val="0"/>
        <w:keepLines w:val="0"/>
        <w:widowControl w:val="0"/>
        <w:numPr>
          <w:ilvl w:val="0"/>
          <w:numId w:val="39"/>
        </w:numPr>
        <w:shd w:val="clear" w:color="auto" w:fill="auto"/>
        <w:bidi w:val="0"/>
        <w:spacing w:before="0" w:after="40" w:line="467" w:lineRule="exact"/>
        <w:ind w:left="0" w:right="0" w:firstLine="0"/>
        <w:jc w:val="left"/>
      </w:pPr>
      <w:bookmarkStart w:id="943" w:name="bookmark943"/>
      <w:bookmarkEnd w:id="943"/>
      <w:r>
        <w:rPr>
          <w:color w:val="000000"/>
          <w:spacing w:val="0"/>
          <w:w w:val="100"/>
          <w:position w:val="0"/>
        </w:rPr>
        <w:t>通过多次交易分步处置对子公司投资至丧失控制权，且不属于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w:t>
      </w:r>
    </w:p>
    <w:p>
      <w:pPr>
        <w:pStyle w:val="Style27"/>
        <w:keepNext w:val="0"/>
        <w:keepLines w:val="0"/>
        <w:widowControl w:val="0"/>
        <w:shd w:val="clear" w:color="auto" w:fill="auto"/>
        <w:bidi w:val="0"/>
        <w:spacing w:before="0" w:after="40" w:line="466" w:lineRule="exact"/>
        <w:ind w:left="0" w:right="0" w:firstLine="300"/>
        <w:jc w:val="both"/>
      </w:pPr>
      <w:r>
        <w:rPr>
          <w:color w:val="000000"/>
          <w:spacing w:val="0"/>
          <w:w w:val="100"/>
          <w:position w:val="0"/>
        </w:rPr>
        <w:t>在丧失控制权之前，处置价款与处置长期股权投资相对应享有子公司自购买日或合并日开始持续计算的净资产份额之间 的差额，调整资本公积（资本溢价），资本溢价不足冲减的，冲减留存收益。</w:t>
      </w:r>
    </w:p>
    <w:p>
      <w:pPr>
        <w:pStyle w:val="Style27"/>
        <w:keepNext w:val="0"/>
        <w:keepLines w:val="0"/>
        <w:widowControl w:val="0"/>
        <w:shd w:val="clear" w:color="auto" w:fill="auto"/>
        <w:bidi w:val="0"/>
        <w:spacing w:before="0" w:after="40" w:line="467" w:lineRule="exact"/>
        <w:ind w:left="0" w:right="0" w:firstLine="300"/>
        <w:jc w:val="both"/>
      </w:pPr>
      <w:r>
        <w:rPr>
          <w:color w:val="000000"/>
          <w:spacing w:val="0"/>
          <w:w w:val="100"/>
          <w:position w:val="0"/>
        </w:rPr>
        <w:t>丧失对原子公司控制权时，对于剩余股权，按照其在丧失控制权日的公允价值进行重新计量。处置股权取得的对价与剩 余股权公允价值之和，减去按原持股比例计算应享有原有子公司自购买日或合并日开始持续计算的净资产的份额之间的差 额，计入丧失控制权当期的投资收益，同时冲减商誉。与原有子公司股权投资相关的其他综合收益等，应当在丧失控制权时 转为当期投资收益。</w:t>
      </w:r>
    </w:p>
    <w:p>
      <w:pPr>
        <w:pStyle w:val="Style27"/>
        <w:keepNext w:val="0"/>
        <w:keepLines w:val="0"/>
        <w:widowControl w:val="0"/>
        <w:shd w:val="clear" w:color="auto" w:fill="auto"/>
        <w:bidi w:val="0"/>
        <w:spacing w:before="0" w:after="0" w:line="468" w:lineRule="exact"/>
        <w:ind w:left="0" w:right="0" w:firstLine="0"/>
        <w:jc w:val="left"/>
      </w:pPr>
      <w:r>
        <w:rPr>
          <w:color w:val="000000"/>
          <w:spacing w:val="0"/>
          <w:w w:val="100"/>
          <w:position w:val="0"/>
        </w:rPr>
        <w:t>②通过多次交易分步处置对子公司投资至丧失控制权，且属于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w:t>
      </w:r>
    </w:p>
    <w:p>
      <w:pPr>
        <w:pStyle w:val="Style27"/>
        <w:keepNext w:val="0"/>
        <w:keepLines w:val="0"/>
        <w:widowControl w:val="0"/>
        <w:shd w:val="clear" w:color="auto" w:fill="auto"/>
        <w:bidi w:val="0"/>
        <w:spacing w:before="0" w:after="460" w:line="468" w:lineRule="exact"/>
        <w:ind w:left="0" w:right="0" w:firstLine="300"/>
        <w:jc w:val="left"/>
      </w:pPr>
      <w:r>
        <w:rPr>
          <w:color w:val="000000"/>
          <w:spacing w:val="0"/>
          <w:w w:val="100"/>
          <w:position w:val="0"/>
        </w:rPr>
        <w:t>将各项交易作为一项处置子公司并丧失控制权的交易进行会计处理。但是，在丧失控制权之前每一次处置价款与处置投 资对应的享有该子公司净资产份额的差额，在合并财务报表中确认为其他综合收益，在丧失控制权时一并转入丧失控制权当 期的损益。</w:t>
      </w:r>
    </w:p>
    <w:p>
      <w:pPr>
        <w:pStyle w:val="Style33"/>
        <w:keepNext/>
        <w:keepLines/>
        <w:widowControl w:val="0"/>
        <w:shd w:val="clear" w:color="auto" w:fill="auto"/>
        <w:tabs>
          <w:tab w:pos="483" w:val="left"/>
        </w:tabs>
        <w:bidi w:val="0"/>
        <w:spacing w:before="0" w:after="200" w:line="240" w:lineRule="auto"/>
        <w:ind w:left="0" w:right="0" w:firstLine="0"/>
        <w:jc w:val="left"/>
      </w:pPr>
      <w:bookmarkStart w:id="944" w:name="bookmark944"/>
      <w:bookmarkStart w:id="945" w:name="bookmark945"/>
      <w:bookmarkStart w:id="946" w:name="bookmark946"/>
      <w:bookmarkStart w:id="947" w:name="bookmark947"/>
      <w:r>
        <w:rPr>
          <w:rFonts w:ascii="Times New Roman" w:eastAsia="Times New Roman" w:hAnsi="Times New Roman" w:cs="Times New Roman"/>
          <w:color w:val="000000"/>
          <w:spacing w:val="0"/>
          <w:w w:val="100"/>
          <w:position w:val="0"/>
        </w:rPr>
        <w:t>2</w:t>
      </w:r>
      <w:bookmarkEnd w:id="946"/>
      <w:r>
        <w:rPr>
          <w:rFonts w:ascii="Times New Roman" w:eastAsia="Times New Roman" w:hAnsi="Times New Roman" w:cs="Times New Roman"/>
          <w:color w:val="000000"/>
          <w:spacing w:val="0"/>
          <w:w w:val="100"/>
          <w:position w:val="0"/>
        </w:rPr>
        <w:t>3</w:t>
      </w:r>
      <w:r>
        <w:rPr>
          <w:color w:val="000000"/>
          <w:spacing w:val="0"/>
          <w:w w:val="100"/>
          <w:position w:val="0"/>
        </w:rPr>
        <w:t>、</w:t>
        <w:tab/>
        <w:t>投资性房地产</w:t>
      </w:r>
      <w:bookmarkEnd w:id="944"/>
      <w:bookmarkEnd w:id="945"/>
      <w:bookmarkEnd w:id="947"/>
    </w:p>
    <w:p>
      <w:pPr>
        <w:pStyle w:val="Style27"/>
        <w:keepNext w:val="0"/>
        <w:keepLines w:val="0"/>
        <w:widowControl w:val="0"/>
        <w:shd w:val="clear" w:color="auto" w:fill="auto"/>
        <w:bidi w:val="0"/>
        <w:spacing w:before="0" w:after="0" w:line="468" w:lineRule="exact"/>
        <w:ind w:left="0" w:right="0" w:firstLine="0"/>
        <w:jc w:val="left"/>
      </w:pPr>
      <w:r>
        <w:rPr>
          <w:color w:val="000000"/>
          <w:spacing w:val="0"/>
          <w:w w:val="100"/>
          <w:position w:val="0"/>
        </w:rPr>
        <w:t>投资性房地产计量模式</w:t>
      </w:r>
    </w:p>
    <w:p>
      <w:pPr>
        <w:pStyle w:val="Style27"/>
        <w:keepNext w:val="0"/>
        <w:keepLines w:val="0"/>
        <w:widowControl w:val="0"/>
        <w:shd w:val="clear" w:color="auto" w:fill="auto"/>
        <w:bidi w:val="0"/>
        <w:spacing w:before="0" w:after="0" w:line="468" w:lineRule="exact"/>
        <w:ind w:left="0" w:right="0" w:firstLine="0"/>
        <w:jc w:val="left"/>
      </w:pPr>
      <w:r>
        <w:rPr>
          <w:color w:val="000000"/>
          <w:spacing w:val="0"/>
          <w:w w:val="100"/>
          <w:position w:val="0"/>
        </w:rPr>
        <w:t>成本法计量</w:t>
      </w:r>
    </w:p>
    <w:p>
      <w:pPr>
        <w:pStyle w:val="Style27"/>
        <w:keepNext w:val="0"/>
        <w:keepLines w:val="0"/>
        <w:widowControl w:val="0"/>
        <w:shd w:val="clear" w:color="auto" w:fill="auto"/>
        <w:bidi w:val="0"/>
        <w:spacing w:before="0" w:after="0" w:line="468" w:lineRule="exact"/>
        <w:ind w:left="0" w:right="0" w:firstLine="0"/>
        <w:jc w:val="left"/>
      </w:pPr>
      <w:r>
        <w:rPr>
          <w:color w:val="000000"/>
          <w:spacing w:val="0"/>
          <w:w w:val="100"/>
          <w:position w:val="0"/>
        </w:rPr>
        <w:t>折旧或摊销方法</w:t>
      </w:r>
    </w:p>
    <w:p>
      <w:pPr>
        <w:pStyle w:val="Style27"/>
        <w:keepNext w:val="0"/>
        <w:keepLines w:val="0"/>
        <w:widowControl w:val="0"/>
        <w:shd w:val="clear" w:color="auto" w:fill="auto"/>
        <w:bidi w:val="0"/>
        <w:spacing w:before="0" w:after="0" w:line="468" w:lineRule="exact"/>
        <w:ind w:left="0" w:right="0" w:firstLine="0"/>
        <w:jc w:val="left"/>
      </w:pPr>
      <w:r>
        <w:rPr>
          <w:color w:val="000000"/>
          <w:spacing w:val="0"/>
          <w:w w:val="100"/>
          <w:position w:val="0"/>
        </w:rPr>
        <w:t>折旧或摊销方法</w:t>
      </w:r>
    </w:p>
    <w:p>
      <w:pPr>
        <w:pStyle w:val="Style27"/>
        <w:keepNext w:val="0"/>
        <w:keepLines w:val="0"/>
        <w:widowControl w:val="0"/>
        <w:shd w:val="clear" w:color="auto" w:fill="auto"/>
        <w:tabs>
          <w:tab w:pos="445" w:val="left"/>
        </w:tabs>
        <w:bidi w:val="0"/>
        <w:spacing w:before="0" w:after="0" w:line="468" w:lineRule="exact"/>
        <w:ind w:left="0" w:right="0" w:firstLine="0"/>
        <w:jc w:val="left"/>
      </w:pPr>
      <w:bookmarkStart w:id="948" w:name="bookmark948"/>
      <w:r>
        <w:rPr>
          <w:color w:val="000000"/>
          <w:spacing w:val="0"/>
          <w:w w:val="100"/>
          <w:position w:val="0"/>
        </w:rPr>
        <w:t>（</w:t>
      </w:r>
      <w:bookmarkEnd w:id="94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投资性房地产包括已出租的土地使用权、持有并准备增值后转让的土地使用权和已出租的建筑物。</w:t>
      </w:r>
    </w:p>
    <w:p>
      <w:pPr>
        <w:pStyle w:val="Style27"/>
        <w:keepNext w:val="0"/>
        <w:keepLines w:val="0"/>
        <w:widowControl w:val="0"/>
        <w:shd w:val="clear" w:color="auto" w:fill="auto"/>
        <w:tabs>
          <w:tab w:pos="522" w:val="left"/>
        </w:tabs>
        <w:bidi w:val="0"/>
        <w:spacing w:before="0" w:after="460" w:line="480" w:lineRule="exact"/>
        <w:ind w:left="0" w:right="0" w:firstLine="0"/>
        <w:jc w:val="left"/>
      </w:pPr>
      <w:bookmarkStart w:id="949" w:name="bookmark949"/>
      <w:r>
        <w:rPr>
          <w:color w:val="000000"/>
          <w:spacing w:val="0"/>
          <w:w w:val="100"/>
          <w:position w:val="0"/>
        </w:rPr>
        <w:t>（</w:t>
      </w:r>
      <w:bookmarkEnd w:id="94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投资性房地产按照成本进行初始计量，采用成本模式进行后续计量，并采用与固定资产和无形资产相同的方法计提折 旧或进行摊销。</w:t>
      </w:r>
    </w:p>
    <w:p>
      <w:pPr>
        <w:pStyle w:val="Style33"/>
        <w:keepNext/>
        <w:keepLines/>
        <w:widowControl w:val="0"/>
        <w:shd w:val="clear" w:color="auto" w:fill="auto"/>
        <w:tabs>
          <w:tab w:pos="483" w:val="left"/>
        </w:tabs>
        <w:bidi w:val="0"/>
        <w:spacing w:before="0" w:after="380" w:line="240" w:lineRule="auto"/>
        <w:ind w:left="0" w:right="0" w:firstLine="0"/>
        <w:jc w:val="left"/>
      </w:pPr>
      <w:bookmarkStart w:id="950" w:name="bookmark950"/>
      <w:bookmarkStart w:id="951" w:name="bookmark951"/>
      <w:bookmarkStart w:id="952" w:name="bookmark952"/>
      <w:bookmarkStart w:id="953" w:name="bookmark953"/>
      <w:r>
        <w:rPr>
          <w:rFonts w:ascii="Times New Roman" w:eastAsia="Times New Roman" w:hAnsi="Times New Roman" w:cs="Times New Roman"/>
          <w:color w:val="000000"/>
          <w:spacing w:val="0"/>
          <w:w w:val="100"/>
          <w:position w:val="0"/>
        </w:rPr>
        <w:t>2</w:t>
      </w:r>
      <w:bookmarkEnd w:id="952"/>
      <w:r>
        <w:rPr>
          <w:rFonts w:ascii="Times New Roman" w:eastAsia="Times New Roman" w:hAnsi="Times New Roman" w:cs="Times New Roman"/>
          <w:color w:val="000000"/>
          <w:spacing w:val="0"/>
          <w:w w:val="100"/>
          <w:position w:val="0"/>
        </w:rPr>
        <w:t>4</w:t>
      </w:r>
      <w:r>
        <w:rPr>
          <w:color w:val="000000"/>
          <w:spacing w:val="0"/>
          <w:w w:val="100"/>
          <w:position w:val="0"/>
        </w:rPr>
        <w:t>、</w:t>
        <w:tab/>
        <w:t>固定资产</w:t>
      </w:r>
      <w:bookmarkEnd w:id="950"/>
      <w:bookmarkEnd w:id="951"/>
      <w:bookmarkEnd w:id="953"/>
    </w:p>
    <w:p>
      <w:pPr>
        <w:pStyle w:val="Style41"/>
        <w:keepNext/>
        <w:keepLines/>
        <w:widowControl w:val="0"/>
        <w:shd w:val="clear" w:color="auto" w:fill="auto"/>
        <w:tabs>
          <w:tab w:pos="493" w:val="left"/>
        </w:tabs>
        <w:bidi w:val="0"/>
        <w:spacing w:before="0" w:after="200" w:line="240" w:lineRule="auto"/>
        <w:ind w:left="0" w:right="0" w:firstLine="0"/>
        <w:jc w:val="left"/>
      </w:pPr>
      <w:bookmarkStart w:id="954" w:name="bookmark954"/>
      <w:bookmarkStart w:id="955" w:name="bookmark955"/>
      <w:bookmarkStart w:id="956" w:name="bookmark956"/>
      <w:bookmarkStart w:id="957" w:name="bookmark957"/>
      <w:r>
        <w:rPr>
          <w:color w:val="000000"/>
          <w:spacing w:val="0"/>
          <w:w w:val="100"/>
          <w:position w:val="0"/>
        </w:rPr>
        <w:t>（</w:t>
      </w:r>
      <w:bookmarkEnd w:id="956"/>
      <w:r>
        <w:rPr>
          <w:rFonts w:ascii="Times New Roman" w:eastAsia="Times New Roman" w:hAnsi="Times New Roman" w:cs="Times New Roman"/>
          <w:color w:val="000000"/>
          <w:spacing w:val="0"/>
          <w:w w:val="100"/>
          <w:position w:val="0"/>
        </w:rPr>
        <w:t>1</w:t>
      </w:r>
      <w:r>
        <w:rPr>
          <w:color w:val="000000"/>
          <w:spacing w:val="0"/>
          <w:w w:val="100"/>
          <w:position w:val="0"/>
        </w:rPr>
        <w:t>）</w:t>
        <w:tab/>
        <w:t>确认条件</w:t>
      </w:r>
      <w:bookmarkEnd w:id="954"/>
      <w:bookmarkEnd w:id="955"/>
      <w:bookmarkEnd w:id="957"/>
    </w:p>
    <w:p>
      <w:pPr>
        <w:pStyle w:val="Style27"/>
        <w:keepNext w:val="0"/>
        <w:keepLines w:val="0"/>
        <w:widowControl w:val="0"/>
        <w:shd w:val="clear" w:color="auto" w:fill="auto"/>
        <w:bidi w:val="0"/>
        <w:spacing w:before="0" w:after="460" w:line="461" w:lineRule="exact"/>
        <w:ind w:left="0" w:right="0" w:firstLine="0"/>
        <w:jc w:val="left"/>
      </w:pPr>
      <w:r>
        <w:rPr>
          <w:color w:val="000000"/>
          <w:spacing w:val="0"/>
          <w:w w:val="100"/>
          <w:position w:val="0"/>
        </w:rPr>
        <w:t>固定资产是指为生产商品、提供劳务、出租或经营管理而持有的，使用年限超过一个会计年度的有形资产。固定资产在同时 满足经济利益很可能流入、成本能够可靠计量时予以确认。</w:t>
      </w:r>
    </w:p>
    <w:p>
      <w:pPr>
        <w:pStyle w:val="Style41"/>
        <w:keepNext/>
        <w:keepLines/>
        <w:widowControl w:val="0"/>
        <w:shd w:val="clear" w:color="auto" w:fill="auto"/>
        <w:tabs>
          <w:tab w:pos="493" w:val="left"/>
        </w:tabs>
        <w:bidi w:val="0"/>
        <w:spacing w:before="0" w:after="340" w:line="240" w:lineRule="auto"/>
        <w:ind w:left="0" w:right="0" w:firstLine="0"/>
        <w:jc w:val="left"/>
      </w:pPr>
      <w:bookmarkStart w:id="958" w:name="bookmark958"/>
      <w:bookmarkStart w:id="959" w:name="bookmark959"/>
      <w:bookmarkStart w:id="960" w:name="bookmark960"/>
      <w:bookmarkStart w:id="961" w:name="bookmark961"/>
      <w:r>
        <w:rPr>
          <w:color w:val="000000"/>
          <w:spacing w:val="0"/>
          <w:w w:val="100"/>
          <w:position w:val="0"/>
        </w:rPr>
        <w:t>（</w:t>
      </w:r>
      <w:bookmarkEnd w:id="960"/>
      <w:r>
        <w:rPr>
          <w:rFonts w:ascii="Times New Roman" w:eastAsia="Times New Roman" w:hAnsi="Times New Roman" w:cs="Times New Roman"/>
          <w:color w:val="000000"/>
          <w:spacing w:val="0"/>
          <w:w w:val="100"/>
          <w:position w:val="0"/>
        </w:rPr>
        <w:t>2</w:t>
      </w:r>
      <w:r>
        <w:rPr>
          <w:color w:val="000000"/>
          <w:spacing w:val="0"/>
          <w:w w:val="100"/>
          <w:position w:val="0"/>
        </w:rPr>
        <w:t>）</w:t>
        <w:tab/>
        <w:t>折旧方法</w:t>
      </w:r>
      <w:bookmarkEnd w:id="958"/>
      <w:bookmarkEnd w:id="959"/>
      <w:bookmarkEnd w:id="961"/>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2.375%-4.75%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施工设备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研发及生产检测设备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19.00%</w:t>
            </w:r>
          </w:p>
        </w:tc>
      </w:tr>
    </w:tbl>
    <w:p>
      <w:pPr>
        <w:widowControl w:val="0"/>
        <w:spacing w:after="339" w:line="1" w:lineRule="exact"/>
      </w:pPr>
    </w:p>
    <w:p>
      <w:pPr>
        <w:pStyle w:val="Style41"/>
        <w:keepNext/>
        <w:keepLines/>
        <w:widowControl w:val="0"/>
        <w:shd w:val="clear" w:color="auto" w:fill="auto"/>
        <w:bidi w:val="0"/>
        <w:spacing w:before="0" w:line="240" w:lineRule="auto"/>
        <w:ind w:left="0" w:right="0" w:firstLine="0"/>
        <w:jc w:val="left"/>
      </w:pPr>
      <w:bookmarkStart w:id="962" w:name="bookmark962"/>
      <w:bookmarkStart w:id="963" w:name="bookmark963"/>
      <w:bookmarkStart w:id="964" w:name="bookmark964"/>
      <w:bookmarkStart w:id="965" w:name="bookmark965"/>
      <w:r>
        <w:rPr>
          <w:color w:val="000000"/>
          <w:spacing w:val="0"/>
          <w:w w:val="100"/>
          <w:position w:val="0"/>
        </w:rPr>
        <w:t>（</w:t>
      </w:r>
      <w:bookmarkEnd w:id="964"/>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962"/>
      <w:bookmarkEnd w:id="963"/>
      <w:bookmarkEnd w:id="965"/>
    </w:p>
    <w:p>
      <w:pPr>
        <w:pStyle w:val="Style27"/>
        <w:keepNext w:val="0"/>
        <w:keepLines w:val="0"/>
        <w:widowControl w:val="0"/>
        <w:shd w:val="clear" w:color="auto" w:fill="auto"/>
        <w:bidi w:val="0"/>
        <w:spacing w:before="0" w:after="26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483" w:val="left"/>
        </w:tabs>
        <w:bidi w:val="0"/>
        <w:spacing w:before="0" w:after="180" w:line="240" w:lineRule="auto"/>
        <w:ind w:left="0" w:right="0" w:firstLine="0"/>
        <w:jc w:val="left"/>
      </w:pPr>
      <w:bookmarkStart w:id="966" w:name="bookmark966"/>
      <w:bookmarkStart w:id="967" w:name="bookmark967"/>
      <w:bookmarkStart w:id="968" w:name="bookmark968"/>
      <w:bookmarkStart w:id="969" w:name="bookmark969"/>
      <w:r>
        <w:rPr>
          <w:rFonts w:ascii="Times New Roman" w:eastAsia="Times New Roman" w:hAnsi="Times New Roman" w:cs="Times New Roman"/>
          <w:color w:val="000000"/>
          <w:spacing w:val="0"/>
          <w:w w:val="100"/>
          <w:position w:val="0"/>
        </w:rPr>
        <w:t>2</w:t>
      </w:r>
      <w:bookmarkEnd w:id="968"/>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966"/>
      <w:bookmarkEnd w:id="967"/>
      <w:bookmarkEnd w:id="969"/>
    </w:p>
    <w:p>
      <w:pPr>
        <w:pStyle w:val="Style27"/>
        <w:keepNext w:val="0"/>
        <w:keepLines w:val="0"/>
        <w:widowControl w:val="0"/>
        <w:shd w:val="clear" w:color="auto" w:fill="auto"/>
        <w:tabs>
          <w:tab w:pos="541" w:val="left"/>
        </w:tabs>
        <w:bidi w:val="0"/>
        <w:spacing w:before="0" w:after="0" w:line="478" w:lineRule="exact"/>
        <w:ind w:left="0" w:right="0" w:firstLine="0"/>
        <w:jc w:val="left"/>
      </w:pPr>
      <w:bookmarkStart w:id="970" w:name="bookmark970"/>
      <w:r>
        <w:rPr>
          <w:color w:val="000000"/>
          <w:spacing w:val="0"/>
          <w:w w:val="100"/>
          <w:position w:val="0"/>
        </w:rPr>
        <w:t>（</w:t>
      </w:r>
      <w:bookmarkEnd w:id="97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在建工程同时满足经济利益很可能流入、成本能够可靠计量则予以确认。在建工程按建造该项资产达到预定可使用状 态前所发生的实际成本计量。</w:t>
      </w:r>
    </w:p>
    <w:p>
      <w:pPr>
        <w:pStyle w:val="Style27"/>
        <w:keepNext w:val="0"/>
        <w:keepLines w:val="0"/>
        <w:widowControl w:val="0"/>
        <w:shd w:val="clear" w:color="auto" w:fill="auto"/>
        <w:tabs>
          <w:tab w:pos="541" w:val="left"/>
        </w:tabs>
        <w:bidi w:val="0"/>
        <w:spacing w:before="0" w:after="460" w:line="478" w:lineRule="exact"/>
        <w:ind w:left="0" w:right="0" w:firstLine="0"/>
        <w:jc w:val="left"/>
      </w:pPr>
      <w:bookmarkStart w:id="971" w:name="bookmark971"/>
      <w:r>
        <w:rPr>
          <w:color w:val="000000"/>
          <w:spacing w:val="0"/>
          <w:w w:val="100"/>
          <w:position w:val="0"/>
        </w:rPr>
        <w:t>（</w:t>
      </w:r>
      <w:bookmarkEnd w:id="97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在建工程达到预定可使用状态时，按工程实际成本转入固定资产。已达到预定可使用状态但尚未办理竣工决算的，先 按估计价值转入固定资产，待办理竣工决算后再按实际成本调整原暂估价值，但不再调整原已计提的折旧。</w:t>
      </w:r>
    </w:p>
    <w:p>
      <w:pPr>
        <w:pStyle w:val="Style33"/>
        <w:keepNext/>
        <w:keepLines/>
        <w:widowControl w:val="0"/>
        <w:shd w:val="clear" w:color="auto" w:fill="auto"/>
        <w:tabs>
          <w:tab w:pos="483" w:val="left"/>
        </w:tabs>
        <w:bidi w:val="0"/>
        <w:spacing w:before="0" w:after="460" w:line="240" w:lineRule="auto"/>
        <w:ind w:left="0" w:right="0" w:firstLine="0"/>
        <w:jc w:val="left"/>
      </w:pPr>
      <w:bookmarkStart w:id="972" w:name="bookmark972"/>
      <w:bookmarkStart w:id="973" w:name="bookmark973"/>
      <w:bookmarkStart w:id="974" w:name="bookmark974"/>
      <w:bookmarkStart w:id="975" w:name="bookmark975"/>
      <w:r>
        <w:rPr>
          <w:rFonts w:ascii="Times New Roman" w:eastAsia="Times New Roman" w:hAnsi="Times New Roman" w:cs="Times New Roman"/>
          <w:color w:val="000000"/>
          <w:spacing w:val="0"/>
          <w:w w:val="100"/>
          <w:position w:val="0"/>
        </w:rPr>
        <w:t>2</w:t>
      </w:r>
      <w:bookmarkEnd w:id="974"/>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972"/>
      <w:bookmarkEnd w:id="973"/>
      <w:bookmarkEnd w:id="975"/>
    </w:p>
    <w:p>
      <w:pPr>
        <w:pStyle w:val="Style33"/>
        <w:keepNext/>
        <w:keepLines/>
        <w:widowControl w:val="0"/>
        <w:shd w:val="clear" w:color="auto" w:fill="auto"/>
        <w:tabs>
          <w:tab w:pos="493" w:val="left"/>
        </w:tabs>
        <w:bidi w:val="0"/>
        <w:spacing w:before="0" w:after="280" w:line="240" w:lineRule="auto"/>
        <w:ind w:left="0" w:right="0" w:firstLine="0"/>
        <w:jc w:val="left"/>
      </w:pPr>
      <w:bookmarkStart w:id="972" w:name="bookmark972"/>
      <w:bookmarkStart w:id="973" w:name="bookmark973"/>
      <w:bookmarkStart w:id="976" w:name="bookmark976"/>
      <w:r>
        <w:rPr>
          <w:color w:val="000000"/>
          <w:spacing w:val="0"/>
          <w:w w:val="100"/>
          <w:position w:val="0"/>
        </w:rPr>
        <w:t>（</w:t>
      </w:r>
      <w:bookmarkEnd w:id="976"/>
      <w:r>
        <w:rPr>
          <w:rFonts w:ascii="Times New Roman" w:eastAsia="Times New Roman" w:hAnsi="Times New Roman" w:cs="Times New Roman"/>
          <w:color w:val="000000"/>
          <w:spacing w:val="0"/>
          <w:w w:val="100"/>
          <w:position w:val="0"/>
        </w:rPr>
        <w:t>1</w:t>
      </w:r>
      <w:r>
        <w:rPr>
          <w:color w:val="000000"/>
          <w:spacing w:val="0"/>
          <w:w w:val="100"/>
          <w:position w:val="0"/>
        </w:rPr>
        <w:t>）</w:t>
        <w:tab/>
        <w:t>借款费用资本化的确认原则</w:t>
      </w:r>
      <w:bookmarkEnd w:id="972"/>
      <w:bookmarkEnd w:id="973"/>
    </w:p>
    <w:p>
      <w:pPr>
        <w:pStyle w:val="Style27"/>
        <w:keepNext w:val="0"/>
        <w:keepLines w:val="0"/>
        <w:widowControl w:val="0"/>
        <w:shd w:val="clear" w:color="auto" w:fill="auto"/>
        <w:bidi w:val="0"/>
        <w:spacing w:before="0" w:after="540" w:line="466" w:lineRule="exact"/>
        <w:ind w:left="0" w:right="0" w:firstLine="440"/>
        <w:jc w:val="both"/>
      </w:pPr>
      <w:r>
        <w:rPr>
          <w:color w:val="000000"/>
          <w:spacing w:val="0"/>
          <w:w w:val="100"/>
          <w:position w:val="0"/>
        </w:rPr>
        <w:t>公司发生的借款费用，可直接归属于符合资本化条件的资产的购建或者生产的，予以资本化，计入相关资产成本；其 他借款费用，在发生时确认为费用，计入当期损益。</w:t>
      </w:r>
    </w:p>
    <w:p>
      <w:pPr>
        <w:pStyle w:val="Style18"/>
        <w:keepNext w:val="0"/>
        <w:keepLines w:val="0"/>
        <w:widowControl w:val="0"/>
        <w:shd w:val="clear" w:color="auto" w:fill="auto"/>
        <w:tabs>
          <w:tab w:pos="493" w:val="left"/>
        </w:tabs>
        <w:bidi w:val="0"/>
        <w:spacing w:before="0" w:after="280" w:line="240" w:lineRule="auto"/>
        <w:ind w:left="0" w:right="0" w:firstLine="0"/>
        <w:jc w:val="left"/>
      </w:pPr>
      <w:bookmarkStart w:id="977" w:name="bookmark977"/>
      <w:r>
        <w:rPr>
          <w:color w:val="000000"/>
          <w:spacing w:val="0"/>
          <w:w w:val="100"/>
          <w:position w:val="0"/>
        </w:rPr>
        <w:t>（</w:t>
      </w:r>
      <w:bookmarkEnd w:id="977"/>
      <w:r>
        <w:rPr>
          <w:rFonts w:ascii="Times New Roman" w:eastAsia="Times New Roman" w:hAnsi="Times New Roman" w:cs="Times New Roman"/>
          <w:color w:val="000000"/>
          <w:spacing w:val="0"/>
          <w:w w:val="100"/>
          <w:position w:val="0"/>
        </w:rPr>
        <w:t>2</w:t>
      </w:r>
      <w:r>
        <w:rPr>
          <w:color w:val="000000"/>
          <w:spacing w:val="0"/>
          <w:w w:val="100"/>
          <w:position w:val="0"/>
        </w:rPr>
        <w:t>）</w:t>
        <w:tab/>
        <w:t>借款费用资本化期间</w:t>
      </w:r>
    </w:p>
    <w:p>
      <w:pPr>
        <w:pStyle w:val="Style27"/>
        <w:keepNext w:val="0"/>
        <w:keepLines w:val="0"/>
        <w:widowControl w:val="0"/>
        <w:shd w:val="clear" w:color="auto" w:fill="auto"/>
        <w:tabs>
          <w:tab w:pos="714" w:val="left"/>
        </w:tabs>
        <w:bidi w:val="0"/>
        <w:spacing w:before="0" w:after="0" w:line="480" w:lineRule="exact"/>
        <w:ind w:left="0" w:right="0"/>
        <w:jc w:val="both"/>
      </w:pPr>
      <w:bookmarkStart w:id="978" w:name="bookmark978"/>
      <w:r>
        <w:rPr>
          <w:rFonts w:ascii="Times New Roman" w:eastAsia="Times New Roman" w:hAnsi="Times New Roman" w:cs="Times New Roman"/>
          <w:color w:val="000000"/>
          <w:spacing w:val="0"/>
          <w:w w:val="100"/>
          <w:position w:val="0"/>
          <w:sz w:val="18"/>
          <w:szCs w:val="18"/>
        </w:rPr>
        <w:t>1</w:t>
      </w:r>
      <w:bookmarkEnd w:id="978"/>
      <w:r>
        <w:rPr>
          <w:color w:val="000000"/>
          <w:spacing w:val="0"/>
          <w:w w:val="100"/>
          <w:position w:val="0"/>
        </w:rPr>
        <w:t>）</w:t>
        <w:tab/>
        <w:t>当借款费用同时满足下列条件时，开始资本化：①资产支出已经发生；②借款费用已经发生；③为使资产达到预 定可使用或可销售状态所必要的购建或者生产活动已经开始。</w:t>
      </w:r>
    </w:p>
    <w:p>
      <w:pPr>
        <w:pStyle w:val="Style27"/>
        <w:keepNext w:val="0"/>
        <w:keepLines w:val="0"/>
        <w:widowControl w:val="0"/>
        <w:shd w:val="clear" w:color="auto" w:fill="auto"/>
        <w:tabs>
          <w:tab w:pos="714" w:val="left"/>
        </w:tabs>
        <w:bidi w:val="0"/>
        <w:spacing w:before="0" w:after="0" w:line="480" w:lineRule="exact"/>
        <w:ind w:left="0" w:right="0"/>
        <w:jc w:val="both"/>
      </w:pPr>
      <w:bookmarkStart w:id="979" w:name="bookmark979"/>
      <w:r>
        <w:rPr>
          <w:rFonts w:ascii="Times New Roman" w:eastAsia="Times New Roman" w:hAnsi="Times New Roman" w:cs="Times New Roman"/>
          <w:color w:val="000000"/>
          <w:spacing w:val="0"/>
          <w:w w:val="100"/>
          <w:position w:val="0"/>
          <w:sz w:val="18"/>
          <w:szCs w:val="18"/>
        </w:rPr>
        <w:t>2</w:t>
      </w:r>
      <w:bookmarkEnd w:id="979"/>
      <w:r>
        <w:rPr>
          <w:color w:val="000000"/>
          <w:spacing w:val="0"/>
          <w:w w:val="100"/>
          <w:position w:val="0"/>
        </w:rPr>
        <w:t>）</w:t>
        <w:tab/>
        <w:t>若符合资本化条件的资产在购建或者生产过程中发生非正常中断，并且中断时间连续超过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个月，暂停借款费用的 资本化；中断期间发生的借款费用确认为当期费用，直至资产的购建或者生产活动重新开始。</w:t>
      </w:r>
    </w:p>
    <w:p>
      <w:pPr>
        <w:pStyle w:val="Style27"/>
        <w:keepNext w:val="0"/>
        <w:keepLines w:val="0"/>
        <w:widowControl w:val="0"/>
        <w:shd w:val="clear" w:color="auto" w:fill="auto"/>
        <w:tabs>
          <w:tab w:pos="738" w:val="left"/>
        </w:tabs>
        <w:bidi w:val="0"/>
        <w:spacing w:before="0" w:after="280" w:line="480" w:lineRule="exact"/>
        <w:ind w:left="0" w:right="0"/>
        <w:jc w:val="left"/>
      </w:pPr>
      <w:bookmarkStart w:id="980" w:name="bookmark980"/>
      <w:r>
        <w:rPr>
          <w:rFonts w:ascii="Times New Roman" w:eastAsia="Times New Roman" w:hAnsi="Times New Roman" w:cs="Times New Roman"/>
          <w:color w:val="000000"/>
          <w:spacing w:val="0"/>
          <w:w w:val="100"/>
          <w:position w:val="0"/>
          <w:sz w:val="18"/>
          <w:szCs w:val="18"/>
        </w:rPr>
        <w:t>3</w:t>
      </w:r>
      <w:bookmarkEnd w:id="980"/>
      <w:r>
        <w:rPr>
          <w:color w:val="000000"/>
          <w:spacing w:val="0"/>
          <w:w w:val="100"/>
          <w:position w:val="0"/>
        </w:rPr>
        <w:t>）</w:t>
        <w:tab/>
        <w:t>当所购建或者生产符合资本化条件的资产达到预定可使用或可销售状态时，借款费用停止资本化。</w:t>
      </w:r>
    </w:p>
    <w:p>
      <w:pPr>
        <w:pStyle w:val="Style27"/>
        <w:keepNext w:val="0"/>
        <w:keepLines w:val="0"/>
        <w:widowControl w:val="0"/>
        <w:shd w:val="clear" w:color="auto" w:fill="auto"/>
        <w:tabs>
          <w:tab w:pos="493" w:val="left"/>
        </w:tabs>
        <w:bidi w:val="0"/>
        <w:spacing w:before="0" w:after="280" w:line="478" w:lineRule="exact"/>
        <w:ind w:left="0" w:right="0" w:firstLine="0"/>
        <w:jc w:val="left"/>
      </w:pPr>
      <w:bookmarkStart w:id="981" w:name="bookmark981"/>
      <w:r>
        <w:rPr>
          <w:b/>
          <w:bCs/>
          <w:color w:val="000000"/>
          <w:spacing w:val="0"/>
          <w:w w:val="100"/>
          <w:position w:val="0"/>
        </w:rPr>
        <w:t>（</w:t>
      </w:r>
      <w:bookmarkEnd w:id="981"/>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借款费用资本化率以及资本化金额</w:t>
      </w:r>
    </w:p>
    <w:p>
      <w:pPr>
        <w:pStyle w:val="Style27"/>
        <w:keepNext w:val="0"/>
        <w:keepLines w:val="0"/>
        <w:widowControl w:val="0"/>
        <w:shd w:val="clear" w:color="auto" w:fill="auto"/>
        <w:bidi w:val="0"/>
        <w:spacing w:before="0" w:after="460" w:line="469" w:lineRule="exact"/>
        <w:ind w:left="0" w:right="0"/>
        <w:jc w:val="both"/>
      </w:pPr>
      <w:r>
        <w:rPr>
          <w:color w:val="000000"/>
          <w:spacing w:val="0"/>
          <w:w w:val="100"/>
          <w:position w:val="0"/>
        </w:rPr>
        <w:t>为购建或者生产符合资本化条件的资产而借入专门借款的，以专门借款当期实际发生的利息费用（包括按照实际利率法 确定的折价或溢价的摊销），减去将尚未动用的借款资金存入银行取得的利息收入或进行暂时性投资取得的投资收益后的金 额，确定应予资本化的利息金额；为购建或者生产符合资本化条件的资产占用了一般借款的，根据累计资产支出超过专门借 款的资产支出加权平均数乘以占用一般借款的资本化率，计算确定一般借款应予资本化的利息金额。</w:t>
      </w:r>
    </w:p>
    <w:p>
      <w:pPr>
        <w:pStyle w:val="Style33"/>
        <w:keepNext/>
        <w:keepLines/>
        <w:widowControl w:val="0"/>
        <w:shd w:val="clear" w:color="auto" w:fill="auto"/>
        <w:tabs>
          <w:tab w:pos="483" w:val="left"/>
        </w:tabs>
        <w:bidi w:val="0"/>
        <w:spacing w:before="0" w:after="120" w:line="240" w:lineRule="auto"/>
        <w:ind w:left="0" w:right="0" w:firstLine="0"/>
        <w:jc w:val="left"/>
      </w:pPr>
      <w:bookmarkStart w:id="982" w:name="bookmark982"/>
      <w:bookmarkStart w:id="983" w:name="bookmark983"/>
      <w:bookmarkStart w:id="984" w:name="bookmark984"/>
      <w:bookmarkStart w:id="985" w:name="bookmark985"/>
      <w:r>
        <w:rPr>
          <w:rFonts w:ascii="Times New Roman" w:eastAsia="Times New Roman" w:hAnsi="Times New Roman" w:cs="Times New Roman"/>
          <w:color w:val="000000"/>
          <w:spacing w:val="0"/>
          <w:w w:val="100"/>
          <w:position w:val="0"/>
        </w:rPr>
        <w:t>2</w:t>
      </w:r>
      <w:bookmarkEnd w:id="984"/>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982"/>
      <w:bookmarkEnd w:id="983"/>
      <w:bookmarkEnd w:id="985"/>
    </w:p>
    <w:p>
      <w:pPr>
        <w:pStyle w:val="Style27"/>
        <w:keepNext w:val="0"/>
        <w:keepLines w:val="0"/>
        <w:widowControl w:val="0"/>
        <w:shd w:val="clear" w:color="auto" w:fill="auto"/>
        <w:bidi w:val="0"/>
        <w:spacing w:before="0" w:after="280" w:line="478" w:lineRule="exact"/>
        <w:ind w:left="0" w:right="0" w:firstLine="0"/>
        <w:jc w:val="left"/>
      </w:pPr>
      <w:r>
        <w:rPr>
          <w:color w:val="000000"/>
          <w:spacing w:val="0"/>
          <w:w w:val="100"/>
          <w:position w:val="0"/>
        </w:rPr>
        <w:t>无</w:t>
      </w:r>
    </w:p>
    <w:p>
      <w:pPr>
        <w:pStyle w:val="Style33"/>
        <w:keepNext/>
        <w:keepLines/>
        <w:widowControl w:val="0"/>
        <w:shd w:val="clear" w:color="auto" w:fill="auto"/>
        <w:tabs>
          <w:tab w:pos="483" w:val="left"/>
        </w:tabs>
        <w:bidi w:val="0"/>
        <w:spacing w:before="0" w:after="360" w:line="240" w:lineRule="auto"/>
        <w:ind w:left="0" w:right="0" w:firstLine="0"/>
        <w:jc w:val="left"/>
      </w:pPr>
      <w:bookmarkStart w:id="986" w:name="bookmark986"/>
      <w:bookmarkStart w:id="987" w:name="bookmark987"/>
      <w:bookmarkStart w:id="988" w:name="bookmark988"/>
      <w:bookmarkStart w:id="989" w:name="bookmark989"/>
      <w:r>
        <w:rPr>
          <w:rFonts w:ascii="Times New Roman" w:eastAsia="Times New Roman" w:hAnsi="Times New Roman" w:cs="Times New Roman"/>
          <w:color w:val="000000"/>
          <w:spacing w:val="0"/>
          <w:w w:val="100"/>
          <w:position w:val="0"/>
        </w:rPr>
        <w:t>2</w:t>
      </w:r>
      <w:bookmarkEnd w:id="988"/>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986"/>
      <w:bookmarkEnd w:id="987"/>
      <w:bookmarkEnd w:id="989"/>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483" w:val="left"/>
        </w:tabs>
        <w:bidi w:val="0"/>
        <w:spacing w:before="0" w:after="360" w:line="240" w:lineRule="auto"/>
        <w:ind w:left="0" w:right="0" w:firstLine="0"/>
        <w:jc w:val="left"/>
      </w:pPr>
      <w:bookmarkStart w:id="990" w:name="bookmark990"/>
      <w:bookmarkStart w:id="991" w:name="bookmark991"/>
      <w:bookmarkStart w:id="992" w:name="bookmark992"/>
      <w:bookmarkStart w:id="993" w:name="bookmark993"/>
      <w:r>
        <w:rPr>
          <w:rFonts w:ascii="Times New Roman" w:eastAsia="Times New Roman" w:hAnsi="Times New Roman" w:cs="Times New Roman"/>
          <w:color w:val="000000"/>
          <w:spacing w:val="0"/>
          <w:w w:val="100"/>
          <w:position w:val="0"/>
        </w:rPr>
        <w:t>2</w:t>
      </w:r>
      <w:bookmarkEnd w:id="992"/>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990"/>
      <w:bookmarkEnd w:id="991"/>
      <w:bookmarkEnd w:id="993"/>
    </w:p>
    <w:p>
      <w:pPr>
        <w:pStyle w:val="Style33"/>
        <w:keepNext/>
        <w:keepLines/>
        <w:widowControl w:val="0"/>
        <w:shd w:val="clear" w:color="auto" w:fill="auto"/>
        <w:tabs>
          <w:tab w:pos="483" w:val="left"/>
        </w:tabs>
        <w:bidi w:val="0"/>
        <w:spacing w:before="0" w:after="360" w:line="240" w:lineRule="auto"/>
        <w:ind w:left="0" w:right="0" w:firstLine="0"/>
        <w:jc w:val="left"/>
      </w:pPr>
      <w:bookmarkStart w:id="994" w:name="bookmark994"/>
      <w:bookmarkStart w:id="995" w:name="bookmark995"/>
      <w:bookmarkStart w:id="996" w:name="bookmark996"/>
      <w:bookmarkStart w:id="997" w:name="bookmark997"/>
      <w:r>
        <w:rPr>
          <w:rFonts w:ascii="Times New Roman" w:eastAsia="Times New Roman" w:hAnsi="Times New Roman" w:cs="Times New Roman"/>
          <w:color w:val="000000"/>
          <w:spacing w:val="0"/>
          <w:w w:val="100"/>
          <w:position w:val="0"/>
        </w:rPr>
        <w:t>3</w:t>
      </w:r>
      <w:bookmarkEnd w:id="996"/>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994"/>
      <w:bookmarkEnd w:id="995"/>
      <w:bookmarkEnd w:id="997"/>
    </w:p>
    <w:p>
      <w:pPr>
        <w:pStyle w:val="Style41"/>
        <w:keepNext/>
        <w:keepLines/>
        <w:widowControl w:val="0"/>
        <w:shd w:val="clear" w:color="auto" w:fill="auto"/>
        <w:bidi w:val="0"/>
        <w:spacing w:before="0" w:line="240" w:lineRule="auto"/>
        <w:ind w:left="0" w:right="0" w:firstLine="0"/>
        <w:jc w:val="left"/>
      </w:pPr>
      <w:bookmarkStart w:id="1000" w:name="bookmark1000"/>
      <w:bookmarkStart w:id="1001" w:name="bookmark1001"/>
      <w:bookmarkStart w:id="998" w:name="bookmark998"/>
      <w:bookmarkStart w:id="999" w:name="bookmark999"/>
      <w:r>
        <w:rPr>
          <w:color w:val="000000"/>
          <w:spacing w:val="0"/>
          <w:w w:val="100"/>
          <w:position w:val="0"/>
        </w:rPr>
        <w:t>（</w:t>
      </w:r>
      <w:bookmarkEnd w:id="1000"/>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1001"/>
      <w:bookmarkEnd w:id="998"/>
      <w:bookmarkEnd w:id="999"/>
    </w:p>
    <w:p>
      <w:pPr>
        <w:pStyle w:val="Style27"/>
        <w:keepNext w:val="0"/>
        <w:keepLines w:val="0"/>
        <w:widowControl w:val="0"/>
        <w:shd w:val="clear" w:color="auto" w:fill="auto"/>
        <w:tabs>
          <w:tab w:pos="384" w:val="left"/>
        </w:tabs>
        <w:bidi w:val="0"/>
        <w:spacing w:before="0" w:after="280" w:line="240" w:lineRule="auto"/>
        <w:ind w:left="0" w:right="0" w:firstLine="0"/>
        <w:jc w:val="left"/>
      </w:pPr>
      <w:bookmarkStart w:id="1002" w:name="bookmark1002"/>
      <w:r>
        <w:rPr>
          <w:rFonts w:ascii="Times New Roman" w:eastAsia="Times New Roman" w:hAnsi="Times New Roman" w:cs="Times New Roman"/>
          <w:color w:val="000000"/>
          <w:spacing w:val="0"/>
          <w:w w:val="100"/>
          <w:position w:val="0"/>
          <w:sz w:val="18"/>
          <w:szCs w:val="18"/>
        </w:rPr>
        <w:t>1</w:t>
      </w:r>
      <w:bookmarkEnd w:id="1002"/>
      <w:r>
        <w:rPr>
          <w:color w:val="000000"/>
          <w:spacing w:val="0"/>
          <w:w w:val="100"/>
          <w:position w:val="0"/>
        </w:rPr>
        <w:t>）</w:t>
        <w:tab/>
        <w:t>无形资产为软件，按成本进行初始计量。</w:t>
      </w:r>
    </w:p>
    <w:p>
      <w:pPr>
        <w:pStyle w:val="Style27"/>
        <w:keepNext w:val="0"/>
        <w:keepLines w:val="0"/>
        <w:widowControl w:val="0"/>
        <w:shd w:val="clear" w:color="auto" w:fill="auto"/>
        <w:bidi w:val="0"/>
        <w:spacing w:before="0" w:after="280" w:line="240" w:lineRule="auto"/>
        <w:ind w:left="0" w:right="0" w:firstLine="0"/>
        <w:jc w:val="left"/>
      </w:pPr>
      <w:bookmarkStart w:id="1003" w:name="bookmark1003"/>
      <w:r>
        <w:rPr>
          <w:rFonts w:ascii="Times New Roman" w:eastAsia="Times New Roman" w:hAnsi="Times New Roman" w:cs="Times New Roman"/>
          <w:color w:val="000000"/>
          <w:spacing w:val="0"/>
          <w:w w:val="100"/>
          <w:position w:val="0"/>
          <w:sz w:val="18"/>
          <w:szCs w:val="18"/>
        </w:rPr>
        <w:t>2</w:t>
      </w:r>
      <w:bookmarkEnd w:id="1003"/>
      <w:r>
        <w:rPr>
          <w:color w:val="000000"/>
          <w:spacing w:val="0"/>
          <w:w w:val="100"/>
          <w:position w:val="0"/>
        </w:rPr>
        <w:t>） 使用寿命有限的无形资产，在使用寿命内按照与该项无形资产有关的经济利益的预期实现方式系统合理地摊销，无法可</w:t>
      </w:r>
    </w:p>
    <w:p>
      <w:pPr>
        <w:pStyle w:val="Style27"/>
        <w:keepNext w:val="0"/>
        <w:keepLines w:val="0"/>
        <w:widowControl w:val="0"/>
        <w:shd w:val="clear" w:color="auto" w:fill="auto"/>
        <w:bidi w:val="0"/>
        <w:spacing w:before="0" w:after="180" w:line="240" w:lineRule="auto"/>
        <w:ind w:left="0" w:right="0" w:firstLine="0"/>
        <w:jc w:val="left"/>
      </w:pPr>
      <w:r>
        <w:rPr>
          <w:color w:val="000000"/>
          <w:spacing w:val="0"/>
          <w:w w:val="100"/>
          <w:position w:val="0"/>
        </w:rPr>
        <w:t>靠确定预期实现方式的，采用直线法摊销。具体年限如下：</w:t>
      </w:r>
    </w:p>
    <w:tbl>
      <w:tblPr>
        <w:tblOverlap w:val="never"/>
        <w:jc w:val="center"/>
        <w:tblLayout w:type="fixed"/>
      </w:tblPr>
      <w:tblGrid>
        <w:gridCol w:w="3926"/>
        <w:gridCol w:w="5290"/>
      </w:tblGrid>
      <w:tr>
        <w:trPr>
          <w:trHeight w:val="346" w:hRule="exact"/>
        </w:trPr>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摊销年限（年）</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5-10 </w:t>
            </w:r>
            <w:r>
              <w:rPr>
                <w:color w:val="000000"/>
                <w:spacing w:val="0"/>
                <w:w w:val="100"/>
                <w:position w:val="0"/>
              </w:rPr>
              <w:t>年</w:t>
            </w:r>
          </w:p>
        </w:tc>
      </w:tr>
    </w:tbl>
    <w:p>
      <w:pPr>
        <w:widowControl w:val="0"/>
        <w:spacing w:after="359" w:line="1" w:lineRule="exact"/>
      </w:pPr>
    </w:p>
    <w:p>
      <w:pPr>
        <w:pStyle w:val="Style41"/>
        <w:keepNext/>
        <w:keepLines/>
        <w:widowControl w:val="0"/>
        <w:shd w:val="clear" w:color="auto" w:fill="auto"/>
        <w:bidi w:val="0"/>
        <w:spacing w:before="0" w:after="180" w:line="240" w:lineRule="auto"/>
        <w:ind w:left="0" w:right="0" w:firstLine="0"/>
        <w:jc w:val="left"/>
      </w:pPr>
      <w:bookmarkStart w:id="1004" w:name="bookmark1004"/>
      <w:bookmarkStart w:id="1005" w:name="bookmark1005"/>
      <w:bookmarkStart w:id="1006" w:name="bookmark1006"/>
      <w:bookmarkStart w:id="1007" w:name="bookmark1007"/>
      <w:r>
        <w:rPr>
          <w:color w:val="000000"/>
          <w:spacing w:val="0"/>
          <w:w w:val="100"/>
          <w:position w:val="0"/>
        </w:rPr>
        <w:t>（</w:t>
      </w:r>
      <w:bookmarkEnd w:id="1006"/>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1004"/>
      <w:bookmarkEnd w:id="1005"/>
      <w:bookmarkEnd w:id="1007"/>
    </w:p>
    <w:p>
      <w:pPr>
        <w:pStyle w:val="Style27"/>
        <w:keepNext w:val="0"/>
        <w:keepLines w:val="0"/>
        <w:widowControl w:val="0"/>
        <w:shd w:val="clear" w:color="auto" w:fill="auto"/>
        <w:bidi w:val="0"/>
        <w:spacing w:before="0" w:after="40" w:line="468" w:lineRule="exact"/>
        <w:ind w:left="0" w:right="0"/>
        <w:jc w:val="left"/>
      </w:pPr>
      <w:r>
        <w:rPr>
          <w:color w:val="000000"/>
          <w:spacing w:val="0"/>
          <w:w w:val="100"/>
          <w:position w:val="0"/>
        </w:rPr>
        <w:t>内部研究开发项目研究阶段的支出，于发生时计入当期损益。内部研究开发项目开发阶段的支出，同时满足下列条件的， 确认为无形资产：①完成该无形资产以使其能够使用或出售在技术上具有可行性；②具有完成该无形资产并使用或出售的意 图；③无形资产产生经济利益的方式，包括能够证明运用该无形资产生产的产品存在市场或无形资产自身存在市场，无形资 产将在内部使用的，能证明其有用性；④有足够的技术、财务资源和其他资源支持，以完成该无形资产的开发，并有能力使 用或出售该无形资产；⑤归属于该无形资产开发阶段的支出能够可靠地计量。</w:t>
      </w:r>
    </w:p>
    <w:p>
      <w:pPr>
        <w:pStyle w:val="Style27"/>
        <w:keepNext w:val="0"/>
        <w:keepLines w:val="0"/>
        <w:widowControl w:val="0"/>
        <w:shd w:val="clear" w:color="auto" w:fill="auto"/>
        <w:bidi w:val="0"/>
        <w:spacing w:before="0" w:after="40" w:line="469" w:lineRule="exact"/>
        <w:ind w:left="0" w:right="0"/>
        <w:jc w:val="both"/>
      </w:pPr>
      <w:r>
        <w:rPr>
          <w:color w:val="000000"/>
          <w:spacing w:val="0"/>
          <w:w w:val="100"/>
          <w:position w:val="0"/>
        </w:rPr>
        <w:t>公司划分内部研究开发项目研究阶段支出和开发阶段支出的具体标准：</w:t>
      </w:r>
    </w:p>
    <w:p>
      <w:pPr>
        <w:pStyle w:val="Style27"/>
        <w:keepNext w:val="0"/>
        <w:keepLines w:val="0"/>
        <w:widowControl w:val="0"/>
        <w:shd w:val="clear" w:color="auto" w:fill="auto"/>
        <w:tabs>
          <w:tab w:pos="714" w:val="left"/>
        </w:tabs>
        <w:bidi w:val="0"/>
        <w:spacing w:before="0" w:after="40" w:line="466" w:lineRule="exact"/>
        <w:ind w:left="0" w:right="0"/>
        <w:jc w:val="both"/>
      </w:pPr>
      <w:bookmarkStart w:id="1008" w:name="bookmark1008"/>
      <w:r>
        <w:rPr>
          <w:rFonts w:ascii="Times New Roman" w:eastAsia="Times New Roman" w:hAnsi="Times New Roman" w:cs="Times New Roman"/>
          <w:color w:val="000000"/>
          <w:spacing w:val="0"/>
          <w:w w:val="100"/>
          <w:position w:val="0"/>
          <w:sz w:val="18"/>
          <w:szCs w:val="18"/>
        </w:rPr>
        <w:t>1</w:t>
      </w:r>
      <w:bookmarkEnd w:id="1008"/>
      <w:r>
        <w:rPr>
          <w:color w:val="000000"/>
          <w:spacing w:val="0"/>
          <w:w w:val="100"/>
          <w:position w:val="0"/>
        </w:rPr>
        <w:t>）</w:t>
        <w:tab/>
        <w:t>内部研究开发项目阶段支出：前期探索性研究、新技术研究、底层架构预先研究及产品完成后的后续迭代研发，属 于研究阶段支出。</w:t>
      </w:r>
    </w:p>
    <w:p>
      <w:pPr>
        <w:pStyle w:val="Style27"/>
        <w:keepNext w:val="0"/>
        <w:keepLines w:val="0"/>
        <w:widowControl w:val="0"/>
        <w:shd w:val="clear" w:color="auto" w:fill="auto"/>
        <w:tabs>
          <w:tab w:pos="718" w:val="left"/>
        </w:tabs>
        <w:bidi w:val="0"/>
        <w:spacing w:before="0" w:after="460" w:line="475" w:lineRule="exact"/>
        <w:ind w:left="0" w:right="0"/>
        <w:jc w:val="both"/>
      </w:pPr>
      <w:bookmarkStart w:id="1009" w:name="bookmark1009"/>
      <w:r>
        <w:rPr>
          <w:rFonts w:ascii="Times New Roman" w:eastAsia="Times New Roman" w:hAnsi="Times New Roman" w:cs="Times New Roman"/>
          <w:color w:val="000000"/>
          <w:spacing w:val="0"/>
          <w:w w:val="100"/>
          <w:position w:val="0"/>
          <w:sz w:val="18"/>
          <w:szCs w:val="18"/>
        </w:rPr>
        <w:t>2</w:t>
      </w:r>
      <w:bookmarkEnd w:id="1009"/>
      <w:r>
        <w:rPr>
          <w:color w:val="000000"/>
          <w:spacing w:val="0"/>
          <w:w w:val="100"/>
          <w:position w:val="0"/>
        </w:rPr>
        <w:t>）</w:t>
        <w:tab/>
        <w:t>开发阶段支出：基础架构明确、采用的技术明确、市场需求明确、产品功能目标明确、产品开发计划明确、开发过 程控制有效、人员及相关投入有明确预算，按要求履行了公司立项手续，公司同意开发后的支出，属于开发阶段支出。</w:t>
      </w:r>
    </w:p>
    <w:p>
      <w:pPr>
        <w:pStyle w:val="Style33"/>
        <w:keepNext/>
        <w:keepLines/>
        <w:widowControl w:val="0"/>
        <w:shd w:val="clear" w:color="auto" w:fill="auto"/>
        <w:bidi w:val="0"/>
        <w:spacing w:before="0" w:after="180" w:line="240" w:lineRule="auto"/>
        <w:ind w:left="0" w:right="0" w:firstLine="0"/>
        <w:jc w:val="left"/>
      </w:pPr>
      <w:bookmarkStart w:id="1010" w:name="bookmark1010"/>
      <w:bookmarkStart w:id="1011" w:name="bookmark1011"/>
      <w:bookmarkStart w:id="1012" w:name="bookmark1012"/>
      <w:bookmarkStart w:id="1013" w:name="bookmark1013"/>
      <w:r>
        <w:rPr>
          <w:rFonts w:ascii="Times New Roman" w:eastAsia="Times New Roman" w:hAnsi="Times New Roman" w:cs="Times New Roman"/>
          <w:color w:val="000000"/>
          <w:spacing w:val="0"/>
          <w:w w:val="100"/>
          <w:position w:val="0"/>
        </w:rPr>
        <w:t>3</w:t>
      </w:r>
      <w:bookmarkEnd w:id="1012"/>
      <w:r>
        <w:rPr>
          <w:rFonts w:ascii="Times New Roman" w:eastAsia="Times New Roman" w:hAnsi="Times New Roman" w:cs="Times New Roman"/>
          <w:color w:val="000000"/>
          <w:spacing w:val="0"/>
          <w:w w:val="100"/>
          <w:position w:val="0"/>
        </w:rPr>
        <w:t>1</w:t>
      </w:r>
      <w:r>
        <w:rPr>
          <w:color w:val="000000"/>
          <w:spacing w:val="0"/>
          <w:w w:val="100"/>
          <w:position w:val="0"/>
        </w:rPr>
        <w:t>、长期资产减值</w:t>
      </w:r>
      <w:bookmarkEnd w:id="1010"/>
      <w:bookmarkEnd w:id="1011"/>
      <w:bookmarkEnd w:id="1013"/>
    </w:p>
    <w:p>
      <w:pPr>
        <w:pStyle w:val="Style27"/>
        <w:keepNext w:val="0"/>
        <w:keepLines w:val="0"/>
        <w:widowControl w:val="0"/>
        <w:shd w:val="clear" w:color="auto" w:fill="auto"/>
        <w:bidi w:val="0"/>
        <w:spacing w:before="0" w:after="0" w:line="470" w:lineRule="exact"/>
        <w:ind w:left="0" w:right="0" w:firstLine="0"/>
        <w:jc w:val="left"/>
      </w:pPr>
      <w:r>
        <w:rPr>
          <w:color w:val="000000"/>
          <w:spacing w:val="0"/>
          <w:w w:val="100"/>
          <w:position w:val="0"/>
        </w:rPr>
        <w:t>对长期股权投资、采用成本模式计量的投资性房地产、固定资产、在建工程、使用权资产、使用寿命有限的无形资产等长期 资产</w:t>
      </w:r>
      <w:r>
        <w:rPr>
          <w:color w:val="000000"/>
          <w:spacing w:val="0"/>
          <w:w w:val="100"/>
          <w:position w:val="0"/>
          <w:sz w:val="18"/>
          <w:szCs w:val="18"/>
        </w:rPr>
        <w:t>，</w:t>
      </w:r>
      <w:r>
        <w:rPr>
          <w:color w:val="000000"/>
          <w:spacing w:val="0"/>
          <w:w w:val="100"/>
          <w:position w:val="0"/>
        </w:rPr>
        <w:t>在资产负债表日有迹象表明发生减值的，估计其可收回金额。对因企业合并所形成的商誉和使用寿命不确定的无形资 产，无论是否存在减值迹象，每年都进行减值测试。商誉结合与其相关的资产组或者资产组组合进行减值测试。</w:t>
      </w:r>
    </w:p>
    <w:p>
      <w:pPr>
        <w:pStyle w:val="Style27"/>
        <w:keepNext w:val="0"/>
        <w:keepLines w:val="0"/>
        <w:widowControl w:val="0"/>
        <w:shd w:val="clear" w:color="auto" w:fill="auto"/>
        <w:bidi w:val="0"/>
        <w:spacing w:before="0" w:after="320" w:line="470" w:lineRule="exact"/>
        <w:ind w:left="0" w:right="0" w:firstLine="0"/>
        <w:jc w:val="left"/>
      </w:pPr>
      <w:r>
        <w:rPr>
          <w:color w:val="000000"/>
          <w:spacing w:val="0"/>
          <w:w w:val="100"/>
          <w:position w:val="0"/>
        </w:rPr>
        <w:t>若上述长期资产的可收回金额低于其账面价值的，按其差额确认资产减值准备并计入当期损益。</w:t>
      </w:r>
    </w:p>
    <w:p>
      <w:pPr>
        <w:pStyle w:val="Style33"/>
        <w:keepNext/>
        <w:keepLines/>
        <w:widowControl w:val="0"/>
        <w:shd w:val="clear" w:color="auto" w:fill="auto"/>
        <w:tabs>
          <w:tab w:pos="483" w:val="left"/>
        </w:tabs>
        <w:bidi w:val="0"/>
        <w:spacing w:before="0" w:after="200" w:line="240" w:lineRule="auto"/>
        <w:ind w:left="0" w:right="0" w:firstLine="0"/>
        <w:jc w:val="both"/>
      </w:pPr>
      <w:bookmarkStart w:id="1014" w:name="bookmark1014"/>
      <w:bookmarkStart w:id="1015" w:name="bookmark1015"/>
      <w:bookmarkStart w:id="1016" w:name="bookmark1016"/>
      <w:bookmarkStart w:id="1017" w:name="bookmark1017"/>
      <w:r>
        <w:rPr>
          <w:rFonts w:ascii="Times New Roman" w:eastAsia="Times New Roman" w:hAnsi="Times New Roman" w:cs="Times New Roman"/>
          <w:color w:val="000000"/>
          <w:spacing w:val="0"/>
          <w:w w:val="100"/>
          <w:position w:val="0"/>
        </w:rPr>
        <w:t>3</w:t>
      </w:r>
      <w:bookmarkEnd w:id="1016"/>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1014"/>
      <w:bookmarkEnd w:id="1015"/>
      <w:bookmarkEnd w:id="1017"/>
    </w:p>
    <w:p>
      <w:pPr>
        <w:pStyle w:val="Style27"/>
        <w:keepNext w:val="0"/>
        <w:keepLines w:val="0"/>
        <w:widowControl w:val="0"/>
        <w:shd w:val="clear" w:color="auto" w:fill="auto"/>
        <w:bidi w:val="0"/>
        <w:spacing w:before="0" w:after="460" w:line="470" w:lineRule="exact"/>
        <w:ind w:left="0" w:right="0" w:firstLine="0"/>
        <w:jc w:val="both"/>
      </w:pPr>
      <w:r>
        <w:rPr>
          <w:color w:val="000000"/>
          <w:spacing w:val="0"/>
          <w:w w:val="100"/>
          <w:position w:val="0"/>
        </w:rPr>
        <w:t>长期待摊费用核算已经支出，摊销期限在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年以上（不含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年）的各项费用。长期待摊费用按实际发生额入账，在受益期或规 定的期限内分期平均摊销。如果长期待摊的费用项目不能使以后会计期间受益则将尚未摊销的该项目的摊余价值全部转入当 期损益。</w:t>
      </w:r>
    </w:p>
    <w:p>
      <w:pPr>
        <w:pStyle w:val="Style33"/>
        <w:keepNext/>
        <w:keepLines/>
        <w:widowControl w:val="0"/>
        <w:shd w:val="clear" w:color="auto" w:fill="auto"/>
        <w:tabs>
          <w:tab w:pos="483" w:val="left"/>
        </w:tabs>
        <w:bidi w:val="0"/>
        <w:spacing w:before="0" w:after="200" w:line="240" w:lineRule="auto"/>
        <w:ind w:left="0" w:right="0" w:firstLine="0"/>
        <w:jc w:val="both"/>
      </w:pPr>
      <w:bookmarkStart w:id="1018" w:name="bookmark1018"/>
      <w:bookmarkStart w:id="1019" w:name="bookmark1019"/>
      <w:bookmarkStart w:id="1020" w:name="bookmark1020"/>
      <w:bookmarkStart w:id="1021" w:name="bookmark1021"/>
      <w:r>
        <w:rPr>
          <w:rFonts w:ascii="Times New Roman" w:eastAsia="Times New Roman" w:hAnsi="Times New Roman" w:cs="Times New Roman"/>
          <w:color w:val="000000"/>
          <w:spacing w:val="0"/>
          <w:w w:val="100"/>
          <w:position w:val="0"/>
        </w:rPr>
        <w:t>3</w:t>
      </w:r>
      <w:bookmarkEnd w:id="1020"/>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1018"/>
      <w:bookmarkEnd w:id="1019"/>
      <w:bookmarkEnd w:id="1021"/>
    </w:p>
    <w:p>
      <w:pPr>
        <w:pStyle w:val="Style27"/>
        <w:keepNext w:val="0"/>
        <w:keepLines w:val="0"/>
        <w:widowControl w:val="0"/>
        <w:shd w:val="clear" w:color="auto" w:fill="auto"/>
        <w:bidi w:val="0"/>
        <w:spacing w:before="0" w:after="0" w:line="466" w:lineRule="exact"/>
        <w:ind w:left="0" w:right="0" w:firstLine="0"/>
        <w:jc w:val="both"/>
      </w:pPr>
      <w:r>
        <w:rPr>
          <w:color w:val="000000"/>
          <w:spacing w:val="0"/>
          <w:w w:val="100"/>
          <w:position w:val="0"/>
        </w:rPr>
        <w:t>公司根据履行履约义务与客户付款之间的关系在资产负债表中列示合同资产或合同负债。公司将同一合同下的合同资产和合 同负债相互抵销后以净额列示。</w:t>
      </w:r>
    </w:p>
    <w:p>
      <w:pPr>
        <w:pStyle w:val="Style27"/>
        <w:keepNext w:val="0"/>
        <w:keepLines w:val="0"/>
        <w:widowControl w:val="0"/>
        <w:shd w:val="clear" w:color="auto" w:fill="auto"/>
        <w:bidi w:val="0"/>
        <w:spacing w:before="0" w:after="460" w:line="470" w:lineRule="exact"/>
        <w:ind w:left="0" w:right="0" w:firstLine="0"/>
        <w:jc w:val="both"/>
      </w:pPr>
      <w:r>
        <w:rPr>
          <w:color w:val="000000"/>
          <w:spacing w:val="0"/>
          <w:w w:val="100"/>
          <w:position w:val="0"/>
        </w:rPr>
        <w:t>公司将已收或应收客户对价而应向客户转让商品的义务作为合同负债列示。</w:t>
      </w:r>
    </w:p>
    <w:p>
      <w:pPr>
        <w:pStyle w:val="Style33"/>
        <w:keepNext/>
        <w:keepLines/>
        <w:widowControl w:val="0"/>
        <w:shd w:val="clear" w:color="auto" w:fill="auto"/>
        <w:tabs>
          <w:tab w:pos="483" w:val="left"/>
        </w:tabs>
        <w:bidi w:val="0"/>
        <w:spacing w:before="0" w:after="380" w:line="240" w:lineRule="auto"/>
        <w:ind w:left="0" w:right="0" w:firstLine="0"/>
        <w:jc w:val="both"/>
      </w:pPr>
      <w:bookmarkStart w:id="1022" w:name="bookmark1022"/>
      <w:bookmarkStart w:id="1023" w:name="bookmark1023"/>
      <w:bookmarkStart w:id="1024" w:name="bookmark1024"/>
      <w:bookmarkStart w:id="1025" w:name="bookmark1025"/>
      <w:r>
        <w:rPr>
          <w:rFonts w:ascii="Times New Roman" w:eastAsia="Times New Roman" w:hAnsi="Times New Roman" w:cs="Times New Roman"/>
          <w:color w:val="000000"/>
          <w:spacing w:val="0"/>
          <w:w w:val="100"/>
          <w:position w:val="0"/>
        </w:rPr>
        <w:t>3</w:t>
      </w:r>
      <w:bookmarkEnd w:id="1024"/>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1022"/>
      <w:bookmarkEnd w:id="1023"/>
      <w:bookmarkEnd w:id="1025"/>
    </w:p>
    <w:p>
      <w:pPr>
        <w:pStyle w:val="Style41"/>
        <w:keepNext/>
        <w:keepLines/>
        <w:widowControl w:val="0"/>
        <w:shd w:val="clear" w:color="auto" w:fill="auto"/>
        <w:tabs>
          <w:tab w:pos="493" w:val="left"/>
        </w:tabs>
        <w:bidi w:val="0"/>
        <w:spacing w:before="0" w:after="100" w:line="240" w:lineRule="auto"/>
        <w:ind w:left="0" w:right="0" w:firstLine="0"/>
        <w:jc w:val="both"/>
      </w:pPr>
      <w:bookmarkStart w:id="1026" w:name="bookmark1026"/>
      <w:bookmarkStart w:id="1027" w:name="bookmark1027"/>
      <w:bookmarkStart w:id="1028" w:name="bookmark1028"/>
      <w:bookmarkStart w:id="1029" w:name="bookmark1029"/>
      <w:r>
        <w:rPr>
          <w:color w:val="000000"/>
          <w:spacing w:val="0"/>
          <w:w w:val="100"/>
          <w:position w:val="0"/>
        </w:rPr>
        <w:t>（</w:t>
      </w:r>
      <w:bookmarkEnd w:id="1028"/>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1026"/>
      <w:bookmarkEnd w:id="1027"/>
      <w:bookmarkEnd w:id="1029"/>
    </w:p>
    <w:p>
      <w:pPr>
        <w:pStyle w:val="Style27"/>
        <w:keepNext w:val="0"/>
        <w:keepLines w:val="0"/>
        <w:widowControl w:val="0"/>
        <w:shd w:val="clear" w:color="auto" w:fill="auto"/>
        <w:bidi w:val="0"/>
        <w:spacing w:before="0" w:after="380" w:line="470" w:lineRule="exact"/>
        <w:ind w:left="0" w:right="0" w:firstLine="0"/>
        <w:jc w:val="left"/>
      </w:pPr>
      <w:r>
        <w:rPr>
          <w:color w:val="000000"/>
          <w:spacing w:val="0"/>
          <w:w w:val="100"/>
          <w:position w:val="0"/>
        </w:rPr>
        <w:t>在职工为公司提供服务的会计期间，将实际发生的短期薪酬确认为负债，并计入当期损益或相关资产成本。</w:t>
      </w:r>
    </w:p>
    <w:p>
      <w:pPr>
        <w:pStyle w:val="Style41"/>
        <w:keepNext/>
        <w:keepLines/>
        <w:widowControl w:val="0"/>
        <w:shd w:val="clear" w:color="auto" w:fill="auto"/>
        <w:tabs>
          <w:tab w:pos="493" w:val="left"/>
        </w:tabs>
        <w:bidi w:val="0"/>
        <w:spacing w:before="0" w:after="200" w:line="240" w:lineRule="auto"/>
        <w:ind w:left="0" w:right="0" w:firstLine="0"/>
        <w:jc w:val="left"/>
      </w:pPr>
      <w:bookmarkStart w:id="1030" w:name="bookmark1030"/>
      <w:bookmarkStart w:id="1031" w:name="bookmark1031"/>
      <w:bookmarkStart w:id="1032" w:name="bookmark1032"/>
      <w:bookmarkStart w:id="1033" w:name="bookmark1033"/>
      <w:r>
        <w:rPr>
          <w:color w:val="000000"/>
          <w:spacing w:val="0"/>
          <w:w w:val="100"/>
          <w:position w:val="0"/>
        </w:rPr>
        <w:t>（</w:t>
      </w:r>
      <w:bookmarkEnd w:id="1032"/>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1030"/>
      <w:bookmarkEnd w:id="1031"/>
      <w:bookmarkEnd w:id="1033"/>
    </w:p>
    <w:p>
      <w:pPr>
        <w:pStyle w:val="Style27"/>
        <w:keepNext w:val="0"/>
        <w:keepLines w:val="0"/>
        <w:widowControl w:val="0"/>
        <w:shd w:val="clear" w:color="auto" w:fill="auto"/>
        <w:bidi w:val="0"/>
        <w:spacing w:before="0" w:after="0" w:line="470" w:lineRule="exact"/>
        <w:ind w:left="0" w:right="0" w:firstLine="0"/>
        <w:jc w:val="left"/>
      </w:pPr>
      <w:r>
        <w:rPr>
          <w:color w:val="000000"/>
          <w:spacing w:val="0"/>
          <w:w w:val="100"/>
          <w:position w:val="0"/>
        </w:rPr>
        <w:t>离职后福利分为设定提存计划和设定受益计划。</w:t>
      </w:r>
    </w:p>
    <w:p>
      <w:pPr>
        <w:pStyle w:val="Style27"/>
        <w:keepNext w:val="0"/>
        <w:keepLines w:val="0"/>
        <w:widowControl w:val="0"/>
        <w:numPr>
          <w:ilvl w:val="0"/>
          <w:numId w:val="41"/>
        </w:numPr>
        <w:shd w:val="clear" w:color="auto" w:fill="auto"/>
        <w:tabs>
          <w:tab w:pos="373" w:val="left"/>
        </w:tabs>
        <w:bidi w:val="0"/>
        <w:spacing w:before="0" w:after="0" w:line="470" w:lineRule="exact"/>
        <w:ind w:left="0" w:right="0" w:firstLine="0"/>
        <w:jc w:val="left"/>
      </w:pPr>
      <w:bookmarkStart w:id="1034" w:name="bookmark1034"/>
      <w:bookmarkEnd w:id="1034"/>
      <w:r>
        <w:rPr>
          <w:color w:val="000000"/>
          <w:spacing w:val="0"/>
          <w:w w:val="100"/>
          <w:position w:val="0"/>
        </w:rPr>
        <w:t>在职工为公司提供服务的会计期间，根据设定提存计划计算的应缴存金额确认为负债，并计入当期损益或相关资产成本。</w:t>
      </w:r>
    </w:p>
    <w:p>
      <w:pPr>
        <w:pStyle w:val="Style27"/>
        <w:keepNext w:val="0"/>
        <w:keepLines w:val="0"/>
        <w:widowControl w:val="0"/>
        <w:numPr>
          <w:ilvl w:val="0"/>
          <w:numId w:val="41"/>
        </w:numPr>
        <w:shd w:val="clear" w:color="auto" w:fill="auto"/>
        <w:tabs>
          <w:tab w:pos="373" w:val="left"/>
        </w:tabs>
        <w:bidi w:val="0"/>
        <w:spacing w:before="0" w:after="0" w:line="475" w:lineRule="exact"/>
        <w:ind w:left="0" w:right="0" w:firstLine="0"/>
        <w:jc w:val="left"/>
      </w:pPr>
      <w:bookmarkStart w:id="1035" w:name="bookmark1035"/>
      <w:bookmarkEnd w:id="1035"/>
      <w:r>
        <w:rPr>
          <w:color w:val="000000"/>
          <w:spacing w:val="0"/>
          <w:w w:val="100"/>
          <w:position w:val="0"/>
        </w:rPr>
        <w:t>对设定受益计划的会计处理通常包括下列步骤：</w:t>
      </w:r>
    </w:p>
    <w:p>
      <w:pPr>
        <w:pStyle w:val="Style27"/>
        <w:keepNext w:val="0"/>
        <w:keepLines w:val="0"/>
        <w:widowControl w:val="0"/>
        <w:shd w:val="clear" w:color="auto" w:fill="auto"/>
        <w:bidi w:val="0"/>
        <w:spacing w:before="0" w:after="0" w:line="475" w:lineRule="exact"/>
        <w:ind w:left="0" w:right="0" w:firstLine="160"/>
        <w:jc w:val="both"/>
      </w:pPr>
      <w:bookmarkStart w:id="1036" w:name="bookmark1036"/>
      <w:r>
        <w:rPr>
          <w:rFonts w:ascii="Times New Roman" w:eastAsia="Times New Roman" w:hAnsi="Times New Roman" w:cs="Times New Roman"/>
          <w:color w:val="000000"/>
          <w:spacing w:val="0"/>
          <w:w w:val="100"/>
          <w:position w:val="0"/>
          <w:sz w:val="18"/>
          <w:szCs w:val="18"/>
        </w:rPr>
        <w:t>A</w:t>
      </w:r>
      <w:bookmarkEnd w:id="1036"/>
      <w:r>
        <w:rPr>
          <w:color w:val="000000"/>
          <w:spacing w:val="0"/>
          <w:w w:val="100"/>
          <w:position w:val="0"/>
        </w:rPr>
        <w:t xml:space="preserve">、 </w:t>
      </w:r>
      <w:r>
        <w:rPr>
          <w:color w:val="000000"/>
          <w:spacing w:val="0"/>
          <w:w w:val="100"/>
          <w:position w:val="0"/>
        </w:rPr>
        <w:t>根据预期累计福利单位法，采用无偏且相互一致的精算假设对有关人口统计变量和财务变量等作出估计，计量设定受 益计划所产生的义务，并确定相关义务的所属期间。同时，对设定受益计划所产生的义务予以折现，以确定设定受益计划义 务的现值和当期服务成本；</w:t>
      </w:r>
    </w:p>
    <w:p>
      <w:pPr>
        <w:pStyle w:val="Style27"/>
        <w:keepNext w:val="0"/>
        <w:keepLines w:val="0"/>
        <w:widowControl w:val="0"/>
        <w:shd w:val="clear" w:color="auto" w:fill="auto"/>
        <w:tabs>
          <w:tab w:pos="536" w:val="left"/>
        </w:tabs>
        <w:bidi w:val="0"/>
        <w:spacing w:before="0" w:after="0" w:line="475" w:lineRule="exact"/>
        <w:ind w:left="0" w:right="0" w:firstLine="160"/>
        <w:jc w:val="both"/>
      </w:pPr>
      <w:bookmarkStart w:id="1037" w:name="bookmark1037"/>
      <w:r>
        <w:rPr>
          <w:rFonts w:ascii="Times New Roman" w:eastAsia="Times New Roman" w:hAnsi="Times New Roman" w:cs="Times New Roman"/>
          <w:color w:val="000000"/>
          <w:spacing w:val="0"/>
          <w:w w:val="100"/>
          <w:position w:val="0"/>
          <w:sz w:val="18"/>
          <w:szCs w:val="18"/>
        </w:rPr>
        <w:t>B</w:t>
      </w:r>
      <w:bookmarkEnd w:id="1037"/>
      <w:r>
        <w:rPr>
          <w:color w:val="000000"/>
          <w:spacing w:val="0"/>
          <w:w w:val="100"/>
          <w:position w:val="0"/>
        </w:rPr>
        <w:t>、</w:t>
        <w:tab/>
      </w:r>
      <w:r>
        <w:rPr>
          <w:color w:val="000000"/>
          <w:spacing w:val="0"/>
          <w:w w:val="100"/>
          <w:position w:val="0"/>
        </w:rPr>
        <w:t>设定受益计划存在资产的，将设定受益计划义务现值减去设定受益计划资产公允价值所形成的赤字或盈余确认为一项 设定受益计划净负债或净资产。设定受益计划存在盈余的，以设定受益计划的盈余和资产上限两项的孰低者计量设定受益计 划净资产；</w:t>
      </w:r>
    </w:p>
    <w:p>
      <w:pPr>
        <w:pStyle w:val="Style27"/>
        <w:keepNext w:val="0"/>
        <w:keepLines w:val="0"/>
        <w:widowControl w:val="0"/>
        <w:shd w:val="clear" w:color="auto" w:fill="auto"/>
        <w:bidi w:val="0"/>
        <w:spacing w:before="0" w:after="200" w:line="469" w:lineRule="exact"/>
        <w:ind w:left="0" w:right="0" w:firstLine="0"/>
        <w:jc w:val="both"/>
      </w:pPr>
      <w:bookmarkStart w:id="1038" w:name="bookmark1038"/>
      <w:r>
        <w:rPr>
          <w:rFonts w:ascii="Times New Roman" w:eastAsia="Times New Roman" w:hAnsi="Times New Roman" w:cs="Times New Roman"/>
          <w:color w:val="000000"/>
          <w:spacing w:val="0"/>
          <w:w w:val="100"/>
          <w:position w:val="0"/>
          <w:sz w:val="18"/>
          <w:szCs w:val="18"/>
        </w:rPr>
        <w:t>C</w:t>
      </w:r>
      <w:bookmarkEnd w:id="1038"/>
      <w:r>
        <w:rPr>
          <w:color w:val="000000"/>
          <w:spacing w:val="0"/>
          <w:w w:val="100"/>
          <w:position w:val="0"/>
        </w:rPr>
        <w:t>、</w:t>
      </w:r>
      <w:r>
        <w:rPr>
          <w:color w:val="000000"/>
          <w:spacing w:val="0"/>
          <w:w w:val="100"/>
          <w:position w:val="0"/>
        </w:rPr>
        <w:t>期末，将设定受益计划产生的职工薪酬成本确认为服务成本、设定受益计划净负债或净资产的利息净额以及重新计量 设定受益计划净负债或净资产所产生的变动等三部分，其中服务成本和设定受益计划净负债或净资产的利息净额计入当期损 益或相关资产成本，重新计量设定受益计划净负债或净资产所产生的变动计入其他综合收益，并且在后续会计期间不允许转 回至损益，但可以在权益范围内转移这些在其他综合收益确认的金额。</w:t>
      </w:r>
    </w:p>
    <w:p>
      <w:pPr>
        <w:pStyle w:val="Style41"/>
        <w:keepNext/>
        <w:keepLines/>
        <w:widowControl w:val="0"/>
        <w:shd w:val="clear" w:color="auto" w:fill="auto"/>
        <w:tabs>
          <w:tab w:pos="493" w:val="left"/>
        </w:tabs>
        <w:bidi w:val="0"/>
        <w:spacing w:before="0" w:after="200" w:line="240" w:lineRule="auto"/>
        <w:ind w:left="0" w:right="0" w:firstLine="0"/>
        <w:jc w:val="both"/>
      </w:pPr>
      <w:bookmarkStart w:id="1039" w:name="bookmark1039"/>
      <w:bookmarkStart w:id="1040" w:name="bookmark1040"/>
      <w:bookmarkStart w:id="1041" w:name="bookmark1041"/>
      <w:bookmarkStart w:id="1042" w:name="bookmark1042"/>
      <w:r>
        <w:rPr>
          <w:color w:val="000000"/>
          <w:spacing w:val="0"/>
          <w:w w:val="100"/>
          <w:position w:val="0"/>
        </w:rPr>
        <w:t>（</w:t>
      </w:r>
      <w:bookmarkEnd w:id="1041"/>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1039"/>
      <w:bookmarkEnd w:id="1040"/>
      <w:bookmarkEnd w:id="1042"/>
    </w:p>
    <w:p>
      <w:pPr>
        <w:pStyle w:val="Style27"/>
        <w:keepNext w:val="0"/>
        <w:keepLines w:val="0"/>
        <w:widowControl w:val="0"/>
        <w:shd w:val="clear" w:color="auto" w:fill="auto"/>
        <w:bidi w:val="0"/>
        <w:spacing w:before="0" w:after="460" w:line="475" w:lineRule="exact"/>
        <w:ind w:left="0" w:right="0" w:firstLine="0"/>
        <w:jc w:val="both"/>
      </w:pPr>
      <w:r>
        <w:rPr>
          <w:color w:val="000000"/>
          <w:spacing w:val="0"/>
          <w:w w:val="100"/>
          <w:position w:val="0"/>
        </w:rPr>
        <w:t>向职工提供的辞退福利，在下列两者孰早日确认辞退福利产生的职工薪酬负债，并计入当期损益：①公司不能单方面撤回因 解除劳动关系计划或裁减建议所提供的辞退福利时；②公司确认与涉及支付辞退福利的重组相关的成本或费用时。</w:t>
      </w:r>
    </w:p>
    <w:p>
      <w:pPr>
        <w:pStyle w:val="Style41"/>
        <w:keepNext/>
        <w:keepLines/>
        <w:widowControl w:val="0"/>
        <w:shd w:val="clear" w:color="auto" w:fill="auto"/>
        <w:tabs>
          <w:tab w:pos="493" w:val="left"/>
        </w:tabs>
        <w:bidi w:val="0"/>
        <w:spacing w:before="0" w:after="200" w:line="240" w:lineRule="auto"/>
        <w:ind w:left="0" w:right="0" w:firstLine="0"/>
        <w:jc w:val="both"/>
      </w:pPr>
      <w:bookmarkStart w:id="1043" w:name="bookmark1043"/>
      <w:bookmarkStart w:id="1044" w:name="bookmark1044"/>
      <w:bookmarkStart w:id="1045" w:name="bookmark1045"/>
      <w:bookmarkStart w:id="1046" w:name="bookmark1046"/>
      <w:r>
        <w:rPr>
          <w:color w:val="000000"/>
          <w:spacing w:val="0"/>
          <w:w w:val="100"/>
          <w:position w:val="0"/>
        </w:rPr>
        <w:t>（</w:t>
      </w:r>
      <w:bookmarkEnd w:id="1045"/>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1043"/>
      <w:bookmarkEnd w:id="1044"/>
      <w:bookmarkEnd w:id="1046"/>
    </w:p>
    <w:p>
      <w:pPr>
        <w:pStyle w:val="Style27"/>
        <w:keepNext w:val="0"/>
        <w:keepLines w:val="0"/>
        <w:widowControl w:val="0"/>
        <w:shd w:val="clear" w:color="auto" w:fill="auto"/>
        <w:bidi w:val="0"/>
        <w:spacing w:before="0" w:after="460" w:line="469" w:lineRule="exact"/>
        <w:ind w:left="0" w:right="0" w:firstLine="0"/>
        <w:jc w:val="both"/>
      </w:pPr>
      <w:r>
        <w:rPr>
          <w:color w:val="000000"/>
          <w:spacing w:val="0"/>
          <w:w w:val="100"/>
          <w:position w:val="0"/>
        </w:rPr>
        <w:t>向职工提供的其他长期福利，符合设定提存计划条件的，按照设定提存计划的有关规定进行会计处理；除此之外的其他长期 福利，按照设定受益计划的有关规定进行会计处理，为简化相关会计处理，将其产生的职工薪酬成本确认为服务成本、其他 长期职工福利净负债或净资产的利息净额以及重新计量其他长期职工福利净负债或净资产所产生的变动等组成项目的总净 额计入当期损益或相关资产成本。</w:t>
      </w:r>
    </w:p>
    <w:p>
      <w:pPr>
        <w:pStyle w:val="Style33"/>
        <w:keepNext/>
        <w:keepLines/>
        <w:widowControl w:val="0"/>
        <w:shd w:val="clear" w:color="auto" w:fill="auto"/>
        <w:tabs>
          <w:tab w:pos="483" w:val="left"/>
        </w:tabs>
        <w:bidi w:val="0"/>
        <w:spacing w:before="0" w:after="100" w:line="240" w:lineRule="auto"/>
        <w:ind w:left="0" w:right="0" w:firstLine="0"/>
        <w:jc w:val="both"/>
      </w:pPr>
      <w:bookmarkStart w:id="1047" w:name="bookmark1047"/>
      <w:bookmarkStart w:id="1048" w:name="bookmark1048"/>
      <w:bookmarkStart w:id="1049" w:name="bookmark1049"/>
      <w:bookmarkStart w:id="1050" w:name="bookmark1050"/>
      <w:r>
        <w:rPr>
          <w:rFonts w:ascii="Times New Roman" w:eastAsia="Times New Roman" w:hAnsi="Times New Roman" w:cs="Times New Roman"/>
          <w:color w:val="000000"/>
          <w:spacing w:val="0"/>
          <w:w w:val="100"/>
          <w:position w:val="0"/>
        </w:rPr>
        <w:t>3</w:t>
      </w:r>
      <w:bookmarkEnd w:id="1049"/>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1047"/>
      <w:bookmarkEnd w:id="1048"/>
      <w:bookmarkEnd w:id="1050"/>
    </w:p>
    <w:p>
      <w:pPr>
        <w:pStyle w:val="Style27"/>
        <w:keepNext w:val="0"/>
        <w:keepLines w:val="0"/>
        <w:widowControl w:val="0"/>
        <w:shd w:val="clear" w:color="auto" w:fill="auto"/>
        <w:bidi w:val="0"/>
        <w:spacing w:before="0" w:after="400" w:line="472" w:lineRule="exact"/>
        <w:ind w:left="0" w:right="0" w:firstLine="0"/>
        <w:jc w:val="both"/>
      </w:pPr>
      <w:r>
        <w:rPr>
          <w:color w:val="000000"/>
          <w:spacing w:val="0"/>
          <w:w w:val="100"/>
          <w:position w:val="0"/>
        </w:rPr>
        <w:t>详见附注</w:t>
      </w:r>
      <w:r>
        <w:rPr>
          <w:color w:val="000000"/>
          <w:spacing w:val="0"/>
          <w:w w:val="100"/>
          <w:position w:val="0"/>
        </w:rPr>
        <w:t>42</w:t>
      </w:r>
      <w:r>
        <w:rPr>
          <w:color w:val="000000"/>
          <w:spacing w:val="0"/>
          <w:w w:val="100"/>
          <w:position w:val="0"/>
        </w:rPr>
        <w:t>、租赁。</w:t>
      </w:r>
    </w:p>
    <w:p>
      <w:pPr>
        <w:pStyle w:val="Style33"/>
        <w:keepNext/>
        <w:keepLines/>
        <w:widowControl w:val="0"/>
        <w:shd w:val="clear" w:color="auto" w:fill="auto"/>
        <w:tabs>
          <w:tab w:pos="483" w:val="left"/>
        </w:tabs>
        <w:bidi w:val="0"/>
        <w:spacing w:before="0" w:after="200" w:line="240" w:lineRule="auto"/>
        <w:ind w:left="0" w:right="0" w:firstLine="0"/>
        <w:jc w:val="both"/>
      </w:pPr>
      <w:bookmarkStart w:id="1051" w:name="bookmark1051"/>
      <w:bookmarkStart w:id="1052" w:name="bookmark1052"/>
      <w:bookmarkStart w:id="1053" w:name="bookmark1053"/>
      <w:bookmarkStart w:id="1054" w:name="bookmark1054"/>
      <w:r>
        <w:rPr>
          <w:rFonts w:ascii="Times New Roman" w:eastAsia="Times New Roman" w:hAnsi="Times New Roman" w:cs="Times New Roman"/>
          <w:color w:val="000000"/>
          <w:spacing w:val="0"/>
          <w:w w:val="100"/>
          <w:position w:val="0"/>
        </w:rPr>
        <w:t>3</w:t>
      </w:r>
      <w:bookmarkEnd w:id="1053"/>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1051"/>
      <w:bookmarkEnd w:id="1052"/>
      <w:bookmarkEnd w:id="1054"/>
    </w:p>
    <w:p>
      <w:pPr>
        <w:pStyle w:val="Style27"/>
        <w:keepNext w:val="0"/>
        <w:keepLines w:val="0"/>
        <w:widowControl w:val="0"/>
        <w:shd w:val="clear" w:color="auto" w:fill="auto"/>
        <w:tabs>
          <w:tab w:pos="541" w:val="left"/>
        </w:tabs>
        <w:bidi w:val="0"/>
        <w:spacing w:before="0" w:after="0" w:line="473" w:lineRule="exact"/>
        <w:ind w:left="0" w:right="0" w:firstLine="0"/>
        <w:jc w:val="both"/>
      </w:pPr>
      <w:bookmarkStart w:id="1055" w:name="bookmark1055"/>
      <w:r>
        <w:rPr>
          <w:color w:val="000000"/>
          <w:spacing w:val="0"/>
          <w:w w:val="100"/>
          <w:position w:val="0"/>
        </w:rPr>
        <w:t>（</w:t>
      </w:r>
      <w:bookmarkEnd w:id="105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因对外提供担保、诉讼事项、产品质量保证、亏损合同等或有事项形成的义务成为公司承担的现时义务，履行该义务 很可能导致经济利益流出公司，且该义务的金额能够可靠的计量时，公司将该项义务确认为预计负债。</w:t>
      </w:r>
    </w:p>
    <w:p>
      <w:pPr>
        <w:pStyle w:val="Style27"/>
        <w:keepNext w:val="0"/>
        <w:keepLines w:val="0"/>
        <w:widowControl w:val="0"/>
        <w:shd w:val="clear" w:color="auto" w:fill="auto"/>
        <w:tabs>
          <w:tab w:pos="546" w:val="left"/>
        </w:tabs>
        <w:bidi w:val="0"/>
        <w:spacing w:before="0" w:after="460" w:line="473" w:lineRule="exact"/>
        <w:ind w:left="0" w:right="0" w:firstLine="0"/>
        <w:jc w:val="both"/>
      </w:pPr>
      <w:bookmarkStart w:id="1056" w:name="bookmark1056"/>
      <w:r>
        <w:rPr>
          <w:color w:val="000000"/>
          <w:spacing w:val="0"/>
          <w:w w:val="100"/>
          <w:position w:val="0"/>
        </w:rPr>
        <w:t>（</w:t>
      </w:r>
      <w:bookmarkEnd w:id="105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公司按照履行相关现时义务所需支出的最佳估计数对预计负债进行初始计量，并在资产负债表日对预计负债的账面价 值进行复核。</w:t>
      </w:r>
    </w:p>
    <w:p>
      <w:pPr>
        <w:pStyle w:val="Style33"/>
        <w:keepNext/>
        <w:keepLines/>
        <w:widowControl w:val="0"/>
        <w:shd w:val="clear" w:color="auto" w:fill="auto"/>
        <w:tabs>
          <w:tab w:pos="483" w:val="left"/>
        </w:tabs>
        <w:bidi w:val="0"/>
        <w:spacing w:before="0" w:after="460" w:line="240" w:lineRule="auto"/>
        <w:ind w:left="0" w:right="0" w:firstLine="0"/>
        <w:jc w:val="both"/>
      </w:pPr>
      <w:bookmarkStart w:id="1057" w:name="bookmark1057"/>
      <w:bookmarkStart w:id="1058" w:name="bookmark1058"/>
      <w:bookmarkStart w:id="1059" w:name="bookmark1059"/>
      <w:bookmarkStart w:id="1060" w:name="bookmark1060"/>
      <w:r>
        <w:rPr>
          <w:rFonts w:ascii="Times New Roman" w:eastAsia="Times New Roman" w:hAnsi="Times New Roman" w:cs="Times New Roman"/>
          <w:color w:val="000000"/>
          <w:spacing w:val="0"/>
          <w:w w:val="100"/>
          <w:position w:val="0"/>
        </w:rPr>
        <w:t>3</w:t>
      </w:r>
      <w:bookmarkEnd w:id="1059"/>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1057"/>
      <w:bookmarkEnd w:id="1058"/>
      <w:bookmarkEnd w:id="1060"/>
    </w:p>
    <w:p>
      <w:pPr>
        <w:pStyle w:val="Style33"/>
        <w:keepNext/>
        <w:keepLines/>
        <w:widowControl w:val="0"/>
        <w:shd w:val="clear" w:color="auto" w:fill="auto"/>
        <w:tabs>
          <w:tab w:pos="493" w:val="left"/>
        </w:tabs>
        <w:bidi w:val="0"/>
        <w:spacing w:before="0" w:after="260" w:line="240" w:lineRule="auto"/>
        <w:ind w:left="0" w:right="0" w:firstLine="0"/>
        <w:jc w:val="both"/>
      </w:pPr>
      <w:bookmarkStart w:id="1057" w:name="bookmark1057"/>
      <w:bookmarkStart w:id="1058" w:name="bookmark1058"/>
      <w:bookmarkStart w:id="1061" w:name="bookmark1061"/>
      <w:r>
        <w:rPr>
          <w:color w:val="000000"/>
          <w:spacing w:val="0"/>
          <w:w w:val="100"/>
          <w:position w:val="0"/>
        </w:rPr>
        <w:t>（</w:t>
      </w:r>
      <w:bookmarkEnd w:id="1061"/>
      <w:r>
        <w:rPr>
          <w:rFonts w:ascii="Times New Roman" w:eastAsia="Times New Roman" w:hAnsi="Times New Roman" w:cs="Times New Roman"/>
          <w:color w:val="000000"/>
          <w:spacing w:val="0"/>
          <w:w w:val="100"/>
          <w:position w:val="0"/>
        </w:rPr>
        <w:t>1</w:t>
      </w:r>
      <w:r>
        <w:rPr>
          <w:color w:val="000000"/>
          <w:spacing w:val="0"/>
          <w:w w:val="100"/>
          <w:position w:val="0"/>
        </w:rPr>
        <w:t>）</w:t>
        <w:tab/>
        <w:t>股份支付的种类</w:t>
      </w:r>
      <w:bookmarkEnd w:id="1057"/>
      <w:bookmarkEnd w:id="1058"/>
    </w:p>
    <w:p>
      <w:pPr>
        <w:pStyle w:val="Style27"/>
        <w:keepNext w:val="0"/>
        <w:keepLines w:val="0"/>
        <w:widowControl w:val="0"/>
        <w:shd w:val="clear" w:color="auto" w:fill="auto"/>
        <w:bidi w:val="0"/>
        <w:spacing w:before="0" w:after="540" w:line="472" w:lineRule="exact"/>
        <w:ind w:left="0" w:right="0"/>
        <w:jc w:val="both"/>
      </w:pPr>
      <w:r>
        <w:rPr>
          <w:color w:val="000000"/>
          <w:spacing w:val="0"/>
          <w:w w:val="100"/>
          <w:position w:val="0"/>
        </w:rPr>
        <w:t>包括以权益结算的股份支付和以现金结算的股份支付。</w:t>
      </w:r>
    </w:p>
    <w:p>
      <w:pPr>
        <w:pStyle w:val="Style18"/>
        <w:keepNext w:val="0"/>
        <w:keepLines w:val="0"/>
        <w:widowControl w:val="0"/>
        <w:shd w:val="clear" w:color="auto" w:fill="auto"/>
        <w:tabs>
          <w:tab w:pos="493" w:val="left"/>
        </w:tabs>
        <w:bidi w:val="0"/>
        <w:spacing w:before="0" w:after="260" w:line="240" w:lineRule="auto"/>
        <w:ind w:left="0" w:right="0" w:firstLine="0"/>
        <w:jc w:val="both"/>
      </w:pPr>
      <w:bookmarkStart w:id="1062" w:name="bookmark1062"/>
      <w:r>
        <w:rPr>
          <w:color w:val="000000"/>
          <w:spacing w:val="0"/>
          <w:w w:val="100"/>
          <w:position w:val="0"/>
        </w:rPr>
        <w:t>（</w:t>
      </w:r>
      <w:bookmarkEnd w:id="1062"/>
      <w:r>
        <w:rPr>
          <w:rFonts w:ascii="Times New Roman" w:eastAsia="Times New Roman" w:hAnsi="Times New Roman" w:cs="Times New Roman"/>
          <w:color w:val="000000"/>
          <w:spacing w:val="0"/>
          <w:w w:val="100"/>
          <w:position w:val="0"/>
        </w:rPr>
        <w:t>2</w:t>
      </w:r>
      <w:r>
        <w:rPr>
          <w:color w:val="000000"/>
          <w:spacing w:val="0"/>
          <w:w w:val="100"/>
          <w:position w:val="0"/>
        </w:rPr>
        <w:t>）</w:t>
        <w:tab/>
        <w:t>实施、修改、终止股份支付计划的相关会计处理</w:t>
      </w:r>
    </w:p>
    <w:p>
      <w:pPr>
        <w:pStyle w:val="Style27"/>
        <w:keepNext w:val="0"/>
        <w:keepLines w:val="0"/>
        <w:widowControl w:val="0"/>
        <w:shd w:val="clear" w:color="auto" w:fill="auto"/>
        <w:bidi w:val="0"/>
        <w:spacing w:before="0" w:after="40" w:line="472" w:lineRule="exact"/>
        <w:ind w:left="0" w:right="0"/>
        <w:jc w:val="both"/>
      </w:pPr>
      <w:r>
        <w:rPr>
          <w:color w:val="000000"/>
          <w:spacing w:val="0"/>
          <w:w w:val="100"/>
          <w:position w:val="0"/>
        </w:rPr>
        <w:t>①以权益结算的股份支付</w:t>
      </w:r>
    </w:p>
    <w:p>
      <w:pPr>
        <w:pStyle w:val="Style27"/>
        <w:keepNext w:val="0"/>
        <w:keepLines w:val="0"/>
        <w:widowControl w:val="0"/>
        <w:shd w:val="clear" w:color="auto" w:fill="auto"/>
        <w:bidi w:val="0"/>
        <w:spacing w:before="0" w:after="260" w:line="470" w:lineRule="exact"/>
        <w:ind w:left="0" w:right="0"/>
        <w:jc w:val="both"/>
      </w:pPr>
      <w:r>
        <w:rPr>
          <w:color w:val="000000"/>
          <w:spacing w:val="0"/>
          <w:w w:val="100"/>
          <w:position w:val="0"/>
        </w:rPr>
        <w:t xml:space="preserve">授予后立即可行权的换取职工服务的以权益结算的股份支付，在授予日按照权益工具的公允价值计入相关成本或费用， 相应调整资本公积。完成等待期内的服务或达到规定业绩条件才可行权的换取职工服务的以权益结算的股份支付，在等待期 内的每个资产负债表日，以对可行权权益工具数量的最佳估计为基础，按权益工具授予日的公允价值，将当期取得的服务计 </w:t>
      </w:r>
      <w:r>
        <w:rPr>
          <w:color w:val="000000"/>
          <w:spacing w:val="0"/>
          <w:w w:val="100"/>
          <w:position w:val="0"/>
        </w:rPr>
        <w:t>入相关成本或费用，相应调整资本公积。</w:t>
      </w:r>
    </w:p>
    <w:p>
      <w:pPr>
        <w:pStyle w:val="Style2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换取其他方服务的权益结算的股份支付，如果其他方服务的公允价值能够可靠计量的，按照其他方服务在取得日的公允 价值计量；如果其他方服务的公允价值不能可靠计量，但权益工具的公允价值能够可靠计量的，按照权益工具在服务取得日 的公允价值计量，计入相关成本或费用，相应增加所有者权益。</w:t>
      </w:r>
    </w:p>
    <w:p>
      <w:pPr>
        <w:pStyle w:val="Style27"/>
        <w:keepNext w:val="0"/>
        <w:keepLines w:val="0"/>
        <w:widowControl w:val="0"/>
        <w:numPr>
          <w:ilvl w:val="0"/>
          <w:numId w:val="39"/>
        </w:numPr>
        <w:shd w:val="clear" w:color="auto" w:fill="auto"/>
        <w:tabs>
          <w:tab w:pos="789" w:val="left"/>
        </w:tabs>
        <w:bidi w:val="0"/>
        <w:spacing w:before="0" w:after="0" w:line="468" w:lineRule="exact"/>
        <w:ind w:left="0" w:right="0" w:firstLine="440"/>
        <w:jc w:val="both"/>
      </w:pPr>
      <w:bookmarkStart w:id="1063" w:name="bookmark1063"/>
      <w:bookmarkEnd w:id="1063"/>
      <w:r>
        <w:rPr>
          <w:color w:val="000000"/>
          <w:spacing w:val="0"/>
          <w:w w:val="100"/>
          <w:position w:val="0"/>
        </w:rPr>
        <w:t>以现金结算的股份支付</w:t>
      </w:r>
    </w:p>
    <w:p>
      <w:pPr>
        <w:pStyle w:val="Style2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授予后立即可行权的换取职工服务的以现金结算的股份支付，在授予日按公司承担负债的公允价值计入相关成本或费 用，相应增加负债。完成等待期内的服务或达到规定业绩条件才可行权的换取职工服务的以现金结算的股份支付，在等待期 内的每个资产负债表日，以对可行权情况的最佳估计为基础，按公司承担负债的公允价值，将当期取得的服务计入相关成本 或费用和相应的负债。</w:t>
      </w:r>
    </w:p>
    <w:p>
      <w:pPr>
        <w:pStyle w:val="Style27"/>
        <w:keepNext w:val="0"/>
        <w:keepLines w:val="0"/>
        <w:widowControl w:val="0"/>
        <w:numPr>
          <w:ilvl w:val="0"/>
          <w:numId w:val="39"/>
        </w:numPr>
        <w:shd w:val="clear" w:color="auto" w:fill="auto"/>
        <w:tabs>
          <w:tab w:pos="729" w:val="left"/>
        </w:tabs>
        <w:bidi w:val="0"/>
        <w:spacing w:before="0" w:after="0" w:line="468" w:lineRule="exact"/>
        <w:ind w:left="0" w:right="0"/>
        <w:jc w:val="both"/>
      </w:pPr>
      <w:bookmarkStart w:id="1064" w:name="bookmark1064"/>
      <w:bookmarkEnd w:id="1064"/>
      <w:r>
        <w:rPr>
          <w:color w:val="000000"/>
          <w:spacing w:val="0"/>
          <w:w w:val="100"/>
          <w:position w:val="0"/>
        </w:rPr>
        <w:t>修改、终止股份支付计划</w:t>
      </w:r>
    </w:p>
    <w:p>
      <w:pPr>
        <w:pStyle w:val="Style27"/>
        <w:keepNext w:val="0"/>
        <w:keepLines w:val="0"/>
        <w:widowControl w:val="0"/>
        <w:shd w:val="clear" w:color="auto" w:fill="auto"/>
        <w:bidi w:val="0"/>
        <w:spacing w:before="0" w:after="0" w:line="470" w:lineRule="exact"/>
        <w:ind w:left="0" w:right="0"/>
        <w:jc w:val="both"/>
      </w:pPr>
      <w:r>
        <w:rPr>
          <w:color w:val="000000"/>
          <w:spacing w:val="0"/>
          <w:w w:val="100"/>
          <w:position w:val="0"/>
        </w:rPr>
        <w:t>如果修改增加了所授予的权益工具的公允价值，公司按照权益工具公允价值的增加相应地确认取得服务的增加；如果修 改增加了所授予的权益工具的数量，公司将增加的权益工具的公允价值相应地确认为取得服务的增加；如果公司按照有利于 职工的方式修改可行权条件，公司在处理可行权条件时，考虑修改后的可行权条件。</w:t>
      </w:r>
    </w:p>
    <w:p>
      <w:pPr>
        <w:pStyle w:val="Style27"/>
        <w:keepNext w:val="0"/>
        <w:keepLines w:val="0"/>
        <w:widowControl w:val="0"/>
        <w:shd w:val="clear" w:color="auto" w:fill="auto"/>
        <w:bidi w:val="0"/>
        <w:spacing w:before="0" w:after="0" w:line="466" w:lineRule="exact"/>
        <w:ind w:left="0" w:right="0"/>
        <w:jc w:val="both"/>
      </w:pPr>
      <w:r>
        <w:rPr>
          <w:color w:val="000000"/>
          <w:spacing w:val="0"/>
          <w:w w:val="100"/>
          <w:position w:val="0"/>
        </w:rPr>
        <w:t>如果修改减少了授予的权益工具的公允价值，公司继续以权益工具在授予日的公允价值为基础，确认取得服务的金额， 而不考虑权益工具公允价值的减少；如果修改减少了授予的权益工具的数量，公司将减少部分作为已授予的权益工具的取消 来进行处理；如果以不利于职工的方式修改了可行权条件，在处理可行权条件时，不考虑修改后的可行权条件。</w:t>
      </w:r>
    </w:p>
    <w:p>
      <w:pPr>
        <w:pStyle w:val="Style27"/>
        <w:keepNext w:val="0"/>
        <w:keepLines w:val="0"/>
        <w:widowControl w:val="0"/>
        <w:shd w:val="clear" w:color="auto" w:fill="auto"/>
        <w:bidi w:val="0"/>
        <w:spacing w:before="0" w:after="480" w:line="470" w:lineRule="exact"/>
        <w:ind w:left="0" w:right="0"/>
        <w:jc w:val="both"/>
      </w:pPr>
      <w:r>
        <w:rPr>
          <w:color w:val="000000"/>
          <w:spacing w:val="0"/>
          <w:w w:val="100"/>
          <w:position w:val="0"/>
        </w:rPr>
        <w:t>如果公司在等待期内取消了所授予的权益工具或结算了所授予的权益工具（因未满足可行权条件而被取消的除外），则 将取消或结算作为加速可行权处理，立即确认原本在剩余等待期内确认的金额。</w:t>
      </w:r>
    </w:p>
    <w:p>
      <w:pPr>
        <w:pStyle w:val="Style33"/>
        <w:keepNext/>
        <w:keepLines/>
        <w:widowControl w:val="0"/>
        <w:shd w:val="clear" w:color="auto" w:fill="auto"/>
        <w:tabs>
          <w:tab w:pos="459" w:val="left"/>
        </w:tabs>
        <w:bidi w:val="0"/>
        <w:spacing w:before="0" w:after="120" w:line="240" w:lineRule="auto"/>
        <w:ind w:left="0" w:right="0" w:firstLine="0"/>
        <w:jc w:val="both"/>
      </w:pPr>
      <w:bookmarkStart w:id="1065" w:name="bookmark1065"/>
      <w:bookmarkStart w:id="1066" w:name="bookmark1066"/>
      <w:bookmarkStart w:id="1067" w:name="bookmark1067"/>
      <w:bookmarkStart w:id="1068" w:name="bookmark1068"/>
      <w:r>
        <w:rPr>
          <w:rFonts w:ascii="Times New Roman" w:eastAsia="Times New Roman" w:hAnsi="Times New Roman" w:cs="Times New Roman"/>
          <w:color w:val="000000"/>
          <w:spacing w:val="0"/>
          <w:w w:val="100"/>
          <w:position w:val="0"/>
        </w:rPr>
        <w:t>3</w:t>
      </w:r>
      <w:bookmarkEnd w:id="1067"/>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1065"/>
      <w:bookmarkEnd w:id="1066"/>
      <w:bookmarkEnd w:id="1068"/>
    </w:p>
    <w:p>
      <w:pPr>
        <w:pStyle w:val="Style27"/>
        <w:keepNext w:val="0"/>
        <w:keepLines w:val="0"/>
        <w:widowControl w:val="0"/>
        <w:shd w:val="clear" w:color="auto" w:fill="auto"/>
        <w:bidi w:val="0"/>
        <w:spacing w:before="0" w:after="380" w:line="468" w:lineRule="exact"/>
        <w:ind w:left="0" w:right="0" w:firstLine="0"/>
        <w:jc w:val="both"/>
      </w:pPr>
      <w:r>
        <w:rPr>
          <w:color w:val="000000"/>
          <w:spacing w:val="0"/>
          <w:w w:val="100"/>
          <w:position w:val="0"/>
        </w:rPr>
        <w:t>无</w:t>
      </w:r>
    </w:p>
    <w:p>
      <w:pPr>
        <w:pStyle w:val="Style33"/>
        <w:keepNext/>
        <w:keepLines/>
        <w:widowControl w:val="0"/>
        <w:shd w:val="clear" w:color="auto" w:fill="auto"/>
        <w:tabs>
          <w:tab w:pos="459" w:val="left"/>
        </w:tabs>
        <w:bidi w:val="0"/>
        <w:spacing w:before="0" w:after="180" w:line="240" w:lineRule="auto"/>
        <w:ind w:left="0" w:right="0" w:firstLine="0"/>
        <w:jc w:val="both"/>
      </w:pPr>
      <w:bookmarkStart w:id="1069" w:name="bookmark1069"/>
      <w:bookmarkStart w:id="1070" w:name="bookmark1070"/>
      <w:bookmarkStart w:id="1071" w:name="bookmark1071"/>
      <w:bookmarkStart w:id="1072" w:name="bookmark1072"/>
      <w:r>
        <w:rPr>
          <w:rFonts w:ascii="Times New Roman" w:eastAsia="Times New Roman" w:hAnsi="Times New Roman" w:cs="Times New Roman"/>
          <w:color w:val="000000"/>
          <w:spacing w:val="0"/>
          <w:w w:val="100"/>
          <w:position w:val="0"/>
        </w:rPr>
        <w:t>3</w:t>
      </w:r>
      <w:bookmarkEnd w:id="1071"/>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1069"/>
      <w:bookmarkEnd w:id="1070"/>
      <w:bookmarkEnd w:id="1072"/>
    </w:p>
    <w:p>
      <w:pPr>
        <w:pStyle w:val="Style27"/>
        <w:keepNext w:val="0"/>
        <w:keepLines w:val="0"/>
        <w:widowControl w:val="0"/>
        <w:shd w:val="clear" w:color="auto" w:fill="auto"/>
        <w:bidi w:val="0"/>
        <w:spacing w:before="0" w:after="0" w:line="468" w:lineRule="exact"/>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27"/>
        <w:keepNext w:val="0"/>
        <w:keepLines w:val="0"/>
        <w:widowControl w:val="0"/>
        <w:shd w:val="clear" w:color="auto" w:fill="auto"/>
        <w:bidi w:val="0"/>
        <w:spacing w:before="0" w:after="0" w:line="468" w:lineRule="exact"/>
        <w:ind w:left="0" w:right="0" w:firstLine="0"/>
        <w:jc w:val="both"/>
      </w:pPr>
      <w:bookmarkStart w:id="1073" w:name="bookmark1073"/>
      <w:r>
        <w:rPr>
          <w:b/>
          <w:bCs/>
          <w:color w:val="000000"/>
          <w:spacing w:val="0"/>
          <w:w w:val="100"/>
          <w:position w:val="0"/>
        </w:rPr>
        <w:t>（</w:t>
      </w:r>
      <w:bookmarkEnd w:id="1073"/>
      <w:r>
        <w:rPr>
          <w:b/>
          <w:bCs/>
          <w:color w:val="000000"/>
          <w:spacing w:val="0"/>
          <w:w w:val="100"/>
          <w:position w:val="0"/>
        </w:rPr>
        <w:t>一）收入确认原则</w:t>
      </w:r>
    </w:p>
    <w:p>
      <w:pPr>
        <w:pStyle w:val="Style27"/>
        <w:keepNext w:val="0"/>
        <w:keepLines w:val="0"/>
        <w:widowControl w:val="0"/>
        <w:shd w:val="clear" w:color="auto" w:fill="auto"/>
        <w:bidi w:val="0"/>
        <w:spacing w:before="0" w:after="0" w:line="466" w:lineRule="exact"/>
        <w:ind w:left="0" w:right="0"/>
        <w:jc w:val="both"/>
      </w:pPr>
      <w:r>
        <w:rPr>
          <w:color w:val="000000"/>
          <w:spacing w:val="0"/>
          <w:w w:val="100"/>
          <w:position w:val="0"/>
        </w:rPr>
        <w:t>于合同开始日，公司对合同进行评估，识别合同所包含的各单项履约义务，并确定各单项履约义务是在某一时段内履行， 还是在某一时点履行。</w:t>
      </w:r>
    </w:p>
    <w:p>
      <w:pPr>
        <w:pStyle w:val="Style27"/>
        <w:keepNext w:val="0"/>
        <w:keepLines w:val="0"/>
        <w:widowControl w:val="0"/>
        <w:shd w:val="clear" w:color="auto" w:fill="auto"/>
        <w:bidi w:val="0"/>
        <w:spacing w:before="0" w:after="0" w:line="468" w:lineRule="exact"/>
        <w:ind w:left="0" w:right="0"/>
        <w:jc w:val="both"/>
      </w:pPr>
      <w:r>
        <w:rPr>
          <w:color w:val="000000"/>
          <w:spacing w:val="0"/>
          <w:w w:val="100"/>
          <w:position w:val="0"/>
        </w:rPr>
        <w:t>满足下列条件之一时，属于在某一时段内履行履约义务，否则，属于在某一时点履行履约义务：</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客户在公司履约的 同时即取得并消耗公司履约所带来的经济利益；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客户能够控制公司履约过程中在建商品；</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公司履约过程中所产出的 商品具有不可替代用途，且公司在整个合同期间内有权就累计至今已完成的履约部分收取款项。</w:t>
      </w:r>
    </w:p>
    <w:p>
      <w:pPr>
        <w:pStyle w:val="Style27"/>
        <w:keepNext w:val="0"/>
        <w:keepLines w:val="0"/>
        <w:widowControl w:val="0"/>
        <w:shd w:val="clear" w:color="auto" w:fill="auto"/>
        <w:bidi w:val="0"/>
        <w:spacing w:before="0" w:after="0" w:line="468" w:lineRule="exact"/>
        <w:ind w:left="0" w:right="0"/>
        <w:jc w:val="left"/>
      </w:pPr>
      <w:r>
        <w:rPr>
          <w:color w:val="000000"/>
          <w:spacing w:val="0"/>
          <w:w w:val="100"/>
          <w:position w:val="0"/>
        </w:rPr>
        <w:t>对于在某一时段内履行的履约义务，公司在该段时间内按照履约进度确认收入。履约进度不能合理确定时，已经发生的 成本预计能够得到补偿的，按照已经发生的成本金额确认收入，直到履约进度能够合理确定为止。对于在某一时点履行的履 约义务，在客户取得相关商品或服务控制权时点确认收入。在判断客户是否已取得商品控制权时，公司考虑下列迹象：</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 司就该商品享有现时收款权利，即客户就该商品负有现时付款义务；</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公司已将该商品的法定所有权转移给客户，即客户 已拥有该商品的法定所有权；</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公司已将该商品实物转移给客户，即客户已实物占有该商品；</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公司已将该商品所有权 上的主要风险和报酬转移给客户，即客户已取得该商品所有权上的主要风险和报酬；</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客户已接受该商品；</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其他表明 客户已取得商品控制权的迹象。</w:t>
      </w:r>
    </w:p>
    <w:p>
      <w:pPr>
        <w:pStyle w:val="Style27"/>
        <w:keepNext w:val="0"/>
        <w:keepLines w:val="0"/>
        <w:widowControl w:val="0"/>
        <w:shd w:val="clear" w:color="auto" w:fill="auto"/>
        <w:tabs>
          <w:tab w:pos="489" w:val="left"/>
        </w:tabs>
        <w:bidi w:val="0"/>
        <w:spacing w:before="0" w:after="60" w:line="472" w:lineRule="exact"/>
        <w:ind w:left="0" w:right="0" w:firstLine="0"/>
        <w:jc w:val="left"/>
      </w:pPr>
      <w:bookmarkStart w:id="1074" w:name="bookmark1074"/>
      <w:r>
        <w:rPr>
          <w:b/>
          <w:bCs/>
          <w:color w:val="000000"/>
          <w:spacing w:val="0"/>
          <w:w w:val="100"/>
          <w:position w:val="0"/>
        </w:rPr>
        <w:t>（</w:t>
      </w:r>
      <w:bookmarkEnd w:id="1074"/>
      <w:r>
        <w:rPr>
          <w:b/>
          <w:bCs/>
          <w:color w:val="000000"/>
          <w:spacing w:val="0"/>
          <w:w w:val="100"/>
          <w:position w:val="0"/>
        </w:rPr>
        <w:t>二）</w:t>
        <w:tab/>
        <w:t>收入计量原则</w:t>
      </w:r>
    </w:p>
    <w:p>
      <w:pPr>
        <w:pStyle w:val="Style27"/>
        <w:keepNext w:val="0"/>
        <w:keepLines w:val="0"/>
        <w:widowControl w:val="0"/>
        <w:shd w:val="clear" w:color="auto" w:fill="auto"/>
        <w:tabs>
          <w:tab w:pos="715" w:val="left"/>
        </w:tabs>
        <w:bidi w:val="0"/>
        <w:spacing w:before="0" w:after="0" w:line="466" w:lineRule="exact"/>
        <w:ind w:left="0" w:right="0"/>
        <w:jc w:val="left"/>
      </w:pPr>
      <w:bookmarkStart w:id="1075" w:name="bookmark1075"/>
      <w:r>
        <w:rPr>
          <w:rFonts w:ascii="Times New Roman" w:eastAsia="Times New Roman" w:hAnsi="Times New Roman" w:cs="Times New Roman"/>
          <w:color w:val="000000"/>
          <w:spacing w:val="0"/>
          <w:w w:val="100"/>
          <w:position w:val="0"/>
          <w:sz w:val="18"/>
          <w:szCs w:val="18"/>
        </w:rPr>
        <w:t>（</w:t>
      </w:r>
      <w:bookmarkEnd w:id="1075"/>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公司按照分摊至各单项履约义务的交易价格计量收入。交易价格是公司因向客户转让商品或服务而预期有权收取的 对价金额，不包括代第三方收取的款项以及预期将退还给客户的款项。</w:t>
      </w:r>
    </w:p>
    <w:p>
      <w:pPr>
        <w:pStyle w:val="Style27"/>
        <w:keepNext w:val="0"/>
        <w:keepLines w:val="0"/>
        <w:widowControl w:val="0"/>
        <w:shd w:val="clear" w:color="auto" w:fill="auto"/>
        <w:tabs>
          <w:tab w:pos="710" w:val="left"/>
        </w:tabs>
        <w:bidi w:val="0"/>
        <w:spacing w:before="0" w:after="0" w:line="475" w:lineRule="exact"/>
        <w:ind w:left="0" w:right="0"/>
        <w:jc w:val="left"/>
      </w:pPr>
      <w:bookmarkStart w:id="1076" w:name="bookmark1076"/>
      <w:r>
        <w:rPr>
          <w:rFonts w:ascii="Times New Roman" w:eastAsia="Times New Roman" w:hAnsi="Times New Roman" w:cs="Times New Roman"/>
          <w:color w:val="000000"/>
          <w:spacing w:val="0"/>
          <w:w w:val="100"/>
          <w:position w:val="0"/>
          <w:sz w:val="18"/>
          <w:szCs w:val="18"/>
        </w:rPr>
        <w:t>（</w:t>
      </w:r>
      <w:bookmarkEnd w:id="1076"/>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合同中存在可变对价的，公司按照期望值或最可能发生金额确定可变对价的最佳估计数，但包含可变对价的交易价 格，不超过在相关不确定性消除时累计已确认收入极可能不会发生重大转回的金额。</w:t>
      </w:r>
    </w:p>
    <w:p>
      <w:pPr>
        <w:pStyle w:val="Style27"/>
        <w:keepNext w:val="0"/>
        <w:keepLines w:val="0"/>
        <w:widowControl w:val="0"/>
        <w:shd w:val="clear" w:color="auto" w:fill="auto"/>
        <w:tabs>
          <w:tab w:pos="710" w:val="left"/>
        </w:tabs>
        <w:bidi w:val="0"/>
        <w:spacing w:before="0" w:after="0" w:line="480" w:lineRule="exact"/>
        <w:ind w:left="0" w:right="0"/>
        <w:jc w:val="left"/>
      </w:pPr>
      <w:bookmarkStart w:id="1077" w:name="bookmark1077"/>
      <w:r>
        <w:rPr>
          <w:rFonts w:ascii="Times New Roman" w:eastAsia="Times New Roman" w:hAnsi="Times New Roman" w:cs="Times New Roman"/>
          <w:color w:val="000000"/>
          <w:spacing w:val="0"/>
          <w:w w:val="100"/>
          <w:position w:val="0"/>
          <w:sz w:val="18"/>
          <w:szCs w:val="18"/>
        </w:rPr>
        <w:t>（</w:t>
      </w:r>
      <w:bookmarkEnd w:id="1077"/>
      <w:r>
        <w:rPr>
          <w:rFonts w:ascii="Times New Roman" w:eastAsia="Times New Roman" w:hAnsi="Times New Roman" w:cs="Times New Roman"/>
          <w:color w:val="000000"/>
          <w:spacing w:val="0"/>
          <w:w w:val="100"/>
          <w:position w:val="0"/>
          <w:sz w:val="18"/>
          <w:szCs w:val="18"/>
        </w:rPr>
        <w:t>3）</w:t>
        <w:tab/>
      </w:r>
      <w:r>
        <w:rPr>
          <w:color w:val="000000"/>
          <w:spacing w:val="0"/>
          <w:w w:val="100"/>
          <w:position w:val="0"/>
        </w:rPr>
        <w:t>合同中存在重大融资成分的，公司按照假定客户在取得商品或服务控制权时即以现金支付的应付金额确定交易价 格。该交易价格与合同对价之间的差额，在合同期间内采用实际利率法摊销。合同开始日，公司预计客户取得商品或服务控 制权与客户支付价款间隔不超过一年的，不考虑合同中存在的重大融资成分。</w:t>
      </w:r>
    </w:p>
    <w:p>
      <w:pPr>
        <w:pStyle w:val="Style27"/>
        <w:keepNext w:val="0"/>
        <w:keepLines w:val="0"/>
        <w:widowControl w:val="0"/>
        <w:shd w:val="clear" w:color="auto" w:fill="auto"/>
        <w:tabs>
          <w:tab w:pos="710" w:val="left"/>
        </w:tabs>
        <w:bidi w:val="0"/>
        <w:spacing w:before="0" w:after="0" w:line="480" w:lineRule="exact"/>
        <w:ind w:left="0" w:right="0"/>
        <w:jc w:val="left"/>
      </w:pPr>
      <w:bookmarkStart w:id="1078" w:name="bookmark1078"/>
      <w:r>
        <w:rPr>
          <w:rFonts w:ascii="Times New Roman" w:eastAsia="Times New Roman" w:hAnsi="Times New Roman" w:cs="Times New Roman"/>
          <w:color w:val="000000"/>
          <w:spacing w:val="0"/>
          <w:w w:val="100"/>
          <w:position w:val="0"/>
          <w:sz w:val="18"/>
          <w:szCs w:val="18"/>
        </w:rPr>
        <w:t>（</w:t>
      </w:r>
      <w:bookmarkEnd w:id="1078"/>
      <w:r>
        <w:rPr>
          <w:rFonts w:ascii="Times New Roman" w:eastAsia="Times New Roman" w:hAnsi="Times New Roman" w:cs="Times New Roman"/>
          <w:color w:val="000000"/>
          <w:spacing w:val="0"/>
          <w:w w:val="100"/>
          <w:position w:val="0"/>
          <w:sz w:val="18"/>
          <w:szCs w:val="18"/>
        </w:rPr>
        <w:t>4）</w:t>
        <w:tab/>
      </w:r>
      <w:r>
        <w:rPr>
          <w:color w:val="000000"/>
          <w:spacing w:val="0"/>
          <w:w w:val="100"/>
          <w:position w:val="0"/>
        </w:rPr>
        <w:t>合同中包含两项或多项履约义务的，公司于合同开始日，按照各单项履约义务所承诺商品的单独售价的相对比例， 将交易价格分摊至各单项履约义务。</w:t>
      </w:r>
    </w:p>
    <w:p>
      <w:pPr>
        <w:pStyle w:val="Style27"/>
        <w:keepNext w:val="0"/>
        <w:keepLines w:val="0"/>
        <w:widowControl w:val="0"/>
        <w:shd w:val="clear" w:color="auto" w:fill="auto"/>
        <w:tabs>
          <w:tab w:pos="489" w:val="left"/>
        </w:tabs>
        <w:bidi w:val="0"/>
        <w:spacing w:before="0" w:after="320" w:line="480" w:lineRule="exact"/>
        <w:ind w:left="0" w:right="0" w:firstLine="0"/>
        <w:jc w:val="left"/>
      </w:pPr>
      <w:bookmarkStart w:id="1079" w:name="bookmark1079"/>
      <w:r>
        <w:rPr>
          <w:b/>
          <w:bCs/>
          <w:color w:val="000000"/>
          <w:spacing w:val="0"/>
          <w:w w:val="100"/>
          <w:position w:val="0"/>
        </w:rPr>
        <w:t>（</w:t>
      </w:r>
      <w:bookmarkEnd w:id="1079"/>
      <w:r>
        <w:rPr>
          <w:b/>
          <w:bCs/>
          <w:color w:val="000000"/>
          <w:spacing w:val="0"/>
          <w:w w:val="100"/>
          <w:position w:val="0"/>
        </w:rPr>
        <w:t>三）</w:t>
        <w:tab/>
        <w:t>收入确认的具体方法</w:t>
      </w:r>
    </w:p>
    <w:p>
      <w:pPr>
        <w:pStyle w:val="Style27"/>
        <w:keepNext w:val="0"/>
        <w:keepLines w:val="0"/>
        <w:widowControl w:val="0"/>
        <w:shd w:val="clear" w:color="auto" w:fill="auto"/>
        <w:bidi w:val="0"/>
        <w:spacing w:before="0" w:after="0" w:line="547" w:lineRule="auto"/>
        <w:ind w:left="0" w:right="0"/>
        <w:jc w:val="both"/>
      </w:pPr>
      <w:bookmarkStart w:id="1080" w:name="bookmark1080"/>
      <w:r>
        <w:rPr>
          <w:rFonts w:ascii="Times New Roman" w:eastAsia="Times New Roman" w:hAnsi="Times New Roman" w:cs="Times New Roman"/>
          <w:color w:val="000000"/>
          <w:spacing w:val="0"/>
          <w:w w:val="100"/>
          <w:position w:val="0"/>
          <w:sz w:val="18"/>
          <w:szCs w:val="18"/>
        </w:rPr>
        <w:t>（</w:t>
      </w:r>
      <w:bookmarkEnd w:id="1080"/>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按时点确认的收入</w:t>
      </w:r>
    </w:p>
    <w:p>
      <w:pPr>
        <w:pStyle w:val="Style27"/>
        <w:keepNext w:val="0"/>
        <w:keepLines w:val="0"/>
        <w:widowControl w:val="0"/>
        <w:numPr>
          <w:ilvl w:val="0"/>
          <w:numId w:val="43"/>
        </w:numPr>
        <w:shd w:val="clear" w:color="auto" w:fill="auto"/>
        <w:tabs>
          <w:tab w:pos="701" w:val="left"/>
        </w:tabs>
        <w:bidi w:val="0"/>
        <w:spacing w:before="0" w:after="0" w:line="475" w:lineRule="exact"/>
        <w:ind w:left="0" w:right="0"/>
        <w:jc w:val="both"/>
      </w:pPr>
      <w:bookmarkStart w:id="1081" w:name="bookmark1081"/>
      <w:bookmarkEnd w:id="1081"/>
      <w:r>
        <w:rPr>
          <w:color w:val="000000"/>
          <w:spacing w:val="0"/>
          <w:w w:val="100"/>
          <w:position w:val="0"/>
        </w:rPr>
        <w:t>物联设备及软件销售</w:t>
      </w:r>
    </w:p>
    <w:p>
      <w:pPr>
        <w:pStyle w:val="Style27"/>
        <w:keepNext w:val="0"/>
        <w:keepLines w:val="0"/>
        <w:widowControl w:val="0"/>
        <w:shd w:val="clear" w:color="auto" w:fill="auto"/>
        <w:bidi w:val="0"/>
        <w:spacing w:before="0" w:after="0" w:line="475" w:lineRule="exact"/>
        <w:ind w:left="0" w:right="0"/>
        <w:jc w:val="left"/>
      </w:pPr>
      <w:r>
        <w:rPr>
          <w:color w:val="000000"/>
          <w:spacing w:val="0"/>
          <w:w w:val="100"/>
          <w:position w:val="0"/>
        </w:rPr>
        <w:t>公司销售安防设备、</w:t>
      </w:r>
      <w:r>
        <w:rPr>
          <w:rFonts w:ascii="Times New Roman" w:eastAsia="Times New Roman" w:hAnsi="Times New Roman" w:cs="Times New Roman"/>
          <w:color w:val="000000"/>
          <w:spacing w:val="0"/>
          <w:w w:val="100"/>
          <w:position w:val="0"/>
          <w:sz w:val="18"/>
          <w:szCs w:val="18"/>
        </w:rPr>
        <w:t>UWB</w:t>
      </w:r>
      <w:r>
        <w:rPr>
          <w:color w:val="000000"/>
          <w:spacing w:val="0"/>
          <w:w w:val="100"/>
          <w:position w:val="0"/>
        </w:rPr>
        <w:t>产品和相关软件等产品，属于在某一时点履行履约义务。相关收入确认需满足以下条件：无 需安装调试或只需简单安装调试的设备销售，在产品交付给客户并经客户验收后确认收入；需安装调试且安装调试构成合同 主要条款的设备销售在项目实施完成并经客户验收合格后确认收入。</w:t>
      </w:r>
    </w:p>
    <w:p>
      <w:pPr>
        <w:pStyle w:val="Style27"/>
        <w:keepNext w:val="0"/>
        <w:keepLines w:val="0"/>
        <w:widowControl w:val="0"/>
        <w:numPr>
          <w:ilvl w:val="0"/>
          <w:numId w:val="43"/>
        </w:numPr>
        <w:shd w:val="clear" w:color="auto" w:fill="auto"/>
        <w:tabs>
          <w:tab w:pos="701" w:val="left"/>
        </w:tabs>
        <w:bidi w:val="0"/>
        <w:spacing w:before="0" w:after="0" w:line="472" w:lineRule="exact"/>
        <w:ind w:left="0" w:right="0"/>
        <w:jc w:val="left"/>
      </w:pPr>
      <w:bookmarkStart w:id="1082" w:name="bookmark1082"/>
      <w:bookmarkEnd w:id="1082"/>
      <w:r>
        <w:rPr>
          <w:color w:val="000000"/>
          <w:spacing w:val="0"/>
          <w:w w:val="100"/>
          <w:position w:val="0"/>
        </w:rPr>
        <w:t>低代码平台和物联网平台建设及解决方案</w:t>
      </w:r>
    </w:p>
    <w:p>
      <w:pPr>
        <w:pStyle w:val="Style27"/>
        <w:keepNext w:val="0"/>
        <w:keepLines w:val="0"/>
        <w:widowControl w:val="0"/>
        <w:shd w:val="clear" w:color="auto" w:fill="auto"/>
        <w:bidi w:val="0"/>
        <w:spacing w:before="0" w:after="320" w:line="467" w:lineRule="exact"/>
        <w:ind w:left="0" w:right="0"/>
        <w:jc w:val="left"/>
      </w:pPr>
      <w:r>
        <w:rPr>
          <w:color w:val="000000"/>
          <w:spacing w:val="0"/>
          <w:w w:val="100"/>
          <w:position w:val="0"/>
        </w:rPr>
        <w:t>低代码平台和物联网平台建设及解决方案主要是公司安装与实施安防系统、盗报警工程、闭路电视监控系统等集成系统 和车辆防逃系统工程、社区安防人脸或车辆识别系统工程，属于在某一时点履行履约义务。相关收入确认需满足以下条件： 在系统安装调试完毕且通过客户验收确认后，相关的收入已经收到或取得收款的凭据，与系统有关的成本能够可靠计量时， 确认系统收入的实现。</w:t>
      </w:r>
    </w:p>
    <w:p>
      <w:pPr>
        <w:pStyle w:val="Style27"/>
        <w:keepNext w:val="0"/>
        <w:keepLines w:val="0"/>
        <w:widowControl w:val="0"/>
        <w:numPr>
          <w:ilvl w:val="0"/>
          <w:numId w:val="43"/>
        </w:numPr>
        <w:shd w:val="clear" w:color="auto" w:fill="auto"/>
        <w:bidi w:val="0"/>
        <w:spacing w:before="0" w:after="280" w:line="240" w:lineRule="auto"/>
        <w:ind w:left="0" w:right="0"/>
        <w:jc w:val="both"/>
      </w:pPr>
      <w:bookmarkStart w:id="1083" w:name="bookmark1083"/>
      <w:bookmarkEnd w:id="1083"/>
      <w:r>
        <w:rPr>
          <w:color w:val="000000"/>
          <w:spacing w:val="0"/>
          <w:w w:val="100"/>
          <w:position w:val="0"/>
        </w:rPr>
        <w:t xml:space="preserve">其他技术服务 </w:t>
      </w:r>
      <w:r>
        <w:rPr>
          <w:color w:val="000000"/>
          <w:spacing w:val="0"/>
          <w:w w:val="100"/>
          <w:position w:val="0"/>
        </w:rPr>
        <w:t>公司提供的除高速稽查技术服务、平安城市运营服务和</w:t>
      </w:r>
      <w:r>
        <w:rPr>
          <w:rFonts w:ascii="Times New Roman" w:eastAsia="Times New Roman" w:hAnsi="Times New Roman" w:cs="Times New Roman"/>
          <w:color w:val="000000"/>
          <w:spacing w:val="0"/>
          <w:w w:val="100"/>
          <w:position w:val="0"/>
          <w:sz w:val="18"/>
          <w:szCs w:val="18"/>
        </w:rPr>
        <w:t>UWB</w:t>
      </w:r>
      <w:r>
        <w:rPr>
          <w:color w:val="000000"/>
          <w:spacing w:val="0"/>
          <w:w w:val="100"/>
          <w:position w:val="0"/>
        </w:rPr>
        <w:t>产品租赁服务外的其他技术服务，属于在某一时点履行履约义 务。相关收入确认需满足以下条件：在相关服务提供完毕并取得经对方确认的验收报告时确认收入。</w:t>
      </w:r>
    </w:p>
    <w:p>
      <w:pPr>
        <w:pStyle w:val="Style27"/>
        <w:keepNext w:val="0"/>
        <w:keepLines w:val="0"/>
        <w:widowControl w:val="0"/>
        <w:shd w:val="clear" w:color="auto" w:fill="auto"/>
        <w:bidi w:val="0"/>
        <w:spacing w:before="0" w:after="0" w:line="562" w:lineRule="auto"/>
        <w:ind w:left="0" w:right="0"/>
        <w:jc w:val="both"/>
      </w:pPr>
      <w:bookmarkStart w:id="1084" w:name="bookmark1084"/>
      <w:r>
        <w:rPr>
          <w:rFonts w:ascii="Times New Roman" w:eastAsia="Times New Roman" w:hAnsi="Times New Roman" w:cs="Times New Roman"/>
          <w:color w:val="000000"/>
          <w:spacing w:val="0"/>
          <w:w w:val="100"/>
          <w:position w:val="0"/>
          <w:sz w:val="18"/>
          <w:szCs w:val="18"/>
        </w:rPr>
        <w:t>（</w:t>
      </w:r>
      <w:bookmarkEnd w:id="1084"/>
      <w:r>
        <w:rPr>
          <w:rFonts w:ascii="Times New Roman" w:eastAsia="Times New Roman" w:hAnsi="Times New Roman" w:cs="Times New Roman"/>
          <w:color w:val="000000"/>
          <w:spacing w:val="0"/>
          <w:w w:val="100"/>
          <w:position w:val="0"/>
          <w:sz w:val="18"/>
          <w:szCs w:val="18"/>
        </w:rPr>
        <w:t>2）</w:t>
      </w:r>
      <w:r>
        <w:rPr>
          <w:color w:val="000000"/>
          <w:spacing w:val="0"/>
          <w:w w:val="100"/>
          <w:position w:val="0"/>
        </w:rPr>
        <w:t>按履约进度确认的收入</w:t>
      </w:r>
    </w:p>
    <w:p>
      <w:pPr>
        <w:pStyle w:val="Style27"/>
        <w:keepNext w:val="0"/>
        <w:keepLines w:val="0"/>
        <w:widowControl w:val="0"/>
        <w:shd w:val="clear" w:color="auto" w:fill="auto"/>
        <w:bidi w:val="0"/>
        <w:spacing w:before="0" w:after="460" w:line="474" w:lineRule="exact"/>
        <w:ind w:left="0" w:right="0" w:firstLine="0"/>
        <w:jc w:val="both"/>
      </w:pPr>
      <w:r>
        <w:rPr>
          <w:color w:val="000000"/>
          <w:spacing w:val="0"/>
          <w:w w:val="100"/>
          <w:position w:val="0"/>
        </w:rPr>
        <w:t>公司提供高速稽查技术服务、平安城市运营服务和</w:t>
      </w:r>
      <w:r>
        <w:rPr>
          <w:rFonts w:ascii="Times New Roman" w:eastAsia="Times New Roman" w:hAnsi="Times New Roman" w:cs="Times New Roman"/>
          <w:color w:val="000000"/>
          <w:spacing w:val="0"/>
          <w:w w:val="100"/>
          <w:position w:val="0"/>
          <w:sz w:val="18"/>
          <w:szCs w:val="18"/>
        </w:rPr>
        <w:t>UWB</w:t>
      </w:r>
      <w:r>
        <w:rPr>
          <w:color w:val="000000"/>
          <w:spacing w:val="0"/>
          <w:w w:val="100"/>
          <w:position w:val="0"/>
        </w:rPr>
        <w:t>产品租赁服务，由于公司履约的同时客户即取得并消耗公司履约所 带来的经济利益，公司将其作为在某一时段内履行的履约义务，按照履约进度确认收入，履约进度不能合理确定的除外。公 司按照投入法确定提供服务的履约进度。对于履约进度不能合理确定时，公司已经发生的成本预计能够得到补偿的，按照已 经发生的成本金额确认收入，直到履约进度能够合理确定为止。</w:t>
      </w:r>
    </w:p>
    <w:p>
      <w:pPr>
        <w:pStyle w:val="Style33"/>
        <w:keepNext/>
        <w:keepLines/>
        <w:widowControl w:val="0"/>
        <w:shd w:val="clear" w:color="auto" w:fill="auto"/>
        <w:bidi w:val="0"/>
        <w:spacing w:before="0" w:after="0" w:line="511" w:lineRule="auto"/>
        <w:ind w:left="0" w:right="0" w:firstLine="0"/>
        <w:jc w:val="both"/>
      </w:pPr>
      <w:bookmarkStart w:id="1085" w:name="bookmark1085"/>
      <w:bookmarkStart w:id="1086" w:name="bookmark1086"/>
      <w:bookmarkStart w:id="1087" w:name="bookmark1087"/>
      <w:bookmarkStart w:id="1088" w:name="bookmark1088"/>
      <w:r>
        <w:rPr>
          <w:rFonts w:ascii="Times New Roman" w:eastAsia="Times New Roman" w:hAnsi="Times New Roman" w:cs="Times New Roman"/>
          <w:color w:val="000000"/>
          <w:spacing w:val="0"/>
          <w:w w:val="100"/>
          <w:position w:val="0"/>
        </w:rPr>
        <w:t>4</w:t>
      </w:r>
      <w:bookmarkEnd w:id="1087"/>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1085"/>
      <w:bookmarkEnd w:id="1086"/>
      <w:bookmarkEnd w:id="1088"/>
    </w:p>
    <w:p>
      <w:pPr>
        <w:pStyle w:val="Style33"/>
        <w:keepNext/>
        <w:keepLines/>
        <w:widowControl w:val="0"/>
        <w:shd w:val="clear" w:color="auto" w:fill="auto"/>
        <w:tabs>
          <w:tab w:pos="455" w:val="left"/>
        </w:tabs>
        <w:bidi w:val="0"/>
        <w:spacing w:before="0" w:after="280" w:line="490" w:lineRule="exact"/>
        <w:ind w:left="0" w:right="0" w:firstLine="0"/>
        <w:jc w:val="both"/>
      </w:pPr>
      <w:bookmarkStart w:id="1085" w:name="bookmark1085"/>
      <w:bookmarkStart w:id="1086" w:name="bookmark1086"/>
      <w:bookmarkStart w:id="1089" w:name="bookmark1089"/>
      <w:r>
        <w:rPr>
          <w:color w:val="000000"/>
          <w:spacing w:val="0"/>
          <w:w w:val="100"/>
          <w:position w:val="0"/>
        </w:rPr>
        <w:t>（</w:t>
      </w:r>
      <w:bookmarkEnd w:id="1089"/>
      <w:r>
        <w:rPr>
          <w:rFonts w:ascii="Times New Roman" w:eastAsia="Times New Roman" w:hAnsi="Times New Roman" w:cs="Times New Roman"/>
          <w:color w:val="000000"/>
          <w:spacing w:val="0"/>
          <w:w w:val="100"/>
          <w:position w:val="0"/>
        </w:rPr>
        <w:t>1</w:t>
      </w:r>
      <w:r>
        <w:rPr>
          <w:color w:val="000000"/>
          <w:spacing w:val="0"/>
          <w:w w:val="100"/>
          <w:position w:val="0"/>
        </w:rPr>
        <w:t>）</w:t>
        <w:tab/>
        <w:t>政府补助在同时满足下列条件时予以确认</w:t>
      </w:r>
      <w:bookmarkEnd w:id="1085"/>
      <w:bookmarkEnd w:id="1086"/>
    </w:p>
    <w:p>
      <w:pPr>
        <w:pStyle w:val="Style27"/>
        <w:keepNext w:val="0"/>
        <w:keepLines w:val="0"/>
        <w:widowControl w:val="0"/>
        <w:shd w:val="clear" w:color="auto" w:fill="auto"/>
        <w:bidi w:val="0"/>
        <w:spacing w:before="0" w:after="280" w:line="470" w:lineRule="exact"/>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公司能够满足政府补助所附的条件；</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公司能够收到政府补助。政府补助为货币性资产的，按照收到或应收的金额计 量。政府补助为非货币性资产的，按照公允价值计量；公允价值不能可靠取得的，按照名义金额计量。</w:t>
      </w:r>
    </w:p>
    <w:p>
      <w:pPr>
        <w:pStyle w:val="Style18"/>
        <w:keepNext w:val="0"/>
        <w:keepLines w:val="0"/>
        <w:widowControl w:val="0"/>
        <w:shd w:val="clear" w:color="auto" w:fill="auto"/>
        <w:tabs>
          <w:tab w:pos="455" w:val="left"/>
        </w:tabs>
        <w:bidi w:val="0"/>
        <w:spacing w:before="0" w:after="280" w:line="490" w:lineRule="exact"/>
        <w:ind w:left="0" w:right="0" w:firstLine="0"/>
        <w:jc w:val="left"/>
      </w:pPr>
      <w:bookmarkStart w:id="1090" w:name="bookmark1090"/>
      <w:r>
        <w:rPr>
          <w:color w:val="000000"/>
          <w:spacing w:val="0"/>
          <w:w w:val="100"/>
          <w:position w:val="0"/>
        </w:rPr>
        <w:t>（</w:t>
      </w:r>
      <w:bookmarkEnd w:id="1090"/>
      <w:r>
        <w:rPr>
          <w:rFonts w:ascii="Times New Roman" w:eastAsia="Times New Roman" w:hAnsi="Times New Roman" w:cs="Times New Roman"/>
          <w:color w:val="000000"/>
          <w:spacing w:val="0"/>
          <w:w w:val="100"/>
          <w:position w:val="0"/>
        </w:rPr>
        <w:t>2</w:t>
      </w:r>
      <w:r>
        <w:rPr>
          <w:color w:val="000000"/>
          <w:spacing w:val="0"/>
          <w:w w:val="100"/>
          <w:position w:val="0"/>
        </w:rPr>
        <w:t>）</w:t>
        <w:tab/>
        <w:t>与资产相关的政府补助判断依据及会计处理方法</w:t>
      </w:r>
    </w:p>
    <w:p>
      <w:pPr>
        <w:pStyle w:val="Style27"/>
        <w:keepNext w:val="0"/>
        <w:keepLines w:val="0"/>
        <w:widowControl w:val="0"/>
        <w:shd w:val="clear" w:color="auto" w:fill="auto"/>
        <w:bidi w:val="0"/>
        <w:spacing w:before="0" w:after="280" w:line="468" w:lineRule="exact"/>
        <w:ind w:left="0" w:right="0"/>
        <w:jc w:val="both"/>
      </w:pPr>
      <w:r>
        <w:rPr>
          <w:color w:val="000000"/>
          <w:spacing w:val="0"/>
          <w:w w:val="100"/>
          <w:position w:val="0"/>
        </w:rPr>
        <w:t>政府文件规定用于购建或以其他方式形成长期资产的政府补助划分为与资产相关的政府补助。政府文件不明确的，以取 得该补助必须具备的基本条件为基础进行判断，以购建或其他方式形成长期资产为基本条件的作为与资产相关的政府补助。 与资产相关的政府补助，冲减相关资产的账面价值或确认为递延收益。与资产相关的政府补助确认为递延收益的，在相关资 产使用寿命内按照合理、系统的方法分期计入损益。按照名义金额计量的政府补助，直接计入当期损益。相关资产在使用寿 命结束前被出售、转让、报废或发生毁损的，将尚未分配的相关递延收益余额转入资产处置当期的损益。</w:t>
      </w:r>
    </w:p>
    <w:p>
      <w:pPr>
        <w:pStyle w:val="Style18"/>
        <w:keepNext w:val="0"/>
        <w:keepLines w:val="0"/>
        <w:widowControl w:val="0"/>
        <w:shd w:val="clear" w:color="auto" w:fill="auto"/>
        <w:tabs>
          <w:tab w:pos="455" w:val="left"/>
        </w:tabs>
        <w:bidi w:val="0"/>
        <w:spacing w:before="0" w:after="280" w:line="490" w:lineRule="exact"/>
        <w:ind w:left="0" w:right="0" w:firstLine="0"/>
        <w:jc w:val="left"/>
      </w:pPr>
      <w:bookmarkStart w:id="1091" w:name="bookmark1091"/>
      <w:r>
        <w:rPr>
          <w:color w:val="000000"/>
          <w:spacing w:val="0"/>
          <w:w w:val="100"/>
          <w:position w:val="0"/>
        </w:rPr>
        <w:t>（</w:t>
      </w:r>
      <w:bookmarkEnd w:id="1091"/>
      <w:r>
        <w:rPr>
          <w:rFonts w:ascii="Times New Roman" w:eastAsia="Times New Roman" w:hAnsi="Times New Roman" w:cs="Times New Roman"/>
          <w:color w:val="000000"/>
          <w:spacing w:val="0"/>
          <w:w w:val="100"/>
          <w:position w:val="0"/>
        </w:rPr>
        <w:t>3</w:t>
      </w:r>
      <w:r>
        <w:rPr>
          <w:color w:val="000000"/>
          <w:spacing w:val="0"/>
          <w:w w:val="100"/>
          <w:position w:val="0"/>
        </w:rPr>
        <w:t>）</w:t>
        <w:tab/>
        <w:t>与收益相关的政府补助判断依据及会计处理方法</w:t>
      </w:r>
    </w:p>
    <w:p>
      <w:pPr>
        <w:pStyle w:val="Style27"/>
        <w:keepNext w:val="0"/>
        <w:keepLines w:val="0"/>
        <w:widowControl w:val="0"/>
        <w:shd w:val="clear" w:color="auto" w:fill="auto"/>
        <w:bidi w:val="0"/>
        <w:spacing w:before="0" w:after="280" w:line="467" w:lineRule="exact"/>
        <w:ind w:left="0" w:right="0"/>
        <w:jc w:val="both"/>
      </w:pPr>
      <w:r>
        <w:rPr>
          <w:color w:val="000000"/>
          <w:spacing w:val="0"/>
          <w:w w:val="100"/>
          <w:position w:val="0"/>
        </w:rPr>
        <w:t>除与资产相关的政府补助之外的政府补助划分为与收益相关的政府补助。对于同时包含与资产相关部分和与收益相关部 分的政府补助，难以区分与资产相关或与收益相关的，整体归类为与收益相关的政府补助。与收益相关的政府补助，用于补 偿以后期间的相关成本费用或损失的，确认为递延收益，在确认相关成本费用或损失的期间，计入当期损益或冲减相关成本； 用于补偿已发生的相关成本费用或损失的，直接计入当期损益或冲减相关成本。</w:t>
      </w:r>
    </w:p>
    <w:p>
      <w:pPr>
        <w:pStyle w:val="Style18"/>
        <w:keepNext w:val="0"/>
        <w:keepLines w:val="0"/>
        <w:widowControl w:val="0"/>
        <w:shd w:val="clear" w:color="auto" w:fill="auto"/>
        <w:tabs>
          <w:tab w:pos="561" w:val="left"/>
        </w:tabs>
        <w:bidi w:val="0"/>
        <w:spacing w:before="0" w:after="280" w:line="490" w:lineRule="exact"/>
        <w:ind w:left="0" w:right="0" w:firstLine="0"/>
        <w:jc w:val="both"/>
      </w:pPr>
      <w:bookmarkStart w:id="1092" w:name="bookmark1092"/>
      <w:r>
        <w:rPr>
          <w:color w:val="000000"/>
          <w:spacing w:val="0"/>
          <w:w w:val="100"/>
          <w:position w:val="0"/>
        </w:rPr>
        <w:t>（</w:t>
      </w:r>
      <w:bookmarkEnd w:id="1092"/>
      <w:r>
        <w:rPr>
          <w:rFonts w:ascii="Times New Roman" w:eastAsia="Times New Roman" w:hAnsi="Times New Roman" w:cs="Times New Roman"/>
          <w:color w:val="000000"/>
          <w:spacing w:val="0"/>
          <w:w w:val="100"/>
          <w:position w:val="0"/>
        </w:rPr>
        <w:t>4</w:t>
      </w:r>
      <w:r>
        <w:rPr>
          <w:color w:val="000000"/>
          <w:spacing w:val="0"/>
          <w:w w:val="100"/>
          <w:position w:val="0"/>
        </w:rPr>
        <w:t>）</w:t>
        <w:tab/>
        <w:t>与公司日常经营活动相关的政府补助，按照经济业务实质，计入其他收益或冲减相关成本费用。与 公司日常活动无关的政府补助，计入营业外收支</w:t>
      </w:r>
    </w:p>
    <w:p>
      <w:pPr>
        <w:pStyle w:val="Style18"/>
        <w:keepNext w:val="0"/>
        <w:keepLines w:val="0"/>
        <w:widowControl w:val="0"/>
        <w:shd w:val="clear" w:color="auto" w:fill="auto"/>
        <w:bidi w:val="0"/>
        <w:spacing w:before="0" w:after="280" w:line="240" w:lineRule="auto"/>
        <w:ind w:left="0" w:right="0" w:firstLine="0"/>
        <w:jc w:val="left"/>
      </w:pPr>
      <w:bookmarkStart w:id="1093" w:name="bookmark1093"/>
      <w:r>
        <w:rPr>
          <w:color w:val="000000"/>
          <w:spacing w:val="0"/>
          <w:w w:val="100"/>
          <w:position w:val="0"/>
        </w:rPr>
        <w:t>（</w:t>
      </w:r>
      <w:bookmarkEnd w:id="1093"/>
      <w:r>
        <w:rPr>
          <w:rFonts w:ascii="Times New Roman" w:eastAsia="Times New Roman" w:hAnsi="Times New Roman" w:cs="Times New Roman"/>
          <w:color w:val="000000"/>
          <w:spacing w:val="0"/>
          <w:w w:val="100"/>
          <w:position w:val="0"/>
        </w:rPr>
        <w:t>5</w:t>
      </w:r>
      <w:r>
        <w:rPr>
          <w:color w:val="000000"/>
          <w:spacing w:val="0"/>
          <w:w w:val="100"/>
          <w:position w:val="0"/>
        </w:rPr>
        <w:t>）政策性优惠贷款贴息的会计处理方法</w:t>
      </w:r>
    </w:p>
    <w:p>
      <w:pPr>
        <w:pStyle w:val="Style27"/>
        <w:keepNext w:val="0"/>
        <w:keepLines w:val="0"/>
        <w:widowControl w:val="0"/>
        <w:numPr>
          <w:ilvl w:val="0"/>
          <w:numId w:val="45"/>
        </w:numPr>
        <w:shd w:val="clear" w:color="auto" w:fill="auto"/>
        <w:tabs>
          <w:tab w:pos="642" w:val="left"/>
        </w:tabs>
        <w:bidi w:val="0"/>
        <w:spacing w:before="0" w:after="0" w:line="470" w:lineRule="exact"/>
        <w:ind w:left="0" w:right="0" w:firstLine="300"/>
        <w:jc w:val="both"/>
      </w:pPr>
      <w:bookmarkStart w:id="1094" w:name="bookmark1094"/>
      <w:bookmarkEnd w:id="1094"/>
      <w:r>
        <w:rPr>
          <w:color w:val="000000"/>
          <w:spacing w:val="0"/>
          <w:w w:val="100"/>
          <w:position w:val="0"/>
        </w:rPr>
        <w:t>财政将贴息资金拨付给贷款银行，由贷款银行以政策性优惠利率向公司提供贷款的，以实际收到的借款金额作为借款 的入账价值，按照借款本金和该政策性优惠利率计算相关借款费用。</w:t>
      </w:r>
    </w:p>
    <w:p>
      <w:pPr>
        <w:pStyle w:val="Style27"/>
        <w:keepNext w:val="0"/>
        <w:keepLines w:val="0"/>
        <w:widowControl w:val="0"/>
        <w:numPr>
          <w:ilvl w:val="0"/>
          <w:numId w:val="45"/>
        </w:numPr>
        <w:shd w:val="clear" w:color="auto" w:fill="auto"/>
        <w:tabs>
          <w:tab w:pos="673" w:val="left"/>
        </w:tabs>
        <w:bidi w:val="0"/>
        <w:spacing w:before="0" w:after="540" w:line="472" w:lineRule="exact"/>
        <w:ind w:left="0" w:right="0" w:firstLine="300"/>
        <w:jc w:val="both"/>
      </w:pPr>
      <w:bookmarkStart w:id="1095" w:name="bookmark1095"/>
      <w:bookmarkEnd w:id="1095"/>
      <w:r>
        <w:rPr>
          <w:color w:val="000000"/>
          <w:spacing w:val="0"/>
          <w:w w:val="100"/>
          <w:position w:val="0"/>
        </w:rPr>
        <w:t>财政将贴息资金直接拨付给公司的，将对应的贴息冲减相关借款费用。</w:t>
      </w:r>
    </w:p>
    <w:p>
      <w:pPr>
        <w:pStyle w:val="Style33"/>
        <w:keepNext/>
        <w:keepLines/>
        <w:widowControl w:val="0"/>
        <w:shd w:val="clear" w:color="auto" w:fill="auto"/>
        <w:tabs>
          <w:tab w:pos="483" w:val="left"/>
        </w:tabs>
        <w:bidi w:val="0"/>
        <w:spacing w:before="0" w:after="280" w:line="240" w:lineRule="auto"/>
        <w:ind w:left="0" w:right="0" w:firstLine="0"/>
        <w:jc w:val="both"/>
      </w:pPr>
      <w:bookmarkStart w:id="1096" w:name="bookmark1096"/>
      <w:bookmarkStart w:id="1097" w:name="bookmark1097"/>
      <w:bookmarkStart w:id="1098" w:name="bookmark1098"/>
      <w:bookmarkStart w:id="1099" w:name="bookmark1099"/>
      <w:r>
        <w:rPr>
          <w:rFonts w:ascii="Times New Roman" w:eastAsia="Times New Roman" w:hAnsi="Times New Roman" w:cs="Times New Roman"/>
          <w:color w:val="000000"/>
          <w:spacing w:val="0"/>
          <w:w w:val="100"/>
          <w:position w:val="0"/>
        </w:rPr>
        <w:t>4</w:t>
      </w:r>
      <w:bookmarkEnd w:id="1098"/>
      <w:r>
        <w:rPr>
          <w:rFonts w:ascii="Times New Roman" w:eastAsia="Times New Roman" w:hAnsi="Times New Roman" w:cs="Times New Roman"/>
          <w:color w:val="000000"/>
          <w:spacing w:val="0"/>
          <w:w w:val="100"/>
          <w:position w:val="0"/>
        </w:rPr>
        <w:t>1</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96"/>
      <w:bookmarkEnd w:id="1097"/>
      <w:bookmarkEnd w:id="1099"/>
    </w:p>
    <w:p>
      <w:pPr>
        <w:pStyle w:val="Style27"/>
        <w:keepNext w:val="0"/>
        <w:keepLines w:val="0"/>
        <w:widowControl w:val="0"/>
        <w:shd w:val="clear" w:color="auto" w:fill="auto"/>
        <w:tabs>
          <w:tab w:pos="546" w:val="left"/>
        </w:tabs>
        <w:bidi w:val="0"/>
        <w:spacing w:before="0" w:after="0" w:line="472" w:lineRule="exact"/>
        <w:ind w:left="0" w:right="0" w:firstLine="0"/>
        <w:jc w:val="both"/>
      </w:pPr>
      <w:bookmarkStart w:id="1100" w:name="bookmark1100"/>
      <w:r>
        <w:rPr>
          <w:color w:val="000000"/>
          <w:spacing w:val="0"/>
          <w:w w:val="100"/>
          <w:position w:val="0"/>
        </w:rPr>
        <w:t>（</w:t>
      </w:r>
      <w:bookmarkEnd w:id="110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根据资产、负债的账面价值与其计税基础之间的差额（未作为资产和负债确认的项目按照税法规定可以确定其计税基 础的，该计税基础与其账面数之间的差额），按照预期收回该资产或清偿该负债期间的适用税率计算确认递延所得税资产或 递延所得税负债。</w:t>
      </w:r>
    </w:p>
    <w:p>
      <w:pPr>
        <w:pStyle w:val="Style27"/>
        <w:keepNext w:val="0"/>
        <w:keepLines w:val="0"/>
        <w:widowControl w:val="0"/>
        <w:shd w:val="clear" w:color="auto" w:fill="auto"/>
        <w:tabs>
          <w:tab w:pos="536" w:val="left"/>
        </w:tabs>
        <w:bidi w:val="0"/>
        <w:spacing w:before="0" w:after="0" w:line="472" w:lineRule="exact"/>
        <w:ind w:left="0" w:right="0" w:firstLine="0"/>
        <w:jc w:val="both"/>
      </w:pPr>
      <w:bookmarkStart w:id="1101" w:name="bookmark1101"/>
      <w:r>
        <w:rPr>
          <w:color w:val="000000"/>
          <w:spacing w:val="0"/>
          <w:w w:val="100"/>
          <w:position w:val="0"/>
        </w:rPr>
        <w:t>（</w:t>
      </w:r>
      <w:bookmarkEnd w:id="110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确认递延所得税资产以很可能取得用来抵扣可抵扣暂时性差异的应纳税所得额为限。资产负债表日，有确凿证据表明 未来期间很可能获得足够的应纳税所得额用来抵扣可抵扣暂时性差异的，确认以前会计期间未确认的递延所得税资产。</w:t>
      </w:r>
    </w:p>
    <w:p>
      <w:pPr>
        <w:pStyle w:val="Style27"/>
        <w:keepNext w:val="0"/>
        <w:keepLines w:val="0"/>
        <w:widowControl w:val="0"/>
        <w:shd w:val="clear" w:color="auto" w:fill="auto"/>
        <w:tabs>
          <w:tab w:pos="541" w:val="left"/>
        </w:tabs>
        <w:bidi w:val="0"/>
        <w:spacing w:before="0" w:after="0" w:line="480" w:lineRule="exact"/>
        <w:ind w:left="0" w:right="0" w:firstLine="0"/>
        <w:jc w:val="both"/>
      </w:pPr>
      <w:bookmarkStart w:id="1102" w:name="bookmark1102"/>
      <w:r>
        <w:rPr>
          <w:color w:val="000000"/>
          <w:spacing w:val="0"/>
          <w:w w:val="100"/>
          <w:position w:val="0"/>
        </w:rPr>
        <w:t>（</w:t>
      </w:r>
      <w:bookmarkEnd w:id="110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资产负债表日，对递延所得税资产的账面价值进行复核，如果未来期间很可能无法获得足够的应纳税所得额用以抵扣 递延所得税资产的利益，则减记递延所得税资产的账面价值。在很可能获得足够的应纳税所得额时，转回减记的金额。</w:t>
      </w:r>
    </w:p>
    <w:p>
      <w:pPr>
        <w:pStyle w:val="Style27"/>
        <w:keepNext w:val="0"/>
        <w:keepLines w:val="0"/>
        <w:widowControl w:val="0"/>
        <w:shd w:val="clear" w:color="auto" w:fill="auto"/>
        <w:tabs>
          <w:tab w:pos="546" w:val="left"/>
        </w:tabs>
        <w:bidi w:val="0"/>
        <w:spacing w:before="0" w:after="460" w:line="480" w:lineRule="exact"/>
        <w:ind w:left="0" w:right="0" w:firstLine="0"/>
        <w:jc w:val="both"/>
      </w:pPr>
      <w:bookmarkStart w:id="1103" w:name="bookmark1103"/>
      <w:r>
        <w:rPr>
          <w:color w:val="000000"/>
          <w:spacing w:val="0"/>
          <w:w w:val="100"/>
          <w:position w:val="0"/>
        </w:rPr>
        <w:t>（</w:t>
      </w:r>
      <w:bookmarkEnd w:id="1103"/>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公司当期所得税和递延所得税作为所得税费用或收益计入当期损益，但不包括下列情况产生的所得税：①企业合并； ②直接在所有者权益中确认的交易或者事项。</w:t>
      </w:r>
    </w:p>
    <w:p>
      <w:pPr>
        <w:pStyle w:val="Style33"/>
        <w:keepNext/>
        <w:keepLines/>
        <w:widowControl w:val="0"/>
        <w:shd w:val="clear" w:color="auto" w:fill="auto"/>
        <w:tabs>
          <w:tab w:pos="483" w:val="left"/>
        </w:tabs>
        <w:bidi w:val="0"/>
        <w:spacing w:before="0" w:after="380" w:line="240" w:lineRule="auto"/>
        <w:ind w:left="0" w:right="0" w:firstLine="0"/>
        <w:jc w:val="both"/>
      </w:pPr>
      <w:bookmarkStart w:id="1104" w:name="bookmark1104"/>
      <w:bookmarkStart w:id="1105" w:name="bookmark1105"/>
      <w:bookmarkStart w:id="1106" w:name="bookmark1106"/>
      <w:bookmarkStart w:id="1107" w:name="bookmark1107"/>
      <w:r>
        <w:rPr>
          <w:rFonts w:ascii="Times New Roman" w:eastAsia="Times New Roman" w:hAnsi="Times New Roman" w:cs="Times New Roman"/>
          <w:color w:val="000000"/>
          <w:spacing w:val="0"/>
          <w:w w:val="100"/>
          <w:position w:val="0"/>
        </w:rPr>
        <w:t>4</w:t>
      </w:r>
      <w:bookmarkEnd w:id="1106"/>
      <w:r>
        <w:rPr>
          <w:rFonts w:ascii="Times New Roman" w:eastAsia="Times New Roman" w:hAnsi="Times New Roman" w:cs="Times New Roman"/>
          <w:color w:val="000000"/>
          <w:spacing w:val="0"/>
          <w:w w:val="100"/>
          <w:position w:val="0"/>
        </w:rPr>
        <w:t>2</w:t>
      </w:r>
      <w:r>
        <w:rPr>
          <w:color w:val="000000"/>
          <w:spacing w:val="0"/>
          <w:w w:val="100"/>
          <w:position w:val="0"/>
        </w:rPr>
        <w:t>、</w:t>
        <w:tab/>
        <w:t>租赁</w:t>
      </w:r>
      <w:bookmarkEnd w:id="1104"/>
      <w:bookmarkEnd w:id="1105"/>
      <w:bookmarkEnd w:id="1107"/>
    </w:p>
    <w:p>
      <w:pPr>
        <w:pStyle w:val="Style41"/>
        <w:keepNext/>
        <w:keepLines/>
        <w:widowControl w:val="0"/>
        <w:shd w:val="clear" w:color="auto" w:fill="auto"/>
        <w:bidi w:val="0"/>
        <w:spacing w:before="0" w:after="180" w:line="240" w:lineRule="auto"/>
        <w:ind w:left="0" w:right="0" w:firstLine="0"/>
        <w:jc w:val="both"/>
      </w:pPr>
      <w:bookmarkStart w:id="1108" w:name="bookmark1108"/>
      <w:bookmarkStart w:id="1109" w:name="bookmark1109"/>
      <w:bookmarkStart w:id="1110" w:name="bookmark1110"/>
      <w:bookmarkStart w:id="1111" w:name="bookmark1111"/>
      <w:r>
        <w:rPr>
          <w:color w:val="000000"/>
          <w:spacing w:val="0"/>
          <w:w w:val="100"/>
          <w:position w:val="0"/>
        </w:rPr>
        <w:t>（</w:t>
      </w:r>
      <w:bookmarkEnd w:id="1110"/>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1108"/>
      <w:bookmarkEnd w:id="1109"/>
      <w:bookmarkEnd w:id="1111"/>
    </w:p>
    <w:p>
      <w:pPr>
        <w:pStyle w:val="Style27"/>
        <w:keepNext w:val="0"/>
        <w:keepLines w:val="0"/>
        <w:widowControl w:val="0"/>
        <w:numPr>
          <w:ilvl w:val="0"/>
          <w:numId w:val="47"/>
        </w:numPr>
        <w:shd w:val="clear" w:color="auto" w:fill="auto"/>
        <w:bidi w:val="0"/>
        <w:spacing w:before="0" w:after="0" w:line="472" w:lineRule="exact"/>
        <w:ind w:left="0" w:right="0"/>
        <w:jc w:val="both"/>
      </w:pPr>
      <w:bookmarkStart w:id="1112" w:name="bookmark1112"/>
      <w:bookmarkEnd w:id="1112"/>
      <w:r>
        <w:rPr>
          <w:color w:val="000000"/>
          <w:spacing w:val="0"/>
          <w:w w:val="100"/>
          <w:position w:val="0"/>
        </w:rPr>
        <w:t>公司作为承租人</w:t>
      </w:r>
    </w:p>
    <w:p>
      <w:pPr>
        <w:pStyle w:val="Style27"/>
        <w:keepNext w:val="0"/>
        <w:keepLines w:val="0"/>
        <w:widowControl w:val="0"/>
        <w:shd w:val="clear" w:color="auto" w:fill="auto"/>
        <w:bidi w:val="0"/>
        <w:spacing w:before="0" w:after="0" w:line="475" w:lineRule="exact"/>
        <w:ind w:left="0" w:right="0"/>
        <w:jc w:val="both"/>
      </w:pPr>
      <w:r>
        <w:rPr>
          <w:color w:val="000000"/>
          <w:spacing w:val="0"/>
          <w:w w:val="100"/>
          <w:position w:val="0"/>
        </w:rPr>
        <w:t>在租赁期开始日，公司将租赁期不超过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个月，且不包含购买选择权的租赁认定为短期租赁；将单项租赁资产为全新资 产时价值较低的租赁认定为低价值资产租赁。公司转租或预期转租租赁资产的，原租赁不认定为低价值资产租赁。</w:t>
      </w:r>
    </w:p>
    <w:p>
      <w:pPr>
        <w:pStyle w:val="Style27"/>
        <w:keepNext w:val="0"/>
        <w:keepLines w:val="0"/>
        <w:widowControl w:val="0"/>
        <w:shd w:val="clear" w:color="auto" w:fill="auto"/>
        <w:bidi w:val="0"/>
        <w:spacing w:before="0" w:after="0" w:line="456" w:lineRule="exact"/>
        <w:ind w:left="0" w:right="0"/>
        <w:jc w:val="both"/>
      </w:pPr>
      <w:r>
        <w:rPr>
          <w:color w:val="000000"/>
          <w:spacing w:val="0"/>
          <w:w w:val="100"/>
          <w:position w:val="0"/>
        </w:rPr>
        <w:t>对于所有短期租赁和低价值资产租赁，公司在租赁期内各个期间按照直线法将租赁付款额计入相关资产成本或当期损 益。</w:t>
      </w:r>
    </w:p>
    <w:p>
      <w:pPr>
        <w:pStyle w:val="Style27"/>
        <w:keepNext w:val="0"/>
        <w:keepLines w:val="0"/>
        <w:widowControl w:val="0"/>
        <w:shd w:val="clear" w:color="auto" w:fill="auto"/>
        <w:bidi w:val="0"/>
        <w:spacing w:before="0" w:after="0" w:line="472" w:lineRule="exact"/>
        <w:ind w:left="0" w:right="0"/>
        <w:jc w:val="both"/>
      </w:pPr>
      <w:r>
        <w:rPr>
          <w:color w:val="000000"/>
          <w:spacing w:val="0"/>
          <w:w w:val="100"/>
          <w:position w:val="0"/>
        </w:rPr>
        <w:t>除上述采用简化处理的短期租赁和低价值资产租赁外，在租赁期开始日，公司对租赁确认使用权资产和租赁负债。</w:t>
      </w:r>
    </w:p>
    <w:p>
      <w:pPr>
        <w:pStyle w:val="Style27"/>
        <w:keepNext w:val="0"/>
        <w:keepLines w:val="0"/>
        <w:widowControl w:val="0"/>
        <w:shd w:val="clear" w:color="auto" w:fill="auto"/>
        <w:bidi w:val="0"/>
        <w:spacing w:before="0" w:after="0" w:line="472" w:lineRule="exact"/>
        <w:ind w:left="0" w:right="0"/>
        <w:jc w:val="both"/>
      </w:pPr>
      <w:r>
        <w:rPr>
          <w:color w:val="000000"/>
          <w:spacing w:val="0"/>
          <w:w w:val="100"/>
          <w:position w:val="0"/>
        </w:rPr>
        <w:t>①使用权资产</w:t>
      </w:r>
    </w:p>
    <w:p>
      <w:pPr>
        <w:pStyle w:val="Style27"/>
        <w:keepNext w:val="0"/>
        <w:keepLines w:val="0"/>
        <w:widowControl w:val="0"/>
        <w:shd w:val="clear" w:color="auto" w:fill="auto"/>
        <w:bidi w:val="0"/>
        <w:spacing w:before="0" w:after="0" w:line="470" w:lineRule="exact"/>
        <w:ind w:left="0" w:right="0"/>
        <w:jc w:val="both"/>
      </w:pPr>
      <w:r>
        <w:rPr>
          <w:color w:val="000000"/>
          <w:spacing w:val="0"/>
          <w:w w:val="100"/>
          <w:position w:val="0"/>
        </w:rPr>
        <w:t>使用权资产按照成本进行初始计量，该成本包括：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租赁负债的初始计量金额；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在租赁期开始日或之前支付的租赁 付款额，存在租赁激励的，扣除已享受的租赁激励相关金额；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承租人发生的初始直接费用；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承租人为拆卸及移除租赁 资产、复原租赁资产所在场地或将租赁资产恢复至租赁条款约定状态预计将发生的成本。</w:t>
      </w:r>
    </w:p>
    <w:p>
      <w:pPr>
        <w:pStyle w:val="Style27"/>
        <w:keepNext w:val="0"/>
        <w:keepLines w:val="0"/>
        <w:widowControl w:val="0"/>
        <w:shd w:val="clear" w:color="auto" w:fill="auto"/>
        <w:bidi w:val="0"/>
        <w:spacing w:before="0" w:after="0" w:line="470" w:lineRule="exact"/>
        <w:ind w:left="0" w:right="0"/>
        <w:jc w:val="both"/>
      </w:pPr>
      <w:r>
        <w:rPr>
          <w:color w:val="000000"/>
          <w:spacing w:val="0"/>
          <w:w w:val="100"/>
          <w:position w:val="0"/>
        </w:rPr>
        <w:t>公司按照直线法对使用权资产计提折旧。能够合理确定租赁期届满时取得租赁资产所有权的，公司在租赁资产剩余使用 寿命内计提折旧。无法合理确定租赁期届满时能够取得租赁资产所有权的，公司在租赁期与租赁资产剩余使用寿命两者孰短 的期间内计提折旧。</w:t>
      </w:r>
    </w:p>
    <w:p>
      <w:pPr>
        <w:pStyle w:val="Style27"/>
        <w:keepNext w:val="0"/>
        <w:keepLines w:val="0"/>
        <w:widowControl w:val="0"/>
        <w:shd w:val="clear" w:color="auto" w:fill="auto"/>
        <w:bidi w:val="0"/>
        <w:spacing w:before="0" w:after="0" w:line="469" w:lineRule="exact"/>
        <w:ind w:left="0" w:right="0"/>
        <w:jc w:val="left"/>
      </w:pPr>
      <w:r>
        <w:rPr>
          <w:color w:val="000000"/>
          <w:spacing w:val="0"/>
          <w:w w:val="100"/>
          <w:position w:val="0"/>
        </w:rPr>
        <w:t>②租赁负债</w:t>
      </w:r>
    </w:p>
    <w:p>
      <w:pPr>
        <w:pStyle w:val="Style27"/>
        <w:keepNext w:val="0"/>
        <w:keepLines w:val="0"/>
        <w:widowControl w:val="0"/>
        <w:shd w:val="clear" w:color="auto" w:fill="auto"/>
        <w:bidi w:val="0"/>
        <w:spacing w:before="0" w:after="0" w:line="469" w:lineRule="exact"/>
        <w:ind w:left="0" w:right="0"/>
        <w:jc w:val="left"/>
      </w:pPr>
      <w:r>
        <w:rPr>
          <w:color w:val="000000"/>
          <w:spacing w:val="0"/>
          <w:w w:val="100"/>
          <w:position w:val="0"/>
        </w:rPr>
        <w:t>在租赁开始日，公司将尚未支付的租赁付款额的现值确认为租赁负债。计算租赁付款额现值时采用租赁内含利率作为折 现率，无法确定租赁内含利率的，采用公司增量借款利率作为折现率。租赁付款额与其现值之间的差额作为未确认融资费用， 在租赁期各个期间内按照确认租赁付款额现值的折现率确认利息费用，并计入当期损益。未纳入租赁负债计量的可变租赁付 款额于实际发生时计入当期损益。</w:t>
      </w:r>
    </w:p>
    <w:p>
      <w:pPr>
        <w:pStyle w:val="Style27"/>
        <w:keepNext w:val="0"/>
        <w:keepLines w:val="0"/>
        <w:widowControl w:val="0"/>
        <w:shd w:val="clear" w:color="auto" w:fill="auto"/>
        <w:bidi w:val="0"/>
        <w:spacing w:before="0" w:after="300" w:line="469" w:lineRule="exact"/>
        <w:ind w:left="0" w:right="0"/>
        <w:jc w:val="left"/>
      </w:pPr>
      <w:r>
        <w:rPr>
          <w:color w:val="000000"/>
          <w:spacing w:val="0"/>
          <w:w w:val="100"/>
          <w:position w:val="0"/>
        </w:rPr>
        <w:t>租赁期开始日后，当实质固定付款额发生变动、担保余值预计的应付金额发生变化、用于确定租赁付款额的指数或比率 发生变动、购买选择权、续租选择权或终止选择权的评估结果或实际行权情况发生变化时，公司按照变动后的租赁付款额的 现值重新计量租赁负债，并相应调整使用权资产的账面价值，如使用权资产账面价值已调减至零，但租赁负债仍需进一步调 减的，将剩余金额计入当期损益。</w:t>
      </w:r>
    </w:p>
    <w:p>
      <w:pPr>
        <w:pStyle w:val="Style27"/>
        <w:keepNext w:val="0"/>
        <w:keepLines w:val="0"/>
        <w:widowControl w:val="0"/>
        <w:numPr>
          <w:ilvl w:val="0"/>
          <w:numId w:val="47"/>
        </w:numPr>
        <w:shd w:val="clear" w:color="auto" w:fill="auto"/>
        <w:bidi w:val="0"/>
        <w:spacing w:before="0" w:after="0" w:line="545" w:lineRule="auto"/>
        <w:ind w:left="0" w:right="0"/>
        <w:jc w:val="left"/>
      </w:pPr>
      <w:bookmarkStart w:id="1113" w:name="bookmark1113"/>
      <w:bookmarkEnd w:id="1113"/>
      <w:r>
        <w:rPr>
          <w:color w:val="000000"/>
          <w:spacing w:val="0"/>
          <w:w w:val="100"/>
          <w:position w:val="0"/>
        </w:rPr>
        <w:t>公司作为出租人</w:t>
      </w:r>
    </w:p>
    <w:p>
      <w:pPr>
        <w:pStyle w:val="Style27"/>
        <w:keepNext w:val="0"/>
        <w:keepLines w:val="0"/>
        <w:widowControl w:val="0"/>
        <w:shd w:val="clear" w:color="auto" w:fill="auto"/>
        <w:bidi w:val="0"/>
        <w:spacing w:before="0" w:after="0" w:line="470" w:lineRule="exact"/>
        <w:ind w:left="0" w:right="0"/>
        <w:jc w:val="left"/>
      </w:pPr>
      <w:r>
        <w:rPr>
          <w:color w:val="000000"/>
          <w:spacing w:val="0"/>
          <w:w w:val="100"/>
          <w:position w:val="0"/>
        </w:rPr>
        <w:t>在租赁开始日，公司将实质上转移了与租赁资产所有权有关的几乎全部风险和报酬的租赁划分为融资租赁，除此之外的 均为经营租赁。</w:t>
      </w:r>
    </w:p>
    <w:p>
      <w:pPr>
        <w:pStyle w:val="Style27"/>
        <w:keepNext w:val="0"/>
        <w:keepLines w:val="0"/>
        <w:widowControl w:val="0"/>
        <w:numPr>
          <w:ilvl w:val="0"/>
          <w:numId w:val="49"/>
        </w:numPr>
        <w:shd w:val="clear" w:color="auto" w:fill="auto"/>
        <w:tabs>
          <w:tab w:pos="720" w:val="left"/>
        </w:tabs>
        <w:bidi w:val="0"/>
        <w:spacing w:before="0" w:after="0" w:line="469" w:lineRule="exact"/>
        <w:ind w:left="0" w:right="0"/>
        <w:jc w:val="left"/>
      </w:pPr>
      <w:bookmarkStart w:id="1114" w:name="bookmark1114"/>
      <w:bookmarkEnd w:id="1114"/>
      <w:r>
        <w:rPr>
          <w:color w:val="000000"/>
          <w:spacing w:val="0"/>
          <w:w w:val="100"/>
          <w:position w:val="0"/>
        </w:rPr>
        <w:t>经营租赁</w:t>
      </w:r>
    </w:p>
    <w:p>
      <w:pPr>
        <w:pStyle w:val="Style27"/>
        <w:keepNext w:val="0"/>
        <w:keepLines w:val="0"/>
        <w:widowControl w:val="0"/>
        <w:shd w:val="clear" w:color="auto" w:fill="auto"/>
        <w:bidi w:val="0"/>
        <w:spacing w:before="0" w:after="0" w:line="470" w:lineRule="exact"/>
        <w:ind w:left="0" w:right="0"/>
        <w:jc w:val="left"/>
      </w:pPr>
      <w:r>
        <w:rPr>
          <w:color w:val="000000"/>
          <w:spacing w:val="0"/>
          <w:w w:val="100"/>
          <w:position w:val="0"/>
        </w:rPr>
        <w:t>公司在租赁期内各个期间按照直线法将租赁收款额确认为租金收入，发生的初始直接费用予以资本化并按照与租金收入 确认相同的基础进行分摊，分期计入当期损益。公司取得的与经营租赁有关的未计入租赁收款额的可变租赁付款额在实际发 生时计入当期损益。</w:t>
      </w:r>
    </w:p>
    <w:p>
      <w:pPr>
        <w:pStyle w:val="Style27"/>
        <w:keepNext w:val="0"/>
        <w:keepLines w:val="0"/>
        <w:widowControl w:val="0"/>
        <w:numPr>
          <w:ilvl w:val="0"/>
          <w:numId w:val="49"/>
        </w:numPr>
        <w:shd w:val="clear" w:color="auto" w:fill="auto"/>
        <w:tabs>
          <w:tab w:pos="720" w:val="left"/>
        </w:tabs>
        <w:bidi w:val="0"/>
        <w:spacing w:before="0" w:after="0" w:line="470" w:lineRule="exact"/>
        <w:ind w:left="0" w:right="0"/>
        <w:jc w:val="left"/>
      </w:pPr>
      <w:bookmarkStart w:id="1115" w:name="bookmark1115"/>
      <w:bookmarkEnd w:id="1115"/>
      <w:r>
        <w:rPr>
          <w:color w:val="000000"/>
          <w:spacing w:val="0"/>
          <w:w w:val="100"/>
          <w:position w:val="0"/>
        </w:rPr>
        <w:t>融资租赁</w:t>
      </w:r>
    </w:p>
    <w:p>
      <w:pPr>
        <w:pStyle w:val="Style27"/>
        <w:keepNext w:val="0"/>
        <w:keepLines w:val="0"/>
        <w:widowControl w:val="0"/>
        <w:shd w:val="clear" w:color="auto" w:fill="auto"/>
        <w:bidi w:val="0"/>
        <w:spacing w:before="0" w:after="0" w:line="468" w:lineRule="exact"/>
        <w:ind w:left="0" w:right="0"/>
        <w:jc w:val="left"/>
      </w:pPr>
      <w:r>
        <w:rPr>
          <w:color w:val="000000"/>
          <w:spacing w:val="0"/>
          <w:w w:val="100"/>
          <w:position w:val="0"/>
        </w:rPr>
        <w:t>在租赁期开始日，公司按照租赁投资净额（未担保余值和租赁期开始日尚未收到的租赁收款额按照租赁内含利率折现的 现值之和）确认应收融资租赁款，并终止确认融资租赁资产。在租赁期的各个期间，公司按照租赁内含利率计算并确认利息 收入。</w:t>
      </w:r>
    </w:p>
    <w:p>
      <w:pPr>
        <w:pStyle w:val="Style27"/>
        <w:keepNext w:val="0"/>
        <w:keepLines w:val="0"/>
        <w:widowControl w:val="0"/>
        <w:shd w:val="clear" w:color="auto" w:fill="auto"/>
        <w:bidi w:val="0"/>
        <w:spacing w:before="0" w:after="460" w:line="469" w:lineRule="exact"/>
        <w:ind w:left="0" w:right="0"/>
        <w:jc w:val="left"/>
      </w:pPr>
      <w:r>
        <w:rPr>
          <w:color w:val="000000"/>
          <w:spacing w:val="0"/>
          <w:w w:val="100"/>
          <w:position w:val="0"/>
        </w:rPr>
        <w:t>公司取得的未纳入租赁投资净额计量的可变租赁付款额在实际发生时计入当期损益。</w:t>
      </w:r>
    </w:p>
    <w:p>
      <w:pPr>
        <w:pStyle w:val="Style41"/>
        <w:keepNext/>
        <w:keepLines/>
        <w:widowControl w:val="0"/>
        <w:shd w:val="clear" w:color="auto" w:fill="auto"/>
        <w:bidi w:val="0"/>
        <w:spacing w:before="0" w:after="220" w:line="240" w:lineRule="auto"/>
        <w:ind w:left="0" w:right="0" w:firstLine="0"/>
        <w:jc w:val="left"/>
      </w:pPr>
      <w:bookmarkStart w:id="1116" w:name="bookmark1116"/>
      <w:bookmarkStart w:id="1117" w:name="bookmark1117"/>
      <w:bookmarkStart w:id="1118" w:name="bookmark1118"/>
      <w:bookmarkStart w:id="1119" w:name="bookmark1119"/>
      <w:r>
        <w:rPr>
          <w:color w:val="000000"/>
          <w:spacing w:val="0"/>
          <w:w w:val="100"/>
          <w:position w:val="0"/>
        </w:rPr>
        <w:t>（</w:t>
      </w:r>
      <w:bookmarkEnd w:id="1118"/>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1116"/>
      <w:bookmarkEnd w:id="1117"/>
      <w:bookmarkEnd w:id="1119"/>
    </w:p>
    <w:p>
      <w:pPr>
        <w:pStyle w:val="Style27"/>
        <w:keepNext w:val="0"/>
        <w:keepLines w:val="0"/>
        <w:widowControl w:val="0"/>
        <w:shd w:val="clear" w:color="auto" w:fill="auto"/>
        <w:bidi w:val="0"/>
        <w:spacing w:before="0" w:after="300" w:line="461" w:lineRule="exact"/>
        <w:ind w:left="0" w:right="0" w:firstLine="0"/>
        <w:jc w:val="left"/>
      </w:pPr>
      <w:r>
        <w:rPr>
          <w:color w:val="000000"/>
          <w:spacing w:val="0"/>
          <w:w w:val="100"/>
          <w:position w:val="0"/>
        </w:rPr>
        <w:t>在租赁期开始日，公司按照租赁投资净额（未担保余值和租赁期开始日尚未收到的租赁收款额按照租赁内含利率折现的现值 之和）确认应收融资租赁款，并终止确认融资租赁资产。在租赁期的各个期间，公司按照租赁内含利率计算并确认利息收入。</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公司取得的未纳入租赁投资净额计量的可变租赁付款额在实际发生时计入当期损益。</w:t>
      </w:r>
    </w:p>
    <w:p>
      <w:pPr>
        <w:pStyle w:val="Style33"/>
        <w:keepNext/>
        <w:keepLines/>
        <w:widowControl w:val="0"/>
        <w:shd w:val="clear" w:color="auto" w:fill="auto"/>
        <w:tabs>
          <w:tab w:pos="483" w:val="left"/>
        </w:tabs>
        <w:bidi w:val="0"/>
        <w:spacing w:before="0" w:after="200" w:line="240" w:lineRule="auto"/>
        <w:ind w:left="0" w:right="0" w:firstLine="0"/>
        <w:jc w:val="both"/>
      </w:pPr>
      <w:bookmarkStart w:id="1120" w:name="bookmark1120"/>
      <w:bookmarkStart w:id="1121" w:name="bookmark1121"/>
      <w:bookmarkStart w:id="1122" w:name="bookmark1122"/>
      <w:bookmarkStart w:id="1123" w:name="bookmark1123"/>
      <w:r>
        <w:rPr>
          <w:rFonts w:ascii="Times New Roman" w:eastAsia="Times New Roman" w:hAnsi="Times New Roman" w:cs="Times New Roman"/>
          <w:color w:val="000000"/>
          <w:spacing w:val="0"/>
          <w:w w:val="100"/>
          <w:position w:val="0"/>
        </w:rPr>
        <w:t>4</w:t>
      </w:r>
      <w:bookmarkEnd w:id="1122"/>
      <w:r>
        <w:rPr>
          <w:rFonts w:ascii="Times New Roman" w:eastAsia="Times New Roman" w:hAnsi="Times New Roman" w:cs="Times New Roman"/>
          <w:color w:val="000000"/>
          <w:spacing w:val="0"/>
          <w:w w:val="100"/>
          <w:position w:val="0"/>
        </w:rPr>
        <w:t>3</w:t>
      </w:r>
      <w:r>
        <w:rPr>
          <w:color w:val="000000"/>
          <w:spacing w:val="0"/>
          <w:w w:val="100"/>
          <w:position w:val="0"/>
        </w:rPr>
        <w:t>、</w:t>
        <w:tab/>
        <w:t>其他重要的会计政策和会计估计</w:t>
      </w:r>
      <w:bookmarkEnd w:id="1120"/>
      <w:bookmarkEnd w:id="1121"/>
      <w:bookmarkEnd w:id="1123"/>
    </w:p>
    <w:p>
      <w:pPr>
        <w:pStyle w:val="Style27"/>
        <w:keepNext w:val="0"/>
        <w:keepLines w:val="0"/>
        <w:widowControl w:val="0"/>
        <w:shd w:val="clear" w:color="auto" w:fill="auto"/>
        <w:bidi w:val="0"/>
        <w:spacing w:before="0" w:after="0" w:line="468" w:lineRule="exact"/>
        <w:ind w:left="0" w:right="0" w:firstLine="0"/>
        <w:jc w:val="both"/>
      </w:pPr>
      <w:r>
        <w:rPr>
          <w:color w:val="000000"/>
          <w:spacing w:val="0"/>
          <w:w w:val="100"/>
          <w:position w:val="0"/>
        </w:rPr>
        <w:t>与回购公司股份相关的会计处理方法</w:t>
      </w:r>
    </w:p>
    <w:p>
      <w:pPr>
        <w:pStyle w:val="Style27"/>
        <w:keepNext w:val="0"/>
        <w:keepLines w:val="0"/>
        <w:widowControl w:val="0"/>
        <w:shd w:val="clear" w:color="auto" w:fill="auto"/>
        <w:bidi w:val="0"/>
        <w:spacing w:before="0" w:after="460" w:line="468" w:lineRule="exact"/>
        <w:ind w:left="0" w:right="0" w:firstLine="0"/>
        <w:jc w:val="both"/>
      </w:pPr>
      <w:r>
        <w:rPr>
          <w:color w:val="000000"/>
          <w:spacing w:val="0"/>
          <w:w w:val="100"/>
          <w:position w:val="0"/>
        </w:rPr>
        <w:t>因减少注册资本或奖励职工等原因收购本公司股份的，按实际支付的金额作为库存股处理，同时进行备查登记。如果将回购 的股份注销，则将按注销股票面值和注销股数计算的股票面值总额与实际回购所支付的金额之间的差额冲减资本公积，资本 公积不足冲减的，冲减留存收益；如果将回购的股份奖励给本公司职工属于以权益结算的股份支付，于职工行权购买本公司 股份收到价款时，转销交付职工的库存股成本和等待期内资本公积（其他资本公积）累计金额，同时，按照其差额调整资本 公积（股本溢价）。</w:t>
      </w:r>
    </w:p>
    <w:p>
      <w:pPr>
        <w:pStyle w:val="Style33"/>
        <w:keepNext/>
        <w:keepLines/>
        <w:widowControl w:val="0"/>
        <w:shd w:val="clear" w:color="auto" w:fill="auto"/>
        <w:tabs>
          <w:tab w:pos="483" w:val="left"/>
        </w:tabs>
        <w:bidi w:val="0"/>
        <w:spacing w:before="0" w:after="380" w:line="240" w:lineRule="auto"/>
        <w:ind w:left="0" w:right="0" w:firstLine="0"/>
        <w:jc w:val="both"/>
      </w:pPr>
      <w:bookmarkStart w:id="1124" w:name="bookmark1124"/>
      <w:bookmarkStart w:id="1125" w:name="bookmark1125"/>
      <w:bookmarkStart w:id="1126" w:name="bookmark1126"/>
      <w:bookmarkStart w:id="1127" w:name="bookmark1127"/>
      <w:r>
        <w:rPr>
          <w:rFonts w:ascii="Times New Roman" w:eastAsia="Times New Roman" w:hAnsi="Times New Roman" w:cs="Times New Roman"/>
          <w:color w:val="000000"/>
          <w:spacing w:val="0"/>
          <w:w w:val="100"/>
          <w:position w:val="0"/>
        </w:rPr>
        <w:t>4</w:t>
      </w:r>
      <w:bookmarkEnd w:id="1126"/>
      <w:r>
        <w:rPr>
          <w:rFonts w:ascii="Times New Roman" w:eastAsia="Times New Roman" w:hAnsi="Times New Roman" w:cs="Times New Roman"/>
          <w:color w:val="000000"/>
          <w:spacing w:val="0"/>
          <w:w w:val="100"/>
          <w:position w:val="0"/>
        </w:rPr>
        <w:t>4</w:t>
      </w:r>
      <w:r>
        <w:rPr>
          <w:color w:val="000000"/>
          <w:spacing w:val="0"/>
          <w:w w:val="100"/>
          <w:position w:val="0"/>
        </w:rPr>
        <w:t>、</w:t>
        <w:tab/>
        <w:t>重要会计政策和会计估计变更</w:t>
      </w:r>
      <w:bookmarkEnd w:id="1124"/>
      <w:bookmarkEnd w:id="1125"/>
      <w:bookmarkEnd w:id="1127"/>
    </w:p>
    <w:p>
      <w:pPr>
        <w:pStyle w:val="Style41"/>
        <w:keepNext/>
        <w:keepLines/>
        <w:widowControl w:val="0"/>
        <w:shd w:val="clear" w:color="auto" w:fill="auto"/>
        <w:bidi w:val="0"/>
        <w:spacing w:before="0" w:after="120" w:line="240" w:lineRule="auto"/>
        <w:ind w:left="0" w:right="0" w:firstLine="0"/>
        <w:jc w:val="both"/>
      </w:pPr>
      <w:bookmarkStart w:id="1128" w:name="bookmark1128"/>
      <w:bookmarkStart w:id="1129" w:name="bookmark1129"/>
      <w:bookmarkStart w:id="1130" w:name="bookmark1130"/>
      <w:bookmarkStart w:id="1131" w:name="bookmark1131"/>
      <w:r>
        <w:rPr>
          <w:color w:val="000000"/>
          <w:spacing w:val="0"/>
          <w:w w:val="100"/>
          <w:position w:val="0"/>
        </w:rPr>
        <w:t>（</w:t>
      </w:r>
      <w:bookmarkEnd w:id="1130"/>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128"/>
      <w:bookmarkEnd w:id="1129"/>
      <w:bookmarkEnd w:id="1131"/>
    </w:p>
    <w:p>
      <w:pPr>
        <w:pStyle w:val="Style27"/>
        <w:keepNext w:val="0"/>
        <w:keepLines w:val="0"/>
        <w:widowControl w:val="0"/>
        <w:shd w:val="clear" w:color="auto" w:fill="auto"/>
        <w:bidi w:val="0"/>
        <w:spacing w:before="0" w:after="80" w:line="468"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979"/>
        <w:gridCol w:w="2976"/>
        <w:gridCol w:w="263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21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730"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日，财政部发布了《关于修订印发 </w:t>
            </w:r>
            <w:r>
              <w:rPr>
                <w:color w:val="000000"/>
                <w:spacing w:val="0"/>
                <w:w w:val="100"/>
                <w:position w:val="0"/>
                <w:sz w:val="18"/>
                <w:szCs w:val="18"/>
              </w:rPr>
              <w:t>〈</w:t>
            </w:r>
            <w:r>
              <w:rPr>
                <w:color w:val="000000"/>
                <w:spacing w:val="0"/>
                <w:w w:val="100"/>
                <w:position w:val="0"/>
              </w:rPr>
              <w:t>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号——租赁</w:t>
            </w:r>
            <w:r>
              <w:rPr>
                <w:color w:val="000000"/>
                <w:spacing w:val="0"/>
                <w:w w:val="100"/>
                <w:position w:val="0"/>
                <w:sz w:val="18"/>
                <w:szCs w:val="18"/>
              </w:rPr>
              <w:t>〉</w:t>
            </w:r>
            <w:r>
              <w:rPr>
                <w:color w:val="000000"/>
                <w:spacing w:val="0"/>
                <w:w w:val="100"/>
                <w:position w:val="0"/>
              </w:rPr>
              <w:t>的通知》（财会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号）（以下简称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新租赁准则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），根据</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财政部要求，在境内外同时上市的企业以及在境外 上市并采用国际财务报告准则或企业会计准则编 制财务报表的企业，自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 其他执行企业会计准则的企业自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 起施行。根据新租赁准则的要求，公司自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日起执行新租赁准则，对原采用的相关会计 政策进行相应变更。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本次会计政策变更系公司根据法律、 行政法规或者国家统一的会计制度的 要求进行的变更，无需提交公司董事 会和监事会会议审议。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pStyle w:val="Style25"/>
        <w:keepNext w:val="0"/>
        <w:keepLines w:val="0"/>
        <w:widowControl w:val="0"/>
        <w:shd w:val="clear" w:color="auto" w:fill="auto"/>
        <w:bidi w:val="0"/>
        <w:spacing w:before="0" w:after="0" w:line="240" w:lineRule="auto"/>
        <w:ind w:left="36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日（以下称首次执行日）起执行经修订的《企业会计准则第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号——租赁》（以下简称新租赁</w:t>
      </w:r>
    </w:p>
    <w:p>
      <w:pPr>
        <w:pStyle w:val="Style27"/>
        <w:keepNext w:val="0"/>
        <w:keepLines w:val="0"/>
        <w:widowControl w:val="0"/>
        <w:shd w:val="clear" w:color="auto" w:fill="auto"/>
        <w:bidi w:val="0"/>
        <w:spacing w:before="0" w:after="40" w:line="470" w:lineRule="exact"/>
        <w:ind w:left="0" w:right="0" w:firstLine="0"/>
        <w:jc w:val="both"/>
      </w:pPr>
      <w:r>
        <w:rPr>
          <w:color w:val="000000"/>
          <w:spacing w:val="0"/>
          <w:w w:val="100"/>
          <w:position w:val="0"/>
        </w:rPr>
        <w:t>准则）。</w:t>
      </w:r>
    </w:p>
    <w:p>
      <w:pPr>
        <w:pStyle w:val="Style27"/>
        <w:keepNext w:val="0"/>
        <w:keepLines w:val="0"/>
        <w:widowControl w:val="0"/>
        <w:shd w:val="clear" w:color="auto" w:fill="auto"/>
        <w:tabs>
          <w:tab w:pos="786" w:val="left"/>
        </w:tabs>
        <w:bidi w:val="0"/>
        <w:spacing w:before="0" w:after="40" w:line="470" w:lineRule="exact"/>
        <w:ind w:left="0" w:right="0"/>
        <w:jc w:val="both"/>
      </w:pPr>
      <w:bookmarkStart w:id="1132" w:name="bookmark1132"/>
      <w:r>
        <w:rPr>
          <w:rFonts w:ascii="Times New Roman" w:eastAsia="Times New Roman" w:hAnsi="Times New Roman" w:cs="Times New Roman"/>
          <w:color w:val="000000"/>
          <w:spacing w:val="0"/>
          <w:w w:val="100"/>
          <w:position w:val="0"/>
          <w:sz w:val="18"/>
          <w:szCs w:val="18"/>
        </w:rPr>
        <w:t>（</w:t>
      </w:r>
      <w:bookmarkEnd w:id="1132"/>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对于首次执行日前已存在的合同，公司选择不重新评估其是否为租赁或者包含租赁。</w:t>
      </w:r>
    </w:p>
    <w:p>
      <w:pPr>
        <w:pStyle w:val="Style27"/>
        <w:keepNext w:val="0"/>
        <w:keepLines w:val="0"/>
        <w:widowControl w:val="0"/>
        <w:shd w:val="clear" w:color="auto" w:fill="auto"/>
        <w:tabs>
          <w:tab w:pos="757" w:val="left"/>
        </w:tabs>
        <w:bidi w:val="0"/>
        <w:spacing w:before="0" w:after="40" w:line="470" w:lineRule="exact"/>
        <w:ind w:left="0" w:right="0"/>
        <w:jc w:val="both"/>
      </w:pPr>
      <w:bookmarkStart w:id="1133" w:name="bookmark1133"/>
      <w:r>
        <w:rPr>
          <w:rFonts w:ascii="Times New Roman" w:eastAsia="Times New Roman" w:hAnsi="Times New Roman" w:cs="Times New Roman"/>
          <w:color w:val="000000"/>
          <w:spacing w:val="0"/>
          <w:w w:val="100"/>
          <w:position w:val="0"/>
          <w:sz w:val="18"/>
          <w:szCs w:val="18"/>
        </w:rPr>
        <w:t>（</w:t>
      </w:r>
      <w:bookmarkEnd w:id="1133"/>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对本公司作为承租人的租赁合同，公司根据首次执行日执行新租赁准则与原准则的累计影响数调整本报告期期初留 存收益及财务报表其他相关项目金额，对可比期间信息不予调整。具体处理如下：</w:t>
      </w:r>
    </w:p>
    <w:p>
      <w:pPr>
        <w:pStyle w:val="Style27"/>
        <w:keepNext w:val="0"/>
        <w:keepLines w:val="0"/>
        <w:widowControl w:val="0"/>
        <w:shd w:val="clear" w:color="auto" w:fill="auto"/>
        <w:bidi w:val="0"/>
        <w:spacing w:before="0" w:after="40" w:line="470" w:lineRule="exact"/>
        <w:ind w:left="0" w:right="0"/>
        <w:jc w:val="both"/>
      </w:pPr>
      <w:r>
        <w:rPr>
          <w:color w:val="000000"/>
          <w:spacing w:val="0"/>
          <w:w w:val="100"/>
          <w:position w:val="0"/>
        </w:rPr>
        <w:t>对于首次执行日前的融资租赁，公司在首次执行日按照融资租入资产和应付融资租赁款的原账面价值，分别计量使用权 资产和租赁负债。</w:t>
      </w:r>
    </w:p>
    <w:p>
      <w:pPr>
        <w:pStyle w:val="Style27"/>
        <w:keepNext w:val="0"/>
        <w:keepLines w:val="0"/>
        <w:widowControl w:val="0"/>
        <w:shd w:val="clear" w:color="auto" w:fill="auto"/>
        <w:bidi w:val="0"/>
        <w:spacing w:before="0" w:after="40" w:line="470" w:lineRule="exact"/>
        <w:ind w:left="0" w:right="0"/>
        <w:jc w:val="both"/>
      </w:pPr>
      <w:r>
        <w:rPr>
          <w:color w:val="000000"/>
          <w:spacing w:val="0"/>
          <w:w w:val="100"/>
          <w:position w:val="0"/>
        </w:rPr>
        <w:t>对于首次执行日前的经营租赁，公司在首次执行日根据剩余租赁付款额按首次执行日公司增量借款利率折现的现值计量 租赁负债，按照与租赁负债相等的金额，并根据预付租金进行必要调整计量使用权资产。</w:t>
      </w:r>
    </w:p>
    <w:p>
      <w:pPr>
        <w:pStyle w:val="Style27"/>
        <w:keepNext w:val="0"/>
        <w:keepLines w:val="0"/>
        <w:widowControl w:val="0"/>
        <w:shd w:val="clear" w:color="auto" w:fill="auto"/>
        <w:bidi w:val="0"/>
        <w:spacing w:before="0" w:after="60" w:line="470" w:lineRule="exact"/>
        <w:ind w:left="0" w:right="0"/>
        <w:jc w:val="both"/>
      </w:pPr>
      <w:r>
        <w:rPr>
          <w:color w:val="000000"/>
          <w:spacing w:val="0"/>
          <w:w w:val="100"/>
          <w:position w:val="0"/>
        </w:rPr>
        <w:t>在首次执行日，公司按照本财务报表附注三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的规定，对使用权资产进行减值测试并进行相应会计处理。</w:t>
      </w:r>
    </w:p>
    <w:p>
      <w:pPr>
        <w:pStyle w:val="Style25"/>
        <w:keepNext w:val="0"/>
        <w:keepLines w:val="0"/>
        <w:widowControl w:val="0"/>
        <w:shd w:val="clear" w:color="auto" w:fill="auto"/>
        <w:bidi w:val="0"/>
        <w:spacing w:before="0" w:after="0" w:line="240" w:lineRule="auto"/>
        <w:ind w:left="36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执行新租赁准则对公司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日财务报表的主要影响如下:</w:t>
      </w:r>
    </w:p>
    <w:tbl>
      <w:tblPr>
        <w:tblOverlap w:val="never"/>
        <w:jc w:val="left"/>
        <w:tblLayout w:type="fixed"/>
      </w:tblPr>
      <w:tblGrid>
        <w:gridCol w:w="2669"/>
        <w:gridCol w:w="1987"/>
        <w:gridCol w:w="1747"/>
        <w:gridCol w:w="2141"/>
      </w:tblGrid>
      <w:tr>
        <w:trPr>
          <w:trHeight w:val="398"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200"/>
              <w:jc w:val="left"/>
            </w:pPr>
            <w:r>
              <w:rPr>
                <w:color w:val="000000"/>
                <w:spacing w:val="0"/>
                <w:w w:val="100"/>
                <w:position w:val="0"/>
              </w:rPr>
              <w:t>项目</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资产负债表</w:t>
            </w:r>
          </w:p>
        </w:tc>
      </w:tr>
      <w:tr>
        <w:trPr>
          <w:trHeight w:val="73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420"/>
              <w:jc w:val="left"/>
            </w:pPr>
            <w:r>
              <w:rPr>
                <w:color w:val="000000"/>
                <w:spacing w:val="0"/>
                <w:w w:val="100"/>
                <w:position w:val="0"/>
              </w:rPr>
              <w:t>新租赁准则</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调整影响</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2,775,268.40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2,775,268.40</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566,544.36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566,544.36</w:t>
            </w:r>
          </w:p>
        </w:tc>
      </w:tr>
      <w:tr>
        <w:trPr>
          <w:trHeight w:val="3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2,208,724.04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2,208,724.04</w:t>
            </w:r>
          </w:p>
        </w:tc>
      </w:tr>
    </w:tbl>
    <w:p>
      <w:pPr>
        <w:pStyle w:val="Style27"/>
        <w:keepNext w:val="0"/>
        <w:keepLines w:val="0"/>
        <w:widowControl w:val="0"/>
        <w:shd w:val="clear" w:color="auto" w:fill="auto"/>
        <w:bidi w:val="0"/>
        <w:spacing w:before="0" w:after="0" w:line="478" w:lineRule="exact"/>
        <w:ind w:left="0" w:right="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对首次执行日前的经营租赁采用的简化处理</w:t>
      </w:r>
    </w:p>
    <w:p>
      <w:pPr>
        <w:pStyle w:val="Style27"/>
        <w:keepNext w:val="0"/>
        <w:keepLines w:val="0"/>
        <w:widowControl w:val="0"/>
        <w:numPr>
          <w:ilvl w:val="0"/>
          <w:numId w:val="51"/>
        </w:numPr>
        <w:shd w:val="clear" w:color="auto" w:fill="auto"/>
        <w:tabs>
          <w:tab w:pos="753" w:val="left"/>
        </w:tabs>
        <w:bidi w:val="0"/>
        <w:spacing w:before="0" w:after="0" w:line="478" w:lineRule="exact"/>
        <w:ind w:left="0" w:right="0"/>
        <w:jc w:val="both"/>
      </w:pPr>
      <w:bookmarkStart w:id="1134" w:name="bookmark1134"/>
      <w:bookmarkEnd w:id="1134"/>
      <w:r>
        <w:rPr>
          <w:color w:val="000000"/>
          <w:spacing w:val="0"/>
          <w:w w:val="100"/>
          <w:position w:val="0"/>
        </w:rPr>
        <w:t>对于首次执行日后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个月内完成的租赁合同，公司采用简化方法，不确认使用权资产和租赁负债；</w:t>
      </w:r>
    </w:p>
    <w:p>
      <w:pPr>
        <w:pStyle w:val="Style27"/>
        <w:keepNext w:val="0"/>
        <w:keepLines w:val="0"/>
        <w:widowControl w:val="0"/>
        <w:numPr>
          <w:ilvl w:val="0"/>
          <w:numId w:val="51"/>
        </w:numPr>
        <w:shd w:val="clear" w:color="auto" w:fill="auto"/>
        <w:tabs>
          <w:tab w:pos="753" w:val="left"/>
        </w:tabs>
        <w:bidi w:val="0"/>
        <w:spacing w:before="0" w:after="0" w:line="478" w:lineRule="exact"/>
        <w:ind w:left="0" w:right="0"/>
        <w:jc w:val="both"/>
      </w:pPr>
      <w:bookmarkStart w:id="1135" w:name="bookmark1135"/>
      <w:bookmarkEnd w:id="1135"/>
      <w:r>
        <w:rPr>
          <w:color w:val="000000"/>
          <w:spacing w:val="0"/>
          <w:w w:val="100"/>
          <w:position w:val="0"/>
        </w:rPr>
        <w:t>公司在计量租赁负债时，对于具有相似特征的租赁合同采用同一折现率；</w:t>
      </w:r>
    </w:p>
    <w:p>
      <w:pPr>
        <w:pStyle w:val="Style27"/>
        <w:keepNext w:val="0"/>
        <w:keepLines w:val="0"/>
        <w:widowControl w:val="0"/>
        <w:numPr>
          <w:ilvl w:val="0"/>
          <w:numId w:val="51"/>
        </w:numPr>
        <w:shd w:val="clear" w:color="auto" w:fill="auto"/>
        <w:tabs>
          <w:tab w:pos="753" w:val="left"/>
        </w:tabs>
        <w:bidi w:val="0"/>
        <w:spacing w:before="0" w:after="0" w:line="478" w:lineRule="exact"/>
        <w:ind w:left="0" w:right="0"/>
        <w:jc w:val="both"/>
      </w:pPr>
      <w:bookmarkStart w:id="1136" w:name="bookmark1136"/>
      <w:bookmarkEnd w:id="1136"/>
      <w:r>
        <w:rPr>
          <w:color w:val="000000"/>
          <w:spacing w:val="0"/>
          <w:w w:val="100"/>
          <w:position w:val="0"/>
        </w:rPr>
        <w:t>使用权资产的计量不包含初始直接费用；</w:t>
      </w:r>
    </w:p>
    <w:p>
      <w:pPr>
        <w:pStyle w:val="Style27"/>
        <w:keepNext w:val="0"/>
        <w:keepLines w:val="0"/>
        <w:widowControl w:val="0"/>
        <w:numPr>
          <w:ilvl w:val="0"/>
          <w:numId w:val="51"/>
        </w:numPr>
        <w:shd w:val="clear" w:color="auto" w:fill="auto"/>
        <w:tabs>
          <w:tab w:pos="753" w:val="left"/>
        </w:tabs>
        <w:bidi w:val="0"/>
        <w:spacing w:before="0" w:after="0" w:line="478" w:lineRule="exact"/>
        <w:ind w:left="0" w:right="0"/>
        <w:jc w:val="both"/>
      </w:pPr>
      <w:bookmarkStart w:id="1137" w:name="bookmark1137"/>
      <w:bookmarkEnd w:id="1137"/>
      <w:r>
        <w:rPr>
          <w:color w:val="000000"/>
          <w:spacing w:val="0"/>
          <w:w w:val="100"/>
          <w:position w:val="0"/>
        </w:rPr>
        <w:t>公司根据首次执行日前续租选择权或终止租赁选择权的实际行权及其他最新情况确定租赁期；</w:t>
      </w:r>
    </w:p>
    <w:p>
      <w:pPr>
        <w:pStyle w:val="Style27"/>
        <w:keepNext w:val="0"/>
        <w:keepLines w:val="0"/>
        <w:widowControl w:val="0"/>
        <w:numPr>
          <w:ilvl w:val="0"/>
          <w:numId w:val="51"/>
        </w:numPr>
        <w:shd w:val="clear" w:color="auto" w:fill="auto"/>
        <w:tabs>
          <w:tab w:pos="699" w:val="left"/>
        </w:tabs>
        <w:bidi w:val="0"/>
        <w:spacing w:before="0" w:after="0" w:line="475" w:lineRule="exact"/>
        <w:ind w:left="0" w:right="0"/>
        <w:jc w:val="both"/>
      </w:pPr>
      <w:bookmarkStart w:id="1138" w:name="bookmark1138"/>
      <w:bookmarkEnd w:id="1138"/>
      <w:r>
        <w:rPr>
          <w:color w:val="000000"/>
          <w:spacing w:val="0"/>
          <w:w w:val="100"/>
          <w:position w:val="0"/>
        </w:rPr>
        <w:t>作为使用权资产减值测试的替代，公司根据《企业会计准则第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号——或有事项》评估包含租赁的合同在首次执行 日前是否为亏损合同，并根据首次执行日前计入资产负债表日的亏损准备金额调整使用权资产；</w:t>
      </w:r>
    </w:p>
    <w:p>
      <w:pPr>
        <w:pStyle w:val="Style27"/>
        <w:keepNext w:val="0"/>
        <w:keepLines w:val="0"/>
        <w:widowControl w:val="0"/>
        <w:numPr>
          <w:ilvl w:val="0"/>
          <w:numId w:val="51"/>
        </w:numPr>
        <w:shd w:val="clear" w:color="auto" w:fill="auto"/>
        <w:tabs>
          <w:tab w:pos="753" w:val="left"/>
        </w:tabs>
        <w:bidi w:val="0"/>
        <w:spacing w:before="0" w:after="0" w:line="478" w:lineRule="exact"/>
        <w:ind w:left="0" w:right="0"/>
        <w:jc w:val="left"/>
      </w:pPr>
      <w:bookmarkStart w:id="1139" w:name="bookmark1139"/>
      <w:bookmarkEnd w:id="1139"/>
      <w:r>
        <w:rPr>
          <w:color w:val="000000"/>
          <w:spacing w:val="0"/>
          <w:w w:val="100"/>
          <w:position w:val="0"/>
        </w:rPr>
        <w:t>首次执行日前发生租赁变更的，公司根据租赁变更的最终安排进行会计处理。</w:t>
      </w:r>
    </w:p>
    <w:p>
      <w:pPr>
        <w:pStyle w:val="Style27"/>
        <w:keepNext w:val="0"/>
        <w:keepLines w:val="0"/>
        <w:widowControl w:val="0"/>
        <w:shd w:val="clear" w:color="auto" w:fill="auto"/>
        <w:bidi w:val="0"/>
        <w:spacing w:before="0" w:after="0" w:line="478" w:lineRule="exact"/>
        <w:ind w:left="0" w:right="0"/>
        <w:jc w:val="left"/>
      </w:pPr>
      <w:r>
        <w:rPr>
          <w:color w:val="000000"/>
          <w:spacing w:val="0"/>
          <w:w w:val="100"/>
          <w:position w:val="0"/>
        </w:rPr>
        <w:t>上述简化处理对公司财务报表无显著影响。</w:t>
      </w:r>
    </w:p>
    <w:p>
      <w:pPr>
        <w:pStyle w:val="Style27"/>
        <w:keepNext w:val="0"/>
        <w:keepLines w:val="0"/>
        <w:widowControl w:val="0"/>
        <w:shd w:val="clear" w:color="auto" w:fill="auto"/>
        <w:tabs>
          <w:tab w:pos="757" w:val="left"/>
        </w:tabs>
        <w:bidi w:val="0"/>
        <w:spacing w:before="0" w:after="0" w:line="475" w:lineRule="exact"/>
        <w:ind w:left="0" w:right="0"/>
        <w:jc w:val="left"/>
      </w:pPr>
      <w:bookmarkStart w:id="1140" w:name="bookmark1140"/>
      <w:r>
        <w:rPr>
          <w:rFonts w:ascii="Times New Roman" w:eastAsia="Times New Roman" w:hAnsi="Times New Roman" w:cs="Times New Roman"/>
          <w:color w:val="000000"/>
          <w:spacing w:val="0"/>
          <w:w w:val="100"/>
          <w:position w:val="0"/>
          <w:sz w:val="18"/>
          <w:szCs w:val="18"/>
        </w:rPr>
        <w:t>（</w:t>
      </w:r>
      <w:bookmarkEnd w:id="1140"/>
      <w:r>
        <w:rPr>
          <w:rFonts w:ascii="Times New Roman" w:eastAsia="Times New Roman" w:hAnsi="Times New Roman" w:cs="Times New Roman"/>
          <w:color w:val="000000"/>
          <w:spacing w:val="0"/>
          <w:w w:val="100"/>
          <w:position w:val="0"/>
          <w:sz w:val="18"/>
          <w:szCs w:val="18"/>
        </w:rPr>
        <w:t>3）</w:t>
        <w:tab/>
      </w:r>
      <w:r>
        <w:rPr>
          <w:color w:val="000000"/>
          <w:spacing w:val="0"/>
          <w:w w:val="100"/>
          <w:position w:val="0"/>
        </w:rPr>
        <w:t>对首次执行日前已存在的低价值资产经营租赁合同，公司采用简化方法，不确认使用权资产和租赁负债，自首次执 行日起按照新租赁准则进行会计处理。</w:t>
      </w:r>
    </w:p>
    <w:p>
      <w:pPr>
        <w:pStyle w:val="Style27"/>
        <w:keepNext w:val="0"/>
        <w:keepLines w:val="0"/>
        <w:widowControl w:val="0"/>
        <w:shd w:val="clear" w:color="auto" w:fill="auto"/>
        <w:tabs>
          <w:tab w:pos="786" w:val="left"/>
        </w:tabs>
        <w:bidi w:val="0"/>
        <w:spacing w:before="0" w:after="0" w:line="475" w:lineRule="exact"/>
        <w:ind w:left="0" w:right="0"/>
        <w:jc w:val="left"/>
      </w:pPr>
      <w:bookmarkStart w:id="1141" w:name="bookmark1141"/>
      <w:r>
        <w:rPr>
          <w:rFonts w:ascii="Times New Roman" w:eastAsia="Times New Roman" w:hAnsi="Times New Roman" w:cs="Times New Roman"/>
          <w:color w:val="000000"/>
          <w:spacing w:val="0"/>
          <w:w w:val="100"/>
          <w:position w:val="0"/>
          <w:sz w:val="18"/>
          <w:szCs w:val="18"/>
        </w:rPr>
        <w:t>（</w:t>
      </w:r>
      <w:bookmarkEnd w:id="1141"/>
      <w:r>
        <w:rPr>
          <w:rFonts w:ascii="Times New Roman" w:eastAsia="Times New Roman" w:hAnsi="Times New Roman" w:cs="Times New Roman"/>
          <w:color w:val="000000"/>
          <w:spacing w:val="0"/>
          <w:w w:val="100"/>
          <w:position w:val="0"/>
          <w:sz w:val="18"/>
          <w:szCs w:val="18"/>
        </w:rPr>
        <w:t>4）</w:t>
        <w:tab/>
      </w:r>
      <w:r>
        <w:rPr>
          <w:color w:val="000000"/>
          <w:spacing w:val="0"/>
          <w:w w:val="100"/>
          <w:position w:val="0"/>
        </w:rPr>
        <w:t>对公司作为出租人的租赁合同，自首次执行日起按照新租赁准则进行会计处理。</w:t>
      </w:r>
    </w:p>
    <w:p>
      <w:pPr>
        <w:pStyle w:val="Style27"/>
        <w:keepNext w:val="0"/>
        <w:keepLines w:val="0"/>
        <w:widowControl w:val="0"/>
        <w:numPr>
          <w:ilvl w:val="0"/>
          <w:numId w:val="53"/>
        </w:numPr>
        <w:shd w:val="clear" w:color="auto" w:fill="auto"/>
        <w:tabs>
          <w:tab w:pos="670" w:val="left"/>
        </w:tabs>
        <w:bidi w:val="0"/>
        <w:spacing w:before="0" w:after="0" w:line="480" w:lineRule="exact"/>
        <w:ind w:left="0" w:right="0"/>
        <w:jc w:val="left"/>
      </w:pPr>
      <w:bookmarkStart w:id="1142" w:name="bookmark1142"/>
      <w:bookmarkEnd w:id="1142"/>
      <w:r>
        <w:rPr>
          <w:color w:val="000000"/>
          <w:spacing w:val="0"/>
          <w:w w:val="100"/>
          <w:position w:val="0"/>
        </w:rPr>
        <w:t>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日起执行财政部于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年度颁布的《企业会计准则解释第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号》，该项会计政策变更对公司财务 报表无影响。</w:t>
      </w:r>
    </w:p>
    <w:p>
      <w:pPr>
        <w:pStyle w:val="Style27"/>
        <w:keepNext w:val="0"/>
        <w:keepLines w:val="0"/>
        <w:widowControl w:val="0"/>
        <w:numPr>
          <w:ilvl w:val="0"/>
          <w:numId w:val="53"/>
        </w:numPr>
        <w:shd w:val="clear" w:color="auto" w:fill="auto"/>
        <w:tabs>
          <w:tab w:pos="680" w:val="left"/>
        </w:tabs>
        <w:bidi w:val="0"/>
        <w:spacing w:before="0" w:after="460" w:line="480" w:lineRule="exact"/>
        <w:ind w:left="0" w:right="0"/>
        <w:jc w:val="left"/>
      </w:pPr>
      <w:bookmarkStart w:id="1143" w:name="bookmark1143"/>
      <w:bookmarkEnd w:id="1143"/>
      <w:r>
        <w:rPr>
          <w:color w:val="000000"/>
          <w:spacing w:val="0"/>
          <w:w w:val="100"/>
          <w:position w:val="0"/>
        </w:rPr>
        <w:t>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日起执行财政部颁布的《企业会计准则解释第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关于资金集中管理相关列报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规定，该项会 计政策变更对公司财务报表无影响。</w:t>
      </w:r>
    </w:p>
    <w:p>
      <w:pPr>
        <w:pStyle w:val="Style41"/>
        <w:keepNext/>
        <w:keepLines/>
        <w:widowControl w:val="0"/>
        <w:shd w:val="clear" w:color="auto" w:fill="auto"/>
        <w:tabs>
          <w:tab w:pos="493" w:val="left"/>
        </w:tabs>
        <w:bidi w:val="0"/>
        <w:spacing w:before="0" w:after="120" w:line="240" w:lineRule="auto"/>
        <w:ind w:left="0" w:right="0" w:firstLine="0"/>
        <w:jc w:val="left"/>
      </w:pPr>
      <w:bookmarkStart w:id="1144" w:name="bookmark1144"/>
      <w:bookmarkStart w:id="1145" w:name="bookmark1145"/>
      <w:bookmarkStart w:id="1146" w:name="bookmark1146"/>
      <w:bookmarkStart w:id="1147" w:name="bookmark1147"/>
      <w:r>
        <w:rPr>
          <w:color w:val="000000"/>
          <w:spacing w:val="0"/>
          <w:w w:val="100"/>
          <w:position w:val="0"/>
        </w:rPr>
        <w:t>（</w:t>
      </w:r>
      <w:bookmarkEnd w:id="1146"/>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144"/>
      <w:bookmarkEnd w:id="1145"/>
      <w:bookmarkEnd w:id="1147"/>
    </w:p>
    <w:p>
      <w:pPr>
        <w:pStyle w:val="Style27"/>
        <w:keepNext w:val="0"/>
        <w:keepLines w:val="0"/>
        <w:widowControl w:val="0"/>
        <w:shd w:val="clear" w:color="auto" w:fill="auto"/>
        <w:bidi w:val="0"/>
        <w:spacing w:before="0" w:after="380" w:line="478"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tabs>
          <w:tab w:pos="493" w:val="left"/>
        </w:tabs>
        <w:bidi w:val="0"/>
        <w:spacing w:before="0" w:after="200" w:line="240" w:lineRule="auto"/>
        <w:ind w:left="0" w:right="0" w:firstLine="0"/>
        <w:jc w:val="left"/>
      </w:pPr>
      <w:bookmarkStart w:id="1148" w:name="bookmark1148"/>
      <w:bookmarkStart w:id="1149" w:name="bookmark1149"/>
      <w:bookmarkStart w:id="1150" w:name="bookmark1150"/>
      <w:bookmarkStart w:id="1151" w:name="bookmark1151"/>
      <w:r>
        <w:rPr>
          <w:color w:val="000000"/>
          <w:spacing w:val="0"/>
          <w:w w:val="100"/>
          <w:position w:val="0"/>
        </w:rPr>
        <w:t>（</w:t>
      </w:r>
      <w:bookmarkEnd w:id="1150"/>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年起首次执行新租赁准则调整执行当年年初财务报表相关项目情况</w:t>
      </w:r>
      <w:bookmarkEnd w:id="1148"/>
      <w:bookmarkEnd w:id="1149"/>
      <w:bookmarkEnd w:id="1151"/>
    </w:p>
    <w:p>
      <w:pPr>
        <w:pStyle w:val="Style27"/>
        <w:keepNext w:val="0"/>
        <w:keepLines w:val="0"/>
        <w:widowControl w:val="0"/>
        <w:shd w:val="clear" w:color="auto" w:fill="auto"/>
        <w:bidi w:val="0"/>
        <w:spacing w:before="0" w:after="0" w:line="478"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478" w:lineRule="exact"/>
        <w:ind w:left="0" w:right="0" w:firstLine="0"/>
        <w:jc w:val="left"/>
      </w:pPr>
      <w:r>
        <w:rPr>
          <w:color w:val="000000"/>
          <w:spacing w:val="0"/>
          <w:w w:val="100"/>
          <w:position w:val="0"/>
        </w:rPr>
        <w:t>是否需要调整年初资产负债表科目</w:t>
      </w:r>
      <w:r>
        <w:br w:type="page"/>
      </w:r>
    </w:p>
    <w:p>
      <w:pPr>
        <w:pStyle w:val="Style27"/>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7"/>
        <w:keepNext w:val="0"/>
        <w:keepLines w:val="0"/>
        <w:widowControl w:val="0"/>
        <w:shd w:val="clear" w:color="auto" w:fill="auto"/>
        <w:bidi w:val="0"/>
        <w:spacing w:before="0" w:after="220" w:line="240" w:lineRule="auto"/>
        <w:ind w:left="0" w:right="0" w:firstLine="0"/>
        <w:jc w:val="left"/>
      </w:pPr>
      <w:r>
        <w:rPr>
          <w:color w:val="000000"/>
          <w:spacing w:val="0"/>
          <w:w w:val="100"/>
          <w:position w:val="0"/>
        </w:rPr>
        <w:t>合并资产负债表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531,374,405.06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531,374,405.06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60,286,197.25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60,286,197.25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279,517,963.49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279,517,963.49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9,490,381.12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9,490,381.12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12,518,025.00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12,518,025.00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202,734,743.58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202,734,743.58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50,731,773.71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50,731,773.71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3,192,794.50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3,192,794.50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1,149,846,283.71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1,149,846,283.71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20,122,286.34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20,122,286.34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56,952,980.60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56,952,980.60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84,451,761.19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84,451,761.19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196,337,263.23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196,337,263.23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2,634,247.81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2,634,247.81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2,775,268.40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2,775,268.40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66,118,860.57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66,118,860.57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7,867,318.16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7,867,318.16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75,903,484.20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75,903,484.20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2,144,390.29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2,144,390.29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14,626,601.43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14,626,601.43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27,056,170.52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27,056,170.52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554,215,364.34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556,990,632.74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2,775,268.40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1,704,061,648.05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1,706,836,916.45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2,775,268.40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32,720,000.00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32,720,000.00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16,970,336.00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16,970,336.00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44,760,180.86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44,760,180.86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46,376,135.20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46,376,135.20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18,293,731.21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18,293,731.21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27,712,747.97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27,712,747.97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33,649,868.68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33,649,868.68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603,381.51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603,381.51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566,544.36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566,544.36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866,021.39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866,021.39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221,349,021.31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221,915,565.67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566,544.36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2,208,724.04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2,208,724.04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205,598.54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205,598.54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1,343,164.60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1,343,164.60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1,548,763.14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3,757,487.18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2,208,724.04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222,897,784.45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225,673,052.85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2,775,268.40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692,495,699.00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692,495,699.00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250,597,158.22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250,597,158.22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99,120,173.82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99,120,173.82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58,857,062.05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58,857,062.05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514,729,622.18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514,729,622.18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1,417,559,367.63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1,417,559,367.63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63,604,495.97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63,604,495.97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1,481,163,863.60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1,481,163,863.60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1,704,061,648.05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1,706,836,916.45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2,775,268.40</w:t>
            </w:r>
          </w:p>
        </w:tc>
      </w:tr>
    </w:tbl>
    <w:p>
      <w:pPr>
        <w:widowControl w:val="0"/>
        <w:spacing w:after="159" w:line="1" w:lineRule="exact"/>
      </w:pP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调整情况说明</w:t>
      </w:r>
    </w:p>
    <w:p>
      <w:pPr>
        <w:pStyle w:val="Style27"/>
        <w:keepNext w:val="0"/>
        <w:keepLines w:val="0"/>
        <w:widowControl w:val="0"/>
        <w:shd w:val="clear" w:color="auto" w:fill="auto"/>
        <w:bidi w:val="0"/>
        <w:spacing w:before="0" w:after="240" w:line="240" w:lineRule="auto"/>
        <w:ind w:left="0" w:right="0" w:firstLine="0"/>
        <w:jc w:val="left"/>
        <w:rPr>
          <w:sz w:val="18"/>
          <w:szCs w:val="18"/>
        </w:rPr>
      </w:pPr>
      <w:r>
        <w:rPr>
          <w:color w:val="000000"/>
          <w:spacing w:val="0"/>
          <w:w w:val="100"/>
          <w:position w:val="0"/>
          <w:sz w:val="17"/>
          <w:szCs w:val="17"/>
        </w:rPr>
        <w:t>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日起执行新租赁准则，根据新租赁准则衔接规定，公司根据首次执行新租赁准则的累积影响数，调整</w:t>
      </w:r>
      <w:r>
        <w:rPr>
          <w:rFonts w:ascii="Times New Roman" w:eastAsia="Times New Roman" w:hAnsi="Times New Roman" w:cs="Times New Roman"/>
          <w:color w:val="000000"/>
          <w:spacing w:val="0"/>
          <w:w w:val="100"/>
          <w:position w:val="0"/>
          <w:sz w:val="18"/>
          <w:szCs w:val="18"/>
        </w:rPr>
        <w:t>2021</w:t>
      </w: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年年初留存收益及财务报表其他相关项目金额，不调整可比期间信息。</w:t>
      </w:r>
    </w:p>
    <w:p>
      <w:pPr>
        <w:pStyle w:val="Style27"/>
        <w:keepNext w:val="0"/>
        <w:keepLines w:val="0"/>
        <w:widowControl w:val="0"/>
        <w:shd w:val="clear" w:color="auto" w:fill="auto"/>
        <w:bidi w:val="0"/>
        <w:spacing w:before="0" w:after="240" w:line="240" w:lineRule="auto"/>
        <w:ind w:left="0" w:right="0" w:firstLine="0"/>
        <w:jc w:val="left"/>
      </w:pPr>
      <w:r>
        <w:rPr>
          <w:color w:val="000000"/>
          <w:spacing w:val="0"/>
          <w:w w:val="100"/>
          <w:position w:val="0"/>
        </w:rPr>
        <w:t>母公司资产负债表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423,480,827.04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423,480,827.04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20,116,334.24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20,116,334.24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165,116,531.14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165,116,531.14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6,466,137.29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6,466,137.29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93,044,619.90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93,044,619.90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170,265,866.73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170,265,866.73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46,405,456.08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46,405,456.08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1,895,315.04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1,895,315.04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926,791,087.46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926,791,087.46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257,386,733.43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257,386,733.43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84,451,761.19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84,451,761.19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168,288,851.04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168,288,851.04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45,425,555.62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45,425,555.62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7,867,318.16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7,867,318.16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328,543.92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328,543.92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11,176,548.90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11,176,548.90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23,753,800.00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23,753,800.00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600,249,112.26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600,249,112.26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1,527,040,199.72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1,527,040,199.72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16,970,336.00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16,970,336.00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97,486,003.31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97,486,003.31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21,566,539.50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21,566,539.50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15,220,594.59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15,220,594.59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12,547,613.28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12,547,613.28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109,580,935.76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109,580,935.76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603,381.51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603,381.51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866,021.39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866,021.39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274,238,043.83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274,238,043.83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205,598.54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205,598.54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205,598.54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205,598.54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274,443,642.37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274,443,642.37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692,495,699.00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692,495,699.00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253,271,777.17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253,271,777.17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99,120,173.82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99,120,173.82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58,957,203.38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58,957,203.38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346,992,051.62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346,992,051.62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1,252,596,557.35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1,252,596,557.35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1,527,040,199.72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1,527,040,199.72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79" w:line="1" w:lineRule="exact"/>
      </w:pPr>
    </w:p>
    <w:p>
      <w:pPr>
        <w:pStyle w:val="Style27"/>
        <w:keepNext w:val="0"/>
        <w:keepLines w:val="0"/>
        <w:widowControl w:val="0"/>
        <w:shd w:val="clear" w:color="auto" w:fill="auto"/>
        <w:bidi w:val="0"/>
        <w:spacing w:before="0" w:after="280" w:line="240" w:lineRule="auto"/>
        <w:ind w:left="0" w:right="0" w:firstLine="0"/>
        <w:jc w:val="left"/>
      </w:pPr>
      <w:r>
        <w:rPr>
          <w:color w:val="000000"/>
          <w:spacing w:val="0"/>
          <w:w w:val="100"/>
          <w:position w:val="0"/>
        </w:rPr>
        <w:t>调整情况说明</w:t>
      </w:r>
    </w:p>
    <w:p>
      <w:pPr>
        <w:pStyle w:val="Style27"/>
        <w:keepNext w:val="0"/>
        <w:keepLines w:val="0"/>
        <w:widowControl w:val="0"/>
        <w:shd w:val="clear" w:color="auto" w:fill="auto"/>
        <w:bidi w:val="0"/>
        <w:spacing w:before="0" w:after="280" w:line="240" w:lineRule="auto"/>
        <w:ind w:left="0" w:right="0" w:firstLine="0"/>
        <w:jc w:val="left"/>
        <w:rPr>
          <w:sz w:val="18"/>
          <w:szCs w:val="18"/>
        </w:rPr>
      </w:pPr>
      <w:r>
        <w:rPr>
          <w:color w:val="000000"/>
          <w:spacing w:val="0"/>
          <w:w w:val="100"/>
          <w:position w:val="0"/>
          <w:sz w:val="17"/>
          <w:szCs w:val="17"/>
        </w:rPr>
        <w:t>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日起执行新租赁准则，根据新租赁准则衔接规定，公司根据首次执行新租赁准则的累积影响数，调整</w:t>
      </w:r>
      <w:r>
        <w:rPr>
          <w:rFonts w:ascii="Times New Roman" w:eastAsia="Times New Roman" w:hAnsi="Times New Roman" w:cs="Times New Roman"/>
          <w:color w:val="000000"/>
          <w:spacing w:val="0"/>
          <w:w w:val="100"/>
          <w:position w:val="0"/>
          <w:sz w:val="18"/>
          <w:szCs w:val="18"/>
        </w:rPr>
        <w:t>2021</w:t>
      </w:r>
    </w:p>
    <w:p>
      <w:pPr>
        <w:pStyle w:val="Style27"/>
        <w:keepNext w:val="0"/>
        <w:keepLines w:val="0"/>
        <w:widowControl w:val="0"/>
        <w:shd w:val="clear" w:color="auto" w:fill="auto"/>
        <w:bidi w:val="0"/>
        <w:spacing w:before="0" w:after="460" w:line="240" w:lineRule="auto"/>
        <w:ind w:left="0" w:right="0" w:firstLine="0"/>
        <w:jc w:val="left"/>
      </w:pPr>
      <w:r>
        <w:rPr>
          <w:color w:val="000000"/>
          <w:spacing w:val="0"/>
          <w:w w:val="100"/>
          <w:position w:val="0"/>
        </w:rPr>
        <w:t>年年初留存收益及财务报表其他相关项目金额，不调整可比期间信息。</w:t>
      </w:r>
    </w:p>
    <w:p>
      <w:pPr>
        <w:pStyle w:val="Style41"/>
        <w:keepNext/>
        <w:keepLines/>
        <w:widowControl w:val="0"/>
        <w:shd w:val="clear" w:color="auto" w:fill="auto"/>
        <w:bidi w:val="0"/>
        <w:spacing w:before="0" w:after="380" w:line="240" w:lineRule="auto"/>
        <w:ind w:left="0" w:right="0" w:firstLine="0"/>
        <w:jc w:val="left"/>
      </w:pPr>
      <w:bookmarkStart w:id="1152" w:name="bookmark1152"/>
      <w:bookmarkStart w:id="1153" w:name="bookmark1153"/>
      <w:bookmarkStart w:id="1154" w:name="bookmark1154"/>
      <w:bookmarkStart w:id="1155" w:name="bookmark1155"/>
      <w:r>
        <w:rPr>
          <w:color w:val="000000"/>
          <w:spacing w:val="0"/>
          <w:w w:val="100"/>
          <w:position w:val="0"/>
        </w:rPr>
        <w:t>（</w:t>
      </w:r>
      <w:bookmarkEnd w:id="1154"/>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152"/>
      <w:bookmarkEnd w:id="1153"/>
      <w:bookmarkEnd w:id="1155"/>
    </w:p>
    <w:p>
      <w:pPr>
        <w:pStyle w:val="Style2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3"/>
        <w:keepNext/>
        <w:keepLines/>
        <w:widowControl w:val="0"/>
        <w:shd w:val="clear" w:color="auto" w:fill="auto"/>
        <w:bidi w:val="0"/>
        <w:spacing w:before="0" w:after="340" w:line="240" w:lineRule="auto"/>
        <w:ind w:left="0" w:right="0" w:firstLine="0"/>
        <w:jc w:val="left"/>
      </w:pPr>
      <w:bookmarkStart w:id="1156" w:name="bookmark1156"/>
      <w:bookmarkStart w:id="1157" w:name="bookmark1157"/>
      <w:bookmarkStart w:id="1158" w:name="bookmark1158"/>
      <w:r>
        <w:rPr>
          <w:rFonts w:ascii="Times New Roman" w:eastAsia="Times New Roman" w:hAnsi="Times New Roman" w:cs="Times New Roman"/>
          <w:color w:val="000000"/>
          <w:spacing w:val="0"/>
          <w:w w:val="100"/>
          <w:position w:val="0"/>
        </w:rPr>
        <w:t>45</w:t>
      </w:r>
      <w:r>
        <w:rPr>
          <w:color w:val="000000"/>
          <w:spacing w:val="0"/>
          <w:w w:val="100"/>
          <w:position w:val="0"/>
        </w:rPr>
        <w:t>、其他</w:t>
      </w:r>
      <w:bookmarkEnd w:id="1156"/>
      <w:bookmarkEnd w:id="1157"/>
      <w:bookmarkEnd w:id="1158"/>
    </w:p>
    <w:p>
      <w:pPr>
        <w:pStyle w:val="Style23"/>
        <w:keepNext/>
        <w:keepLines/>
        <w:widowControl w:val="0"/>
        <w:shd w:val="clear" w:color="auto" w:fill="auto"/>
        <w:bidi w:val="0"/>
        <w:spacing w:before="0" w:after="340" w:line="240" w:lineRule="auto"/>
        <w:ind w:left="0" w:right="0" w:firstLine="0"/>
        <w:jc w:val="left"/>
      </w:pPr>
      <w:bookmarkStart w:id="1159" w:name="bookmark1159"/>
      <w:bookmarkStart w:id="1160" w:name="bookmark1160"/>
      <w:bookmarkStart w:id="1161" w:name="bookmark1161"/>
      <w:bookmarkStart w:id="1162" w:name="bookmark1162"/>
      <w:r>
        <w:rPr>
          <w:color w:val="000000"/>
          <w:spacing w:val="0"/>
          <w:w w:val="100"/>
          <w:position w:val="0"/>
          <w:sz w:val="24"/>
          <w:szCs w:val="24"/>
        </w:rPr>
        <w:t>六</w:t>
      </w:r>
      <w:bookmarkEnd w:id="1161"/>
      <w:r>
        <w:rPr>
          <w:color w:val="000000"/>
          <w:spacing w:val="0"/>
          <w:w w:val="100"/>
          <w:position w:val="0"/>
          <w:sz w:val="24"/>
          <w:szCs w:val="24"/>
        </w:rPr>
        <w:t>、税项</w:t>
      </w:r>
      <w:bookmarkEnd w:id="1159"/>
      <w:bookmarkEnd w:id="1160"/>
      <w:bookmarkEnd w:id="1162"/>
    </w:p>
    <w:p>
      <w:pPr>
        <w:pStyle w:val="Style33"/>
        <w:keepNext/>
        <w:keepLines/>
        <w:widowControl w:val="0"/>
        <w:shd w:val="clear" w:color="auto" w:fill="auto"/>
        <w:bidi w:val="0"/>
        <w:spacing w:before="0" w:after="340" w:line="240" w:lineRule="auto"/>
        <w:ind w:left="0" w:right="0" w:firstLine="0"/>
        <w:jc w:val="left"/>
      </w:pPr>
      <w:bookmarkStart w:id="1163" w:name="bookmark1163"/>
      <w:bookmarkStart w:id="1164" w:name="bookmark1164"/>
      <w:bookmarkStart w:id="1165" w:name="bookmark1165"/>
      <w:bookmarkStart w:id="1166" w:name="bookmark1166"/>
      <w:r>
        <w:rPr>
          <w:rFonts w:ascii="Times New Roman" w:eastAsia="Times New Roman" w:hAnsi="Times New Roman" w:cs="Times New Roman"/>
          <w:color w:val="000000"/>
          <w:spacing w:val="0"/>
          <w:w w:val="100"/>
          <w:position w:val="0"/>
        </w:rPr>
        <w:t>1</w:t>
      </w:r>
      <w:bookmarkEnd w:id="1165"/>
      <w:r>
        <w:rPr>
          <w:color w:val="000000"/>
          <w:spacing w:val="0"/>
          <w:w w:val="100"/>
          <w:position w:val="0"/>
        </w:rPr>
        <w:t>、主要税种及税率</w:t>
      </w:r>
      <w:bookmarkEnd w:id="1163"/>
      <w:bookmarkEnd w:id="1164"/>
      <w:bookmarkEnd w:id="1166"/>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以按税法规定计算的销售货物和应税劳 务收入为基础计算销项税额，扣除当期 允许抵扣的进项税额后，差额部分为应 交增值税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实际缴纳的流转税税额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从价计征的，按房产原值一次减除</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后余值的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计缴;从租计征的， 按租金收入的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实际缴纳的流转税税额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实际缴纳的流转税税额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广州市苏瑞计算机科技有限公司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重庆浩云公共安全物联网技术有限公司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深圳市润安科技发展有限公司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广东冠网信息科技有限公司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辛集市浩云智慧城市科技有限公司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甲壳云计算有限公司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杭州全实鹰科技有限公司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云盾智能物联有限公司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除上述以外的其他纳税主体</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339" w:line="1" w:lineRule="exact"/>
      </w:pPr>
    </w:p>
    <w:p>
      <w:pPr>
        <w:pStyle w:val="Style33"/>
        <w:keepNext/>
        <w:keepLines/>
        <w:widowControl w:val="0"/>
        <w:shd w:val="clear" w:color="auto" w:fill="auto"/>
        <w:bidi w:val="0"/>
        <w:spacing w:before="0" w:after="200" w:line="240" w:lineRule="auto"/>
        <w:ind w:left="0" w:right="0" w:firstLine="0"/>
        <w:jc w:val="left"/>
      </w:pPr>
      <w:bookmarkStart w:id="1167" w:name="bookmark1167"/>
      <w:bookmarkStart w:id="1168" w:name="bookmark1168"/>
      <w:bookmarkStart w:id="1169" w:name="bookmark1169"/>
      <w:bookmarkStart w:id="1170" w:name="bookmark1170"/>
      <w:r>
        <w:rPr>
          <w:rFonts w:ascii="Times New Roman" w:eastAsia="Times New Roman" w:hAnsi="Times New Roman" w:cs="Times New Roman"/>
          <w:color w:val="000000"/>
          <w:spacing w:val="0"/>
          <w:w w:val="100"/>
          <w:position w:val="0"/>
        </w:rPr>
        <w:t>2</w:t>
      </w:r>
      <w:bookmarkEnd w:id="1169"/>
      <w:r>
        <w:rPr>
          <w:color w:val="000000"/>
          <w:spacing w:val="0"/>
          <w:w w:val="100"/>
          <w:position w:val="0"/>
        </w:rPr>
        <w:t>、税收优惠</w:t>
      </w:r>
      <w:bookmarkEnd w:id="1167"/>
      <w:bookmarkEnd w:id="1168"/>
      <w:bookmarkEnd w:id="1170"/>
    </w:p>
    <w:p>
      <w:pPr>
        <w:pStyle w:val="Style27"/>
        <w:keepNext w:val="0"/>
        <w:keepLines w:val="0"/>
        <w:widowControl w:val="0"/>
        <w:shd w:val="clear" w:color="auto" w:fill="auto"/>
        <w:bidi w:val="0"/>
        <w:spacing w:before="0" w:after="0" w:line="475"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）企业所得税</w:t>
      </w:r>
    </w:p>
    <w:p>
      <w:pPr>
        <w:pStyle w:val="Style27"/>
        <w:keepNext w:val="0"/>
        <w:keepLines w:val="0"/>
        <w:widowControl w:val="0"/>
        <w:shd w:val="clear" w:color="auto" w:fill="auto"/>
        <w:bidi w:val="0"/>
        <w:spacing w:before="0" w:after="0" w:line="475" w:lineRule="exact"/>
        <w:ind w:left="0" w:right="0" w:firstLine="0"/>
        <w:jc w:val="left"/>
      </w:pPr>
      <w:bookmarkStart w:id="1171" w:name="bookmark1171"/>
      <w:r>
        <w:rPr>
          <w:rFonts w:ascii="Times New Roman" w:eastAsia="Times New Roman" w:hAnsi="Times New Roman" w:cs="Times New Roman"/>
          <w:color w:val="000000"/>
          <w:spacing w:val="0"/>
          <w:w w:val="100"/>
          <w:position w:val="0"/>
          <w:sz w:val="18"/>
          <w:szCs w:val="18"/>
        </w:rPr>
        <w:t>1</w:t>
      </w:r>
      <w:bookmarkEnd w:id="1171"/>
      <w:r>
        <w:rPr>
          <w:color w:val="000000"/>
          <w:spacing w:val="0"/>
          <w:w w:val="100"/>
          <w:position w:val="0"/>
        </w:rPr>
        <w:t>）高新技术企业</w:t>
      </w:r>
    </w:p>
    <w:p>
      <w:pPr>
        <w:pStyle w:val="Style27"/>
        <w:keepNext w:val="0"/>
        <w:keepLines w:val="0"/>
        <w:widowControl w:val="0"/>
        <w:shd w:val="clear" w:color="auto" w:fill="auto"/>
        <w:bidi w:val="0"/>
        <w:spacing w:before="0" w:after="340" w:line="475"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日，本公司获得广东省科学技术厅、广东省财政厅、广东省国税局和广东省地税局颁发的编号为</w:t>
      </w:r>
      <w:r>
        <w:rPr>
          <w:rFonts w:ascii="Times New Roman" w:eastAsia="Times New Roman" w:hAnsi="Times New Roman" w:cs="Times New Roman"/>
          <w:color w:val="000000"/>
          <w:spacing w:val="0"/>
          <w:w w:val="100"/>
          <w:position w:val="0"/>
          <w:sz w:val="18"/>
          <w:szCs w:val="18"/>
        </w:rPr>
        <w:t xml:space="preserve">GR202044012657 </w:t>
      </w:r>
      <w:r>
        <w:rPr>
          <w:color w:val="000000"/>
          <w:spacing w:val="0"/>
          <w:w w:val="100"/>
          <w:position w:val="0"/>
        </w:rPr>
        <w:t>的《高新技术企业证书》，</w:t>
      </w:r>
      <w:r>
        <w:rPr>
          <w:rFonts w:ascii="Times New Roman" w:eastAsia="Times New Roman" w:hAnsi="Times New Roman" w:cs="Times New Roman"/>
          <w:color w:val="000000"/>
          <w:spacing w:val="0"/>
          <w:w w:val="100"/>
          <w:position w:val="0"/>
          <w:sz w:val="18"/>
          <w:szCs w:val="18"/>
        </w:rPr>
        <w:t>2020-2022</w:t>
      </w:r>
      <w:r>
        <w:rPr>
          <w:color w:val="000000"/>
          <w:spacing w:val="0"/>
          <w:w w:val="100"/>
          <w:position w:val="0"/>
        </w:rPr>
        <w:t>年度减按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的税率计缴企业所得税。</w:t>
      </w:r>
    </w:p>
    <w:p>
      <w:pPr>
        <w:pStyle w:val="Style27"/>
        <w:keepNext w:val="0"/>
        <w:keepLines w:val="0"/>
        <w:widowControl w:val="0"/>
        <w:shd w:val="clear" w:color="auto" w:fill="auto"/>
        <w:bidi w:val="0"/>
        <w:spacing w:before="0" w:after="0" w:line="470"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日，广州市苏瑞计算机科技有限公司获得广东省科技技术厅、广东省财政厅、广东省国家税务局、广东省地方 税务局联合颁发的编号为</w:t>
      </w:r>
      <w:r>
        <w:rPr>
          <w:rFonts w:ascii="Times New Roman" w:eastAsia="Times New Roman" w:hAnsi="Times New Roman" w:cs="Times New Roman"/>
          <w:color w:val="000000"/>
          <w:spacing w:val="0"/>
          <w:w w:val="100"/>
          <w:position w:val="0"/>
          <w:sz w:val="18"/>
          <w:szCs w:val="18"/>
        </w:rPr>
        <w:t>GR201</w:t>
      </w:r>
      <w:r>
        <w:rPr>
          <w:rFonts w:ascii="Times New Roman" w:eastAsia="Times New Roman" w:hAnsi="Times New Roman" w:cs="Times New Roman"/>
          <w:color w:val="000000"/>
          <w:spacing w:val="0"/>
          <w:w w:val="100"/>
          <w:position w:val="0"/>
          <w:sz w:val="18"/>
          <w:szCs w:val="18"/>
        </w:rPr>
        <w:t>944003857</w:t>
      </w:r>
      <w:r>
        <w:rPr>
          <w:color w:val="000000"/>
          <w:spacing w:val="0"/>
          <w:w w:val="100"/>
          <w:position w:val="0"/>
        </w:rPr>
        <w:t>的《高新技术企业证书》，</w:t>
      </w:r>
      <w:r>
        <w:rPr>
          <w:rFonts w:ascii="Times New Roman" w:eastAsia="Times New Roman" w:hAnsi="Times New Roman" w:cs="Times New Roman"/>
          <w:color w:val="000000"/>
          <w:spacing w:val="0"/>
          <w:w w:val="100"/>
          <w:position w:val="0"/>
          <w:sz w:val="18"/>
          <w:szCs w:val="18"/>
        </w:rPr>
        <w:t>2019-2021</w:t>
      </w:r>
      <w:r>
        <w:rPr>
          <w:color w:val="000000"/>
          <w:spacing w:val="0"/>
          <w:w w:val="100"/>
          <w:position w:val="0"/>
        </w:rPr>
        <w:t>年度减按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的税率计缴企业所得税。</w:t>
      </w:r>
    </w:p>
    <w:p>
      <w:pPr>
        <w:pStyle w:val="Style27"/>
        <w:keepNext w:val="0"/>
        <w:keepLines w:val="0"/>
        <w:widowControl w:val="0"/>
        <w:shd w:val="clear" w:color="auto" w:fill="auto"/>
        <w:bidi w:val="0"/>
        <w:spacing w:before="0" w:after="0" w:line="470"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日，深圳市润安科技发展有限公司取得深圳市科技创新委员会、深圳市财政委员会、深圳市国家税务局、深圳 市地方税务局联合颁发的编号为</w:t>
      </w:r>
      <w:r>
        <w:rPr>
          <w:rFonts w:ascii="Times New Roman" w:eastAsia="Times New Roman" w:hAnsi="Times New Roman" w:cs="Times New Roman"/>
          <w:color w:val="000000"/>
          <w:spacing w:val="0"/>
          <w:w w:val="100"/>
          <w:position w:val="0"/>
          <w:sz w:val="18"/>
          <w:szCs w:val="18"/>
        </w:rPr>
        <w:t>GR201944203000</w:t>
      </w:r>
      <w:r>
        <w:rPr>
          <w:color w:val="000000"/>
          <w:spacing w:val="0"/>
          <w:w w:val="100"/>
          <w:position w:val="0"/>
        </w:rPr>
        <w:t>的《高新技术企业证书》，</w:t>
      </w:r>
      <w:r>
        <w:rPr>
          <w:rFonts w:ascii="Times New Roman" w:eastAsia="Times New Roman" w:hAnsi="Times New Roman" w:cs="Times New Roman"/>
          <w:color w:val="000000"/>
          <w:spacing w:val="0"/>
          <w:w w:val="100"/>
          <w:position w:val="0"/>
          <w:sz w:val="18"/>
          <w:szCs w:val="18"/>
        </w:rPr>
        <w:t>2019-2021</w:t>
      </w:r>
      <w:r>
        <w:rPr>
          <w:color w:val="000000"/>
          <w:spacing w:val="0"/>
          <w:w w:val="100"/>
          <w:position w:val="0"/>
        </w:rPr>
        <w:t>年度减按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 xml:space="preserve">的税率计缴企业所得税。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日，广东冠网信息科技有限公司取得编号为</w:t>
      </w:r>
      <w:r>
        <w:rPr>
          <w:rFonts w:ascii="Times New Roman" w:eastAsia="Times New Roman" w:hAnsi="Times New Roman" w:cs="Times New Roman"/>
          <w:color w:val="000000"/>
          <w:spacing w:val="0"/>
          <w:w w:val="100"/>
          <w:position w:val="0"/>
          <w:sz w:val="18"/>
          <w:szCs w:val="18"/>
        </w:rPr>
        <w:t>GR202044002695</w:t>
      </w:r>
      <w:r>
        <w:rPr>
          <w:color w:val="000000"/>
          <w:spacing w:val="0"/>
          <w:w w:val="100"/>
          <w:position w:val="0"/>
        </w:rPr>
        <w:t>的《高新技术企业证书》，</w:t>
      </w:r>
      <w:r>
        <w:rPr>
          <w:rFonts w:ascii="Times New Roman" w:eastAsia="Times New Roman" w:hAnsi="Times New Roman" w:cs="Times New Roman"/>
          <w:color w:val="000000"/>
          <w:spacing w:val="0"/>
          <w:w w:val="100"/>
          <w:position w:val="0"/>
          <w:sz w:val="18"/>
          <w:szCs w:val="18"/>
        </w:rPr>
        <w:t>2020-2022</w:t>
      </w:r>
      <w:r>
        <w:rPr>
          <w:color w:val="000000"/>
          <w:spacing w:val="0"/>
          <w:w w:val="100"/>
          <w:position w:val="0"/>
        </w:rPr>
        <w:t>年度减按</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的税率计缴企业所得税。</w:t>
      </w:r>
    </w:p>
    <w:p>
      <w:pPr>
        <w:pStyle w:val="Style27"/>
        <w:keepNext w:val="0"/>
        <w:keepLines w:val="0"/>
        <w:widowControl w:val="0"/>
        <w:shd w:val="clear" w:color="auto" w:fill="auto"/>
        <w:tabs>
          <w:tab w:pos="308" w:val="left"/>
        </w:tabs>
        <w:bidi w:val="0"/>
        <w:spacing w:before="0" w:after="0" w:line="470" w:lineRule="exact"/>
        <w:ind w:left="0" w:right="0" w:firstLine="0"/>
        <w:jc w:val="both"/>
      </w:pPr>
      <w:bookmarkStart w:id="1172" w:name="bookmark1172"/>
      <w:r>
        <w:rPr>
          <w:rFonts w:ascii="Times New Roman" w:eastAsia="Times New Roman" w:hAnsi="Times New Roman" w:cs="Times New Roman"/>
          <w:color w:val="000000"/>
          <w:spacing w:val="0"/>
          <w:w w:val="100"/>
          <w:position w:val="0"/>
          <w:sz w:val="18"/>
          <w:szCs w:val="18"/>
        </w:rPr>
        <w:t>2</w:t>
      </w:r>
      <w:bookmarkEnd w:id="1172"/>
      <w:r>
        <w:rPr>
          <w:color w:val="000000"/>
          <w:spacing w:val="0"/>
          <w:w w:val="100"/>
          <w:position w:val="0"/>
        </w:rPr>
        <w:t>）</w:t>
        <w:tab/>
        <w:t>小微企业</w:t>
      </w:r>
    </w:p>
    <w:p>
      <w:pPr>
        <w:pStyle w:val="Style27"/>
        <w:keepNext w:val="0"/>
        <w:keepLines w:val="0"/>
        <w:widowControl w:val="0"/>
        <w:shd w:val="clear" w:color="auto" w:fill="auto"/>
        <w:bidi w:val="0"/>
        <w:spacing w:before="0" w:after="0" w:line="470" w:lineRule="exact"/>
        <w:ind w:left="0" w:right="0" w:firstLine="0"/>
        <w:jc w:val="both"/>
      </w:pPr>
      <w:r>
        <w:rPr>
          <w:color w:val="000000"/>
          <w:spacing w:val="0"/>
          <w:w w:val="100"/>
          <w:position w:val="0"/>
        </w:rPr>
        <w:t>根据《财政部税务总局关于实施小微企业普惠性税收减免政策的通知》（财税〔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号）第二条规定，对小型微利企 业年应纳税所得额不超过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万元的部分，减按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计入应纳税所得额，按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的税率缴纳企业所得税；对年应纳税所得额 超过</w:t>
      </w:r>
      <w:r>
        <w:rPr>
          <w:rFonts w:ascii="Times New Roman" w:eastAsia="Times New Roman" w:hAnsi="Times New Roman" w:cs="Times New Roman"/>
          <w:color w:val="000000"/>
          <w:spacing w:val="0"/>
          <w:w w:val="100"/>
          <w:position w:val="0"/>
          <w:sz w:val="18"/>
          <w:szCs w:val="18"/>
        </w:rPr>
        <w:t>10 0</w:t>
      </w:r>
      <w:r>
        <w:rPr>
          <w:color w:val="000000"/>
          <w:spacing w:val="0"/>
          <w:w w:val="100"/>
          <w:position w:val="0"/>
        </w:rPr>
        <w:t>万元但不超过</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万元的部分，减按</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的税率缴纳企业所得税。</w:t>
      </w:r>
    </w:p>
    <w:p>
      <w:pPr>
        <w:pStyle w:val="Style27"/>
        <w:keepNext w:val="0"/>
        <w:keepLines w:val="0"/>
        <w:widowControl w:val="0"/>
        <w:shd w:val="clear" w:color="auto" w:fill="auto"/>
        <w:bidi w:val="0"/>
        <w:spacing w:before="0" w:after="0" w:line="470" w:lineRule="exact"/>
        <w:ind w:left="0" w:right="0" w:firstLine="0"/>
        <w:jc w:val="both"/>
      </w:pPr>
      <w:r>
        <w:rPr>
          <w:color w:val="000000"/>
          <w:spacing w:val="0"/>
          <w:w w:val="100"/>
          <w:position w:val="0"/>
        </w:rPr>
        <w:t>根据《财政部税务总局关于实施小微企业和个体工商户所得税优惠政策的公告》（财政部税务总局公告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号）的 规定，对小型微利企业年应纳税所得额不超过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万元的部分，在《财政部税务总局关于实施小微企业普惠性税收减免政策 的通知》</w:t>
      </w:r>
      <w:r>
        <w:rPr>
          <w:color w:val="000000"/>
          <w:spacing w:val="0"/>
          <w:w w:val="100"/>
          <w:position w:val="0"/>
          <w:sz w:val="18"/>
          <w:szCs w:val="18"/>
        </w:rPr>
        <w:t>（</w:t>
      </w:r>
      <w:r>
        <w:rPr>
          <w:color w:val="000000"/>
          <w:spacing w:val="0"/>
          <w:w w:val="100"/>
          <w:position w:val="0"/>
        </w:rPr>
        <w:t>财税〔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第二条规定的优惠政策基础上，再减半征收企业所得税。执行期限为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日。辛集市浩云智慧城市科技有限公司、甲壳云计算有限公司、孙公司杭州全实鹰科技有限公司和孙公司云盾智能物联 有限公司符合小微企业条件，享受上述税收优惠政策。</w:t>
      </w:r>
    </w:p>
    <w:p>
      <w:pPr>
        <w:pStyle w:val="Style27"/>
        <w:keepNext w:val="0"/>
        <w:keepLines w:val="0"/>
        <w:widowControl w:val="0"/>
        <w:shd w:val="clear" w:color="auto" w:fill="auto"/>
        <w:tabs>
          <w:tab w:pos="308" w:val="left"/>
        </w:tabs>
        <w:bidi w:val="0"/>
        <w:spacing w:before="0" w:after="0" w:line="470" w:lineRule="exact"/>
        <w:ind w:left="0" w:right="0" w:firstLine="0"/>
        <w:jc w:val="both"/>
      </w:pPr>
      <w:bookmarkStart w:id="1173" w:name="bookmark1173"/>
      <w:r>
        <w:rPr>
          <w:rFonts w:ascii="Times New Roman" w:eastAsia="Times New Roman" w:hAnsi="Times New Roman" w:cs="Times New Roman"/>
          <w:color w:val="000000"/>
          <w:spacing w:val="0"/>
          <w:w w:val="100"/>
          <w:position w:val="0"/>
          <w:sz w:val="18"/>
          <w:szCs w:val="18"/>
        </w:rPr>
        <w:t>3</w:t>
      </w:r>
      <w:bookmarkEnd w:id="117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西部大开发企业</w:t>
      </w:r>
    </w:p>
    <w:p>
      <w:pPr>
        <w:pStyle w:val="Style27"/>
        <w:keepNext w:val="0"/>
        <w:keepLines w:val="0"/>
        <w:widowControl w:val="0"/>
        <w:shd w:val="clear" w:color="auto" w:fill="auto"/>
        <w:bidi w:val="0"/>
        <w:spacing w:before="0" w:after="0" w:line="470" w:lineRule="exact"/>
        <w:ind w:left="0" w:right="0" w:firstLine="0"/>
        <w:jc w:val="both"/>
      </w:pPr>
      <w:r>
        <w:rPr>
          <w:color w:val="000000"/>
          <w:spacing w:val="0"/>
          <w:w w:val="100"/>
          <w:position w:val="0"/>
        </w:rPr>
        <w:t>根据财政部、税务总局、国家发展改革委《关于延续西部大开发企业所得税政策的公告》（财政部公告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号）的规 定，自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2030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日，对设在西部地区的鼓励类产业企业减按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的税率征收企业所得税。重庆浩云公共 安全物联网技术有限公司享受此项优惠，按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的税率缴纳企业所得税。</w:t>
      </w:r>
    </w:p>
    <w:p>
      <w:pPr>
        <w:pStyle w:val="Style27"/>
        <w:keepNext w:val="0"/>
        <w:keepLines w:val="0"/>
        <w:widowControl w:val="0"/>
        <w:shd w:val="clear" w:color="auto" w:fill="auto"/>
        <w:bidi w:val="0"/>
        <w:spacing w:before="0" w:after="0" w:line="470"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）增值税</w:t>
      </w:r>
    </w:p>
    <w:p>
      <w:pPr>
        <w:pStyle w:val="Style27"/>
        <w:keepNext w:val="0"/>
        <w:keepLines w:val="0"/>
        <w:widowControl w:val="0"/>
        <w:shd w:val="clear" w:color="auto" w:fill="auto"/>
        <w:bidi w:val="0"/>
        <w:spacing w:before="0" w:after="0" w:line="470" w:lineRule="exact"/>
        <w:ind w:left="0" w:right="0" w:firstLine="0"/>
        <w:jc w:val="both"/>
      </w:pPr>
      <w:r>
        <w:rPr>
          <w:color w:val="000000"/>
          <w:spacing w:val="0"/>
          <w:w w:val="100"/>
          <w:position w:val="0"/>
        </w:rPr>
        <w:t>根据《财政部国家税务总局关于软件产品增值税政策的通知》（财税〔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号）的规定，增值税一般纳税人销售其自 行开发生产的软件产品，按规定税率征收增值税后，对其增值税实际税负超过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的部分实行即征即退政策。广州市苏瑞计 算机科技有限公司、广东冠网信息科技有限公司享受上述即征即退优惠。</w:t>
      </w:r>
    </w:p>
    <w:p>
      <w:pPr>
        <w:pStyle w:val="Style27"/>
        <w:keepNext w:val="0"/>
        <w:keepLines w:val="0"/>
        <w:widowControl w:val="0"/>
        <w:shd w:val="clear" w:color="auto" w:fill="auto"/>
        <w:bidi w:val="0"/>
        <w:spacing w:before="0" w:after="0" w:line="485" w:lineRule="exact"/>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 公司根据上述税收优惠所述享受企业所得税及增值税退税优惠，税收优惠对公司当期损益的影响为:减少所得税费用</w:t>
      </w:r>
      <w:r>
        <w:rPr>
          <w:color w:val="000000"/>
          <w:spacing w:val="0"/>
          <w:w w:val="100"/>
          <w:position w:val="0"/>
        </w:rPr>
        <w:t xml:space="preserve">：700. 09 </w:t>
      </w:r>
      <w:r>
        <w:rPr>
          <w:color w:val="000000"/>
          <w:spacing w:val="0"/>
          <w:w w:val="100"/>
          <w:position w:val="0"/>
        </w:rPr>
        <w:t>万元，增加其他收益</w:t>
      </w:r>
      <w:r>
        <w:rPr>
          <w:color w:val="000000"/>
          <w:spacing w:val="0"/>
          <w:w w:val="100"/>
          <w:position w:val="0"/>
        </w:rPr>
        <w:t xml:space="preserve">298. </w:t>
      </w:r>
      <w:r>
        <w:rPr>
          <w:color w:val="000000"/>
          <w:spacing w:val="0"/>
          <w:w w:val="100"/>
          <w:position w:val="0"/>
        </w:rPr>
        <w:t>38</w:t>
      </w:r>
      <w:r>
        <w:rPr>
          <w:color w:val="000000"/>
          <w:spacing w:val="0"/>
          <w:w w:val="100"/>
          <w:position w:val="0"/>
        </w:rPr>
        <w:t>万元，合计增加净利润：</w:t>
      </w:r>
      <w:r>
        <w:rPr>
          <w:color w:val="000000"/>
          <w:spacing w:val="0"/>
          <w:w w:val="100"/>
          <w:position w:val="0"/>
        </w:rPr>
        <w:t xml:space="preserve">923. </w:t>
      </w:r>
      <w:r>
        <w:rPr>
          <w:color w:val="000000"/>
          <w:spacing w:val="0"/>
          <w:w w:val="100"/>
          <w:position w:val="0"/>
        </w:rPr>
        <w:t>88</w:t>
      </w:r>
      <w:r>
        <w:rPr>
          <w:color w:val="000000"/>
          <w:spacing w:val="0"/>
          <w:w w:val="100"/>
          <w:position w:val="0"/>
        </w:rPr>
        <w:t>万元。</w:t>
      </w:r>
      <w:r>
        <w:br w:type="page"/>
      </w:r>
    </w:p>
    <w:p>
      <w:pPr>
        <w:pStyle w:val="Style33"/>
        <w:keepNext/>
        <w:keepLines/>
        <w:widowControl w:val="0"/>
        <w:shd w:val="clear" w:color="auto" w:fill="auto"/>
        <w:bidi w:val="0"/>
        <w:spacing w:before="0" w:after="360" w:line="240" w:lineRule="auto"/>
        <w:ind w:left="0" w:right="0" w:firstLine="0"/>
        <w:jc w:val="left"/>
      </w:pPr>
      <w:bookmarkStart w:id="1174" w:name="bookmark1174"/>
      <w:bookmarkStart w:id="1175" w:name="bookmark1175"/>
      <w:bookmarkStart w:id="1176" w:name="bookmark1176"/>
      <w:bookmarkStart w:id="1177" w:name="bookmark1177"/>
      <w:r>
        <w:rPr>
          <w:rFonts w:ascii="Times New Roman" w:eastAsia="Times New Roman" w:hAnsi="Times New Roman" w:cs="Times New Roman"/>
          <w:color w:val="000000"/>
          <w:spacing w:val="0"/>
          <w:w w:val="100"/>
          <w:position w:val="0"/>
        </w:rPr>
        <w:t>3</w:t>
      </w:r>
      <w:bookmarkEnd w:id="1176"/>
      <w:r>
        <w:rPr>
          <w:color w:val="000000"/>
          <w:spacing w:val="0"/>
          <w:w w:val="100"/>
          <w:position w:val="0"/>
        </w:rPr>
        <w:t>、其他</w:t>
      </w:r>
      <w:bookmarkEnd w:id="1174"/>
      <w:bookmarkEnd w:id="1175"/>
      <w:bookmarkEnd w:id="1177"/>
    </w:p>
    <w:p>
      <w:pPr>
        <w:pStyle w:val="Style23"/>
        <w:keepNext/>
        <w:keepLines/>
        <w:widowControl w:val="0"/>
        <w:shd w:val="clear" w:color="auto" w:fill="auto"/>
        <w:bidi w:val="0"/>
        <w:spacing w:before="0" w:line="240" w:lineRule="auto"/>
        <w:ind w:left="0" w:right="0" w:firstLine="0"/>
        <w:jc w:val="left"/>
      </w:pPr>
      <w:bookmarkStart w:id="1178" w:name="bookmark1178"/>
      <w:bookmarkStart w:id="1179" w:name="bookmark1179"/>
      <w:bookmarkStart w:id="1180" w:name="bookmark1180"/>
      <w:bookmarkStart w:id="1181" w:name="bookmark1181"/>
      <w:r>
        <w:rPr>
          <w:color w:val="000000"/>
          <w:spacing w:val="0"/>
          <w:w w:val="100"/>
          <w:position w:val="0"/>
          <w:sz w:val="24"/>
          <w:szCs w:val="24"/>
        </w:rPr>
        <w:t>七</w:t>
      </w:r>
      <w:bookmarkEnd w:id="1180"/>
      <w:r>
        <w:rPr>
          <w:color w:val="000000"/>
          <w:spacing w:val="0"/>
          <w:w w:val="100"/>
          <w:position w:val="0"/>
          <w:sz w:val="24"/>
          <w:szCs w:val="24"/>
        </w:rPr>
        <w:t>、合并财务报表项目注释</w:t>
      </w:r>
      <w:bookmarkEnd w:id="1178"/>
      <w:bookmarkEnd w:id="1179"/>
      <w:bookmarkEnd w:id="1181"/>
    </w:p>
    <w:p>
      <w:pPr>
        <w:pStyle w:val="Style33"/>
        <w:keepNext/>
        <w:keepLines/>
        <w:widowControl w:val="0"/>
        <w:shd w:val="clear" w:color="auto" w:fill="auto"/>
        <w:bidi w:val="0"/>
        <w:spacing w:before="0" w:after="360" w:line="240" w:lineRule="auto"/>
        <w:ind w:left="0" w:right="0" w:firstLine="0"/>
        <w:jc w:val="left"/>
      </w:pPr>
      <w:bookmarkStart w:id="1182" w:name="bookmark1182"/>
      <w:bookmarkStart w:id="1183" w:name="bookmark1183"/>
      <w:bookmarkStart w:id="1184" w:name="bookmark1184"/>
      <w:bookmarkStart w:id="1185" w:name="bookmark1185"/>
      <w:r>
        <w:rPr>
          <w:rFonts w:ascii="Times New Roman" w:eastAsia="Times New Roman" w:hAnsi="Times New Roman" w:cs="Times New Roman"/>
          <w:color w:val="000000"/>
          <w:spacing w:val="0"/>
          <w:w w:val="100"/>
          <w:position w:val="0"/>
        </w:rPr>
        <w:t>1</w:t>
      </w:r>
      <w:bookmarkEnd w:id="1184"/>
      <w:r>
        <w:rPr>
          <w:color w:val="000000"/>
          <w:spacing w:val="0"/>
          <w:w w:val="100"/>
          <w:position w:val="0"/>
        </w:rPr>
        <w:t>、货币资金</w:t>
      </w:r>
      <w:bookmarkEnd w:id="1182"/>
      <w:bookmarkEnd w:id="1183"/>
      <w:bookmarkEnd w:id="1185"/>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605,195.10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278,750.79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422,232,003.23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520,523,646.02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4,196,455.09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10,572,008.25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427,033,653.42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531,374,405.06</w:t>
            </w:r>
          </w:p>
        </w:tc>
      </w:tr>
    </w:tbl>
    <w:p>
      <w:pPr>
        <w:pStyle w:val="Style27"/>
        <w:keepNext w:val="0"/>
        <w:keepLines w:val="0"/>
        <w:widowControl w:val="0"/>
        <w:shd w:val="clear" w:color="auto" w:fill="auto"/>
        <w:bidi w:val="0"/>
        <w:spacing w:before="0" w:after="80" w:line="461" w:lineRule="exact"/>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480" w:line="461" w:lineRule="exact"/>
        <w:ind w:left="0" w:right="0" w:firstLine="0"/>
        <w:jc w:val="left"/>
      </w:pPr>
      <w:r>
        <w:rPr>
          <w:color w:val="000000"/>
          <w:spacing w:val="0"/>
          <w:w w:val="100"/>
          <w:position w:val="0"/>
        </w:rPr>
        <w:t>期末其他货币资金中使用受到限制的有保函保证金</w:t>
      </w:r>
      <w:r>
        <w:rPr>
          <w:rFonts w:ascii="Times New Roman" w:eastAsia="Times New Roman" w:hAnsi="Times New Roman" w:cs="Times New Roman"/>
          <w:color w:val="000000"/>
          <w:spacing w:val="0"/>
          <w:w w:val="100"/>
          <w:position w:val="0"/>
          <w:sz w:val="18"/>
          <w:szCs w:val="18"/>
        </w:rPr>
        <w:t>1,997,483.71</w:t>
      </w:r>
      <w:r>
        <w:rPr>
          <w:color w:val="000000"/>
          <w:spacing w:val="0"/>
          <w:w w:val="100"/>
          <w:position w:val="0"/>
        </w:rPr>
        <w:t>元、住宅专项维修资金</w:t>
      </w:r>
      <w:r>
        <w:rPr>
          <w:rFonts w:ascii="Times New Roman" w:eastAsia="Times New Roman" w:hAnsi="Times New Roman" w:cs="Times New Roman"/>
          <w:color w:val="000000"/>
          <w:spacing w:val="0"/>
          <w:w w:val="100"/>
          <w:position w:val="0"/>
          <w:sz w:val="18"/>
          <w:szCs w:val="18"/>
        </w:rPr>
        <w:t>301,910.36</w:t>
      </w:r>
      <w:r>
        <w:rPr>
          <w:color w:val="000000"/>
          <w:spacing w:val="0"/>
          <w:w w:val="100"/>
          <w:position w:val="0"/>
        </w:rPr>
        <w:t xml:space="preserve">元、承兑汇票保证金 </w:t>
      </w:r>
      <w:r>
        <w:rPr>
          <w:rFonts w:ascii="Times New Roman" w:eastAsia="Times New Roman" w:hAnsi="Times New Roman" w:cs="Times New Roman"/>
          <w:color w:val="000000"/>
          <w:spacing w:val="0"/>
          <w:w w:val="100"/>
          <w:position w:val="0"/>
          <w:sz w:val="18"/>
          <w:szCs w:val="18"/>
        </w:rPr>
        <w:t>1,892,227.36</w:t>
      </w:r>
      <w:r>
        <w:rPr>
          <w:color w:val="000000"/>
          <w:spacing w:val="0"/>
          <w:w w:val="100"/>
          <w:position w:val="0"/>
        </w:rPr>
        <w:t>元；期末银行存款中使用受限的有用于票据池质押的大额存单</w:t>
      </w:r>
      <w:r>
        <w:rPr>
          <w:rFonts w:ascii="Times New Roman" w:eastAsia="Times New Roman" w:hAnsi="Times New Roman" w:cs="Times New Roman"/>
          <w:color w:val="000000"/>
          <w:spacing w:val="0"/>
          <w:w w:val="100"/>
          <w:position w:val="0"/>
          <w:sz w:val="18"/>
          <w:szCs w:val="18"/>
        </w:rPr>
        <w:t>20,000,000.00</w:t>
      </w:r>
      <w:r>
        <w:rPr>
          <w:color w:val="000000"/>
          <w:spacing w:val="0"/>
          <w:w w:val="100"/>
          <w:position w:val="0"/>
        </w:rPr>
        <w:t>元。</w:t>
      </w:r>
    </w:p>
    <w:p>
      <w:pPr>
        <w:pStyle w:val="Style33"/>
        <w:keepNext/>
        <w:keepLines/>
        <w:widowControl w:val="0"/>
        <w:shd w:val="clear" w:color="auto" w:fill="auto"/>
        <w:bidi w:val="0"/>
        <w:spacing w:before="0" w:after="360" w:line="240" w:lineRule="auto"/>
        <w:ind w:left="0" w:right="0" w:firstLine="0"/>
        <w:jc w:val="left"/>
      </w:pPr>
      <w:bookmarkStart w:id="1186" w:name="bookmark1186"/>
      <w:bookmarkStart w:id="1187" w:name="bookmark1187"/>
      <w:bookmarkStart w:id="1188" w:name="bookmark1188"/>
      <w:bookmarkStart w:id="1189" w:name="bookmark1189"/>
      <w:r>
        <w:rPr>
          <w:rFonts w:ascii="Times New Roman" w:eastAsia="Times New Roman" w:hAnsi="Times New Roman" w:cs="Times New Roman"/>
          <w:color w:val="000000"/>
          <w:spacing w:val="0"/>
          <w:w w:val="100"/>
          <w:position w:val="0"/>
        </w:rPr>
        <w:t>2</w:t>
      </w:r>
      <w:bookmarkEnd w:id="1188"/>
      <w:r>
        <w:rPr>
          <w:color w:val="000000"/>
          <w:spacing w:val="0"/>
          <w:w w:val="100"/>
          <w:position w:val="0"/>
        </w:rPr>
        <w:t>、交易性金融资产</w:t>
      </w:r>
      <w:bookmarkEnd w:id="1186"/>
      <w:bookmarkEnd w:id="1187"/>
      <w:bookmarkEnd w:id="1189"/>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以公允价值计量且其变动计入当期损益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70,296,310.75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60,286,197.25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其中：保本浮动收益型理财产品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60,299,835.62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60,286,197.25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非保本浮动收益型理财产品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9,996,475.13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70,296,310.75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60,286,197.25</w:t>
            </w:r>
          </w:p>
        </w:tc>
      </w:tr>
    </w:tbl>
    <w:p>
      <w:pPr>
        <w:widowControl w:val="0"/>
        <w:spacing w:after="7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left"/>
      </w:pPr>
      <w:bookmarkStart w:id="1190" w:name="bookmark1190"/>
      <w:bookmarkStart w:id="1191" w:name="bookmark1191"/>
      <w:bookmarkStart w:id="1192" w:name="bookmark1192"/>
      <w:bookmarkStart w:id="1193" w:name="bookmark1193"/>
      <w:r>
        <w:rPr>
          <w:rFonts w:ascii="Times New Roman" w:eastAsia="Times New Roman" w:hAnsi="Times New Roman" w:cs="Times New Roman"/>
          <w:color w:val="000000"/>
          <w:spacing w:val="0"/>
          <w:w w:val="100"/>
          <w:position w:val="0"/>
        </w:rPr>
        <w:t>3</w:t>
      </w:r>
      <w:bookmarkEnd w:id="1192"/>
      <w:r>
        <w:rPr>
          <w:color w:val="000000"/>
          <w:spacing w:val="0"/>
          <w:w w:val="100"/>
          <w:position w:val="0"/>
        </w:rPr>
        <w:t>、衍生金融资产</w:t>
      </w:r>
      <w:bookmarkEnd w:id="1190"/>
      <w:bookmarkEnd w:id="1191"/>
      <w:bookmarkEnd w:id="1193"/>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3"/>
        <w:keepNext/>
        <w:keepLines/>
        <w:widowControl w:val="0"/>
        <w:shd w:val="clear" w:color="auto" w:fill="auto"/>
        <w:bidi w:val="0"/>
        <w:spacing w:before="0" w:after="380" w:line="240" w:lineRule="auto"/>
        <w:ind w:left="0" w:right="0" w:firstLine="0"/>
        <w:jc w:val="left"/>
      </w:pPr>
      <w:bookmarkStart w:id="1194" w:name="bookmark1194"/>
      <w:bookmarkStart w:id="1195" w:name="bookmark1195"/>
      <w:bookmarkStart w:id="1196" w:name="bookmark1196"/>
      <w:bookmarkStart w:id="1197" w:name="bookmark1197"/>
      <w:r>
        <w:rPr>
          <w:rFonts w:ascii="Times New Roman" w:eastAsia="Times New Roman" w:hAnsi="Times New Roman" w:cs="Times New Roman"/>
          <w:color w:val="000000"/>
          <w:spacing w:val="0"/>
          <w:w w:val="100"/>
          <w:position w:val="0"/>
        </w:rPr>
        <w:t>4</w:t>
      </w:r>
      <w:bookmarkEnd w:id="1196"/>
      <w:r>
        <w:rPr>
          <w:color w:val="000000"/>
          <w:spacing w:val="0"/>
          <w:w w:val="100"/>
          <w:position w:val="0"/>
        </w:rPr>
        <w:t>、应收票据</w:t>
      </w:r>
      <w:bookmarkEnd w:id="1194"/>
      <w:bookmarkEnd w:id="1195"/>
      <w:bookmarkEnd w:id="1197"/>
    </w:p>
    <w:p>
      <w:pPr>
        <w:pStyle w:val="Style41"/>
        <w:keepNext/>
        <w:keepLines/>
        <w:widowControl w:val="0"/>
        <w:shd w:val="clear" w:color="auto" w:fill="auto"/>
        <w:bidi w:val="0"/>
        <w:spacing w:before="0" w:after="380" w:line="240" w:lineRule="auto"/>
        <w:ind w:left="0" w:right="0" w:firstLine="0"/>
        <w:jc w:val="left"/>
      </w:pPr>
      <w:bookmarkStart w:id="1198" w:name="bookmark1198"/>
      <w:bookmarkStart w:id="1199" w:name="bookmark1199"/>
      <w:bookmarkStart w:id="1200" w:name="bookmark1200"/>
      <w:bookmarkStart w:id="1201" w:name="bookmark1201"/>
      <w:r>
        <w:rPr>
          <w:color w:val="000000"/>
          <w:spacing w:val="0"/>
          <w:w w:val="100"/>
          <w:position w:val="0"/>
        </w:rPr>
        <w:t>（</w:t>
      </w:r>
      <w:bookmarkEnd w:id="1200"/>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198"/>
      <w:bookmarkEnd w:id="1199"/>
      <w:bookmarkEnd w:id="1201"/>
    </w:p>
    <w:p>
      <w:pPr>
        <w:pStyle w:val="Style27"/>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336,348.86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336,348.86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7"/>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336,348.</w:t>
            </w:r>
          </w:p>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336,348.8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336,348.</w:t>
            </w:r>
          </w:p>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336,348.8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336,348.</w:t>
            </w:r>
          </w:p>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336,348.8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0</w:t>
      </w:r>
    </w:p>
    <w:p>
      <w:pPr>
        <w:widowControl w:val="0"/>
        <w:spacing w:after="139" w:line="1" w:lineRule="exact"/>
      </w:pPr>
    </w:p>
    <w:p>
      <w:pPr>
        <w:pStyle w:val="Style27"/>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336,348.86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336,348.86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按组合计提坏账准备：</w:t>
      </w:r>
    </w:p>
    <w:p>
      <w:pPr>
        <w:pStyle w:val="Style27"/>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widowControl w:val="0"/>
        <w:spacing w:line="1" w:lineRule="exact"/>
      </w:pPr>
    </w:p>
    <w:tbl>
      <w:tblPr>
        <w:tblOverlap w:val="never"/>
        <w:jc w:val="center"/>
        <w:tblLayout w:type="fixed"/>
      </w:tblPr>
      <w:tblGrid>
        <w:gridCol w:w="2424"/>
        <w:gridCol w:w="2390"/>
        <w:gridCol w:w="2395"/>
        <w:gridCol w:w="2496"/>
      </w:tblGrid>
      <w:tr>
        <w:trPr>
          <w:trHeight w:val="10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gridSpan w:val="3"/>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99" w:line="1" w:lineRule="exact"/>
      </w:pP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按组合计提坏账准备：</w:t>
      </w:r>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159" w:line="1" w:lineRule="exact"/>
      </w:pP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确定该组合依据的说明：</w:t>
      </w: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27"/>
        <w:keepNext w:val="0"/>
        <w:keepLines w:val="0"/>
        <w:widowControl w:val="0"/>
        <w:shd w:val="clear" w:color="auto" w:fill="auto"/>
        <w:bidi w:val="0"/>
        <w:spacing w:before="0" w:after="4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1"/>
        <w:keepNext/>
        <w:keepLines/>
        <w:widowControl w:val="0"/>
        <w:shd w:val="clear" w:color="auto" w:fill="auto"/>
        <w:bidi w:val="0"/>
        <w:spacing w:before="0" w:after="400" w:line="240" w:lineRule="auto"/>
        <w:ind w:left="0" w:right="0" w:firstLine="0"/>
        <w:jc w:val="left"/>
      </w:pPr>
      <w:bookmarkStart w:id="1202" w:name="bookmark1202"/>
      <w:bookmarkStart w:id="1203" w:name="bookmark1203"/>
      <w:bookmarkStart w:id="1204" w:name="bookmark1204"/>
      <w:bookmarkStart w:id="1205" w:name="bookmark1205"/>
      <w:r>
        <w:rPr>
          <w:color w:val="000000"/>
          <w:spacing w:val="0"/>
          <w:w w:val="100"/>
          <w:position w:val="0"/>
        </w:rPr>
        <w:t>（</w:t>
      </w:r>
      <w:bookmarkEnd w:id="1204"/>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202"/>
      <w:bookmarkEnd w:id="1203"/>
      <w:bookmarkEnd w:id="1205"/>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本期计提坏账准备情况：</w:t>
      </w:r>
    </w:p>
    <w:p>
      <w:pPr>
        <w:pStyle w:val="Style27"/>
        <w:keepNext w:val="0"/>
        <w:keepLines w:val="0"/>
        <w:widowControl w:val="0"/>
        <w:shd w:val="clear" w:color="auto" w:fill="auto"/>
        <w:bidi w:val="0"/>
        <w:spacing w:before="0" w:after="100" w:line="240" w:lineRule="auto"/>
        <w:ind w:left="8940" w:right="0" w:firstLine="0"/>
        <w:jc w:val="both"/>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159" w:line="1" w:lineRule="exact"/>
      </w:pP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其中本期坏账准备收回或转回金额重要的：</w:t>
      </w:r>
    </w:p>
    <w:p>
      <w:pPr>
        <w:pStyle w:val="Style27"/>
        <w:keepNext w:val="0"/>
        <w:keepLines w:val="0"/>
        <w:widowControl w:val="0"/>
        <w:shd w:val="clear" w:color="auto" w:fill="auto"/>
        <w:bidi w:val="0"/>
        <w:spacing w:before="0" w:after="4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bidi w:val="0"/>
        <w:spacing w:before="0" w:after="400" w:line="240" w:lineRule="auto"/>
        <w:ind w:left="0" w:right="0" w:firstLine="0"/>
        <w:jc w:val="left"/>
      </w:pPr>
      <w:bookmarkStart w:id="1206" w:name="bookmark1206"/>
      <w:bookmarkStart w:id="1207" w:name="bookmark1207"/>
      <w:bookmarkStart w:id="1208" w:name="bookmark1208"/>
      <w:bookmarkStart w:id="1209" w:name="bookmark1209"/>
      <w:r>
        <w:rPr>
          <w:color w:val="000000"/>
          <w:spacing w:val="0"/>
          <w:w w:val="100"/>
          <w:position w:val="0"/>
        </w:rPr>
        <w:t>（</w:t>
      </w:r>
      <w:bookmarkEnd w:id="1208"/>
      <w:r>
        <w:rPr>
          <w:rFonts w:ascii="Times New Roman" w:eastAsia="Times New Roman" w:hAnsi="Times New Roman" w:cs="Times New Roman"/>
          <w:color w:val="000000"/>
          <w:spacing w:val="0"/>
          <w:w w:val="100"/>
          <w:position w:val="0"/>
        </w:rPr>
        <w:t>3</w:t>
      </w:r>
      <w:r>
        <w:rPr>
          <w:color w:val="000000"/>
          <w:spacing w:val="0"/>
          <w:w w:val="100"/>
          <w:position w:val="0"/>
        </w:rPr>
        <w:t>）期末公司已质押的应收票据</w:t>
      </w:r>
      <w:bookmarkEnd w:id="1206"/>
      <w:bookmarkEnd w:id="1207"/>
      <w:bookmarkEnd w:id="1209"/>
    </w:p>
    <w:p>
      <w:pPr>
        <w:pStyle w:val="Style27"/>
        <w:keepNext w:val="0"/>
        <w:keepLines w:val="0"/>
        <w:widowControl w:val="0"/>
        <w:shd w:val="clear" w:color="auto" w:fill="auto"/>
        <w:bidi w:val="0"/>
        <w:spacing w:before="0" w:after="100" w:line="240" w:lineRule="auto"/>
        <w:ind w:left="8940" w:right="0" w:firstLine="0"/>
        <w:jc w:val="both"/>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widowControl w:val="0"/>
        <w:spacing w:after="299" w:line="1" w:lineRule="exact"/>
      </w:pPr>
    </w:p>
    <w:p>
      <w:pPr>
        <w:pStyle w:val="Style41"/>
        <w:keepNext/>
        <w:keepLines/>
        <w:widowControl w:val="0"/>
        <w:shd w:val="clear" w:color="auto" w:fill="auto"/>
        <w:bidi w:val="0"/>
        <w:spacing w:before="0" w:after="400" w:line="240" w:lineRule="auto"/>
        <w:ind w:left="0" w:right="0" w:firstLine="0"/>
        <w:jc w:val="left"/>
      </w:pPr>
      <w:bookmarkStart w:id="1210" w:name="bookmark1210"/>
      <w:bookmarkStart w:id="1211" w:name="bookmark1211"/>
      <w:bookmarkStart w:id="1212" w:name="bookmark1212"/>
      <w:bookmarkStart w:id="1213" w:name="bookmark1213"/>
      <w:r>
        <w:rPr>
          <w:color w:val="000000"/>
          <w:spacing w:val="0"/>
          <w:w w:val="100"/>
          <w:position w:val="0"/>
        </w:rPr>
        <w:t>（</w:t>
      </w:r>
      <w:bookmarkEnd w:id="1212"/>
      <w:r>
        <w:rPr>
          <w:rFonts w:ascii="Times New Roman" w:eastAsia="Times New Roman" w:hAnsi="Times New Roman" w:cs="Times New Roman"/>
          <w:color w:val="000000"/>
          <w:spacing w:val="0"/>
          <w:w w:val="100"/>
          <w:position w:val="0"/>
        </w:rPr>
        <w:t>4</w:t>
      </w:r>
      <w:r>
        <w:rPr>
          <w:color w:val="000000"/>
          <w:spacing w:val="0"/>
          <w:w w:val="100"/>
          <w:position w:val="0"/>
        </w:rPr>
        <w:t>）期末公司已背书或贴现且在资产负债表日尚未到期的应收票据</w:t>
      </w:r>
      <w:bookmarkEnd w:id="1210"/>
      <w:bookmarkEnd w:id="1211"/>
      <w:bookmarkEnd w:id="1213"/>
    </w:p>
    <w:p>
      <w:pPr>
        <w:pStyle w:val="Style27"/>
        <w:keepNext w:val="0"/>
        <w:keepLines w:val="0"/>
        <w:widowControl w:val="0"/>
        <w:shd w:val="clear" w:color="auto" w:fill="auto"/>
        <w:bidi w:val="0"/>
        <w:spacing w:before="0" w:after="100" w:line="240" w:lineRule="auto"/>
        <w:ind w:left="8940" w:right="0" w:firstLine="0"/>
        <w:jc w:val="both"/>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1,943,862.20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1,943,862.20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220" w:line="463" w:lineRule="exact"/>
        <w:ind w:left="0" w:right="0"/>
        <w:jc w:val="both"/>
      </w:pPr>
      <w:r>
        <w:rPr>
          <w:color w:val="000000"/>
          <w:spacing w:val="0"/>
          <w:w w:val="100"/>
          <w:position w:val="0"/>
        </w:rPr>
        <w:t>银行承兑汇票的承兑人是商业银行，由于商业银行具有较高的信用，银行承兑汇票到期不获支付的可能性较低，故本公 司将已背书或贴现的银行承兑汇票予以终止确认。但如果该等票据到期不获支付，依据《票据法》之规定，公司仍将对持票 人承担连带责任。</w:t>
      </w:r>
      <w:r>
        <w:br w:type="page"/>
      </w:r>
    </w:p>
    <w:p>
      <w:pPr>
        <w:pStyle w:val="Style41"/>
        <w:keepNext/>
        <w:keepLines/>
        <w:widowControl w:val="0"/>
        <w:shd w:val="clear" w:color="auto" w:fill="auto"/>
        <w:bidi w:val="0"/>
        <w:spacing w:before="0" w:after="380" w:line="240" w:lineRule="auto"/>
        <w:ind w:left="0" w:right="0" w:firstLine="0"/>
        <w:jc w:val="left"/>
      </w:pPr>
      <w:bookmarkStart w:id="1214" w:name="bookmark1214"/>
      <w:bookmarkStart w:id="1215" w:name="bookmark1215"/>
      <w:bookmarkStart w:id="1216" w:name="bookmark1216"/>
      <w:bookmarkStart w:id="1217" w:name="bookmark1217"/>
      <w:r>
        <w:rPr>
          <w:color w:val="000000"/>
          <w:spacing w:val="0"/>
          <w:w w:val="100"/>
          <w:position w:val="0"/>
        </w:rPr>
        <w:t>（</w:t>
      </w:r>
      <w:bookmarkEnd w:id="1216"/>
      <w:r>
        <w:rPr>
          <w:rFonts w:ascii="Times New Roman" w:eastAsia="Times New Roman" w:hAnsi="Times New Roman" w:cs="Times New Roman"/>
          <w:color w:val="000000"/>
          <w:spacing w:val="0"/>
          <w:w w:val="100"/>
          <w:position w:val="0"/>
        </w:rPr>
        <w:t>5</w:t>
      </w:r>
      <w:r>
        <w:rPr>
          <w:color w:val="000000"/>
          <w:spacing w:val="0"/>
          <w:w w:val="100"/>
          <w:position w:val="0"/>
        </w:rPr>
        <w:t>）期末公司因出票人未履约而将其转应收账款的票据</w:t>
      </w:r>
      <w:bookmarkEnd w:id="1214"/>
      <w:bookmarkEnd w:id="1215"/>
      <w:bookmarkEnd w:id="1217"/>
    </w:p>
    <w:p>
      <w:pPr>
        <w:pStyle w:val="Style27"/>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41"/>
        <w:keepNext/>
        <w:keepLines/>
        <w:widowControl w:val="0"/>
        <w:shd w:val="clear" w:color="auto" w:fill="auto"/>
        <w:bidi w:val="0"/>
        <w:spacing w:before="0" w:after="380" w:line="240" w:lineRule="auto"/>
        <w:ind w:left="0" w:right="0" w:firstLine="0"/>
        <w:jc w:val="both"/>
      </w:pPr>
      <w:bookmarkStart w:id="1218" w:name="bookmark1218"/>
      <w:bookmarkStart w:id="1219" w:name="bookmark1219"/>
      <w:bookmarkStart w:id="1220" w:name="bookmark1220"/>
      <w:bookmarkStart w:id="1221" w:name="bookmark1221"/>
      <w:r>
        <w:rPr>
          <w:color w:val="000000"/>
          <w:spacing w:val="0"/>
          <w:w w:val="100"/>
          <w:position w:val="0"/>
        </w:rPr>
        <w:t>（</w:t>
      </w:r>
      <w:bookmarkEnd w:id="1220"/>
      <w:r>
        <w:rPr>
          <w:rFonts w:ascii="Times New Roman" w:eastAsia="Times New Roman" w:hAnsi="Times New Roman" w:cs="Times New Roman"/>
          <w:color w:val="000000"/>
          <w:spacing w:val="0"/>
          <w:w w:val="100"/>
          <w:position w:val="0"/>
        </w:rPr>
        <w:t>6</w:t>
      </w:r>
      <w:r>
        <w:rPr>
          <w:color w:val="000000"/>
          <w:spacing w:val="0"/>
          <w:w w:val="100"/>
          <w:position w:val="0"/>
        </w:rPr>
        <w:t>）本期实际核销的应收票据情况</w:t>
      </w:r>
      <w:bookmarkEnd w:id="1218"/>
      <w:bookmarkEnd w:id="1219"/>
      <w:bookmarkEnd w:id="1221"/>
    </w:p>
    <w:p>
      <w:pPr>
        <w:pStyle w:val="Style2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61"/>
      </w:tblGrid>
      <w:tr>
        <w:trPr>
          <w:trHeight w:val="403"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其中重要的应收票据核销情况：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应收票据核销说明:</w:t>
      </w:r>
    </w:p>
    <w:p>
      <w:pPr>
        <w:pStyle w:val="Style33"/>
        <w:keepNext/>
        <w:keepLines/>
        <w:widowControl w:val="0"/>
        <w:shd w:val="clear" w:color="auto" w:fill="auto"/>
        <w:bidi w:val="0"/>
        <w:spacing w:before="0" w:after="380" w:line="240" w:lineRule="auto"/>
        <w:ind w:left="0" w:right="0" w:firstLine="0"/>
        <w:jc w:val="both"/>
      </w:pPr>
      <w:bookmarkStart w:id="1222" w:name="bookmark1222"/>
      <w:bookmarkStart w:id="1223" w:name="bookmark1223"/>
      <w:bookmarkStart w:id="1224" w:name="bookmark1224"/>
      <w:bookmarkStart w:id="1225" w:name="bookmark1225"/>
      <w:r>
        <w:rPr>
          <w:rFonts w:ascii="Times New Roman" w:eastAsia="Times New Roman" w:hAnsi="Times New Roman" w:cs="Times New Roman"/>
          <w:color w:val="000000"/>
          <w:spacing w:val="0"/>
          <w:w w:val="100"/>
          <w:position w:val="0"/>
        </w:rPr>
        <w:t>5</w:t>
      </w:r>
      <w:bookmarkEnd w:id="1224"/>
      <w:r>
        <w:rPr>
          <w:color w:val="000000"/>
          <w:spacing w:val="0"/>
          <w:w w:val="100"/>
          <w:position w:val="0"/>
        </w:rPr>
        <w:t>、应收账款</w:t>
      </w:r>
      <w:bookmarkEnd w:id="1222"/>
      <w:bookmarkEnd w:id="1223"/>
      <w:bookmarkEnd w:id="1225"/>
    </w:p>
    <w:p>
      <w:pPr>
        <w:pStyle w:val="Style41"/>
        <w:keepNext/>
        <w:keepLines/>
        <w:widowControl w:val="0"/>
        <w:shd w:val="clear" w:color="auto" w:fill="auto"/>
        <w:bidi w:val="0"/>
        <w:spacing w:before="0" w:after="380" w:line="240" w:lineRule="auto"/>
        <w:ind w:left="0" w:right="0" w:firstLine="0"/>
        <w:jc w:val="both"/>
      </w:pPr>
      <w:bookmarkStart w:id="1226" w:name="bookmark1226"/>
      <w:bookmarkStart w:id="1227" w:name="bookmark1227"/>
      <w:bookmarkStart w:id="1228" w:name="bookmark1228"/>
      <w:bookmarkStart w:id="1229" w:name="bookmark1229"/>
      <w:r>
        <w:rPr>
          <w:color w:val="000000"/>
          <w:spacing w:val="0"/>
          <w:w w:val="100"/>
          <w:position w:val="0"/>
        </w:rPr>
        <w:t>（</w:t>
      </w:r>
      <w:bookmarkEnd w:id="1228"/>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226"/>
      <w:bookmarkEnd w:id="1227"/>
      <w:bookmarkEnd w:id="1229"/>
    </w:p>
    <w:p>
      <w:pPr>
        <w:pStyle w:val="Style27"/>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4,853,94</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4,853,94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1,993,949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1,993,949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360,097,</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691.49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58,903,6</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301,194,0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325,406,3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45,888,37</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279,517,96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360,097,</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691.49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58,903,6</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301,194,0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325,406,3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45,888,37</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279,517,96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364,951,</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641.09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63,757,5</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75.16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301,194,0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327,400,2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47,882,32</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279,517,96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w:t>
            </w:r>
          </w:p>
        </w:tc>
      </w:tr>
    </w:tbl>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按单项计提坏账准备：</w:t>
      </w:r>
      <w:r>
        <w:rPr>
          <w:rFonts w:ascii="Times New Roman" w:eastAsia="Times New Roman" w:hAnsi="Times New Roman" w:cs="Times New Roman"/>
          <w:color w:val="000000"/>
          <w:spacing w:val="0"/>
          <w:w w:val="100"/>
          <w:position w:val="0"/>
          <w:sz w:val="18"/>
          <w:szCs w:val="18"/>
        </w:rPr>
        <w:t>2,860,000.00</w:t>
      </w:r>
    </w:p>
    <w:p>
      <w:pPr>
        <w:widowControl w:val="0"/>
        <w:spacing w:after="9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1,993,949.60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1,993,949.60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诉讼中，预计收回可能 性较低</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预计收回可能性较低</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预计收回可能性较低</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预计收回可能性较低</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4,853,949.60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4,853,949.60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14,167,766.40</w:t>
      </w:r>
    </w:p>
    <w:p>
      <w:pPr>
        <w:widowControl w:val="0"/>
        <w:spacing w:after="139" w:line="1" w:lineRule="exact"/>
      </w:pPr>
    </w:p>
    <w:p>
      <w:pPr>
        <w:pStyle w:val="Style27"/>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360,097,691.49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58,903,625.56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360,097,691.49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58,903,625.56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按组合计提坏账准备：</w:t>
      </w:r>
    </w:p>
    <w:p>
      <w:pPr>
        <w:pStyle w:val="Style27"/>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139" w:line="1" w:lineRule="exact"/>
      </w:pP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确定该组合依据的说明：</w:t>
      </w: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7"/>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220" w:line="240" w:lineRule="auto"/>
        <w:ind w:left="0" w:right="0" w:firstLine="0"/>
        <w:jc w:val="left"/>
      </w:pPr>
      <w:r>
        <w:rPr>
          <w:color w:val="000000"/>
          <w:spacing w:val="0"/>
          <w:w w:val="100"/>
          <w:position w:val="0"/>
        </w:rPr>
        <w:t>按账龄披露</w:t>
      </w:r>
    </w:p>
    <w:p>
      <w:pPr>
        <w:pStyle w:val="Style27"/>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177,174,692.81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49,379,327.20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91,202,551.95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47,195,069.13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18,076,700.49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10,639,604.86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18,478,763.78</w:t>
            </w:r>
          </w:p>
        </w:tc>
      </w:tr>
    </w:tbl>
    <w:p>
      <w:pPr>
        <w:widowControl w:val="0"/>
        <w:spacing w:line="1" w:lineRule="exact"/>
      </w:pPr>
      <w:r>
        <w:br w:type="page"/>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364,951,641.09</w:t>
            </w:r>
          </w:p>
        </w:tc>
      </w:tr>
    </w:tbl>
    <w:p>
      <w:pPr>
        <w:widowControl w:val="0"/>
        <w:spacing w:after="159" w:line="1" w:lineRule="exact"/>
      </w:pPr>
    </w:p>
    <w:p>
      <w:pPr>
        <w:pStyle w:val="Style27"/>
        <w:keepNext w:val="0"/>
        <w:keepLines w:val="0"/>
        <w:widowControl w:val="0"/>
        <w:shd w:val="clear" w:color="auto" w:fill="auto"/>
        <w:bidi w:val="0"/>
        <w:spacing w:before="0" w:after="44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41"/>
        <w:keepNext/>
        <w:keepLines/>
        <w:widowControl w:val="0"/>
        <w:shd w:val="clear" w:color="auto" w:fill="auto"/>
        <w:bidi w:val="0"/>
        <w:spacing w:before="0" w:after="380" w:line="240" w:lineRule="auto"/>
        <w:ind w:left="0" w:right="0" w:firstLine="0"/>
        <w:jc w:val="left"/>
      </w:pPr>
      <w:bookmarkStart w:id="1230" w:name="bookmark1230"/>
      <w:bookmarkStart w:id="1231" w:name="bookmark1231"/>
      <w:bookmarkStart w:id="1232" w:name="bookmark1232"/>
      <w:bookmarkStart w:id="1233" w:name="bookmark1233"/>
      <w:r>
        <w:rPr>
          <w:color w:val="000000"/>
          <w:spacing w:val="0"/>
          <w:w w:val="100"/>
          <w:position w:val="0"/>
        </w:rPr>
        <w:t>（</w:t>
      </w:r>
      <w:bookmarkEnd w:id="1232"/>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230"/>
      <w:bookmarkEnd w:id="1231"/>
      <w:bookmarkEnd w:id="1233"/>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单项计提坏账准 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1,993,949.60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4,853,949.60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45,888,377.71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14,167,766.40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1,152,518.55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58,903,625.56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47,882,327.31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17,027,766.40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1,152,518.55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63,757,575.16</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27"/>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234" w:name="bookmark1234"/>
      <w:bookmarkStart w:id="1235" w:name="bookmark1235"/>
      <w:bookmarkStart w:id="1236" w:name="bookmark1236"/>
      <w:bookmarkStart w:id="1237" w:name="bookmark1237"/>
      <w:r>
        <w:rPr>
          <w:color w:val="000000"/>
          <w:spacing w:val="0"/>
          <w:w w:val="100"/>
          <w:position w:val="0"/>
        </w:rPr>
        <w:t>（</w:t>
      </w:r>
      <w:bookmarkEnd w:id="1236"/>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234"/>
      <w:bookmarkEnd w:id="1235"/>
      <w:bookmarkEnd w:id="1237"/>
    </w:p>
    <w:p>
      <w:pPr>
        <w:pStyle w:val="Style27"/>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1,152,518.55</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99" w:line="1" w:lineRule="exact"/>
      </w:pPr>
    </w:p>
    <w:p>
      <w:pPr>
        <w:pStyle w:val="Style27"/>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41"/>
        <w:keepNext/>
        <w:keepLines/>
        <w:widowControl w:val="0"/>
        <w:shd w:val="clear" w:color="auto" w:fill="auto"/>
        <w:bidi w:val="0"/>
        <w:spacing w:before="0" w:after="380" w:line="240" w:lineRule="auto"/>
        <w:ind w:left="0" w:right="0" w:firstLine="0"/>
        <w:jc w:val="left"/>
      </w:pPr>
      <w:bookmarkStart w:id="1238" w:name="bookmark1238"/>
      <w:bookmarkStart w:id="1239" w:name="bookmark1239"/>
      <w:bookmarkStart w:id="1240" w:name="bookmark1240"/>
      <w:bookmarkStart w:id="1241" w:name="bookmark1241"/>
      <w:r>
        <w:rPr>
          <w:color w:val="000000"/>
          <w:spacing w:val="0"/>
          <w:w w:val="100"/>
          <w:position w:val="0"/>
        </w:rPr>
        <w:t>（</w:t>
      </w:r>
      <w:bookmarkEnd w:id="1240"/>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238"/>
      <w:bookmarkEnd w:id="1239"/>
      <w:bookmarkEnd w:id="1241"/>
    </w:p>
    <w:p>
      <w:pPr>
        <w:pStyle w:val="Style27"/>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41,522,188.02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1,245,665.64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32,028,029.26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1,934,878.71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20,666,538.60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1,764,333.17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18,850,240.61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565,507.22</w:t>
            </w:r>
          </w:p>
        </w:tc>
      </w:tr>
    </w:tbl>
    <w:p>
      <w:pPr>
        <w:widowControl w:val="0"/>
        <w:spacing w:line="1" w:lineRule="exact"/>
      </w:pPr>
    </w:p>
    <w:tbl>
      <w:tblPr>
        <w:tblOverlap w:val="never"/>
        <w:jc w:val="center"/>
        <w:tblLayout w:type="fixed"/>
      </w:tblPr>
      <w:tblGrid>
        <w:gridCol w:w="1987"/>
        <w:gridCol w:w="2530"/>
        <w:gridCol w:w="2530"/>
        <w:gridCol w:w="2539"/>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15,650,285.20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2,334,767.12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128,717,281.69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35.28%</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299" w:line="1" w:lineRule="exact"/>
      </w:pPr>
    </w:p>
    <w:p>
      <w:pPr>
        <w:pStyle w:val="Style41"/>
        <w:keepNext/>
        <w:keepLines/>
        <w:widowControl w:val="0"/>
        <w:shd w:val="clear" w:color="auto" w:fill="auto"/>
        <w:tabs>
          <w:tab w:pos="493" w:val="left"/>
        </w:tabs>
        <w:bidi w:val="0"/>
        <w:spacing w:before="0" w:after="380" w:line="240" w:lineRule="auto"/>
        <w:ind w:left="0" w:right="0" w:firstLine="0"/>
        <w:jc w:val="left"/>
      </w:pPr>
      <w:bookmarkStart w:id="1242" w:name="bookmark1242"/>
      <w:bookmarkStart w:id="1243" w:name="bookmark1243"/>
      <w:bookmarkStart w:id="1244" w:name="bookmark1244"/>
      <w:bookmarkStart w:id="1245" w:name="bookmark1245"/>
      <w:r>
        <w:rPr>
          <w:color w:val="000000"/>
          <w:spacing w:val="0"/>
          <w:w w:val="100"/>
          <w:position w:val="0"/>
        </w:rPr>
        <w:t>（</w:t>
      </w:r>
      <w:bookmarkEnd w:id="1244"/>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242"/>
      <w:bookmarkEnd w:id="1243"/>
      <w:bookmarkEnd w:id="1245"/>
    </w:p>
    <w:p>
      <w:pPr>
        <w:pStyle w:val="Style41"/>
        <w:keepNext/>
        <w:keepLines/>
        <w:widowControl w:val="0"/>
        <w:shd w:val="clear" w:color="auto" w:fill="auto"/>
        <w:tabs>
          <w:tab w:pos="493" w:val="left"/>
        </w:tabs>
        <w:bidi w:val="0"/>
        <w:spacing w:before="0" w:after="380" w:line="240" w:lineRule="auto"/>
        <w:ind w:left="0" w:right="0" w:firstLine="0"/>
        <w:jc w:val="left"/>
      </w:pPr>
      <w:bookmarkStart w:id="1246" w:name="bookmark1246"/>
      <w:bookmarkStart w:id="1247" w:name="bookmark1247"/>
      <w:bookmarkStart w:id="1248" w:name="bookmark1248"/>
      <w:bookmarkStart w:id="1249" w:name="bookmark1249"/>
      <w:r>
        <w:rPr>
          <w:color w:val="000000"/>
          <w:spacing w:val="0"/>
          <w:w w:val="100"/>
          <w:position w:val="0"/>
        </w:rPr>
        <w:t>（</w:t>
      </w:r>
      <w:bookmarkEnd w:id="1248"/>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246"/>
      <w:bookmarkEnd w:id="1247"/>
      <w:bookmarkEnd w:id="1249"/>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250" w:name="bookmark1250"/>
      <w:bookmarkStart w:id="1251" w:name="bookmark1251"/>
      <w:bookmarkStart w:id="1252" w:name="bookmark1252"/>
      <w:bookmarkStart w:id="1253" w:name="bookmark1253"/>
      <w:r>
        <w:rPr>
          <w:rFonts w:ascii="Times New Roman" w:eastAsia="Times New Roman" w:hAnsi="Times New Roman" w:cs="Times New Roman"/>
          <w:color w:val="000000"/>
          <w:spacing w:val="0"/>
          <w:w w:val="100"/>
          <w:position w:val="0"/>
        </w:rPr>
        <w:t>6</w:t>
      </w:r>
      <w:bookmarkEnd w:id="1252"/>
      <w:r>
        <w:rPr>
          <w:color w:val="000000"/>
          <w:spacing w:val="0"/>
          <w:w w:val="100"/>
          <w:position w:val="0"/>
        </w:rPr>
        <w:t>、应收款项融资</w:t>
      </w:r>
      <w:bookmarkEnd w:id="1250"/>
      <w:bookmarkEnd w:id="1251"/>
      <w:bookmarkEnd w:id="1253"/>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159" w:line="1" w:lineRule="exact"/>
      </w:pP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应收款项融资本期增减变动及公允价值变动情况</w:t>
      </w:r>
    </w:p>
    <w:p>
      <w:pPr>
        <w:pStyle w:val="Style27"/>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27"/>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4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254" w:name="bookmark1254"/>
      <w:bookmarkStart w:id="1255" w:name="bookmark1255"/>
      <w:bookmarkStart w:id="1256" w:name="bookmark1256"/>
      <w:bookmarkStart w:id="1257" w:name="bookmark1257"/>
      <w:r>
        <w:rPr>
          <w:rFonts w:ascii="Times New Roman" w:eastAsia="Times New Roman" w:hAnsi="Times New Roman" w:cs="Times New Roman"/>
          <w:color w:val="000000"/>
          <w:spacing w:val="0"/>
          <w:w w:val="100"/>
          <w:position w:val="0"/>
        </w:rPr>
        <w:t>7</w:t>
      </w:r>
      <w:bookmarkEnd w:id="1256"/>
      <w:r>
        <w:rPr>
          <w:color w:val="000000"/>
          <w:spacing w:val="0"/>
          <w:w w:val="100"/>
          <w:position w:val="0"/>
        </w:rPr>
        <w:t>、预付款项</w:t>
      </w:r>
      <w:bookmarkEnd w:id="1254"/>
      <w:bookmarkEnd w:id="1255"/>
      <w:bookmarkEnd w:id="1257"/>
    </w:p>
    <w:p>
      <w:pPr>
        <w:pStyle w:val="Style41"/>
        <w:keepNext/>
        <w:keepLines/>
        <w:widowControl w:val="0"/>
        <w:shd w:val="clear" w:color="auto" w:fill="auto"/>
        <w:bidi w:val="0"/>
        <w:spacing w:before="0" w:after="380" w:line="240" w:lineRule="auto"/>
        <w:ind w:left="0" w:right="0" w:firstLine="0"/>
        <w:jc w:val="left"/>
      </w:pPr>
      <w:bookmarkStart w:id="1258" w:name="bookmark1258"/>
      <w:bookmarkStart w:id="1259" w:name="bookmark1259"/>
      <w:bookmarkStart w:id="1260" w:name="bookmark1260"/>
      <w:bookmarkStart w:id="1261" w:name="bookmark1261"/>
      <w:r>
        <w:rPr>
          <w:color w:val="000000"/>
          <w:spacing w:val="0"/>
          <w:w w:val="100"/>
          <w:position w:val="0"/>
        </w:rPr>
        <w:t>（</w:t>
      </w:r>
      <w:bookmarkEnd w:id="1260"/>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258"/>
      <w:bookmarkEnd w:id="1259"/>
      <w:bookmarkEnd w:id="1261"/>
    </w:p>
    <w:p>
      <w:pPr>
        <w:pStyle w:val="Style2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13,285,651.14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7,470,137.89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476,133.27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1,062,207.60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89,586.25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808,747.43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149,288.20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13,855,310.66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9,490,381.12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41"/>
        <w:keepNext/>
        <w:keepLines/>
        <w:widowControl w:val="0"/>
        <w:shd w:val="clear" w:color="auto" w:fill="auto"/>
        <w:bidi w:val="0"/>
        <w:spacing w:before="0" w:after="300" w:line="240" w:lineRule="auto"/>
        <w:ind w:left="0" w:right="0" w:firstLine="0"/>
        <w:jc w:val="left"/>
      </w:pPr>
      <w:bookmarkStart w:id="1262" w:name="bookmark1262"/>
      <w:bookmarkStart w:id="1263" w:name="bookmark1263"/>
      <w:bookmarkStart w:id="1264" w:name="bookmark1264"/>
      <w:bookmarkStart w:id="1265" w:name="bookmark1265"/>
      <w:r>
        <w:rPr>
          <w:color w:val="000000"/>
          <w:spacing w:val="0"/>
          <w:w w:val="100"/>
          <w:position w:val="0"/>
        </w:rPr>
        <w:t>（</w:t>
      </w:r>
      <w:bookmarkEnd w:id="1264"/>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262"/>
      <w:bookmarkEnd w:id="1263"/>
      <w:bookmarkEnd w:id="1265"/>
    </w:p>
    <w:tbl>
      <w:tblPr>
        <w:tblOverlap w:val="never"/>
        <w:jc w:val="center"/>
        <w:tblLayout w:type="fixed"/>
      </w:tblPr>
      <w:tblGrid>
        <w:gridCol w:w="3456"/>
        <w:gridCol w:w="3408"/>
        <w:gridCol w:w="2918"/>
      </w:tblGrid>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7"/>
                <w:szCs w:val="17"/>
              </w:rPr>
              <w:t>占预付款项余额的比例</w:t>
            </w:r>
            <w:r>
              <w:rPr>
                <w:rFonts w:ascii="Times New Roman" w:eastAsia="Times New Roman" w:hAnsi="Times New Roman" w:cs="Times New Roman"/>
                <w:color w:val="000000"/>
                <w:spacing w:val="0"/>
                <w:w w:val="100"/>
                <w:position w:val="0"/>
                <w:sz w:val="18"/>
                <w:szCs w:val="18"/>
              </w:rPr>
              <w:t>（%）</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7,080,031.80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661,566.38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w:t>
            </w:r>
          </w:p>
        </w:tc>
      </w:tr>
    </w:tbl>
    <w:p>
      <w:pPr>
        <w:widowControl w:val="0"/>
        <w:spacing w:line="1" w:lineRule="exact"/>
      </w:pPr>
    </w:p>
    <w:tbl>
      <w:tblPr>
        <w:tblOverlap w:val="never"/>
        <w:jc w:val="center"/>
        <w:tblLayout w:type="fixed"/>
      </w:tblPr>
      <w:tblGrid>
        <w:gridCol w:w="3456"/>
        <w:gridCol w:w="3408"/>
        <w:gridCol w:w="2918"/>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left"/>
              <w:rPr>
                <w:sz w:val="18"/>
                <w:szCs w:val="18"/>
              </w:rPr>
            </w:pPr>
            <w:r>
              <w:rPr>
                <w:rFonts w:ascii="Times New Roman" w:eastAsia="Times New Roman" w:hAnsi="Times New Roman" w:cs="Times New Roman"/>
                <w:color w:val="000000"/>
                <w:spacing w:val="0"/>
                <w:w w:val="100"/>
                <w:position w:val="0"/>
                <w:sz w:val="18"/>
                <w:szCs w:val="18"/>
              </w:rPr>
              <w:t>364,265.35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left"/>
              <w:rPr>
                <w:sz w:val="18"/>
                <w:szCs w:val="18"/>
              </w:rPr>
            </w:pPr>
            <w:r>
              <w:rPr>
                <w:rFonts w:ascii="Times New Roman" w:eastAsia="Times New Roman" w:hAnsi="Times New Roman" w:cs="Times New Roman"/>
                <w:color w:val="000000"/>
                <w:spacing w:val="0"/>
                <w:w w:val="100"/>
                <w:position w:val="0"/>
                <w:sz w:val="18"/>
                <w:szCs w:val="18"/>
              </w:rPr>
              <w:t>2.63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left"/>
              <w:rPr>
                <w:sz w:val="18"/>
                <w:szCs w:val="18"/>
              </w:rPr>
            </w:pPr>
            <w:r>
              <w:rPr>
                <w:rFonts w:ascii="Times New Roman" w:eastAsia="Times New Roman" w:hAnsi="Times New Roman" w:cs="Times New Roman"/>
                <w:color w:val="000000"/>
                <w:spacing w:val="0"/>
                <w:w w:val="100"/>
                <w:position w:val="0"/>
                <w:sz w:val="18"/>
                <w:szCs w:val="18"/>
              </w:rPr>
              <w:t>334,931.00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left"/>
              <w:rPr>
                <w:sz w:val="18"/>
                <w:szCs w:val="18"/>
              </w:rPr>
            </w:pPr>
            <w:r>
              <w:rPr>
                <w:rFonts w:ascii="Times New Roman" w:eastAsia="Times New Roman" w:hAnsi="Times New Roman" w:cs="Times New Roman"/>
                <w:color w:val="000000"/>
                <w:spacing w:val="0"/>
                <w:w w:val="100"/>
                <w:position w:val="0"/>
                <w:sz w:val="18"/>
                <w:szCs w:val="18"/>
              </w:rPr>
              <w:t>2.42</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left"/>
              <w:rPr>
                <w:sz w:val="18"/>
                <w:szCs w:val="18"/>
              </w:rPr>
            </w:pPr>
            <w:r>
              <w:rPr>
                <w:rFonts w:ascii="Times New Roman" w:eastAsia="Times New Roman" w:hAnsi="Times New Roman" w:cs="Times New Roman"/>
                <w:color w:val="000000"/>
                <w:spacing w:val="0"/>
                <w:w w:val="100"/>
                <w:position w:val="0"/>
                <w:sz w:val="18"/>
                <w:szCs w:val="18"/>
              </w:rPr>
              <w:t>282,765.24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left"/>
              <w:rPr>
                <w:sz w:val="18"/>
                <w:szCs w:val="18"/>
              </w:rPr>
            </w:pPr>
            <w:r>
              <w:rPr>
                <w:rFonts w:ascii="Times New Roman" w:eastAsia="Times New Roman" w:hAnsi="Times New Roman" w:cs="Times New Roman"/>
                <w:color w:val="000000"/>
                <w:spacing w:val="0"/>
                <w:w w:val="100"/>
                <w:position w:val="0"/>
                <w:sz w:val="18"/>
                <w:szCs w:val="18"/>
              </w:rPr>
              <w:t>2.04</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8,723,559.77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62.96</w:t>
            </w:r>
          </w:p>
        </w:tc>
      </w:tr>
    </w:tbl>
    <w:p>
      <w:pPr>
        <w:widowControl w:val="0"/>
        <w:spacing w:after="7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left"/>
      </w:pPr>
      <w:bookmarkStart w:id="1266" w:name="bookmark1266"/>
      <w:bookmarkStart w:id="1267" w:name="bookmark1267"/>
      <w:bookmarkStart w:id="1268" w:name="bookmark1268"/>
      <w:bookmarkStart w:id="1269" w:name="bookmark1269"/>
      <w:r>
        <w:rPr>
          <w:rFonts w:ascii="Times New Roman" w:eastAsia="Times New Roman" w:hAnsi="Times New Roman" w:cs="Times New Roman"/>
          <w:color w:val="000000"/>
          <w:spacing w:val="0"/>
          <w:w w:val="100"/>
          <w:position w:val="0"/>
        </w:rPr>
        <w:t>8</w:t>
      </w:r>
      <w:bookmarkEnd w:id="1268"/>
      <w:r>
        <w:rPr>
          <w:color w:val="000000"/>
          <w:spacing w:val="0"/>
          <w:w w:val="100"/>
          <w:position w:val="0"/>
        </w:rPr>
        <w:t>、其他应收款</w:t>
      </w:r>
      <w:bookmarkEnd w:id="1266"/>
      <w:bookmarkEnd w:id="1267"/>
      <w:bookmarkEnd w:id="1269"/>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12,583,603.54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12,518,025.00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12,583,603.54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12,518,025.00</w:t>
            </w:r>
          </w:p>
        </w:tc>
      </w:tr>
    </w:tbl>
    <w:p>
      <w:pPr>
        <w:widowControl w:val="0"/>
        <w:spacing w:after="359" w:line="1" w:lineRule="exact"/>
      </w:pPr>
    </w:p>
    <w:p>
      <w:pPr>
        <w:pStyle w:val="Style41"/>
        <w:keepNext/>
        <w:keepLines/>
        <w:widowControl w:val="0"/>
        <w:shd w:val="clear" w:color="auto" w:fill="auto"/>
        <w:bidi w:val="0"/>
        <w:spacing w:before="0" w:after="360" w:line="240" w:lineRule="auto"/>
        <w:ind w:left="0" w:right="0" w:firstLine="0"/>
        <w:jc w:val="left"/>
      </w:pPr>
      <w:bookmarkStart w:id="1270" w:name="bookmark1270"/>
      <w:bookmarkStart w:id="1271" w:name="bookmark1271"/>
      <w:bookmarkStart w:id="1272" w:name="bookmark1272"/>
      <w:bookmarkStart w:id="1273" w:name="bookmark1273"/>
      <w:r>
        <w:rPr>
          <w:color w:val="000000"/>
          <w:spacing w:val="0"/>
          <w:w w:val="100"/>
          <w:position w:val="0"/>
        </w:rPr>
        <w:t>（</w:t>
      </w:r>
      <w:bookmarkEnd w:id="1272"/>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270"/>
      <w:bookmarkEnd w:id="1271"/>
      <w:bookmarkEnd w:id="1273"/>
    </w:p>
    <w:p>
      <w:pPr>
        <w:pStyle w:val="Style72"/>
        <w:keepNext/>
        <w:keepLines/>
        <w:widowControl w:val="0"/>
        <w:shd w:val="clear" w:color="auto" w:fill="auto"/>
        <w:bidi w:val="0"/>
        <w:spacing w:before="0" w:line="240" w:lineRule="auto"/>
        <w:ind w:left="0" w:right="0" w:firstLine="0"/>
        <w:jc w:val="left"/>
      </w:pPr>
      <w:bookmarkStart w:id="1274" w:name="bookmark1274"/>
      <w:bookmarkStart w:id="1275" w:name="bookmark1275"/>
      <w:bookmarkStart w:id="1276" w:name="bookmark1276"/>
      <w:bookmarkStart w:id="1277" w:name="bookmark1277"/>
      <w:r>
        <w:rPr>
          <w:rFonts w:ascii="Times New Roman" w:eastAsia="Times New Roman" w:hAnsi="Times New Roman" w:cs="Times New Roman"/>
          <w:color w:val="000000"/>
          <w:spacing w:val="0"/>
          <w:w w:val="100"/>
          <w:position w:val="0"/>
        </w:rPr>
        <w:t>1</w:t>
      </w:r>
      <w:bookmarkEnd w:id="1276"/>
      <w:r>
        <w:rPr>
          <w:color w:val="000000"/>
          <w:spacing w:val="0"/>
          <w:w w:val="100"/>
          <w:position w:val="0"/>
        </w:rPr>
        <w:t>）应收利息分类</w:t>
      </w:r>
      <w:bookmarkEnd w:id="1274"/>
      <w:bookmarkEnd w:id="1275"/>
      <w:bookmarkEnd w:id="1277"/>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72"/>
        <w:keepNext/>
        <w:keepLines/>
        <w:widowControl w:val="0"/>
        <w:shd w:val="clear" w:color="auto" w:fill="auto"/>
        <w:bidi w:val="0"/>
        <w:spacing w:before="0" w:line="240" w:lineRule="auto"/>
        <w:ind w:left="0" w:right="0" w:firstLine="0"/>
        <w:jc w:val="left"/>
      </w:pPr>
      <w:bookmarkStart w:id="1278" w:name="bookmark1278"/>
      <w:bookmarkStart w:id="1279" w:name="bookmark1279"/>
      <w:bookmarkStart w:id="1280" w:name="bookmark1280"/>
      <w:bookmarkStart w:id="1281" w:name="bookmark1281"/>
      <w:r>
        <w:rPr>
          <w:rFonts w:ascii="Times New Roman" w:eastAsia="Times New Roman" w:hAnsi="Times New Roman" w:cs="Times New Roman"/>
          <w:color w:val="000000"/>
          <w:spacing w:val="0"/>
          <w:w w:val="100"/>
          <w:position w:val="0"/>
        </w:rPr>
        <w:t>2</w:t>
      </w:r>
      <w:bookmarkEnd w:id="1280"/>
      <w:r>
        <w:rPr>
          <w:color w:val="000000"/>
          <w:spacing w:val="0"/>
          <w:w w:val="100"/>
          <w:position w:val="0"/>
        </w:rPr>
        <w:t>）重要逾期利息</w:t>
      </w:r>
      <w:bookmarkEnd w:id="1278"/>
      <w:bookmarkEnd w:id="1279"/>
      <w:bookmarkEnd w:id="1281"/>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是否发生减值及其判断 依据</w:t>
            </w:r>
          </w:p>
        </w:tc>
      </w:tr>
    </w:tbl>
    <w:p>
      <w:pPr>
        <w:widowControl w:val="0"/>
        <w:spacing w:after="7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72"/>
        <w:keepNext/>
        <w:keepLines/>
        <w:widowControl w:val="0"/>
        <w:shd w:val="clear" w:color="auto" w:fill="auto"/>
        <w:bidi w:val="0"/>
        <w:spacing w:before="0" w:line="240" w:lineRule="auto"/>
        <w:ind w:left="0" w:right="0" w:firstLine="0"/>
        <w:jc w:val="left"/>
      </w:pPr>
      <w:bookmarkStart w:id="1282" w:name="bookmark1282"/>
      <w:bookmarkStart w:id="1283" w:name="bookmark1283"/>
      <w:bookmarkStart w:id="1284" w:name="bookmark1284"/>
      <w:bookmarkStart w:id="1285" w:name="bookmark1285"/>
      <w:r>
        <w:rPr>
          <w:rFonts w:ascii="Times New Roman" w:eastAsia="Times New Roman" w:hAnsi="Times New Roman" w:cs="Times New Roman"/>
          <w:color w:val="000000"/>
          <w:spacing w:val="0"/>
          <w:w w:val="100"/>
          <w:position w:val="0"/>
        </w:rPr>
        <w:t>3</w:t>
      </w:r>
      <w:bookmarkEnd w:id="1284"/>
      <w:r>
        <w:rPr>
          <w:color w:val="000000"/>
          <w:spacing w:val="0"/>
          <w:w w:val="100"/>
          <w:position w:val="0"/>
        </w:rPr>
        <w:t>）坏账准备计提情况</w:t>
      </w:r>
      <w:bookmarkEnd w:id="1282"/>
      <w:bookmarkEnd w:id="1283"/>
      <w:bookmarkEnd w:id="1285"/>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bidi w:val="0"/>
        <w:spacing w:before="0" w:after="360" w:line="240" w:lineRule="auto"/>
        <w:ind w:left="0" w:right="0" w:firstLine="0"/>
        <w:jc w:val="left"/>
      </w:pPr>
      <w:bookmarkStart w:id="1286" w:name="bookmark1286"/>
      <w:bookmarkStart w:id="1287" w:name="bookmark1287"/>
      <w:bookmarkStart w:id="1288" w:name="bookmark1288"/>
      <w:bookmarkStart w:id="1289" w:name="bookmark1289"/>
      <w:r>
        <w:rPr>
          <w:color w:val="000000"/>
          <w:spacing w:val="0"/>
          <w:w w:val="100"/>
          <w:position w:val="0"/>
        </w:rPr>
        <w:t>（</w:t>
      </w:r>
      <w:bookmarkEnd w:id="1288"/>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286"/>
      <w:bookmarkEnd w:id="1287"/>
      <w:bookmarkEnd w:id="1289"/>
    </w:p>
    <w:p>
      <w:pPr>
        <w:pStyle w:val="Style72"/>
        <w:keepNext/>
        <w:keepLines/>
        <w:widowControl w:val="0"/>
        <w:shd w:val="clear" w:color="auto" w:fill="auto"/>
        <w:bidi w:val="0"/>
        <w:spacing w:before="0" w:line="240" w:lineRule="auto"/>
        <w:ind w:left="0" w:right="0" w:firstLine="0"/>
        <w:jc w:val="left"/>
      </w:pPr>
      <w:bookmarkStart w:id="1290" w:name="bookmark1290"/>
      <w:bookmarkStart w:id="1291" w:name="bookmark1291"/>
      <w:bookmarkStart w:id="1292" w:name="bookmark1292"/>
      <w:bookmarkStart w:id="1293" w:name="bookmark1293"/>
      <w:r>
        <w:rPr>
          <w:rFonts w:ascii="Times New Roman" w:eastAsia="Times New Roman" w:hAnsi="Times New Roman" w:cs="Times New Roman"/>
          <w:color w:val="000000"/>
          <w:spacing w:val="0"/>
          <w:w w:val="100"/>
          <w:position w:val="0"/>
        </w:rPr>
        <w:t>1</w:t>
      </w:r>
      <w:bookmarkEnd w:id="1292"/>
      <w:r>
        <w:rPr>
          <w:color w:val="000000"/>
          <w:spacing w:val="0"/>
          <w:w w:val="100"/>
          <w:position w:val="0"/>
        </w:rPr>
        <w:t>）应收股利分类</w:t>
      </w:r>
      <w:bookmarkEnd w:id="1290"/>
      <w:bookmarkEnd w:id="1291"/>
      <w:bookmarkEnd w:id="1293"/>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72"/>
        <w:keepNext/>
        <w:keepLines/>
        <w:widowControl w:val="0"/>
        <w:shd w:val="clear" w:color="auto" w:fill="auto"/>
        <w:bidi w:val="0"/>
        <w:spacing w:before="0" w:line="240" w:lineRule="auto"/>
        <w:ind w:left="0" w:right="0" w:firstLine="0"/>
        <w:jc w:val="left"/>
      </w:pPr>
      <w:bookmarkStart w:id="1294" w:name="bookmark1294"/>
      <w:bookmarkStart w:id="1295" w:name="bookmark1295"/>
      <w:bookmarkStart w:id="1296" w:name="bookmark1296"/>
      <w:bookmarkStart w:id="1297" w:name="bookmark1297"/>
      <w:r>
        <w:rPr>
          <w:rFonts w:ascii="Times New Roman" w:eastAsia="Times New Roman" w:hAnsi="Times New Roman" w:cs="Times New Roman"/>
          <w:color w:val="000000"/>
          <w:spacing w:val="0"/>
          <w:w w:val="100"/>
          <w:position w:val="0"/>
        </w:rPr>
        <w:t>2</w:t>
      </w:r>
      <w:bookmarkEnd w:id="1296"/>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294"/>
      <w:bookmarkEnd w:id="1295"/>
      <w:bookmarkEnd w:id="1297"/>
    </w:p>
    <w:p>
      <w:pPr>
        <w:pStyle w:val="Style27"/>
        <w:keepNext w:val="0"/>
        <w:keepLines w:val="0"/>
        <w:widowControl w:val="0"/>
        <w:shd w:val="clear" w:color="auto" w:fill="auto"/>
        <w:bidi w:val="0"/>
        <w:spacing w:before="0" w:after="36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是否发生减值及其判断 依据</w:t>
            </w:r>
          </w:p>
        </w:tc>
      </w:tr>
    </w:tbl>
    <w:p>
      <w:pPr>
        <w:widowControl w:val="0"/>
        <w:spacing w:after="299" w:line="1" w:lineRule="exact"/>
      </w:pPr>
    </w:p>
    <w:p>
      <w:pPr>
        <w:pStyle w:val="Style72"/>
        <w:keepNext/>
        <w:keepLines/>
        <w:widowControl w:val="0"/>
        <w:shd w:val="clear" w:color="auto" w:fill="auto"/>
        <w:bidi w:val="0"/>
        <w:spacing w:before="0" w:after="380" w:line="240" w:lineRule="auto"/>
        <w:ind w:left="0" w:right="0" w:firstLine="0"/>
        <w:jc w:val="left"/>
      </w:pPr>
      <w:bookmarkStart w:id="1298" w:name="bookmark1298"/>
      <w:bookmarkStart w:id="1299" w:name="bookmark1299"/>
      <w:bookmarkStart w:id="1300" w:name="bookmark1300"/>
      <w:bookmarkStart w:id="1301" w:name="bookmark1301"/>
      <w:r>
        <w:rPr>
          <w:rFonts w:ascii="Times New Roman" w:eastAsia="Times New Roman" w:hAnsi="Times New Roman" w:cs="Times New Roman"/>
          <w:color w:val="000000"/>
          <w:spacing w:val="0"/>
          <w:w w:val="100"/>
          <w:position w:val="0"/>
        </w:rPr>
        <w:t>3</w:t>
      </w:r>
      <w:bookmarkEnd w:id="1300"/>
      <w:r>
        <w:rPr>
          <w:color w:val="000000"/>
          <w:spacing w:val="0"/>
          <w:w w:val="100"/>
          <w:position w:val="0"/>
        </w:rPr>
        <w:t>）坏账准备计提情况</w:t>
      </w:r>
      <w:bookmarkEnd w:id="1298"/>
      <w:bookmarkEnd w:id="1299"/>
      <w:bookmarkEnd w:id="1301"/>
    </w:p>
    <w:p>
      <w:pPr>
        <w:pStyle w:val="Style27"/>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1"/>
        <w:keepNext/>
        <w:keepLines/>
        <w:widowControl w:val="0"/>
        <w:shd w:val="clear" w:color="auto" w:fill="auto"/>
        <w:bidi w:val="0"/>
        <w:spacing w:before="0" w:after="380" w:line="240" w:lineRule="auto"/>
        <w:ind w:left="0" w:right="0" w:firstLine="0"/>
        <w:jc w:val="left"/>
      </w:pPr>
      <w:bookmarkStart w:id="1302" w:name="bookmark1302"/>
      <w:bookmarkStart w:id="1303" w:name="bookmark1303"/>
      <w:bookmarkStart w:id="1304" w:name="bookmark1304"/>
      <w:bookmarkStart w:id="1305" w:name="bookmark1305"/>
      <w:r>
        <w:rPr>
          <w:color w:val="000000"/>
          <w:spacing w:val="0"/>
          <w:w w:val="100"/>
          <w:position w:val="0"/>
        </w:rPr>
        <w:t>（</w:t>
      </w:r>
      <w:bookmarkEnd w:id="1304"/>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302"/>
      <w:bookmarkEnd w:id="1303"/>
      <w:bookmarkEnd w:id="1305"/>
    </w:p>
    <w:p>
      <w:pPr>
        <w:pStyle w:val="Style72"/>
        <w:keepNext/>
        <w:keepLines/>
        <w:widowControl w:val="0"/>
        <w:shd w:val="clear" w:color="auto" w:fill="auto"/>
        <w:bidi w:val="0"/>
        <w:spacing w:before="0" w:after="380" w:line="240" w:lineRule="auto"/>
        <w:ind w:left="0" w:right="0" w:firstLine="0"/>
        <w:jc w:val="left"/>
      </w:pPr>
      <w:bookmarkStart w:id="1306" w:name="bookmark1306"/>
      <w:bookmarkStart w:id="1307" w:name="bookmark1307"/>
      <w:bookmarkStart w:id="1308" w:name="bookmark1308"/>
      <w:bookmarkStart w:id="1309" w:name="bookmark1309"/>
      <w:r>
        <w:rPr>
          <w:rFonts w:ascii="Times New Roman" w:eastAsia="Times New Roman" w:hAnsi="Times New Roman" w:cs="Times New Roman"/>
          <w:color w:val="000000"/>
          <w:spacing w:val="0"/>
          <w:w w:val="100"/>
          <w:position w:val="0"/>
        </w:rPr>
        <w:t>1</w:t>
      </w:r>
      <w:bookmarkEnd w:id="1308"/>
      <w:r>
        <w:rPr>
          <w:color w:val="000000"/>
          <w:spacing w:val="0"/>
          <w:w w:val="100"/>
          <w:position w:val="0"/>
        </w:rPr>
        <w:t>）其他应收款按款项性质分类情况</w:t>
      </w:r>
      <w:bookmarkEnd w:id="1306"/>
      <w:bookmarkEnd w:id="1307"/>
      <w:bookmarkEnd w:id="1309"/>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14,064,574.15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12,475,987.82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2,082,717.29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2,796,820.77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16,147,291.44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15,272,808.59</w:t>
            </w:r>
          </w:p>
        </w:tc>
      </w:tr>
    </w:tbl>
    <w:p>
      <w:pPr>
        <w:widowControl w:val="0"/>
        <w:spacing w:after="299" w:line="1" w:lineRule="exact"/>
      </w:pPr>
    </w:p>
    <w:p>
      <w:pPr>
        <w:pStyle w:val="Style72"/>
        <w:keepNext/>
        <w:keepLines/>
        <w:widowControl w:val="0"/>
        <w:shd w:val="clear" w:color="auto" w:fill="auto"/>
        <w:bidi w:val="0"/>
        <w:spacing w:before="0" w:after="380" w:line="240" w:lineRule="auto"/>
        <w:ind w:left="0" w:right="0" w:firstLine="0"/>
        <w:jc w:val="left"/>
      </w:pPr>
      <w:bookmarkStart w:id="1310" w:name="bookmark1310"/>
      <w:bookmarkStart w:id="1311" w:name="bookmark1311"/>
      <w:bookmarkStart w:id="1312" w:name="bookmark1312"/>
      <w:bookmarkStart w:id="1313" w:name="bookmark1313"/>
      <w:r>
        <w:rPr>
          <w:rFonts w:ascii="Times New Roman" w:eastAsia="Times New Roman" w:hAnsi="Times New Roman" w:cs="Times New Roman"/>
          <w:color w:val="000000"/>
          <w:spacing w:val="0"/>
          <w:w w:val="100"/>
          <w:position w:val="0"/>
        </w:rPr>
        <w:t>2</w:t>
      </w:r>
      <w:bookmarkEnd w:id="1312"/>
      <w:r>
        <w:rPr>
          <w:color w:val="000000"/>
          <w:spacing w:val="0"/>
          <w:w w:val="100"/>
          <w:position w:val="0"/>
        </w:rPr>
        <w:t>）坏账准备计提情况</w:t>
      </w:r>
      <w:bookmarkEnd w:id="1310"/>
      <w:bookmarkEnd w:id="1311"/>
      <w:bookmarkEnd w:id="1313"/>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225,261.38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122,194.78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2,407,327.43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2,754,783.59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-103,516.86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103,516.86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-64,700.68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64,700.68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99,889.71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184,045.24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524,969.36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808,904.31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221,634.23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345,056.20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2,996,997.47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3,563,687.90</w:t>
            </w:r>
          </w:p>
        </w:tc>
      </w:tr>
    </w:tbl>
    <w:p>
      <w:pPr>
        <w:widowControl w:val="0"/>
        <w:spacing w:after="159" w:line="1" w:lineRule="exact"/>
      </w:pP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损失准备本期变动金额重大的账面余额变动情况</w:t>
      </w:r>
    </w:p>
    <w:p>
      <w:pPr>
        <w:pStyle w:val="Style27"/>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220" w:line="240" w:lineRule="auto"/>
        <w:ind w:left="0" w:right="0" w:firstLine="0"/>
        <w:jc w:val="left"/>
      </w:pPr>
      <w:r>
        <w:rPr>
          <w:color w:val="000000"/>
          <w:spacing w:val="0"/>
          <w:w w:val="100"/>
          <w:position w:val="0"/>
        </w:rPr>
        <w:t>按账龄披露</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7,387,807.79</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3,450,562.01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647,006.76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4,661,914.88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2,951,261.33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637,376.21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1,073,277.34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16,147,291.44</w:t>
            </w:r>
          </w:p>
        </w:tc>
      </w:tr>
    </w:tbl>
    <w:p>
      <w:pPr>
        <w:widowControl w:val="0"/>
        <w:spacing w:after="359" w:line="1" w:lineRule="exact"/>
      </w:pPr>
    </w:p>
    <w:p>
      <w:pPr>
        <w:pStyle w:val="Style72"/>
        <w:keepNext/>
        <w:keepLines/>
        <w:widowControl w:val="0"/>
        <w:shd w:val="clear" w:color="auto" w:fill="auto"/>
        <w:bidi w:val="0"/>
        <w:spacing w:before="0" w:line="240" w:lineRule="auto"/>
        <w:ind w:left="0" w:right="0" w:firstLine="0"/>
        <w:jc w:val="left"/>
      </w:pPr>
      <w:bookmarkStart w:id="1314" w:name="bookmark1314"/>
      <w:bookmarkStart w:id="1315" w:name="bookmark1315"/>
      <w:bookmarkStart w:id="1316" w:name="bookmark1316"/>
      <w:bookmarkStart w:id="1317" w:name="bookmark1317"/>
      <w:r>
        <w:rPr>
          <w:rFonts w:ascii="Times New Roman" w:eastAsia="Times New Roman" w:hAnsi="Times New Roman" w:cs="Times New Roman"/>
          <w:color w:val="000000"/>
          <w:spacing w:val="0"/>
          <w:w w:val="100"/>
          <w:position w:val="0"/>
        </w:rPr>
        <w:t>3</w:t>
      </w:r>
      <w:bookmarkEnd w:id="1316"/>
      <w:r>
        <w:rPr>
          <w:color w:val="000000"/>
          <w:spacing w:val="0"/>
          <w:w w:val="100"/>
          <w:position w:val="0"/>
        </w:rPr>
        <w:t>）本期计提、收回或转回的坏账准备情况</w:t>
      </w:r>
      <w:bookmarkEnd w:id="1314"/>
      <w:bookmarkEnd w:id="1315"/>
      <w:bookmarkEnd w:id="1317"/>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426"/>
        <w:gridCol w:w="1094"/>
        <w:gridCol w:w="1339"/>
        <w:gridCol w:w="1334"/>
        <w:gridCol w:w="1330"/>
        <w:gridCol w:w="1325"/>
        <w:gridCol w:w="173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其他应收款坏账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2,754,783.59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808,904.31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3,563,687.90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2,754,783.59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808,904.31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3,563,687.90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39" w:line="1" w:lineRule="exact"/>
      </w:pPr>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59" w:line="1" w:lineRule="exact"/>
      </w:pPr>
    </w:p>
    <w:p>
      <w:pPr>
        <w:pStyle w:val="Style72"/>
        <w:keepNext/>
        <w:keepLines/>
        <w:widowControl w:val="0"/>
        <w:shd w:val="clear" w:color="auto" w:fill="auto"/>
        <w:bidi w:val="0"/>
        <w:spacing w:before="0" w:line="240" w:lineRule="auto"/>
        <w:ind w:left="0" w:right="0" w:firstLine="0"/>
        <w:jc w:val="left"/>
      </w:pPr>
      <w:bookmarkStart w:id="1318" w:name="bookmark1318"/>
      <w:bookmarkStart w:id="1319" w:name="bookmark1319"/>
      <w:bookmarkStart w:id="1320" w:name="bookmark1320"/>
      <w:bookmarkStart w:id="1321" w:name="bookmark1321"/>
      <w:r>
        <w:rPr>
          <w:rFonts w:ascii="Times New Roman" w:eastAsia="Times New Roman" w:hAnsi="Times New Roman" w:cs="Times New Roman"/>
          <w:color w:val="000000"/>
          <w:spacing w:val="0"/>
          <w:w w:val="100"/>
          <w:position w:val="0"/>
        </w:rPr>
        <w:t>4</w:t>
      </w:r>
      <w:bookmarkEnd w:id="1320"/>
      <w:r>
        <w:rPr>
          <w:color w:val="000000"/>
          <w:spacing w:val="0"/>
          <w:w w:val="100"/>
          <w:position w:val="0"/>
        </w:rPr>
        <w:t>）本期实际核销的其他应收款情况</w:t>
      </w:r>
      <w:bookmarkEnd w:id="1318"/>
      <w:bookmarkEnd w:id="1319"/>
      <w:bookmarkEnd w:id="132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85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r>
      <w:tr>
        <w:trPr>
          <w:trHeight w:val="374"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42" w:hRule="exact"/>
        </w:trPr>
        <w:tc>
          <w:tcPr>
            <w:tcBorders>
              <w:top w:val="single" w:sz="4"/>
              <w:left w:val="single" w:sz="4"/>
            </w:tcBorders>
            <w:shd w:val="clear" w:color="auto" w:fill="D3D3D3"/>
            <w:vAlign w:val="bottom"/>
          </w:tcPr>
          <w:p>
            <w:pPr>
              <w:pStyle w:val="Style2"/>
              <w:keepNext w:val="0"/>
              <w:keepLines w:val="0"/>
              <w:widowControl w:val="0"/>
              <w:shd w:val="clear" w:color="auto" w:fill="auto"/>
              <w:tabs>
                <w:tab w:pos="1755" w:val="left"/>
                <w:tab w:pos="3618" w:val="left"/>
              </w:tabs>
              <w:bidi w:val="0"/>
              <w:spacing w:before="0" w:after="0" w:line="240" w:lineRule="auto"/>
              <w:ind w:left="0" w:right="0" w:firstLine="440"/>
              <w:jc w:val="left"/>
            </w:pPr>
            <w:r>
              <w:rPr>
                <w:color w:val="000000"/>
                <w:spacing w:val="0"/>
                <w:w w:val="100"/>
                <w:position w:val="0"/>
              </w:rPr>
              <w:t>单位名称</w:t>
              <w:tab/>
              <w:t>其他应收款性质</w:t>
              <w:tab/>
              <w:t>核销金额</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款项是否由关联交</w:t>
            </w:r>
          </w:p>
          <w:p>
            <w:pPr>
              <w:pStyle w:val="Style2"/>
              <w:keepNext w:val="0"/>
              <w:keepLines w:val="0"/>
              <w:widowControl w:val="0"/>
              <w:shd w:val="clear" w:color="auto" w:fill="auto"/>
              <w:tabs>
                <w:tab w:pos="1760" w:val="left"/>
              </w:tabs>
              <w:bidi w:val="0"/>
              <w:spacing w:before="0" w:after="0" w:line="240" w:lineRule="auto"/>
              <w:ind w:left="0" w:right="0" w:firstLine="440"/>
              <w:jc w:val="left"/>
            </w:pPr>
            <w:r>
              <w:rPr>
                <w:color w:val="000000"/>
                <w:spacing w:val="0"/>
                <w:w w:val="100"/>
                <w:position w:val="0"/>
              </w:rPr>
              <w:t>核销原因</w:t>
              <w:tab/>
              <w:t>履行的核销程序</w:t>
            </w:r>
          </w:p>
        </w:tc>
      </w:tr>
      <w:tr>
        <w:trPr>
          <w:trHeight w:val="283"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580" w:firstLine="0"/>
              <w:jc w:val="right"/>
            </w:pPr>
            <w:r>
              <w:rPr>
                <w:color w:val="000000"/>
                <w:spacing w:val="0"/>
                <w:w w:val="100"/>
                <w:position w:val="0"/>
              </w:rPr>
              <w:t>易产生</w:t>
            </w:r>
          </w:p>
        </w:tc>
      </w:tr>
    </w:tbl>
    <w:p>
      <w:pPr>
        <w:widowControl w:val="0"/>
        <w:spacing w:after="9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72"/>
        <w:keepNext/>
        <w:keepLines/>
        <w:widowControl w:val="0"/>
        <w:shd w:val="clear" w:color="auto" w:fill="auto"/>
        <w:bidi w:val="0"/>
        <w:spacing w:before="0" w:line="240" w:lineRule="auto"/>
        <w:ind w:left="0" w:right="0" w:firstLine="0"/>
        <w:jc w:val="left"/>
      </w:pPr>
      <w:bookmarkStart w:id="1322" w:name="bookmark1322"/>
      <w:bookmarkStart w:id="1323" w:name="bookmark1323"/>
      <w:bookmarkStart w:id="1324" w:name="bookmark1324"/>
      <w:bookmarkStart w:id="1325" w:name="bookmark1325"/>
      <w:r>
        <w:rPr>
          <w:rFonts w:ascii="Times New Roman" w:eastAsia="Times New Roman" w:hAnsi="Times New Roman" w:cs="Times New Roman"/>
          <w:color w:val="000000"/>
          <w:spacing w:val="0"/>
          <w:w w:val="100"/>
          <w:position w:val="0"/>
        </w:rPr>
        <w:t>5</w:t>
      </w:r>
      <w:bookmarkEnd w:id="1324"/>
      <w:r>
        <w:rPr>
          <w:color w:val="000000"/>
          <w:spacing w:val="0"/>
          <w:w w:val="100"/>
          <w:position w:val="0"/>
        </w:rPr>
        <w:t>）按欠款方归集的期末余额前五名的其他应收款情况</w:t>
      </w:r>
      <w:bookmarkEnd w:id="1322"/>
      <w:bookmarkEnd w:id="1323"/>
      <w:bookmarkEnd w:id="1325"/>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349"/>
        <w:gridCol w:w="1838"/>
        <w:gridCol w:w="1594"/>
        <w:gridCol w:w="160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3-4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40,518.00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3-4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4-5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173,000.00</w:t>
            </w:r>
          </w:p>
        </w:tc>
      </w:tr>
    </w:tbl>
    <w:p>
      <w:pPr>
        <w:widowControl w:val="0"/>
        <w:spacing w:line="1" w:lineRule="exact"/>
      </w:pPr>
      <w:r>
        <w:br w:type="page"/>
      </w:r>
    </w:p>
    <w:tbl>
      <w:tblPr>
        <w:tblOverlap w:val="never"/>
        <w:jc w:val="center"/>
        <w:tblLayout w:type="fixed"/>
      </w:tblPr>
      <w:tblGrid>
        <w:gridCol w:w="1603"/>
        <w:gridCol w:w="1594"/>
        <w:gridCol w:w="1349"/>
        <w:gridCol w:w="1838"/>
        <w:gridCol w:w="1594"/>
        <w:gridCol w:w="160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3.96%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604,104.00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3.74%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27,411.07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511,338.21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3.17%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51,133.82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4,036,042.21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356,062.89</w:t>
            </w:r>
          </w:p>
        </w:tc>
      </w:tr>
    </w:tbl>
    <w:p>
      <w:pPr>
        <w:widowControl w:val="0"/>
        <w:spacing w:after="359" w:line="1" w:lineRule="exact"/>
      </w:pPr>
    </w:p>
    <w:p>
      <w:pPr>
        <w:pStyle w:val="Style72"/>
        <w:keepNext/>
        <w:keepLines/>
        <w:widowControl w:val="0"/>
        <w:shd w:val="clear" w:color="auto" w:fill="auto"/>
        <w:bidi w:val="0"/>
        <w:spacing w:before="0" w:line="240" w:lineRule="auto"/>
        <w:ind w:left="0" w:right="0" w:firstLine="0"/>
        <w:jc w:val="left"/>
      </w:pPr>
      <w:bookmarkStart w:id="1326" w:name="bookmark1326"/>
      <w:bookmarkStart w:id="1327" w:name="bookmark1327"/>
      <w:bookmarkStart w:id="1328" w:name="bookmark1328"/>
      <w:bookmarkStart w:id="1329" w:name="bookmark1329"/>
      <w:r>
        <w:rPr>
          <w:rFonts w:ascii="Times New Roman" w:eastAsia="Times New Roman" w:hAnsi="Times New Roman" w:cs="Times New Roman"/>
          <w:color w:val="000000"/>
          <w:spacing w:val="0"/>
          <w:w w:val="100"/>
          <w:position w:val="0"/>
        </w:rPr>
        <w:t>6</w:t>
      </w:r>
      <w:bookmarkEnd w:id="1328"/>
      <w:r>
        <w:rPr>
          <w:color w:val="000000"/>
          <w:spacing w:val="0"/>
          <w:w w:val="100"/>
          <w:position w:val="0"/>
        </w:rPr>
        <w:t>）涉及政府补助的应收款项</w:t>
      </w:r>
      <w:bookmarkEnd w:id="1326"/>
      <w:bookmarkEnd w:id="1327"/>
      <w:bookmarkEnd w:id="132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3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预计收取的时间、金额 及依据</w:t>
            </w:r>
          </w:p>
        </w:tc>
      </w:tr>
    </w:tbl>
    <w:p>
      <w:pPr>
        <w:widowControl w:val="0"/>
        <w:spacing w:after="359" w:line="1" w:lineRule="exact"/>
      </w:pPr>
    </w:p>
    <w:p>
      <w:pPr>
        <w:pStyle w:val="Style72"/>
        <w:keepNext/>
        <w:keepLines/>
        <w:widowControl w:val="0"/>
        <w:shd w:val="clear" w:color="auto" w:fill="auto"/>
        <w:tabs>
          <w:tab w:pos="387" w:val="left"/>
        </w:tabs>
        <w:bidi w:val="0"/>
        <w:spacing w:before="0" w:line="240" w:lineRule="auto"/>
        <w:ind w:left="0" w:right="0" w:firstLine="0"/>
        <w:jc w:val="left"/>
      </w:pPr>
      <w:bookmarkStart w:id="1330" w:name="bookmark1330"/>
      <w:bookmarkStart w:id="1331" w:name="bookmark1331"/>
      <w:bookmarkStart w:id="1332" w:name="bookmark1332"/>
      <w:bookmarkStart w:id="1333" w:name="bookmark1333"/>
      <w:r>
        <w:rPr>
          <w:rFonts w:ascii="Times New Roman" w:eastAsia="Times New Roman" w:hAnsi="Times New Roman" w:cs="Times New Roman"/>
          <w:color w:val="000000"/>
          <w:spacing w:val="0"/>
          <w:w w:val="100"/>
          <w:position w:val="0"/>
        </w:rPr>
        <w:t>7</w:t>
      </w:r>
      <w:bookmarkEnd w:id="1332"/>
      <w:r>
        <w:rPr>
          <w:color w:val="000000"/>
          <w:spacing w:val="0"/>
          <w:w w:val="100"/>
          <w:position w:val="0"/>
        </w:rPr>
        <w:t>）</w:t>
        <w:tab/>
        <w:t>因金融资产转移而终止确认的其他应收款</w:t>
      </w:r>
      <w:bookmarkEnd w:id="1330"/>
      <w:bookmarkEnd w:id="1331"/>
      <w:bookmarkEnd w:id="1333"/>
    </w:p>
    <w:p>
      <w:pPr>
        <w:pStyle w:val="Style72"/>
        <w:keepNext/>
        <w:keepLines/>
        <w:widowControl w:val="0"/>
        <w:shd w:val="clear" w:color="auto" w:fill="auto"/>
        <w:tabs>
          <w:tab w:pos="392" w:val="left"/>
        </w:tabs>
        <w:bidi w:val="0"/>
        <w:spacing w:before="0" w:line="240" w:lineRule="auto"/>
        <w:ind w:left="0" w:right="0" w:firstLine="0"/>
        <w:jc w:val="left"/>
      </w:pPr>
      <w:bookmarkStart w:id="1334" w:name="bookmark1334"/>
      <w:bookmarkStart w:id="1335" w:name="bookmark1335"/>
      <w:bookmarkStart w:id="1336" w:name="bookmark1336"/>
      <w:bookmarkStart w:id="1337" w:name="bookmark1337"/>
      <w:r>
        <w:rPr>
          <w:rFonts w:ascii="Times New Roman" w:eastAsia="Times New Roman" w:hAnsi="Times New Roman" w:cs="Times New Roman"/>
          <w:color w:val="000000"/>
          <w:spacing w:val="0"/>
          <w:w w:val="100"/>
          <w:position w:val="0"/>
        </w:rPr>
        <w:t>8</w:t>
      </w:r>
      <w:bookmarkEnd w:id="1336"/>
      <w:r>
        <w:rPr>
          <w:color w:val="000000"/>
          <w:spacing w:val="0"/>
          <w:w w:val="100"/>
          <w:position w:val="0"/>
        </w:rPr>
        <w:t>）</w:t>
        <w:tab/>
        <w:t>转移其他应收款且继续涉入形成的资产、负债金额</w:t>
      </w:r>
      <w:bookmarkEnd w:id="1334"/>
      <w:bookmarkEnd w:id="1335"/>
      <w:bookmarkEnd w:id="1337"/>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left"/>
      </w:pPr>
      <w:bookmarkStart w:id="1338" w:name="bookmark1338"/>
      <w:bookmarkStart w:id="1339" w:name="bookmark1339"/>
      <w:bookmarkStart w:id="1340" w:name="bookmark1340"/>
      <w:bookmarkStart w:id="1341" w:name="bookmark1341"/>
      <w:r>
        <w:rPr>
          <w:rFonts w:ascii="Times New Roman" w:eastAsia="Times New Roman" w:hAnsi="Times New Roman" w:cs="Times New Roman"/>
          <w:color w:val="000000"/>
          <w:spacing w:val="0"/>
          <w:w w:val="100"/>
          <w:position w:val="0"/>
        </w:rPr>
        <w:t>9</w:t>
      </w:r>
      <w:bookmarkEnd w:id="1340"/>
      <w:r>
        <w:rPr>
          <w:color w:val="000000"/>
          <w:spacing w:val="0"/>
          <w:w w:val="100"/>
          <w:position w:val="0"/>
        </w:rPr>
        <w:t>、存货</w:t>
      </w:r>
      <w:bookmarkEnd w:id="1338"/>
      <w:bookmarkEnd w:id="1339"/>
      <w:bookmarkEnd w:id="1341"/>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公司是否需要遵守房地产行业的披露要求</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p>
    <w:p>
      <w:pPr>
        <w:pStyle w:val="Style41"/>
        <w:keepNext/>
        <w:keepLines/>
        <w:widowControl w:val="0"/>
        <w:shd w:val="clear" w:color="auto" w:fill="auto"/>
        <w:bidi w:val="0"/>
        <w:spacing w:before="0" w:after="360" w:line="240" w:lineRule="auto"/>
        <w:ind w:left="0" w:right="0" w:firstLine="0"/>
        <w:jc w:val="left"/>
      </w:pPr>
      <w:bookmarkStart w:id="1342" w:name="bookmark1342"/>
      <w:bookmarkStart w:id="1343" w:name="bookmark1343"/>
      <w:bookmarkStart w:id="1344" w:name="bookmark1344"/>
      <w:bookmarkStart w:id="1345" w:name="bookmark1345"/>
      <w:r>
        <w:rPr>
          <w:color w:val="000000"/>
          <w:spacing w:val="0"/>
          <w:w w:val="100"/>
          <w:position w:val="0"/>
        </w:rPr>
        <w:t>（</w:t>
      </w:r>
      <w:bookmarkEnd w:id="1344"/>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342"/>
      <w:bookmarkEnd w:id="1343"/>
      <w:bookmarkEnd w:id="1345"/>
    </w:p>
    <w:p>
      <w:pPr>
        <w:pStyle w:val="Style2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存货跌价准备或</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合同履约成本减</w:t>
            </w:r>
          </w:p>
          <w:p>
            <w:pPr>
              <w:pStyle w:val="Style2"/>
              <w:keepNext w:val="0"/>
              <w:keepLines w:val="0"/>
              <w:widowControl w:val="0"/>
              <w:shd w:val="clear" w:color="auto" w:fill="auto"/>
              <w:bidi w:val="0"/>
              <w:spacing w:before="0" w:after="120" w:line="240" w:lineRule="auto"/>
              <w:ind w:left="0" w:right="0" w:firstLine="400"/>
              <w:jc w:val="left"/>
            </w:pPr>
            <w:r>
              <w:rPr>
                <w:color w:val="000000"/>
                <w:spacing w:val="0"/>
                <w:w w:val="100"/>
                <w:position w:val="0"/>
              </w:rPr>
              <w:t>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存货跌价准备或</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合同履约成本减</w:t>
            </w:r>
          </w:p>
          <w:p>
            <w:pPr>
              <w:pStyle w:val="Style2"/>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120,808,345.99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12,636,664.03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108,171,681.96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119,048,304.86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11,494,926.99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107,553,377.87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727,518.81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727,518.81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1,071,471.05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1,071,471.05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49,280,066.50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17,232,718.90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32,047,347.60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75,689,912.62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4,531,154.21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71,158,758.41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3,334,398.37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190,090.65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3,144,307.72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468,842.03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67,344.72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401,497.31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产成品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14,689,759.64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808,672.36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13,881,087.28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22,860,958.27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311,319.33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22,549,638.94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188,840,089.31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30,868,145.94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157,971,943.37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219,139,488.83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16,404,745.25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202,734,743.58</w:t>
            </w:r>
          </w:p>
        </w:tc>
      </w:tr>
    </w:tbl>
    <w:p>
      <w:pPr>
        <w:widowControl w:val="0"/>
        <w:spacing w:after="359" w:line="1" w:lineRule="exact"/>
      </w:pPr>
    </w:p>
    <w:p>
      <w:pPr>
        <w:pStyle w:val="Style41"/>
        <w:keepNext/>
        <w:keepLines/>
        <w:widowControl w:val="0"/>
        <w:shd w:val="clear" w:color="auto" w:fill="auto"/>
        <w:bidi w:val="0"/>
        <w:spacing w:before="0" w:after="360" w:line="240" w:lineRule="auto"/>
        <w:ind w:left="0" w:right="0" w:firstLine="0"/>
        <w:jc w:val="left"/>
      </w:pPr>
      <w:bookmarkStart w:id="1346" w:name="bookmark1346"/>
      <w:bookmarkStart w:id="1347" w:name="bookmark1347"/>
      <w:bookmarkStart w:id="1348" w:name="bookmark1348"/>
      <w:bookmarkStart w:id="1349" w:name="bookmark1349"/>
      <w:r>
        <w:rPr>
          <w:color w:val="000000"/>
          <w:spacing w:val="0"/>
          <w:w w:val="100"/>
          <w:position w:val="0"/>
        </w:rPr>
        <w:t>（</w:t>
      </w:r>
      <w:bookmarkEnd w:id="1348"/>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346"/>
      <w:bookmarkEnd w:id="1347"/>
      <w:bookmarkEnd w:id="1349"/>
    </w:p>
    <w:p>
      <w:pPr>
        <w:pStyle w:val="Style2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2731"/>
        <w:gridCol w:w="2736"/>
        <w:gridCol w:w="137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11,494,926.99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5,184,792.36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4,043,055.32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12,636,664.03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4,531,154.21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13,582,943.38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881,378.69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17,232,718.90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67,344.72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122,745.93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190,090.65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产成品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311,319.33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614,158.57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116,805.54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808,672.36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16,404,745.25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19,504,640.24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5,041,239.55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30,868,145.94</w:t>
            </w:r>
          </w:p>
        </w:tc>
      </w:tr>
    </w:tbl>
    <w:p>
      <w:pPr>
        <w:pStyle w:val="Style25"/>
        <w:keepNext w:val="0"/>
        <w:keepLines w:val="0"/>
        <w:widowControl w:val="0"/>
        <w:shd w:val="clear" w:color="auto" w:fill="auto"/>
        <w:bidi w:val="0"/>
        <w:spacing w:before="0" w:after="0" w:line="240" w:lineRule="auto"/>
        <w:ind w:left="422" w:right="0" w:firstLine="0"/>
        <w:jc w:val="left"/>
      </w:pPr>
      <w:r>
        <w:rPr>
          <w:color w:val="000000"/>
          <w:spacing w:val="0"/>
          <w:w w:val="100"/>
          <w:position w:val="0"/>
        </w:rPr>
        <w:t>确定可变现净值的具体依据、本期转回或转销存货跌价准备的原因</w:t>
      </w:r>
    </w:p>
    <w:p>
      <w:pPr>
        <w:widowControl w:val="0"/>
        <w:spacing w:after="79" w:line="1" w:lineRule="exact"/>
      </w:pPr>
    </w:p>
    <w:p>
      <w:pPr>
        <w:widowControl w:val="0"/>
        <w:spacing w:line="1" w:lineRule="exact"/>
      </w:pPr>
    </w:p>
    <w:tbl>
      <w:tblPr>
        <w:tblOverlap w:val="never"/>
        <w:jc w:val="center"/>
        <w:tblLayout w:type="fixed"/>
      </w:tblPr>
      <w:tblGrid>
        <w:gridCol w:w="2242"/>
        <w:gridCol w:w="3595"/>
        <w:gridCol w:w="3792"/>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确定可变现净值的具体依据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本期转销存货跌价准备的原因</w:t>
            </w:r>
          </w:p>
        </w:tc>
      </w:tr>
      <w:tr>
        <w:trPr>
          <w:trHeight w:val="9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相关产成品估计售价减去至完工估计将要发 生的成本、估计的销售费用以及相关税费后的 金额确定可变现净值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本期已将期初计提存货跌价准备的存货耗用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售 出</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产成品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相关产成品估计售价减去估计的销售费用以 及相关税费后的金额确定可变现净值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本期已将期初计提存货跌价准备的存货售出</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相关产成品估计售价减去估计的销售费用以 及相关税费后的金额确定可变现净值</w:t>
            </w:r>
          </w:p>
        </w:tc>
        <w:tc>
          <w:tcPr>
            <w:tcBorders>
              <w:top w:val="single" w:sz="4"/>
              <w:left w:val="single" w:sz="4"/>
              <w:right w:val="single" w:sz="4"/>
            </w:tcBorders>
            <w:shd w:val="clear" w:color="auto" w:fill="FFFFFF"/>
            <w:vAlign w:val="top"/>
          </w:tcPr>
          <w:p>
            <w:pPr>
              <w:widowControl w:val="0"/>
              <w:rPr>
                <w:sz w:val="10"/>
                <w:szCs w:val="10"/>
              </w:rPr>
            </w:pPr>
          </w:p>
        </w:tc>
      </w:tr>
      <w:tr>
        <w:trPr>
          <w:trHeight w:val="98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合同履约成本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相关合同不含税金额减去至完工估计将要发 生的成本、估计的销售费用以及相关税费后的 金额确定可变现净值</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本期已将期初计提存货跌价准备的存货售出</w:t>
            </w:r>
          </w:p>
        </w:tc>
      </w:tr>
    </w:tbl>
    <w:p>
      <w:pPr>
        <w:widowControl w:val="0"/>
        <w:spacing w:after="299" w:line="1" w:lineRule="exact"/>
      </w:pPr>
    </w:p>
    <w:p>
      <w:pPr>
        <w:pStyle w:val="Style41"/>
        <w:keepNext/>
        <w:keepLines/>
        <w:widowControl w:val="0"/>
        <w:shd w:val="clear" w:color="auto" w:fill="auto"/>
        <w:tabs>
          <w:tab w:pos="493" w:val="left"/>
        </w:tabs>
        <w:bidi w:val="0"/>
        <w:spacing w:before="0" w:after="360" w:line="240" w:lineRule="auto"/>
        <w:ind w:left="0" w:right="0" w:firstLine="0"/>
        <w:jc w:val="both"/>
      </w:pPr>
      <w:bookmarkStart w:id="1350" w:name="bookmark1350"/>
      <w:bookmarkStart w:id="1351" w:name="bookmark1351"/>
      <w:bookmarkStart w:id="1352" w:name="bookmark1352"/>
      <w:bookmarkStart w:id="1353" w:name="bookmark1353"/>
      <w:r>
        <w:rPr>
          <w:color w:val="000000"/>
          <w:spacing w:val="0"/>
          <w:w w:val="100"/>
          <w:position w:val="0"/>
        </w:rPr>
        <w:t>（</w:t>
      </w:r>
      <w:bookmarkEnd w:id="1352"/>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350"/>
      <w:bookmarkEnd w:id="1351"/>
      <w:bookmarkEnd w:id="1353"/>
    </w:p>
    <w:p>
      <w:pPr>
        <w:pStyle w:val="Style41"/>
        <w:keepNext/>
        <w:keepLines/>
        <w:widowControl w:val="0"/>
        <w:shd w:val="clear" w:color="auto" w:fill="auto"/>
        <w:tabs>
          <w:tab w:pos="493" w:val="left"/>
        </w:tabs>
        <w:bidi w:val="0"/>
        <w:spacing w:before="0" w:after="360" w:line="240" w:lineRule="auto"/>
        <w:ind w:left="0" w:right="0" w:firstLine="0"/>
        <w:jc w:val="both"/>
      </w:pPr>
      <w:bookmarkStart w:id="1354" w:name="bookmark1354"/>
      <w:bookmarkStart w:id="1355" w:name="bookmark1355"/>
      <w:bookmarkStart w:id="1356" w:name="bookmark1356"/>
      <w:bookmarkStart w:id="1357" w:name="bookmark1357"/>
      <w:r>
        <w:rPr>
          <w:color w:val="000000"/>
          <w:spacing w:val="0"/>
          <w:w w:val="100"/>
          <w:position w:val="0"/>
        </w:rPr>
        <w:t>（</w:t>
      </w:r>
      <w:bookmarkEnd w:id="1356"/>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354"/>
      <w:bookmarkEnd w:id="1355"/>
      <w:bookmarkEnd w:id="1357"/>
    </w:p>
    <w:p>
      <w:pPr>
        <w:pStyle w:val="Style33"/>
        <w:keepNext/>
        <w:keepLines/>
        <w:widowControl w:val="0"/>
        <w:shd w:val="clear" w:color="auto" w:fill="auto"/>
        <w:bidi w:val="0"/>
        <w:spacing w:before="0" w:after="360" w:line="240" w:lineRule="auto"/>
        <w:ind w:left="0" w:right="0" w:firstLine="0"/>
        <w:jc w:val="both"/>
      </w:pPr>
      <w:bookmarkStart w:id="1358" w:name="bookmark1358"/>
      <w:bookmarkStart w:id="1359" w:name="bookmark1359"/>
      <w:bookmarkStart w:id="1360" w:name="bookmark1360"/>
      <w:bookmarkStart w:id="1361" w:name="bookmark1361"/>
      <w:r>
        <w:rPr>
          <w:rFonts w:ascii="Times New Roman" w:eastAsia="Times New Roman" w:hAnsi="Times New Roman" w:cs="Times New Roman"/>
          <w:color w:val="000000"/>
          <w:spacing w:val="0"/>
          <w:w w:val="100"/>
          <w:position w:val="0"/>
        </w:rPr>
        <w:t>1</w:t>
      </w:r>
      <w:bookmarkEnd w:id="1360"/>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358"/>
      <w:bookmarkEnd w:id="1359"/>
      <w:bookmarkEnd w:id="1361"/>
    </w:p>
    <w:p>
      <w:pPr>
        <w:pStyle w:val="Style27"/>
        <w:keepNext w:val="0"/>
        <w:keepLines w:val="0"/>
        <w:widowControl w:val="0"/>
        <w:shd w:val="clear" w:color="auto" w:fill="auto"/>
        <w:bidi w:val="0"/>
        <w:spacing w:before="0" w:after="80" w:line="240" w:lineRule="auto"/>
        <w:ind w:left="0" w:right="220" w:firstLine="0"/>
        <w:jc w:val="right"/>
      </w:pPr>
      <w:r>
        <w:rPr>
          <w:color w:val="000000"/>
          <w:spacing w:val="0"/>
          <w:w w:val="100"/>
          <w:position w:val="0"/>
        </w:rPr>
        <w:t>单位：元</w:t>
      </w:r>
    </w:p>
    <w:tbl>
      <w:tblPr>
        <w:tblOverlap w:val="never"/>
        <w:jc w:val="center"/>
        <w:tblLayout w:type="fixed"/>
      </w:tblPr>
      <w:tblGrid>
        <w:gridCol w:w="2141"/>
        <w:gridCol w:w="1195"/>
        <w:gridCol w:w="1330"/>
        <w:gridCol w:w="1195"/>
        <w:gridCol w:w="1195"/>
        <w:gridCol w:w="1195"/>
        <w:gridCol w:w="133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应收质保金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55,364,303.06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10,083,149.88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45,281,153.18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59,466,542.59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8,734,768.88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50,731,773.71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55,364,303.06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10,083,149.88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45,281,153.18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59,466,542.59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8,734,768.88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50,731,773.71</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159" w:line="1" w:lineRule="exact"/>
      </w:pPr>
    </w:p>
    <w:p>
      <w:pPr>
        <w:pStyle w:val="Style27"/>
        <w:keepNext w:val="0"/>
        <w:keepLines w:val="0"/>
        <w:widowControl w:val="0"/>
        <w:shd w:val="clear" w:color="auto" w:fill="auto"/>
        <w:bidi w:val="0"/>
        <w:spacing w:before="0" w:after="80" w:line="240" w:lineRule="auto"/>
        <w:ind w:left="0" w:right="220" w:firstLine="0"/>
        <w:jc w:val="righ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159" w:line="1" w:lineRule="exact"/>
      </w:pP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27"/>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采用组合计提减值准备的合同资产</w:t>
      </w:r>
    </w:p>
    <w:tbl>
      <w:tblPr>
        <w:tblOverlap w:val="never"/>
        <w:jc w:val="center"/>
        <w:tblLayout w:type="fixed"/>
      </w:tblPr>
      <w:tblGrid>
        <w:gridCol w:w="2266"/>
        <w:gridCol w:w="7608"/>
      </w:tblGrid>
      <w:tr>
        <w:trPr>
          <w:trHeight w:val="45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bl>
    <w:p>
      <w:pPr>
        <w:widowControl w:val="0"/>
        <w:spacing w:line="1" w:lineRule="exact"/>
      </w:pPr>
      <w:r>
        <w:br w:type="page"/>
      </w:r>
    </w:p>
    <w:tbl>
      <w:tblPr>
        <w:tblOverlap w:val="never"/>
        <w:jc w:val="center"/>
        <w:tblLayout w:type="fixed"/>
      </w:tblPr>
      <w:tblGrid>
        <w:gridCol w:w="2266"/>
        <w:gridCol w:w="2352"/>
        <w:gridCol w:w="2621"/>
        <w:gridCol w:w="2635"/>
      </w:tblGrid>
      <w:tr>
        <w:trPr>
          <w:trHeight w:val="43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55,364,303.06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10,083,149.88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18.21</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55,364,303.06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10,083,149.88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18.21</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本期合同资产计提减值准备情况</w:t>
      </w:r>
    </w:p>
    <w:p>
      <w:pPr>
        <w:widowControl w:val="0"/>
        <w:spacing w:after="9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按账龄组合计提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2,060,170.44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711,789.44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2,060,170.44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711,789.44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362" w:name="bookmark1362"/>
      <w:bookmarkStart w:id="1363" w:name="bookmark1363"/>
      <w:bookmarkStart w:id="1364" w:name="bookmark1364"/>
      <w:bookmarkStart w:id="1365" w:name="bookmark1365"/>
      <w:r>
        <w:rPr>
          <w:rFonts w:ascii="Times New Roman" w:eastAsia="Times New Roman" w:hAnsi="Times New Roman" w:cs="Times New Roman"/>
          <w:color w:val="000000"/>
          <w:spacing w:val="0"/>
          <w:w w:val="100"/>
          <w:position w:val="0"/>
        </w:rPr>
        <w:t>1</w:t>
      </w:r>
      <w:bookmarkEnd w:id="1364"/>
      <w:r>
        <w:rPr>
          <w:rFonts w:ascii="Times New Roman" w:eastAsia="Times New Roman" w:hAnsi="Times New Roman" w:cs="Times New Roman"/>
          <w:color w:val="000000"/>
          <w:spacing w:val="0"/>
          <w:w w:val="100"/>
          <w:position w:val="0"/>
        </w:rPr>
        <w:t>1</w:t>
      </w:r>
      <w:r>
        <w:rPr>
          <w:color w:val="000000"/>
          <w:spacing w:val="0"/>
          <w:w w:val="100"/>
          <w:position w:val="0"/>
        </w:rPr>
        <w:t>、持有待售资产</w:t>
      </w:r>
      <w:bookmarkEnd w:id="1362"/>
      <w:bookmarkEnd w:id="1363"/>
      <w:bookmarkEnd w:id="1365"/>
    </w:p>
    <w:p>
      <w:pPr>
        <w:pStyle w:val="Style2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366" w:name="bookmark1366"/>
      <w:bookmarkStart w:id="1367" w:name="bookmark1367"/>
      <w:bookmarkStart w:id="1368" w:name="bookmark1368"/>
      <w:bookmarkStart w:id="1369" w:name="bookmark1369"/>
      <w:r>
        <w:rPr>
          <w:rFonts w:ascii="Times New Roman" w:eastAsia="Times New Roman" w:hAnsi="Times New Roman" w:cs="Times New Roman"/>
          <w:color w:val="000000"/>
          <w:spacing w:val="0"/>
          <w:w w:val="100"/>
          <w:position w:val="0"/>
        </w:rPr>
        <w:t>1</w:t>
      </w:r>
      <w:bookmarkEnd w:id="1368"/>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366"/>
      <w:bookmarkEnd w:id="1367"/>
      <w:bookmarkEnd w:id="1369"/>
    </w:p>
    <w:p>
      <w:pPr>
        <w:pStyle w:val="Style27"/>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其他债权投资</w:t>
      </w:r>
    </w:p>
    <w:p>
      <w:pPr>
        <w:widowControl w:val="0"/>
        <w:spacing w:after="9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both"/>
      </w:pPr>
      <w:bookmarkStart w:id="1370" w:name="bookmark1370"/>
      <w:bookmarkStart w:id="1371" w:name="bookmark1371"/>
      <w:bookmarkStart w:id="1372" w:name="bookmark1372"/>
      <w:bookmarkStart w:id="1373" w:name="bookmark1373"/>
      <w:r>
        <w:rPr>
          <w:rFonts w:ascii="Times New Roman" w:eastAsia="Times New Roman" w:hAnsi="Times New Roman" w:cs="Times New Roman"/>
          <w:color w:val="000000"/>
          <w:spacing w:val="0"/>
          <w:w w:val="100"/>
          <w:position w:val="0"/>
        </w:rPr>
        <w:t>1</w:t>
      </w:r>
      <w:bookmarkEnd w:id="1372"/>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370"/>
      <w:bookmarkEnd w:id="1371"/>
      <w:bookmarkEnd w:id="1373"/>
    </w:p>
    <w:p>
      <w:pPr>
        <w:pStyle w:val="Style27"/>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1,713,060.91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1,891,964.47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待抵扣、待认证进项税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1,671,044.47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1,300,830.03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7,827.10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3,391,932.48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3,192,794.50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3"/>
        <w:keepNext/>
        <w:keepLines/>
        <w:widowControl w:val="0"/>
        <w:shd w:val="clear" w:color="auto" w:fill="auto"/>
        <w:bidi w:val="0"/>
        <w:spacing w:before="0" w:after="380" w:line="240" w:lineRule="auto"/>
        <w:ind w:left="0" w:right="0" w:firstLine="0"/>
        <w:jc w:val="left"/>
      </w:pPr>
      <w:bookmarkStart w:id="1374" w:name="bookmark1374"/>
      <w:bookmarkStart w:id="1375" w:name="bookmark1375"/>
      <w:bookmarkStart w:id="1376" w:name="bookmark1376"/>
      <w:bookmarkStart w:id="1377" w:name="bookmark1377"/>
      <w:r>
        <w:rPr>
          <w:rFonts w:ascii="Times New Roman" w:eastAsia="Times New Roman" w:hAnsi="Times New Roman" w:cs="Times New Roman"/>
          <w:color w:val="000000"/>
          <w:spacing w:val="0"/>
          <w:w w:val="100"/>
          <w:position w:val="0"/>
        </w:rPr>
        <w:t>1</w:t>
      </w:r>
      <w:bookmarkEnd w:id="1376"/>
      <w:r>
        <w:rPr>
          <w:rFonts w:ascii="Times New Roman" w:eastAsia="Times New Roman" w:hAnsi="Times New Roman" w:cs="Times New Roman"/>
          <w:color w:val="000000"/>
          <w:spacing w:val="0"/>
          <w:w w:val="100"/>
          <w:position w:val="0"/>
        </w:rPr>
        <w:t>4</w:t>
      </w:r>
      <w:r>
        <w:rPr>
          <w:color w:val="000000"/>
          <w:spacing w:val="0"/>
          <w:w w:val="100"/>
          <w:position w:val="0"/>
        </w:rPr>
        <w:t>、债权投资</w:t>
      </w:r>
      <w:bookmarkEnd w:id="1374"/>
      <w:bookmarkEnd w:id="1375"/>
      <w:bookmarkEnd w:id="1377"/>
    </w:p>
    <w:tbl>
      <w:tblPr>
        <w:tblOverlap w:val="never"/>
        <w:jc w:val="center"/>
        <w:tblLayout w:type="fixed"/>
      </w:tblPr>
      <w:tblGrid>
        <w:gridCol w:w="1378"/>
        <w:gridCol w:w="1368"/>
        <w:gridCol w:w="1368"/>
        <w:gridCol w:w="1363"/>
        <w:gridCol w:w="1368"/>
        <w:gridCol w:w="1368"/>
        <w:gridCol w:w="1430"/>
      </w:tblGrid>
      <w:tr>
        <w:trPr>
          <w:trHeight w:val="312" w:hRule="exact"/>
        </w:trPr>
        <w:tc>
          <w:tcPr>
            <w:gridSpan w:val="7"/>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17" w:hRule="exact"/>
        </w:trPr>
        <w:tc>
          <w:tcPr>
            <w:gridSpan w:val="7"/>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p>
        </w:tc>
      </w:tr>
    </w:tbl>
    <w:p>
      <w:pPr>
        <w:widowControl w:val="0"/>
        <w:spacing w:after="9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widowControl w:val="0"/>
        <w:spacing w:after="9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减值准备计提情况</w:t>
      </w:r>
    </w:p>
    <w:p>
      <w:pPr>
        <w:pStyle w:val="Style27"/>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损失准备本期变动金额重大的账面余额变动情况</w:t>
      </w:r>
    </w:p>
    <w:p>
      <w:pPr>
        <w:widowControl w:val="0"/>
        <w:spacing w:after="279" w:line="1" w:lineRule="exact"/>
      </w:pPr>
    </w:p>
    <w:p>
      <w:pPr>
        <w:pStyle w:val="Style27"/>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4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378" w:name="bookmark1378"/>
      <w:bookmarkStart w:id="1379" w:name="bookmark1379"/>
      <w:bookmarkStart w:id="1380" w:name="bookmark1380"/>
      <w:bookmarkStart w:id="1381" w:name="bookmark1381"/>
      <w:r>
        <w:rPr>
          <w:rFonts w:ascii="Times New Roman" w:eastAsia="Times New Roman" w:hAnsi="Times New Roman" w:cs="Times New Roman"/>
          <w:color w:val="000000"/>
          <w:spacing w:val="0"/>
          <w:w w:val="100"/>
          <w:position w:val="0"/>
        </w:rPr>
        <w:t>1</w:t>
      </w:r>
      <w:bookmarkEnd w:id="1380"/>
      <w:r>
        <w:rPr>
          <w:rFonts w:ascii="Times New Roman" w:eastAsia="Times New Roman" w:hAnsi="Times New Roman" w:cs="Times New Roman"/>
          <w:color w:val="000000"/>
          <w:spacing w:val="0"/>
          <w:w w:val="100"/>
          <w:position w:val="0"/>
        </w:rPr>
        <w:t>5</w:t>
      </w:r>
      <w:r>
        <w:rPr>
          <w:color w:val="000000"/>
          <w:spacing w:val="0"/>
          <w:w w:val="100"/>
          <w:position w:val="0"/>
        </w:rPr>
        <w:t>、其他债权投资</w:t>
      </w:r>
      <w:bookmarkEnd w:id="1378"/>
      <w:bookmarkEnd w:id="1379"/>
      <w:bookmarkEnd w:id="1381"/>
    </w:p>
    <w:p>
      <w:pPr>
        <w:pStyle w:val="Style27"/>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306"/>
        <w:gridCol w:w="1032"/>
        <w:gridCol w:w="1037"/>
        <w:gridCol w:w="1032"/>
        <w:gridCol w:w="1037"/>
        <w:gridCol w:w="1032"/>
        <w:gridCol w:w="1032"/>
        <w:gridCol w:w="1037"/>
        <w:gridCol w:w="1046"/>
      </w:tblGrid>
      <w:tr>
        <w:trPr>
          <w:trHeight w:val="13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本期公允价</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累计公允价 值变动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累计在其他 综合收益中 确认的损失 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重要的其他债权投资</w:t>
      </w:r>
    </w:p>
    <w:p>
      <w:pPr>
        <w:widowControl w:val="0"/>
        <w:spacing w:after="9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139" w:line="1" w:lineRule="exact"/>
      </w:pPr>
    </w:p>
    <w:p>
      <w:pPr>
        <w:pStyle w:val="Style27"/>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line="1" w:lineRule="exact"/>
      </w:pPr>
      <w:r>
        <w:br w:type="page"/>
      </w:r>
    </w:p>
    <w:tbl>
      <w:tblPr>
        <w:tblOverlap w:val="never"/>
        <w:jc w:val="center"/>
        <w:tblLayout w:type="fixed"/>
      </w:tblPr>
      <w:tblGrid>
        <w:gridCol w:w="1925"/>
        <w:gridCol w:w="1651"/>
        <w:gridCol w:w="2098"/>
        <w:gridCol w:w="2098"/>
        <w:gridCol w:w="1814"/>
      </w:tblGrid>
      <w:tr>
        <w:trPr>
          <w:trHeight w:val="37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159" w:line="1" w:lineRule="exact"/>
      </w:pP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损失准备本期变动金额重大的账面余额变动情况</w:t>
      </w:r>
    </w:p>
    <w:p>
      <w:pPr>
        <w:pStyle w:val="Style27"/>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4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382" w:name="bookmark1382"/>
      <w:bookmarkStart w:id="1383" w:name="bookmark1383"/>
      <w:bookmarkStart w:id="1384" w:name="bookmark1384"/>
      <w:bookmarkStart w:id="1385" w:name="bookmark1385"/>
      <w:r>
        <w:rPr>
          <w:rFonts w:ascii="Times New Roman" w:eastAsia="Times New Roman" w:hAnsi="Times New Roman" w:cs="Times New Roman"/>
          <w:color w:val="000000"/>
          <w:spacing w:val="0"/>
          <w:w w:val="100"/>
          <w:position w:val="0"/>
        </w:rPr>
        <w:t>1</w:t>
      </w:r>
      <w:bookmarkEnd w:id="1384"/>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382"/>
      <w:bookmarkEnd w:id="1383"/>
      <w:bookmarkEnd w:id="1385"/>
    </w:p>
    <w:p>
      <w:pPr>
        <w:pStyle w:val="Style41"/>
        <w:keepNext/>
        <w:keepLines/>
        <w:widowControl w:val="0"/>
        <w:shd w:val="clear" w:color="auto" w:fill="auto"/>
        <w:bidi w:val="0"/>
        <w:spacing w:before="0" w:after="380" w:line="240" w:lineRule="auto"/>
        <w:ind w:left="0" w:right="0" w:firstLine="0"/>
        <w:jc w:val="left"/>
      </w:pPr>
      <w:bookmarkStart w:id="1386" w:name="bookmark1386"/>
      <w:bookmarkStart w:id="1387" w:name="bookmark1387"/>
      <w:bookmarkStart w:id="1388" w:name="bookmark1388"/>
      <w:bookmarkStart w:id="1389" w:name="bookmark1389"/>
      <w:r>
        <w:rPr>
          <w:color w:val="000000"/>
          <w:spacing w:val="0"/>
          <w:w w:val="100"/>
          <w:position w:val="0"/>
        </w:rPr>
        <w:t>（</w:t>
      </w:r>
      <w:bookmarkEnd w:id="1388"/>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386"/>
      <w:bookmarkEnd w:id="1387"/>
      <w:bookmarkEnd w:id="1389"/>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11"/>
        <w:gridCol w:w="1166"/>
        <w:gridCol w:w="1166"/>
        <w:gridCol w:w="1166"/>
        <w:gridCol w:w="1171"/>
        <w:gridCol w:w="1166"/>
        <w:gridCol w:w="1166"/>
        <w:gridCol w:w="117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折现率区间</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bottom w:val="single" w:sz="4"/>
              <w:right w:val="single" w:sz="4"/>
            </w:tcBorders>
            <w:shd w:val="clear" w:color="auto" w:fill="D3D3D3"/>
            <w:vAlign w:val="center"/>
          </w:tcPr>
          <w:p>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159" w:line="1" w:lineRule="exact"/>
      </w:pP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59" w:line="1" w:lineRule="exact"/>
      </w:pP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损失准备本期变动金额重大的账面余额变动情况</w:t>
      </w:r>
    </w:p>
    <w:p>
      <w:pPr>
        <w:pStyle w:val="Style27"/>
        <w:keepNext w:val="0"/>
        <w:keepLines w:val="0"/>
        <w:widowControl w:val="0"/>
        <w:shd w:val="clear" w:color="auto" w:fill="auto"/>
        <w:bidi w:val="0"/>
        <w:spacing w:before="0" w:after="4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tabs>
          <w:tab w:pos="493" w:val="left"/>
        </w:tabs>
        <w:bidi w:val="0"/>
        <w:spacing w:before="0" w:after="380" w:line="240" w:lineRule="auto"/>
        <w:ind w:left="0" w:right="0" w:firstLine="0"/>
        <w:jc w:val="left"/>
      </w:pPr>
      <w:bookmarkStart w:id="1390" w:name="bookmark1390"/>
      <w:bookmarkStart w:id="1391" w:name="bookmark1391"/>
      <w:bookmarkStart w:id="1392" w:name="bookmark1392"/>
      <w:bookmarkStart w:id="1393" w:name="bookmark1393"/>
      <w:r>
        <w:rPr>
          <w:color w:val="000000"/>
          <w:spacing w:val="0"/>
          <w:w w:val="100"/>
          <w:position w:val="0"/>
        </w:rPr>
        <w:t>（</w:t>
      </w:r>
      <w:bookmarkEnd w:id="1392"/>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390"/>
      <w:bookmarkEnd w:id="1391"/>
      <w:bookmarkEnd w:id="1393"/>
    </w:p>
    <w:p>
      <w:pPr>
        <w:pStyle w:val="Style41"/>
        <w:keepNext/>
        <w:keepLines/>
        <w:widowControl w:val="0"/>
        <w:shd w:val="clear" w:color="auto" w:fill="auto"/>
        <w:tabs>
          <w:tab w:pos="493" w:val="left"/>
        </w:tabs>
        <w:bidi w:val="0"/>
        <w:spacing w:before="0" w:after="380" w:line="240" w:lineRule="auto"/>
        <w:ind w:left="0" w:right="0" w:firstLine="0"/>
        <w:jc w:val="left"/>
      </w:pPr>
      <w:bookmarkStart w:id="1394" w:name="bookmark1394"/>
      <w:bookmarkStart w:id="1395" w:name="bookmark1395"/>
      <w:bookmarkStart w:id="1396" w:name="bookmark1396"/>
      <w:bookmarkStart w:id="1397" w:name="bookmark1397"/>
      <w:r>
        <w:rPr>
          <w:color w:val="000000"/>
          <w:spacing w:val="0"/>
          <w:w w:val="100"/>
          <w:position w:val="0"/>
        </w:rPr>
        <w:t>（</w:t>
      </w:r>
      <w:bookmarkEnd w:id="1396"/>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394"/>
      <w:bookmarkEnd w:id="1395"/>
      <w:bookmarkEnd w:id="1397"/>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398" w:name="bookmark1398"/>
      <w:bookmarkStart w:id="1399" w:name="bookmark1399"/>
      <w:bookmarkStart w:id="1400" w:name="bookmark1400"/>
      <w:bookmarkStart w:id="1401" w:name="bookmark1401"/>
      <w:r>
        <w:rPr>
          <w:rFonts w:ascii="Times New Roman" w:eastAsia="Times New Roman" w:hAnsi="Times New Roman" w:cs="Times New Roman"/>
          <w:color w:val="000000"/>
          <w:spacing w:val="0"/>
          <w:w w:val="100"/>
          <w:position w:val="0"/>
        </w:rPr>
        <w:t>1</w:t>
      </w:r>
      <w:bookmarkEnd w:id="1400"/>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398"/>
      <w:bookmarkEnd w:id="1399"/>
      <w:bookmarkEnd w:id="1401"/>
    </w:p>
    <w:p>
      <w:pPr>
        <w:pStyle w:val="Style2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期末余额</w:t>
            </w:r>
          </w:p>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权益法下</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确认的投</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广州番禺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20,122,28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98,014.83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20,220,30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30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青蓝科创 投资合伙 企业（有 限合伙）</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1.17</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云海物联</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信息技术</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-108,468.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1,091,531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20,122,28</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-10,453.8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21,311,83</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2.47</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20,122,28</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-10,453.8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21,311,83</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2.47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3"/>
        <w:keepNext/>
        <w:keepLines/>
        <w:widowControl w:val="0"/>
        <w:shd w:val="clear" w:color="auto" w:fill="auto"/>
        <w:bidi w:val="0"/>
        <w:spacing w:before="0" w:after="380" w:line="240" w:lineRule="auto"/>
        <w:ind w:left="0" w:right="0" w:firstLine="0"/>
        <w:jc w:val="both"/>
      </w:pPr>
      <w:bookmarkStart w:id="1402" w:name="bookmark1402"/>
      <w:bookmarkStart w:id="1403" w:name="bookmark1403"/>
      <w:bookmarkStart w:id="1404" w:name="bookmark1404"/>
      <w:bookmarkStart w:id="1405" w:name="bookmark1405"/>
      <w:r>
        <w:rPr>
          <w:rFonts w:ascii="Times New Roman" w:eastAsia="Times New Roman" w:hAnsi="Times New Roman" w:cs="Times New Roman"/>
          <w:color w:val="000000"/>
          <w:spacing w:val="0"/>
          <w:w w:val="100"/>
          <w:position w:val="0"/>
        </w:rPr>
        <w:t>1</w:t>
      </w:r>
      <w:bookmarkEnd w:id="1404"/>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402"/>
      <w:bookmarkEnd w:id="1403"/>
      <w:bookmarkEnd w:id="1405"/>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7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3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确认的股利收入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其他综合收益转</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入留存收益的金</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指定为以公允价 值计量且其变动 计入其他综合收 益的原因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其他综合收益转</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入留存收益的原 因</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3"/>
        <w:keepNext/>
        <w:keepLines/>
        <w:widowControl w:val="0"/>
        <w:shd w:val="clear" w:color="auto" w:fill="auto"/>
        <w:bidi w:val="0"/>
        <w:spacing w:before="0" w:after="380" w:line="240" w:lineRule="auto"/>
        <w:ind w:left="0" w:right="0" w:firstLine="0"/>
        <w:jc w:val="both"/>
      </w:pPr>
      <w:bookmarkStart w:id="1406" w:name="bookmark1406"/>
      <w:bookmarkStart w:id="1407" w:name="bookmark1407"/>
      <w:bookmarkStart w:id="1408" w:name="bookmark1408"/>
      <w:bookmarkStart w:id="1409" w:name="bookmark1409"/>
      <w:r>
        <w:rPr>
          <w:rFonts w:ascii="Times New Roman" w:eastAsia="Times New Roman" w:hAnsi="Times New Roman" w:cs="Times New Roman"/>
          <w:color w:val="000000"/>
          <w:spacing w:val="0"/>
          <w:w w:val="100"/>
          <w:position w:val="0"/>
        </w:rPr>
        <w:t>1</w:t>
      </w:r>
      <w:bookmarkEnd w:id="1408"/>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406"/>
      <w:bookmarkEnd w:id="1407"/>
      <w:bookmarkEnd w:id="1409"/>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分类为以公允价值计量且其变动计入当</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83,562,985.80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56,952,980.60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83,562,985.80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56,952,980.60</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both"/>
      </w:pPr>
      <w:bookmarkStart w:id="1410" w:name="bookmark1410"/>
      <w:bookmarkStart w:id="1411" w:name="bookmark1411"/>
      <w:bookmarkStart w:id="1412" w:name="bookmark1412"/>
      <w:bookmarkStart w:id="1413" w:name="bookmark1413"/>
      <w:r>
        <w:rPr>
          <w:rFonts w:ascii="Times New Roman" w:eastAsia="Times New Roman" w:hAnsi="Times New Roman" w:cs="Times New Roman"/>
          <w:color w:val="000000"/>
          <w:spacing w:val="0"/>
          <w:w w:val="100"/>
          <w:position w:val="0"/>
        </w:rPr>
        <w:t>2</w:t>
      </w:r>
      <w:bookmarkEnd w:id="1412"/>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410"/>
      <w:bookmarkEnd w:id="1411"/>
      <w:bookmarkEnd w:id="1413"/>
    </w:p>
    <w:p>
      <w:pPr>
        <w:pStyle w:val="Style41"/>
        <w:keepNext/>
        <w:keepLines/>
        <w:widowControl w:val="0"/>
        <w:shd w:val="clear" w:color="auto" w:fill="auto"/>
        <w:bidi w:val="0"/>
        <w:spacing w:before="0" w:after="380" w:line="240" w:lineRule="auto"/>
        <w:ind w:left="0" w:right="0" w:firstLine="0"/>
        <w:jc w:val="both"/>
      </w:pPr>
      <w:bookmarkStart w:id="1414" w:name="bookmark1414"/>
      <w:bookmarkStart w:id="1415" w:name="bookmark1415"/>
      <w:bookmarkStart w:id="1416" w:name="bookmark1416"/>
      <w:bookmarkStart w:id="1417" w:name="bookmark1417"/>
      <w:r>
        <w:rPr>
          <w:color w:val="000000"/>
          <w:spacing w:val="0"/>
          <w:w w:val="100"/>
          <w:position w:val="0"/>
        </w:rPr>
        <w:t>（</w:t>
      </w:r>
      <w:bookmarkEnd w:id="1416"/>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414"/>
      <w:bookmarkEnd w:id="1415"/>
      <w:bookmarkEnd w:id="1417"/>
    </w:p>
    <w:p>
      <w:pPr>
        <w:pStyle w:val="Style2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106,028,813.87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106,028,813.87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39,670,291.65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39,670,291.65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固定资产</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在建工程转入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39,670,291.65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39,670,291.65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6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）转入固定 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145,104,105.52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145,104,105.52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21,577,052.68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21,577,052.68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9,303,514.06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9,303,514.06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4,086,080.78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4,086,080.78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6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固定资产 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5,217,433.28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5,217,433.28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226,403.98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226,403.98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6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）转入固定 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226,403.98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226,403.98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30,654,162.76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30,654,162.76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114,449,942.76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114,449,942.76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84,451,761.19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84,451,761.19</w:t>
            </w:r>
          </w:p>
        </w:tc>
      </w:tr>
    </w:tbl>
    <w:p>
      <w:pPr>
        <w:widowControl w:val="0"/>
        <w:spacing w:after="319" w:line="1" w:lineRule="exact"/>
      </w:pPr>
    </w:p>
    <w:p>
      <w:pPr>
        <w:pStyle w:val="Style41"/>
        <w:keepNext/>
        <w:keepLines/>
        <w:widowControl w:val="0"/>
        <w:shd w:val="clear" w:color="auto" w:fill="auto"/>
        <w:tabs>
          <w:tab w:pos="493" w:val="left"/>
        </w:tabs>
        <w:bidi w:val="0"/>
        <w:spacing w:before="0" w:after="380" w:line="240" w:lineRule="auto"/>
        <w:ind w:left="0" w:right="0" w:firstLine="0"/>
        <w:jc w:val="left"/>
      </w:pPr>
      <w:bookmarkStart w:id="1418" w:name="bookmark1418"/>
      <w:bookmarkStart w:id="1419" w:name="bookmark1419"/>
      <w:bookmarkStart w:id="1420" w:name="bookmark1420"/>
      <w:bookmarkStart w:id="1421" w:name="bookmark1421"/>
      <w:r>
        <w:rPr>
          <w:color w:val="000000"/>
          <w:spacing w:val="0"/>
          <w:w w:val="100"/>
          <w:position w:val="0"/>
        </w:rPr>
        <w:t>（</w:t>
      </w:r>
      <w:bookmarkEnd w:id="1420"/>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418"/>
      <w:bookmarkEnd w:id="1419"/>
      <w:bookmarkEnd w:id="1421"/>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tabs>
          <w:tab w:pos="493" w:val="left"/>
        </w:tabs>
        <w:bidi w:val="0"/>
        <w:spacing w:before="0" w:after="380" w:line="240" w:lineRule="auto"/>
        <w:ind w:left="0" w:right="0" w:firstLine="0"/>
        <w:jc w:val="left"/>
      </w:pPr>
      <w:bookmarkStart w:id="1422" w:name="bookmark1422"/>
      <w:bookmarkStart w:id="1423" w:name="bookmark1423"/>
      <w:bookmarkStart w:id="1424" w:name="bookmark1424"/>
      <w:bookmarkStart w:id="1425" w:name="bookmark1425"/>
      <w:r>
        <w:rPr>
          <w:color w:val="000000"/>
          <w:spacing w:val="0"/>
          <w:w w:val="100"/>
          <w:position w:val="0"/>
        </w:rPr>
        <w:t>（</w:t>
      </w:r>
      <w:bookmarkEnd w:id="1424"/>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422"/>
      <w:bookmarkEnd w:id="1423"/>
      <w:bookmarkEnd w:id="1425"/>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天安总部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号楼地下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个车位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255,478.12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无法办理产权证</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255,478.12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both"/>
      </w:pPr>
      <w:bookmarkStart w:id="1426" w:name="bookmark1426"/>
      <w:bookmarkStart w:id="1427" w:name="bookmark1427"/>
      <w:bookmarkStart w:id="1428" w:name="bookmark1428"/>
      <w:bookmarkStart w:id="1429" w:name="bookmark1429"/>
      <w:r>
        <w:rPr>
          <w:rFonts w:ascii="Times New Roman" w:eastAsia="Times New Roman" w:hAnsi="Times New Roman" w:cs="Times New Roman"/>
          <w:color w:val="000000"/>
          <w:spacing w:val="0"/>
          <w:w w:val="100"/>
          <w:position w:val="0"/>
        </w:rPr>
        <w:t>2</w:t>
      </w:r>
      <w:bookmarkEnd w:id="1428"/>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426"/>
      <w:bookmarkEnd w:id="1427"/>
      <w:bookmarkEnd w:id="1429"/>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150,579,981.04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196,337,263.23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150,579,981.04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196,337,263.23</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both"/>
      </w:pPr>
      <w:bookmarkStart w:id="1430" w:name="bookmark1430"/>
      <w:bookmarkStart w:id="1431" w:name="bookmark1431"/>
      <w:bookmarkStart w:id="1432" w:name="bookmark1432"/>
      <w:bookmarkStart w:id="1433" w:name="bookmark1433"/>
      <w:r>
        <w:rPr>
          <w:color w:val="000000"/>
          <w:spacing w:val="0"/>
          <w:w w:val="100"/>
          <w:position w:val="0"/>
        </w:rPr>
        <w:t>（</w:t>
      </w:r>
      <w:bookmarkEnd w:id="1432"/>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430"/>
      <w:bookmarkEnd w:id="1431"/>
      <w:bookmarkEnd w:id="1433"/>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施工设备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研发及生产检测 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运输设备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办公设备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188,100,385.96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1,336,629.73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92,785,419.79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28,840,057.86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13,150,934.89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324,213,428.23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11,387,031.63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20,353.98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1,802,204.80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2,097,436.62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68,476.76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15,375,503.79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10,792,031.63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20,353.98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1,802,204.80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2,097,436.62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68,476.76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14,780,503.79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8"/>
        <w:gridCol w:w="1373"/>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righ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）投 资性房地产转入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595,000.00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595,000.00</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39,670,291.65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164,774.00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1,428,238.29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1,260,157.00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837,135.72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43,360,596.66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164,774.00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1,428,238.29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1,260,157.00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837,135.72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3,690,305.01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）转入 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39,670,291.65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39,670,291.65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159,817,125.94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1,192,209.71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93,159,386.30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29,677,337.48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12,382,275.93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296,228,335.36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26,106,271.72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1,074,881.62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66,542,594.60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23,439,574.44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10,712,842.62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127,876,165.00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6,215,321.84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120,905.27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16,820,247.50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1,956,677.68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1,382,257.58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26,495,409.87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5,988,917.86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120,905.27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16,820,247.50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1,956,677.68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1,382,257.58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26,269,005.89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6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资性房地产转入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226,403.98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226,403.98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5,217,433.28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156,535.30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1,356,825.97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1,197,149.15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795,276.85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8,723,220.55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156,535.30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1,356,825.97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1,197,149.15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795,276.85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3,505,787.27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6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）转 入投资性房地产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5,217,433.28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5,217,433.28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27,104,160.28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1,039,251.59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82,006,016.13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24,199,102.97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11,299,823.35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145,648,354.32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8"/>
        <w:gridCol w:w="1373"/>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132,712,965.66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152,958.12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11,153,370.17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5,478,234.51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1,082,452.58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150,579,981.04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161,994,114.24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261,748.11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26,242,825.19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5,400,483.42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2,438,092.27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196,337,263.23</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434" w:name="bookmark1434"/>
      <w:bookmarkStart w:id="1435" w:name="bookmark1435"/>
      <w:bookmarkStart w:id="1436" w:name="bookmark1436"/>
      <w:bookmarkStart w:id="1437" w:name="bookmark1437"/>
      <w:r>
        <w:rPr>
          <w:color w:val="000000"/>
          <w:spacing w:val="0"/>
          <w:w w:val="100"/>
          <w:position w:val="0"/>
        </w:rPr>
        <w:t>（</w:t>
      </w:r>
      <w:bookmarkEnd w:id="1436"/>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434"/>
      <w:bookmarkEnd w:id="1435"/>
      <w:bookmarkEnd w:id="1437"/>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438" w:name="bookmark1438"/>
      <w:bookmarkStart w:id="1439" w:name="bookmark1439"/>
      <w:bookmarkStart w:id="1440" w:name="bookmark1440"/>
      <w:bookmarkStart w:id="1441" w:name="bookmark1441"/>
      <w:r>
        <w:rPr>
          <w:color w:val="000000"/>
          <w:spacing w:val="0"/>
          <w:w w:val="100"/>
          <w:position w:val="0"/>
        </w:rPr>
        <w:t>（</w:t>
      </w:r>
      <w:bookmarkEnd w:id="1440"/>
      <w:r>
        <w:rPr>
          <w:rFonts w:ascii="Times New Roman" w:eastAsia="Times New Roman" w:hAnsi="Times New Roman" w:cs="Times New Roman"/>
          <w:color w:val="000000"/>
          <w:spacing w:val="0"/>
          <w:w w:val="100"/>
          <w:position w:val="0"/>
        </w:rPr>
        <w:t>3</w:t>
      </w:r>
      <w:r>
        <w:rPr>
          <w:color w:val="000000"/>
          <w:spacing w:val="0"/>
          <w:w w:val="100"/>
          <w:position w:val="0"/>
        </w:rPr>
        <w:t>）通过经营租赁租出的固定资产</w:t>
      </w:r>
      <w:bookmarkEnd w:id="1438"/>
      <w:bookmarkEnd w:id="1439"/>
      <w:bookmarkEnd w:id="1441"/>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442" w:name="bookmark1442"/>
      <w:bookmarkStart w:id="1443" w:name="bookmark1443"/>
      <w:bookmarkStart w:id="1444" w:name="bookmark1444"/>
      <w:bookmarkStart w:id="1445" w:name="bookmark1445"/>
      <w:r>
        <w:rPr>
          <w:color w:val="000000"/>
          <w:spacing w:val="0"/>
          <w:w w:val="100"/>
          <w:position w:val="0"/>
        </w:rPr>
        <w:t>（</w:t>
      </w:r>
      <w:bookmarkEnd w:id="1444"/>
      <w:r>
        <w:rPr>
          <w:rFonts w:ascii="Times New Roman" w:eastAsia="Times New Roman" w:hAnsi="Times New Roman" w:cs="Times New Roman"/>
          <w:color w:val="000000"/>
          <w:spacing w:val="0"/>
          <w:w w:val="100"/>
          <w:position w:val="0"/>
        </w:rPr>
        <w:t>4</w:t>
      </w:r>
      <w:r>
        <w:rPr>
          <w:color w:val="000000"/>
          <w:spacing w:val="0"/>
          <w:w w:val="100"/>
          <w:position w:val="0"/>
        </w:rPr>
        <w:t>）未办妥产权证书的固定资产情况</w:t>
      </w:r>
      <w:bookmarkEnd w:id="1442"/>
      <w:bookmarkEnd w:id="1443"/>
      <w:bookmarkEnd w:id="1445"/>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天安总部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号楼地下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个车位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331,578.48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无法办理产权证</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331,578.48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1"/>
        <w:keepNext/>
        <w:keepLines/>
        <w:widowControl w:val="0"/>
        <w:shd w:val="clear" w:color="auto" w:fill="auto"/>
        <w:bidi w:val="0"/>
        <w:spacing w:before="0" w:after="380" w:line="240" w:lineRule="auto"/>
        <w:ind w:left="0" w:right="0" w:firstLine="0"/>
        <w:jc w:val="left"/>
      </w:pPr>
      <w:bookmarkStart w:id="1446" w:name="bookmark1446"/>
      <w:bookmarkStart w:id="1447" w:name="bookmark1447"/>
      <w:bookmarkStart w:id="1448" w:name="bookmark1448"/>
      <w:bookmarkStart w:id="1449" w:name="bookmark1449"/>
      <w:r>
        <w:rPr>
          <w:color w:val="000000"/>
          <w:spacing w:val="0"/>
          <w:w w:val="100"/>
          <w:position w:val="0"/>
        </w:rPr>
        <w:t>（</w:t>
      </w:r>
      <w:bookmarkEnd w:id="1448"/>
      <w:r>
        <w:rPr>
          <w:rFonts w:ascii="Times New Roman" w:eastAsia="Times New Roman" w:hAnsi="Times New Roman" w:cs="Times New Roman"/>
          <w:color w:val="000000"/>
          <w:spacing w:val="0"/>
          <w:w w:val="100"/>
          <w:position w:val="0"/>
        </w:rPr>
        <w:t>5</w:t>
      </w:r>
      <w:r>
        <w:rPr>
          <w:color w:val="000000"/>
          <w:spacing w:val="0"/>
          <w:w w:val="100"/>
          <w:position w:val="0"/>
        </w:rPr>
        <w:t>）固定资产清理</w:t>
      </w:r>
      <w:bookmarkEnd w:id="1446"/>
      <w:bookmarkEnd w:id="1447"/>
      <w:bookmarkEnd w:id="1449"/>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both"/>
      </w:pPr>
      <w:bookmarkStart w:id="1450" w:name="bookmark1450"/>
      <w:bookmarkStart w:id="1451" w:name="bookmark1451"/>
      <w:bookmarkStart w:id="1452" w:name="bookmark1452"/>
      <w:bookmarkStart w:id="1453" w:name="bookmark1453"/>
      <w:r>
        <w:rPr>
          <w:rFonts w:ascii="Times New Roman" w:eastAsia="Times New Roman" w:hAnsi="Times New Roman" w:cs="Times New Roman"/>
          <w:color w:val="000000"/>
          <w:spacing w:val="0"/>
          <w:w w:val="100"/>
          <w:position w:val="0"/>
        </w:rPr>
        <w:t>2</w:t>
      </w:r>
      <w:bookmarkEnd w:id="1452"/>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450"/>
      <w:bookmarkEnd w:id="1451"/>
      <w:bookmarkEnd w:id="1453"/>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87,731.27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工程物资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4,002,602.08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2,634,247.81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4,090,333.35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2,634,247.81</w:t>
            </w:r>
          </w:p>
        </w:tc>
      </w:tr>
    </w:tbl>
    <w:p>
      <w:pPr>
        <w:pStyle w:val="Style41"/>
        <w:keepNext/>
        <w:keepLines/>
        <w:widowControl w:val="0"/>
        <w:shd w:val="clear" w:color="auto" w:fill="auto"/>
        <w:bidi w:val="0"/>
        <w:spacing w:before="0" w:after="380" w:line="240" w:lineRule="auto"/>
        <w:ind w:left="0" w:right="0" w:firstLine="0"/>
        <w:jc w:val="left"/>
      </w:pPr>
      <w:bookmarkStart w:id="1454" w:name="bookmark1454"/>
      <w:bookmarkStart w:id="1455" w:name="bookmark1455"/>
      <w:bookmarkStart w:id="1456" w:name="bookmark1456"/>
      <w:bookmarkStart w:id="1457" w:name="bookmark1457"/>
      <w:r>
        <w:rPr>
          <w:color w:val="000000"/>
          <w:spacing w:val="0"/>
          <w:w w:val="100"/>
          <w:position w:val="0"/>
        </w:rPr>
        <w:t>（</w:t>
      </w:r>
      <w:bookmarkEnd w:id="1456"/>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454"/>
      <w:bookmarkEnd w:id="1455"/>
      <w:bookmarkEnd w:id="145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电梯加装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87,731.27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87,731.27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87,731.27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87,731.27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458" w:name="bookmark1458"/>
      <w:bookmarkStart w:id="1459" w:name="bookmark1459"/>
      <w:bookmarkStart w:id="1460" w:name="bookmark1460"/>
      <w:bookmarkStart w:id="1461" w:name="bookmark1461"/>
      <w:r>
        <w:rPr>
          <w:color w:val="000000"/>
          <w:spacing w:val="0"/>
          <w:w w:val="100"/>
          <w:position w:val="0"/>
        </w:rPr>
        <w:t>（</w:t>
      </w:r>
      <w:bookmarkEnd w:id="1460"/>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458"/>
      <w:bookmarkEnd w:id="1459"/>
      <w:bookmarkEnd w:id="1461"/>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项目名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 入固定 资产金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本期其 他减少 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利息资 本化累 计金额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 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本期利</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息资本</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化率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462" w:name="bookmark1462"/>
      <w:bookmarkStart w:id="1463" w:name="bookmark1463"/>
      <w:bookmarkStart w:id="1464" w:name="bookmark1464"/>
      <w:bookmarkStart w:id="1465" w:name="bookmark1465"/>
      <w:r>
        <w:rPr>
          <w:color w:val="000000"/>
          <w:spacing w:val="0"/>
          <w:w w:val="100"/>
          <w:position w:val="0"/>
        </w:rPr>
        <w:t>（</w:t>
      </w:r>
      <w:bookmarkEnd w:id="1464"/>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462"/>
      <w:bookmarkEnd w:id="1463"/>
      <w:bookmarkEnd w:id="1465"/>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1"/>
        <w:keepNext/>
        <w:keepLines/>
        <w:widowControl w:val="0"/>
        <w:shd w:val="clear" w:color="auto" w:fill="auto"/>
        <w:bidi w:val="0"/>
        <w:spacing w:before="0" w:after="380" w:line="240" w:lineRule="auto"/>
        <w:ind w:left="0" w:right="0" w:firstLine="0"/>
        <w:jc w:val="left"/>
      </w:pPr>
      <w:bookmarkStart w:id="1466" w:name="bookmark1466"/>
      <w:bookmarkStart w:id="1467" w:name="bookmark1467"/>
      <w:bookmarkStart w:id="1468" w:name="bookmark1468"/>
      <w:bookmarkStart w:id="1469" w:name="bookmark1469"/>
      <w:r>
        <w:rPr>
          <w:color w:val="000000"/>
          <w:spacing w:val="0"/>
          <w:w w:val="100"/>
          <w:position w:val="0"/>
        </w:rPr>
        <w:t>（</w:t>
      </w:r>
      <w:bookmarkEnd w:id="1468"/>
      <w:r>
        <w:rPr>
          <w:rFonts w:ascii="Times New Roman" w:eastAsia="Times New Roman" w:hAnsi="Times New Roman" w:cs="Times New Roman"/>
          <w:color w:val="000000"/>
          <w:spacing w:val="0"/>
          <w:w w:val="100"/>
          <w:position w:val="0"/>
        </w:rPr>
        <w:t>4</w:t>
      </w:r>
      <w:r>
        <w:rPr>
          <w:color w:val="000000"/>
          <w:spacing w:val="0"/>
          <w:w w:val="100"/>
          <w:position w:val="0"/>
        </w:rPr>
        <w:t>）工程物资</w:t>
      </w:r>
      <w:bookmarkEnd w:id="1466"/>
      <w:bookmarkEnd w:id="1467"/>
      <w:bookmarkEnd w:id="1469"/>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141"/>
        <w:gridCol w:w="1330"/>
        <w:gridCol w:w="1325"/>
        <w:gridCol w:w="1200"/>
        <w:gridCol w:w="1195"/>
        <w:gridCol w:w="1195"/>
        <w:gridCol w:w="12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4,002,602.08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4,002,602.08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2,634,247.81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2,634,247.81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4,002,602.08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4,002,602.08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2,634,247.81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2,634,247.81</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470" w:name="bookmark1470"/>
      <w:bookmarkStart w:id="1471" w:name="bookmark1471"/>
      <w:bookmarkStart w:id="1472" w:name="bookmark1472"/>
      <w:bookmarkStart w:id="1473" w:name="bookmark1473"/>
      <w:r>
        <w:rPr>
          <w:rFonts w:ascii="Times New Roman" w:eastAsia="Times New Roman" w:hAnsi="Times New Roman" w:cs="Times New Roman"/>
          <w:color w:val="000000"/>
          <w:spacing w:val="0"/>
          <w:w w:val="100"/>
          <w:position w:val="0"/>
        </w:rPr>
        <w:t>2</w:t>
      </w:r>
      <w:bookmarkEnd w:id="1472"/>
      <w:r>
        <w:rPr>
          <w:rFonts w:ascii="Times New Roman" w:eastAsia="Times New Roman" w:hAnsi="Times New Roman" w:cs="Times New Roman"/>
          <w:color w:val="000000"/>
          <w:spacing w:val="0"/>
          <w:w w:val="100"/>
          <w:position w:val="0"/>
        </w:rPr>
        <w:t>3</w:t>
      </w:r>
      <w:r>
        <w:rPr>
          <w:color w:val="000000"/>
          <w:spacing w:val="0"/>
          <w:w w:val="100"/>
          <w:position w:val="0"/>
        </w:rPr>
        <w:t>、生产性生物资产</w:t>
      </w:r>
      <w:bookmarkEnd w:id="1470"/>
      <w:bookmarkEnd w:id="1471"/>
      <w:bookmarkEnd w:id="1473"/>
    </w:p>
    <w:p>
      <w:pPr>
        <w:pStyle w:val="Style41"/>
        <w:keepNext/>
        <w:keepLines/>
        <w:widowControl w:val="0"/>
        <w:shd w:val="clear" w:color="auto" w:fill="auto"/>
        <w:tabs>
          <w:tab w:pos="493" w:val="left"/>
        </w:tabs>
        <w:bidi w:val="0"/>
        <w:spacing w:before="0" w:after="380" w:line="240" w:lineRule="auto"/>
        <w:ind w:left="0" w:right="0" w:firstLine="0"/>
        <w:jc w:val="left"/>
      </w:pPr>
      <w:bookmarkStart w:id="1474" w:name="bookmark1474"/>
      <w:bookmarkStart w:id="1475" w:name="bookmark1475"/>
      <w:bookmarkStart w:id="1476" w:name="bookmark1476"/>
      <w:bookmarkStart w:id="1477" w:name="bookmark1477"/>
      <w:r>
        <w:rPr>
          <w:color w:val="000000"/>
          <w:spacing w:val="0"/>
          <w:w w:val="100"/>
          <w:position w:val="0"/>
        </w:rPr>
        <w:t>（</w:t>
      </w:r>
      <w:bookmarkEnd w:id="1476"/>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474"/>
      <w:bookmarkEnd w:id="1475"/>
      <w:bookmarkEnd w:id="1477"/>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tabs>
          <w:tab w:pos="493" w:val="left"/>
        </w:tabs>
        <w:bidi w:val="0"/>
        <w:spacing w:before="0" w:after="380" w:line="240" w:lineRule="auto"/>
        <w:ind w:left="0" w:right="0" w:firstLine="0"/>
        <w:jc w:val="left"/>
      </w:pPr>
      <w:bookmarkStart w:id="1478" w:name="bookmark1478"/>
      <w:bookmarkStart w:id="1479" w:name="bookmark1479"/>
      <w:bookmarkStart w:id="1480" w:name="bookmark1480"/>
      <w:bookmarkStart w:id="1481" w:name="bookmark1481"/>
      <w:r>
        <w:rPr>
          <w:color w:val="000000"/>
          <w:spacing w:val="0"/>
          <w:w w:val="100"/>
          <w:position w:val="0"/>
        </w:rPr>
        <w:t>（</w:t>
      </w:r>
      <w:bookmarkEnd w:id="1480"/>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478"/>
      <w:bookmarkEnd w:id="1479"/>
      <w:bookmarkEnd w:id="1481"/>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3"/>
        <w:keepNext/>
        <w:keepLines/>
        <w:widowControl w:val="0"/>
        <w:shd w:val="clear" w:color="auto" w:fill="auto"/>
        <w:tabs>
          <w:tab w:pos="483" w:val="left"/>
        </w:tabs>
        <w:bidi w:val="0"/>
        <w:spacing w:before="0" w:after="380" w:line="240" w:lineRule="auto"/>
        <w:ind w:left="0" w:right="0" w:firstLine="0"/>
        <w:jc w:val="left"/>
      </w:pPr>
      <w:bookmarkStart w:id="1482" w:name="bookmark1482"/>
      <w:bookmarkStart w:id="1483" w:name="bookmark1483"/>
      <w:bookmarkStart w:id="1484" w:name="bookmark1484"/>
      <w:bookmarkStart w:id="1485" w:name="bookmark1485"/>
      <w:r>
        <w:rPr>
          <w:rFonts w:ascii="Times New Roman" w:eastAsia="Times New Roman" w:hAnsi="Times New Roman" w:cs="Times New Roman"/>
          <w:color w:val="000000"/>
          <w:spacing w:val="0"/>
          <w:w w:val="100"/>
          <w:position w:val="0"/>
        </w:rPr>
        <w:t>2</w:t>
      </w:r>
      <w:bookmarkEnd w:id="1484"/>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482"/>
      <w:bookmarkEnd w:id="1483"/>
      <w:bookmarkEnd w:id="1485"/>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83" w:val="left"/>
        </w:tabs>
        <w:bidi w:val="0"/>
        <w:spacing w:before="0" w:after="380" w:line="240" w:lineRule="auto"/>
        <w:ind w:left="0" w:right="0" w:firstLine="0"/>
        <w:jc w:val="left"/>
      </w:pPr>
      <w:bookmarkStart w:id="1486" w:name="bookmark1486"/>
      <w:bookmarkStart w:id="1487" w:name="bookmark1487"/>
      <w:bookmarkStart w:id="1488" w:name="bookmark1488"/>
      <w:bookmarkStart w:id="1489" w:name="bookmark1489"/>
      <w:r>
        <w:rPr>
          <w:rFonts w:ascii="Times New Roman" w:eastAsia="Times New Roman" w:hAnsi="Times New Roman" w:cs="Times New Roman"/>
          <w:color w:val="000000"/>
          <w:spacing w:val="0"/>
          <w:w w:val="100"/>
          <w:position w:val="0"/>
        </w:rPr>
        <w:t>2</w:t>
      </w:r>
      <w:bookmarkEnd w:id="1488"/>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486"/>
      <w:bookmarkEnd w:id="1487"/>
      <w:bookmarkEnd w:id="148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2,775,268.40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2,775,268.40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2,803,937.17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2,803,937.17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）租入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2,803,937.17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2,803,937.17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5,579,205.57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5,579,205.57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938,489.58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938,489.58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938,489.58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938,489.58</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938,489.58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938,489.58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4,640,715.99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4,640,715.99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2,775,268.40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2,775,268.40</w:t>
            </w:r>
          </w:p>
        </w:tc>
      </w:tr>
    </w:tbl>
    <w:p>
      <w:pPr>
        <w:spacing w:lineRule="exact" w:line="1"/>
        <w:rPr>
          <w:sz w:val="2"/>
          <w:szCs w:val="2"/>
        </w:rPr>
      </w:pPr>
      <w:r>
        <w:br w:type="page"/>
      </w: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4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期初数与上年年末数（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日）差异详见本财务报表附注五、</w:t>
      </w:r>
      <w:r>
        <w:rPr>
          <w:color w:val="000000"/>
          <w:spacing w:val="0"/>
          <w:w w:val="100"/>
          <w:position w:val="0"/>
        </w:rPr>
        <w:t>44</w:t>
      </w:r>
      <w:r>
        <w:rPr>
          <w:color w:val="000000"/>
          <w:spacing w:val="0"/>
          <w:w w:val="100"/>
          <w:position w:val="0"/>
        </w:rPr>
        <w:t>、重要会计政策和会计估计变更之说明。</w:t>
      </w:r>
    </w:p>
    <w:p>
      <w:pPr>
        <w:pStyle w:val="Style33"/>
        <w:keepNext/>
        <w:keepLines/>
        <w:widowControl w:val="0"/>
        <w:shd w:val="clear" w:color="auto" w:fill="auto"/>
        <w:bidi w:val="0"/>
        <w:spacing w:before="0" w:after="380" w:line="240" w:lineRule="auto"/>
        <w:ind w:left="0" w:right="0" w:firstLine="0"/>
        <w:jc w:val="left"/>
      </w:pPr>
      <w:bookmarkStart w:id="1490" w:name="bookmark1490"/>
      <w:bookmarkStart w:id="1491" w:name="bookmark1491"/>
      <w:bookmarkStart w:id="1492" w:name="bookmark1492"/>
      <w:bookmarkStart w:id="1493" w:name="bookmark1493"/>
      <w:r>
        <w:rPr>
          <w:rFonts w:ascii="Times New Roman" w:eastAsia="Times New Roman" w:hAnsi="Times New Roman" w:cs="Times New Roman"/>
          <w:color w:val="000000"/>
          <w:spacing w:val="0"/>
          <w:w w:val="100"/>
          <w:position w:val="0"/>
        </w:rPr>
        <w:t>2</w:t>
      </w:r>
      <w:bookmarkEnd w:id="1492"/>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490"/>
      <w:bookmarkEnd w:id="1491"/>
      <w:bookmarkEnd w:id="1493"/>
    </w:p>
    <w:p>
      <w:pPr>
        <w:pStyle w:val="Style41"/>
        <w:keepNext/>
        <w:keepLines/>
        <w:widowControl w:val="0"/>
        <w:shd w:val="clear" w:color="auto" w:fill="auto"/>
        <w:bidi w:val="0"/>
        <w:spacing w:before="0" w:after="380" w:line="240" w:lineRule="auto"/>
        <w:ind w:left="0" w:right="0" w:firstLine="0"/>
        <w:jc w:val="left"/>
      </w:pPr>
      <w:bookmarkStart w:id="1494" w:name="bookmark1494"/>
      <w:bookmarkStart w:id="1495" w:name="bookmark1495"/>
      <w:bookmarkStart w:id="1496" w:name="bookmark1496"/>
      <w:bookmarkStart w:id="1497" w:name="bookmark1497"/>
      <w:r>
        <w:rPr>
          <w:color w:val="000000"/>
          <w:spacing w:val="0"/>
          <w:w w:val="100"/>
          <w:position w:val="0"/>
        </w:rPr>
        <w:t>（</w:t>
      </w:r>
      <w:bookmarkEnd w:id="1496"/>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494"/>
      <w:bookmarkEnd w:id="1495"/>
      <w:bookmarkEnd w:id="1497"/>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软件</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95,386,450.53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95,386,450.53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25,782,272.15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25,782,272.15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9,923,630.13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9,923,630.13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 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15,858,642.02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15,858,642.02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121,168,722.68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121,168,722.68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29,267,589.96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29,267,589.96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18,351,699.33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18,351,699.33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18,351,699.33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18,351,699.33</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47,619,289.29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47,619,289.29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73,549,433.39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73,549,433.39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66,118,860.57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66,118,860.57</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44.43%</w:t>
      </w:r>
      <w:r>
        <w:rPr>
          <w:color w:val="000000"/>
          <w:spacing w:val="0"/>
          <w:w w:val="100"/>
          <w:position w:val="0"/>
        </w:rPr>
        <w:t>。</w:t>
      </w:r>
    </w:p>
    <w:p>
      <w:pPr>
        <w:widowControl w:val="0"/>
        <w:spacing w:after="379" w:line="1" w:lineRule="exact"/>
      </w:pPr>
    </w:p>
    <w:p>
      <w:pPr>
        <w:pStyle w:val="Style41"/>
        <w:keepNext/>
        <w:keepLines/>
        <w:widowControl w:val="0"/>
        <w:shd w:val="clear" w:color="auto" w:fill="auto"/>
        <w:bidi w:val="0"/>
        <w:spacing w:before="0" w:after="380" w:line="240" w:lineRule="auto"/>
        <w:ind w:left="0" w:right="0" w:firstLine="0"/>
        <w:jc w:val="left"/>
      </w:pPr>
      <w:bookmarkStart w:id="1498" w:name="bookmark1498"/>
      <w:bookmarkStart w:id="1499" w:name="bookmark1499"/>
      <w:bookmarkStart w:id="1500" w:name="bookmark1500"/>
      <w:bookmarkStart w:id="1501" w:name="bookmark1501"/>
      <w:r>
        <w:rPr>
          <w:color w:val="000000"/>
          <w:spacing w:val="0"/>
          <w:w w:val="100"/>
          <w:position w:val="0"/>
        </w:rPr>
        <w:t>（</w:t>
      </w:r>
      <w:bookmarkEnd w:id="1500"/>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498"/>
      <w:bookmarkEnd w:id="1499"/>
      <w:bookmarkEnd w:id="1501"/>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502" w:name="bookmark1502"/>
      <w:bookmarkStart w:id="1503" w:name="bookmark1503"/>
      <w:bookmarkStart w:id="1504" w:name="bookmark1504"/>
      <w:bookmarkStart w:id="1505" w:name="bookmark1505"/>
      <w:r>
        <w:rPr>
          <w:rFonts w:ascii="Times New Roman" w:eastAsia="Times New Roman" w:hAnsi="Times New Roman" w:cs="Times New Roman"/>
          <w:color w:val="000000"/>
          <w:spacing w:val="0"/>
          <w:w w:val="100"/>
          <w:position w:val="0"/>
        </w:rPr>
        <w:t>2</w:t>
      </w:r>
      <w:bookmarkEnd w:id="1504"/>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502"/>
      <w:bookmarkEnd w:id="1503"/>
      <w:bookmarkEnd w:id="1505"/>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6"/>
        <w:gridCol w:w="1061"/>
        <w:gridCol w:w="1061"/>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内部开发支 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确认为无形</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转入当期损 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智慧楼宇物</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联数据管理</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1,069,726.43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2,549,680.59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3,619,407.02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基于异构数 据融合的室 内外无缝定 位系统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2,325,292.50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3,153,249.80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5,478,542.30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基于视频</w:t>
            </w:r>
            <w:r>
              <w:rPr>
                <w:rFonts w:ascii="Times New Roman" w:eastAsia="Times New Roman" w:hAnsi="Times New Roman" w:cs="Times New Roman"/>
                <w:color w:val="000000"/>
                <w:spacing w:val="0"/>
                <w:w w:val="100"/>
                <w:position w:val="0"/>
                <w:sz w:val="18"/>
                <w:szCs w:val="18"/>
              </w:rPr>
              <w:t xml:space="preserve">AI </w:t>
            </w:r>
            <w:r>
              <w:rPr>
                <w:color w:val="000000"/>
                <w:spacing w:val="0"/>
                <w:w w:val="100"/>
                <w:position w:val="0"/>
              </w:rPr>
              <w:t>的云边协作 融合软硬件 平台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4,472,299.23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2,288,393.47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6,760,692.70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1070"/>
        <w:gridCol w:w="1066"/>
        <w:gridCol w:w="1061"/>
        <w:gridCol w:w="1066"/>
        <w:gridCol w:w="1061"/>
        <w:gridCol w:w="1066"/>
        <w:gridCol w:w="1061"/>
        <w:gridCol w:w="1061"/>
        <w:gridCol w:w="1075"/>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全目标结构 化视频特征 分析系统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1,673,723.77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1,673,723.77</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基于低代码</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及业务事件</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引擎的可视</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化物联平台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3,326,754.15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3,326,754.15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7,867,318.16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12,991,801.7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15,858,642.0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5,000,477.92</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both"/>
      </w:pPr>
      <w:bookmarkStart w:id="1506" w:name="bookmark1506"/>
      <w:bookmarkStart w:id="1507" w:name="bookmark1507"/>
      <w:bookmarkStart w:id="1508" w:name="bookmark1508"/>
      <w:r>
        <w:rPr>
          <w:rFonts w:ascii="Times New Roman" w:eastAsia="Times New Roman" w:hAnsi="Times New Roman" w:cs="Times New Roman"/>
          <w:color w:val="000000"/>
          <w:spacing w:val="0"/>
          <w:w w:val="100"/>
          <w:position w:val="0"/>
        </w:rPr>
        <w:t>28</w:t>
      </w:r>
      <w:r>
        <w:rPr>
          <w:color w:val="000000"/>
          <w:spacing w:val="0"/>
          <w:w w:val="100"/>
          <w:position w:val="0"/>
        </w:rPr>
        <w:t>、商誉</w:t>
      </w:r>
      <w:bookmarkEnd w:id="1506"/>
      <w:bookmarkEnd w:id="1507"/>
      <w:bookmarkEnd w:id="1508"/>
    </w:p>
    <w:p>
      <w:pPr>
        <w:pStyle w:val="Style41"/>
        <w:keepNext/>
        <w:keepLines/>
        <w:widowControl w:val="0"/>
        <w:numPr>
          <w:ilvl w:val="0"/>
          <w:numId w:val="55"/>
        </w:numPr>
        <w:shd w:val="clear" w:color="auto" w:fill="auto"/>
        <w:bidi w:val="0"/>
        <w:spacing w:before="0" w:after="380" w:line="240" w:lineRule="auto"/>
        <w:ind w:left="0" w:right="0" w:firstLine="0"/>
        <w:jc w:val="both"/>
      </w:pPr>
      <w:bookmarkStart w:id="1509" w:name="bookmark1509"/>
      <w:bookmarkStart w:id="1510" w:name="bookmark1510"/>
      <w:bookmarkStart w:id="1511" w:name="bookmark1511"/>
      <w:bookmarkStart w:id="1512" w:name="bookmark1512"/>
      <w:bookmarkEnd w:id="1511"/>
      <w:r>
        <w:rPr>
          <w:color w:val="000000"/>
          <w:spacing w:val="0"/>
          <w:w w:val="100"/>
          <w:position w:val="0"/>
        </w:rPr>
        <w:t>商誉账面原值</w:t>
      </w:r>
      <w:bookmarkEnd w:id="1509"/>
      <w:bookmarkEnd w:id="1510"/>
      <w:bookmarkEnd w:id="1512"/>
    </w:p>
    <w:p>
      <w:pPr>
        <w:pStyle w:val="Style27"/>
        <w:keepNext w:val="0"/>
        <w:keepLines w:val="0"/>
        <w:widowControl w:val="0"/>
        <w:shd w:val="clear" w:color="auto" w:fill="auto"/>
        <w:bidi w:val="0"/>
        <w:spacing w:before="0" w:after="80" w:line="240" w:lineRule="auto"/>
        <w:ind w:left="8920" w:right="0" w:firstLine="0"/>
        <w:jc w:val="left"/>
      </w:pPr>
      <w:bookmarkStart w:id="1513" w:name="bookmark1513"/>
      <w:r>
        <w:rPr>
          <w:color w:val="000000"/>
          <w:spacing w:val="0"/>
          <w:w w:val="100"/>
          <w:position w:val="0"/>
        </w:rPr>
        <w:t>单</w:t>
      </w:r>
      <w:bookmarkEnd w:id="1513"/>
      <w:r>
        <w:rPr>
          <w:color w:val="000000"/>
          <w:spacing w:val="0"/>
          <w:w w:val="100"/>
          <w:position w:val="0"/>
        </w:rPr>
        <w:t>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被投资单位名称</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或形成商誉的事 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深圳市润安科技 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47,382,353.08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47,382,353.08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广东冠网信息科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58,670,931.12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58,670,931.12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106,053,284.20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106,053,284.20</w:t>
            </w:r>
          </w:p>
        </w:tc>
      </w:tr>
    </w:tbl>
    <w:p>
      <w:pPr>
        <w:widowControl w:val="0"/>
        <w:spacing w:after="319" w:line="1" w:lineRule="exact"/>
      </w:pPr>
    </w:p>
    <w:p>
      <w:pPr>
        <w:pStyle w:val="Style41"/>
        <w:keepNext/>
        <w:keepLines/>
        <w:widowControl w:val="0"/>
        <w:numPr>
          <w:ilvl w:val="0"/>
          <w:numId w:val="55"/>
        </w:numPr>
        <w:shd w:val="clear" w:color="auto" w:fill="auto"/>
        <w:bidi w:val="0"/>
        <w:spacing w:before="0" w:after="380" w:line="240" w:lineRule="auto"/>
        <w:ind w:left="0" w:right="0" w:firstLine="0"/>
        <w:jc w:val="left"/>
      </w:pPr>
      <w:bookmarkStart w:id="1514" w:name="bookmark1514"/>
      <w:bookmarkStart w:id="1515" w:name="bookmark1515"/>
      <w:bookmarkStart w:id="1516" w:name="bookmark1516"/>
      <w:bookmarkStart w:id="1517" w:name="bookmark1517"/>
      <w:bookmarkEnd w:id="1516"/>
      <w:r>
        <w:rPr>
          <w:color w:val="000000"/>
          <w:spacing w:val="0"/>
          <w:w w:val="100"/>
          <w:position w:val="0"/>
        </w:rPr>
        <w:t>商誉减值准备</w:t>
      </w:r>
      <w:bookmarkEnd w:id="1514"/>
      <w:bookmarkEnd w:id="1515"/>
      <w:bookmarkEnd w:id="1517"/>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被投资单位名称</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或形成商誉的事 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深圳市润安科技 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30,149,800.00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17,232,553.08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47,382,353.08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广东冠网信息科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7,835,750.47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7,835,750.47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30,149,800.00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25,068,303.55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55,218,103.55</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widowControl w:val="0"/>
        <w:spacing w:after="25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36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、深圳市润安科技发展有限公司资产组或资产组组合</w:t>
      </w:r>
    </w:p>
    <w:tbl>
      <w:tblPr>
        <w:tblOverlap w:val="never"/>
        <w:jc w:val="left"/>
        <w:tblLayout w:type="fixed"/>
      </w:tblPr>
      <w:tblGrid>
        <w:gridCol w:w="3355"/>
        <w:gridCol w:w="5174"/>
      </w:tblGrid>
      <w:tr>
        <w:trPr>
          <w:trHeight w:val="4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资产组或资产组组合的构成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深圳市润安科技发展有限公司资产组</w:t>
            </w:r>
          </w:p>
        </w:tc>
      </w:tr>
    </w:tbl>
    <w:p>
      <w:pPr>
        <w:widowControl w:val="0"/>
        <w:spacing w:line="1" w:lineRule="exact"/>
      </w:pPr>
    </w:p>
    <w:tbl>
      <w:tblPr>
        <w:tblOverlap w:val="never"/>
        <w:jc w:val="left"/>
        <w:tblLayout w:type="fixed"/>
      </w:tblPr>
      <w:tblGrid>
        <w:gridCol w:w="3355"/>
        <w:gridCol w:w="5174"/>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资产组或资产组组合的账面价值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18,500,727.82</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分摊至本资产组或资产组组合的商誉账面 价值及分摊方法</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全部分摊至深圳市润安科技发展有限公司资产组</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包含商誉的资产组或资产组组合的账面价 值</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52,290,047.58</w:t>
            </w:r>
          </w:p>
        </w:tc>
      </w:tr>
      <w:tr>
        <w:trPr>
          <w:trHeight w:val="10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资产组或资产组组合是否与购买日、以前 年度商誉减值测试时所确定的资产组或资 产组组合一致</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是</w:t>
            </w:r>
          </w:p>
        </w:tc>
      </w:tr>
    </w:tbl>
    <w:p>
      <w:pPr>
        <w:pStyle w:val="Style25"/>
        <w:keepNext w:val="0"/>
        <w:keepLines w:val="0"/>
        <w:widowControl w:val="0"/>
        <w:shd w:val="clear" w:color="auto" w:fill="auto"/>
        <w:bidi w:val="0"/>
        <w:spacing w:before="0" w:after="0" w:line="240" w:lineRule="auto"/>
        <w:ind w:left="341"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、广东冠网信息科技有限公司资产组或资产组组合</w:t>
      </w:r>
    </w:p>
    <w:p>
      <w:pPr>
        <w:widowControl w:val="0"/>
        <w:spacing w:after="39" w:line="1" w:lineRule="exact"/>
      </w:pPr>
    </w:p>
    <w:p>
      <w:pPr>
        <w:widowControl w:val="0"/>
        <w:spacing w:line="1" w:lineRule="exact"/>
      </w:pPr>
    </w:p>
    <w:tbl>
      <w:tblPr>
        <w:tblOverlap w:val="never"/>
        <w:jc w:val="left"/>
        <w:tblLayout w:type="fixed"/>
      </w:tblPr>
      <w:tblGrid>
        <w:gridCol w:w="3355"/>
        <w:gridCol w:w="5174"/>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资产组或资产组组合的构成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广东冠网信息科技有限公司资产组</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资产组或资产组组合的账面价值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1,438,078.50</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分摊至本资产组或资产组组合的商誉账面 价值及分摊方法</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全部分摊至广东冠网信息科技有限公司资产组</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包含商誉的资产组或资产组组合的账面价 值</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112,137,948.54</w:t>
            </w:r>
          </w:p>
        </w:tc>
      </w:tr>
      <w:tr>
        <w:trPr>
          <w:trHeight w:val="10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资产组或资产组组合是否与购买日、以前 年度商誉减值测试时所确定的资产组或资 产组组合一致</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是</w:t>
            </w:r>
          </w:p>
        </w:tc>
      </w:tr>
    </w:tbl>
    <w:p>
      <w:pPr>
        <w:widowControl w:val="0"/>
        <w:spacing w:after="199" w:line="1" w:lineRule="exact"/>
      </w:pPr>
    </w:p>
    <w:p>
      <w:pPr>
        <w:pStyle w:val="Style27"/>
        <w:keepNext w:val="0"/>
        <w:keepLines w:val="0"/>
        <w:widowControl w:val="0"/>
        <w:shd w:val="clear" w:color="auto" w:fill="auto"/>
        <w:bidi w:val="0"/>
        <w:spacing w:before="0" w:after="300" w:line="470" w:lineRule="exact"/>
        <w:ind w:left="0" w:right="0" w:firstLine="0"/>
        <w:jc w:val="left"/>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27"/>
        <w:keepNext w:val="0"/>
        <w:keepLines w:val="0"/>
        <w:widowControl w:val="0"/>
        <w:shd w:val="clear" w:color="auto" w:fill="auto"/>
        <w:tabs>
          <w:tab w:pos="334" w:val="left"/>
        </w:tabs>
        <w:bidi w:val="0"/>
        <w:spacing w:before="0" w:after="0" w:line="540" w:lineRule="auto"/>
        <w:ind w:left="0" w:right="0" w:firstLine="0"/>
        <w:jc w:val="left"/>
      </w:pPr>
      <w:bookmarkStart w:id="1518" w:name="bookmark1518"/>
      <w:r>
        <w:rPr>
          <w:rFonts w:ascii="Times New Roman" w:eastAsia="Times New Roman" w:hAnsi="Times New Roman" w:cs="Times New Roman"/>
          <w:color w:val="000000"/>
          <w:spacing w:val="0"/>
          <w:w w:val="100"/>
          <w:position w:val="0"/>
          <w:sz w:val="18"/>
          <w:szCs w:val="18"/>
        </w:rPr>
        <w:t>1</w:t>
      </w:r>
      <w:bookmarkEnd w:id="1518"/>
      <w:r>
        <w:rPr>
          <w:color w:val="000000"/>
          <w:spacing w:val="0"/>
          <w:w w:val="100"/>
          <w:position w:val="0"/>
        </w:rPr>
        <w:t>、</w:t>
        <w:tab/>
        <w:t>深圳市润安科技发展有限公司商誉减值测试的过程与方法、结论：</w:t>
      </w:r>
    </w:p>
    <w:p>
      <w:pPr>
        <w:pStyle w:val="Style27"/>
        <w:keepNext w:val="0"/>
        <w:keepLines w:val="0"/>
        <w:widowControl w:val="0"/>
        <w:shd w:val="clear" w:color="auto" w:fill="auto"/>
        <w:bidi w:val="0"/>
        <w:spacing w:before="0" w:after="40" w:line="470" w:lineRule="exact"/>
        <w:ind w:left="0" w:right="0"/>
        <w:jc w:val="both"/>
      </w:pPr>
      <w:r>
        <w:rPr>
          <w:color w:val="000000"/>
          <w:spacing w:val="0"/>
          <w:w w:val="100"/>
          <w:position w:val="0"/>
        </w:rPr>
        <w:t>商誉的可收回金额按照预计未来现金流量的现值计算，其预计现金流量根据公司批准的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年期现金流量预测为基础，现 金流量预测使用的折现率</w:t>
      </w:r>
      <w:r>
        <w:rPr>
          <w:rFonts w:ascii="Times New Roman" w:eastAsia="Times New Roman" w:hAnsi="Times New Roman" w:cs="Times New Roman"/>
          <w:color w:val="000000"/>
          <w:spacing w:val="0"/>
          <w:w w:val="100"/>
          <w:position w:val="0"/>
          <w:sz w:val="18"/>
          <w:szCs w:val="18"/>
        </w:rPr>
        <w:t>12.65%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12.65%</w:t>
      </w:r>
      <w:r>
        <w:rPr>
          <w:color w:val="000000"/>
          <w:spacing w:val="0"/>
          <w:w w:val="100"/>
          <w:position w:val="0"/>
        </w:rPr>
        <w:t>）。</w:t>
      </w:r>
    </w:p>
    <w:p>
      <w:pPr>
        <w:pStyle w:val="Style27"/>
        <w:keepNext w:val="0"/>
        <w:keepLines w:val="0"/>
        <w:widowControl w:val="0"/>
        <w:shd w:val="clear" w:color="auto" w:fill="auto"/>
        <w:bidi w:val="0"/>
        <w:spacing w:before="0" w:after="40" w:line="466" w:lineRule="exact"/>
        <w:ind w:left="0" w:right="0"/>
        <w:jc w:val="both"/>
      </w:pPr>
      <w:r>
        <w:rPr>
          <w:color w:val="000000"/>
          <w:spacing w:val="0"/>
          <w:w w:val="100"/>
          <w:position w:val="0"/>
        </w:rPr>
        <w:t>减值测试中采用的其他关键数据包括：产品预计售价、销量、生产成本及其他相关费用。公司根据历史经验及对市场发 展的预测确定上述关键数据。公司采用的折现率是反映当前市场货币时间价值和相关资产组特定风险的税前利率。</w:t>
      </w:r>
    </w:p>
    <w:p>
      <w:pPr>
        <w:pStyle w:val="Style27"/>
        <w:keepNext w:val="0"/>
        <w:keepLines w:val="0"/>
        <w:widowControl w:val="0"/>
        <w:shd w:val="clear" w:color="auto" w:fill="auto"/>
        <w:bidi w:val="0"/>
        <w:spacing w:before="0" w:after="820" w:line="461" w:lineRule="exact"/>
        <w:ind w:left="0" w:right="0"/>
        <w:jc w:val="both"/>
      </w:pPr>
      <w:r>
        <w:rPr>
          <w:color w:val="000000"/>
          <w:spacing w:val="0"/>
          <w:w w:val="100"/>
          <w:position w:val="0"/>
        </w:rPr>
        <w:t>经测算，包含商誉的资产组或资产组组合可收回金额低于其账面价值，本期应确认商誉减值损失</w:t>
      </w:r>
      <w:r>
        <w:rPr>
          <w:rFonts w:ascii="Times New Roman" w:eastAsia="Times New Roman" w:hAnsi="Times New Roman" w:cs="Times New Roman"/>
          <w:color w:val="000000"/>
          <w:spacing w:val="0"/>
          <w:w w:val="100"/>
          <w:position w:val="0"/>
          <w:sz w:val="18"/>
          <w:szCs w:val="18"/>
        </w:rPr>
        <w:t>33,789,319.76</w:t>
      </w:r>
      <w:r>
        <w:rPr>
          <w:color w:val="000000"/>
          <w:spacing w:val="0"/>
          <w:w w:val="100"/>
          <w:position w:val="0"/>
        </w:rPr>
        <w:t>元，其中 归属于本公司应确认的商誉减值损失</w:t>
      </w:r>
      <w:r>
        <w:rPr>
          <w:rFonts w:ascii="Times New Roman" w:eastAsia="Times New Roman" w:hAnsi="Times New Roman" w:cs="Times New Roman"/>
          <w:color w:val="000000"/>
          <w:spacing w:val="0"/>
          <w:w w:val="100"/>
          <w:position w:val="0"/>
          <w:sz w:val="18"/>
          <w:szCs w:val="18"/>
        </w:rPr>
        <w:t>17,232,553.08</w:t>
      </w:r>
      <w:r>
        <w:rPr>
          <w:color w:val="000000"/>
          <w:spacing w:val="0"/>
          <w:w w:val="100"/>
          <w:position w:val="0"/>
        </w:rPr>
        <w:t>元。</w:t>
      </w:r>
    </w:p>
    <w:p>
      <w:pPr>
        <w:pStyle w:val="Style27"/>
        <w:keepNext w:val="0"/>
        <w:keepLines w:val="0"/>
        <w:widowControl w:val="0"/>
        <w:shd w:val="clear" w:color="auto" w:fill="auto"/>
        <w:tabs>
          <w:tab w:pos="354" w:val="left"/>
        </w:tabs>
        <w:bidi w:val="0"/>
        <w:spacing w:before="0" w:after="0" w:line="540" w:lineRule="auto"/>
        <w:ind w:left="0" w:right="0" w:firstLine="0"/>
        <w:jc w:val="left"/>
      </w:pPr>
      <w:bookmarkStart w:id="1519" w:name="bookmark1519"/>
      <w:r>
        <w:rPr>
          <w:rFonts w:ascii="Times New Roman" w:eastAsia="Times New Roman" w:hAnsi="Times New Roman" w:cs="Times New Roman"/>
          <w:color w:val="000000"/>
          <w:spacing w:val="0"/>
          <w:w w:val="100"/>
          <w:position w:val="0"/>
          <w:sz w:val="18"/>
          <w:szCs w:val="18"/>
        </w:rPr>
        <w:t>2</w:t>
      </w:r>
      <w:bookmarkEnd w:id="1519"/>
      <w:r>
        <w:rPr>
          <w:color w:val="000000"/>
          <w:spacing w:val="0"/>
          <w:w w:val="100"/>
          <w:position w:val="0"/>
        </w:rPr>
        <w:t>、</w:t>
        <w:tab/>
        <w:t>广东冠网信息科技有限公司商誉减值测试的过程与方法、结论：</w:t>
      </w:r>
    </w:p>
    <w:p>
      <w:pPr>
        <w:pStyle w:val="Style27"/>
        <w:keepNext w:val="0"/>
        <w:keepLines w:val="0"/>
        <w:widowControl w:val="0"/>
        <w:shd w:val="clear" w:color="auto" w:fill="auto"/>
        <w:bidi w:val="0"/>
        <w:spacing w:before="0" w:after="40" w:line="466" w:lineRule="exact"/>
        <w:ind w:left="0" w:right="0"/>
        <w:jc w:val="both"/>
        <w:rPr>
          <w:sz w:val="19"/>
          <w:szCs w:val="19"/>
        </w:rPr>
      </w:pPr>
      <w:r>
        <w:rPr>
          <w:color w:val="000000"/>
          <w:spacing w:val="0"/>
          <w:w w:val="100"/>
          <w:position w:val="0"/>
          <w:sz w:val="17"/>
          <w:szCs w:val="17"/>
        </w:rPr>
        <w:t>商誉的可收回金额按照预计未来现金流量的现值计算，其预计现金流量根据公司批准的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年期现金流量预测为基础，现 金流量预测使用的折现率</w:t>
      </w:r>
      <w:r>
        <w:rPr>
          <w:rFonts w:ascii="Times New Roman" w:eastAsia="Times New Roman" w:hAnsi="Times New Roman" w:cs="Times New Roman"/>
          <w:color w:val="000000"/>
          <w:spacing w:val="0"/>
          <w:w w:val="100"/>
          <w:position w:val="0"/>
          <w:sz w:val="18"/>
          <w:szCs w:val="18"/>
        </w:rPr>
        <w:t>14.25%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r>
        <w:rPr>
          <w:rFonts w:ascii="Times New Roman" w:eastAsia="Times New Roman" w:hAnsi="Times New Roman" w:cs="Times New Roman"/>
          <w:color w:val="000000"/>
          <w:spacing w:val="0"/>
          <w:w w:val="100"/>
          <w:position w:val="0"/>
          <w:sz w:val="18"/>
          <w:szCs w:val="18"/>
        </w:rPr>
        <w:t>12.65%</w:t>
      </w:r>
      <w:r>
        <w:rPr>
          <w:color w:val="000000"/>
          <w:spacing w:val="0"/>
          <w:w w:val="100"/>
          <w:position w:val="0"/>
          <w:sz w:val="17"/>
          <w:szCs w:val="17"/>
        </w:rPr>
        <w:t>）</w:t>
      </w:r>
      <w:r>
        <w:rPr>
          <w:i/>
          <w:iCs/>
          <w:color w:val="000000"/>
          <w:spacing w:val="0"/>
          <w:w w:val="100"/>
          <w:position w:val="0"/>
          <w:sz w:val="19"/>
          <w:szCs w:val="19"/>
        </w:rPr>
        <w:t>。</w:t>
      </w:r>
    </w:p>
    <w:p>
      <w:pPr>
        <w:pStyle w:val="Style27"/>
        <w:keepNext w:val="0"/>
        <w:keepLines w:val="0"/>
        <w:widowControl w:val="0"/>
        <w:shd w:val="clear" w:color="auto" w:fill="auto"/>
        <w:bidi w:val="0"/>
        <w:spacing w:before="0" w:after="40" w:line="466" w:lineRule="exact"/>
        <w:ind w:left="0" w:right="0"/>
        <w:jc w:val="both"/>
      </w:pPr>
      <w:r>
        <w:rPr>
          <w:color w:val="000000"/>
          <w:spacing w:val="0"/>
          <w:w w:val="100"/>
          <w:position w:val="0"/>
        </w:rPr>
        <w:t xml:space="preserve">减值测试中采用的其他关键数据包括：产品预计售价、销量、生产成本及其他相关费用。公司根据历史经验及对市场发 </w:t>
      </w:r>
      <w:r>
        <w:rPr>
          <w:color w:val="000000"/>
          <w:spacing w:val="0"/>
          <w:w w:val="100"/>
          <w:position w:val="0"/>
        </w:rPr>
        <w:t>展的预测确定上述关键数据。公司采用的折现率是反映当前市场货币时间价值和相关资产组特定风险的税前利率。</w:t>
      </w:r>
    </w:p>
    <w:p>
      <w:pPr>
        <w:pStyle w:val="Style27"/>
        <w:keepNext w:val="0"/>
        <w:keepLines w:val="0"/>
        <w:widowControl w:val="0"/>
        <w:shd w:val="clear" w:color="auto" w:fill="auto"/>
        <w:bidi w:val="0"/>
        <w:spacing w:before="0" w:after="540" w:line="463" w:lineRule="exact"/>
        <w:ind w:left="0" w:right="0"/>
        <w:jc w:val="both"/>
      </w:pPr>
      <w:r>
        <w:rPr>
          <w:color w:val="000000"/>
          <w:spacing w:val="0"/>
          <w:w w:val="100"/>
          <w:position w:val="0"/>
        </w:rPr>
        <w:t>根据公司聘请的广东联信资产评估土地房地产估价有限公司出具的《评估报告》（联信（证）评报字</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Z0156</w:t>
      </w:r>
      <w:r>
        <w:rPr>
          <w:color w:val="000000"/>
          <w:spacing w:val="0"/>
          <w:w w:val="100"/>
          <w:position w:val="0"/>
        </w:rPr>
        <w:t>号）， 包含商誉的资产组或资产组组合可收回金额为</w:t>
      </w:r>
      <w:r>
        <w:rPr>
          <w:rFonts w:ascii="Times New Roman" w:eastAsia="Times New Roman" w:hAnsi="Times New Roman" w:cs="Times New Roman"/>
          <w:color w:val="000000"/>
          <w:spacing w:val="0"/>
          <w:w w:val="100"/>
          <w:position w:val="0"/>
          <w:sz w:val="18"/>
          <w:szCs w:val="18"/>
        </w:rPr>
        <w:t>97,353,513.68</w:t>
      </w:r>
      <w:r>
        <w:rPr>
          <w:color w:val="000000"/>
          <w:spacing w:val="0"/>
          <w:w w:val="100"/>
          <w:position w:val="0"/>
        </w:rPr>
        <w:t>元，账面价值</w:t>
      </w:r>
      <w:r>
        <w:rPr>
          <w:rFonts w:ascii="Times New Roman" w:eastAsia="Times New Roman" w:hAnsi="Times New Roman" w:cs="Times New Roman"/>
          <w:color w:val="000000"/>
          <w:spacing w:val="0"/>
          <w:w w:val="100"/>
          <w:position w:val="0"/>
          <w:sz w:val="18"/>
          <w:szCs w:val="18"/>
        </w:rPr>
        <w:t>112,137,948.54</w:t>
      </w:r>
      <w:r>
        <w:rPr>
          <w:color w:val="000000"/>
          <w:spacing w:val="0"/>
          <w:w w:val="100"/>
          <w:position w:val="0"/>
        </w:rPr>
        <w:t xml:space="preserve">元，本期应确认商誉减值损失 </w:t>
      </w:r>
      <w:r>
        <w:rPr>
          <w:rFonts w:ascii="Times New Roman" w:eastAsia="Times New Roman" w:hAnsi="Times New Roman" w:cs="Times New Roman"/>
          <w:color w:val="000000"/>
          <w:spacing w:val="0"/>
          <w:w w:val="100"/>
          <w:position w:val="0"/>
          <w:sz w:val="18"/>
          <w:szCs w:val="18"/>
        </w:rPr>
        <w:t>14,784,434.86</w:t>
      </w:r>
      <w:r>
        <w:rPr>
          <w:color w:val="000000"/>
          <w:spacing w:val="0"/>
          <w:w w:val="100"/>
          <w:position w:val="0"/>
        </w:rPr>
        <w:t>元，其中归属于本公司应确认的商誉减值损失</w:t>
      </w:r>
      <w:r>
        <w:rPr>
          <w:rFonts w:ascii="Times New Roman" w:eastAsia="Times New Roman" w:hAnsi="Times New Roman" w:cs="Times New Roman"/>
          <w:color w:val="000000"/>
          <w:spacing w:val="0"/>
          <w:w w:val="100"/>
          <w:position w:val="0"/>
          <w:sz w:val="18"/>
          <w:szCs w:val="18"/>
        </w:rPr>
        <w:t>7</w:t>
      </w:r>
      <w:r>
        <w:rPr>
          <w:rFonts w:ascii="Times New Roman" w:eastAsia="Times New Roman" w:hAnsi="Times New Roman" w:cs="Times New Roman"/>
          <w:color w:val="000000"/>
          <w:spacing w:val="0"/>
          <w:w w:val="100"/>
          <w:position w:val="0"/>
          <w:sz w:val="18"/>
          <w:szCs w:val="18"/>
        </w:rPr>
        <w:t>,835,750.4</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w:t>
      </w:r>
    </w:p>
    <w:p>
      <w:pPr>
        <w:pStyle w:val="Style27"/>
        <w:keepNext w:val="0"/>
        <w:keepLines w:val="0"/>
        <w:widowControl w:val="0"/>
        <w:shd w:val="clear" w:color="auto" w:fill="auto"/>
        <w:bidi w:val="0"/>
        <w:spacing w:before="0" w:after="40" w:line="463" w:lineRule="exact"/>
        <w:ind w:left="0" w:right="0" w:firstLine="0"/>
        <w:jc w:val="left"/>
      </w:pPr>
      <w:r>
        <w:rPr>
          <w:color w:val="000000"/>
          <w:spacing w:val="0"/>
          <w:w w:val="100"/>
          <w:position w:val="0"/>
        </w:rPr>
        <w:t>商誉减值测试的影响</w:t>
      </w:r>
    </w:p>
    <w:p>
      <w:pPr>
        <w:pStyle w:val="Style27"/>
        <w:keepNext w:val="0"/>
        <w:keepLines w:val="0"/>
        <w:widowControl w:val="0"/>
        <w:shd w:val="clear" w:color="auto" w:fill="auto"/>
        <w:bidi w:val="0"/>
        <w:spacing w:before="0" w:after="460" w:line="463" w:lineRule="exact"/>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520" w:name="bookmark1520"/>
      <w:bookmarkStart w:id="1521" w:name="bookmark1521"/>
      <w:bookmarkStart w:id="1522" w:name="bookmark1522"/>
      <w:bookmarkStart w:id="1523" w:name="bookmark1523"/>
      <w:r>
        <w:rPr>
          <w:rFonts w:ascii="Times New Roman" w:eastAsia="Times New Roman" w:hAnsi="Times New Roman" w:cs="Times New Roman"/>
          <w:color w:val="000000"/>
          <w:spacing w:val="0"/>
          <w:w w:val="100"/>
          <w:position w:val="0"/>
        </w:rPr>
        <w:t>2</w:t>
      </w:r>
      <w:bookmarkEnd w:id="1522"/>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520"/>
      <w:bookmarkEnd w:id="1521"/>
      <w:bookmarkEnd w:id="1523"/>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1,515,175.47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737,090.53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5,226.92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772,858.02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629,214.82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41,538.05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350,312.61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237,364.16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2,144,390.29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778,628.58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355,539.53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1,010,222.18</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524" w:name="bookmark1524"/>
      <w:bookmarkStart w:id="1525" w:name="bookmark1525"/>
      <w:bookmarkStart w:id="1526" w:name="bookmark1526"/>
      <w:bookmarkStart w:id="1527" w:name="bookmark1527"/>
      <w:r>
        <w:rPr>
          <w:rFonts w:ascii="Times New Roman" w:eastAsia="Times New Roman" w:hAnsi="Times New Roman" w:cs="Times New Roman"/>
          <w:color w:val="000000"/>
          <w:spacing w:val="0"/>
          <w:w w:val="100"/>
          <w:position w:val="0"/>
        </w:rPr>
        <w:t>3</w:t>
      </w:r>
      <w:bookmarkEnd w:id="1526"/>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524"/>
      <w:bookmarkEnd w:id="1525"/>
      <w:bookmarkEnd w:id="1527"/>
    </w:p>
    <w:p>
      <w:pPr>
        <w:pStyle w:val="Style41"/>
        <w:keepNext/>
        <w:keepLines/>
        <w:widowControl w:val="0"/>
        <w:shd w:val="clear" w:color="auto" w:fill="auto"/>
        <w:bidi w:val="0"/>
        <w:spacing w:before="0" w:after="380" w:line="240" w:lineRule="auto"/>
        <w:ind w:left="0" w:right="0" w:firstLine="0"/>
        <w:jc w:val="left"/>
      </w:pPr>
      <w:bookmarkStart w:id="1528" w:name="bookmark1528"/>
      <w:bookmarkStart w:id="1529" w:name="bookmark1529"/>
      <w:bookmarkStart w:id="1530" w:name="bookmark1530"/>
      <w:bookmarkStart w:id="1531" w:name="bookmark1531"/>
      <w:r>
        <w:rPr>
          <w:color w:val="000000"/>
          <w:spacing w:val="0"/>
          <w:w w:val="100"/>
          <w:position w:val="0"/>
        </w:rPr>
        <w:t>（</w:t>
      </w:r>
      <w:bookmarkEnd w:id="1530"/>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528"/>
      <w:bookmarkEnd w:id="1529"/>
      <w:bookmarkEnd w:id="1531"/>
    </w:p>
    <w:p>
      <w:pPr>
        <w:pStyle w:val="Style2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53,349,224.50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8,002,383.68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48,328,724.91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7,249,308.74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28,259,716.61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4,238,957.49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18,448,433.52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2,767,265.03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1,800,873.01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270,130.95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30,527,919.20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4,579,187.88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473,243.62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70,986.54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205,598.54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30,839.78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使用权资产及租赁负债 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103,327.21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15,499.08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其他非流动金融资产公 允价值变动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186,469.93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27,970.49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84,172,854.88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12,625,928.23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97,510,676.17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14,626,601.43</w:t>
            </w:r>
          </w:p>
        </w:tc>
      </w:tr>
    </w:tbl>
    <w:p>
      <w:pPr>
        <w:spacing w:lineRule="exact" w:line="1"/>
        <w:rPr>
          <w:sz w:val="2"/>
          <w:szCs w:val="2"/>
        </w:rPr>
      </w:pPr>
      <w:r>
        <w:br w:type="page"/>
      </w:r>
    </w:p>
    <w:p>
      <w:pPr>
        <w:pStyle w:val="Style41"/>
        <w:keepNext/>
        <w:keepLines/>
        <w:widowControl w:val="0"/>
        <w:shd w:val="clear" w:color="auto" w:fill="auto"/>
        <w:bidi w:val="0"/>
        <w:spacing w:before="0" w:after="380" w:line="240" w:lineRule="auto"/>
        <w:ind w:left="0" w:right="0" w:firstLine="0"/>
        <w:jc w:val="left"/>
      </w:pPr>
      <w:bookmarkStart w:id="1532" w:name="bookmark1532"/>
      <w:bookmarkStart w:id="1533" w:name="bookmark1533"/>
      <w:bookmarkStart w:id="1534" w:name="bookmark1534"/>
      <w:bookmarkStart w:id="1535" w:name="bookmark1535"/>
      <w:r>
        <w:rPr>
          <w:color w:val="000000"/>
          <w:spacing w:val="0"/>
          <w:w w:val="100"/>
          <w:position w:val="0"/>
        </w:rPr>
        <w:t>（</w:t>
      </w:r>
      <w:bookmarkEnd w:id="1534"/>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532"/>
      <w:bookmarkEnd w:id="1533"/>
      <w:bookmarkEnd w:id="153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应纳税暂时性差异</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应纳税暂时性差异</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536" w:name="bookmark1536"/>
      <w:bookmarkStart w:id="1537" w:name="bookmark1537"/>
      <w:bookmarkStart w:id="1538" w:name="bookmark1538"/>
      <w:bookmarkStart w:id="1539" w:name="bookmark1539"/>
      <w:r>
        <w:rPr>
          <w:color w:val="000000"/>
          <w:spacing w:val="0"/>
          <w:w w:val="100"/>
          <w:position w:val="0"/>
        </w:rPr>
        <w:t>（</w:t>
      </w:r>
      <w:bookmarkEnd w:id="1538"/>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536"/>
      <w:bookmarkEnd w:id="1537"/>
      <w:bookmarkEnd w:id="153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抵销后递延所得税资产 或负债期初余额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12,625,928.23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14,626,601.43</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540" w:name="bookmark1540"/>
      <w:bookmarkStart w:id="1541" w:name="bookmark1541"/>
      <w:bookmarkStart w:id="1542" w:name="bookmark1542"/>
      <w:bookmarkStart w:id="1543" w:name="bookmark1543"/>
      <w:r>
        <w:rPr>
          <w:color w:val="000000"/>
          <w:spacing w:val="0"/>
          <w:w w:val="100"/>
          <w:position w:val="0"/>
        </w:rPr>
        <w:t>（</w:t>
      </w:r>
      <w:bookmarkEnd w:id="1542"/>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540"/>
      <w:bookmarkEnd w:id="1541"/>
      <w:bookmarkEnd w:id="1543"/>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54,923,334.38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27,447,900.12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72,463,963.58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45,952,200.00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127,387,297.96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73,400,100.12</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544" w:name="bookmark1544"/>
      <w:bookmarkStart w:id="1545" w:name="bookmark1545"/>
      <w:bookmarkStart w:id="1546" w:name="bookmark1546"/>
      <w:bookmarkStart w:id="1547" w:name="bookmark1547"/>
      <w:r>
        <w:rPr>
          <w:color w:val="000000"/>
          <w:spacing w:val="0"/>
          <w:w w:val="100"/>
          <w:position w:val="0"/>
        </w:rPr>
        <w:t>（</w:t>
      </w:r>
      <w:bookmarkEnd w:id="1546"/>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544"/>
      <w:bookmarkEnd w:id="1545"/>
      <w:bookmarkEnd w:id="1547"/>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2,255,578.46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1,745,534.38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1,745,534.38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1,433,384.02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1,433,384.02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1,507,286.56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1,507,286.56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39,010,416.57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39,010,416.58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28,767,342.05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72,463,963.58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45,952,200.00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both"/>
      </w:pPr>
      <w:bookmarkStart w:id="1548" w:name="bookmark1548"/>
      <w:bookmarkStart w:id="1549" w:name="bookmark1549"/>
      <w:bookmarkStart w:id="1550" w:name="bookmark1550"/>
      <w:bookmarkStart w:id="1551" w:name="bookmark1551"/>
      <w:r>
        <w:rPr>
          <w:rFonts w:ascii="Times New Roman" w:eastAsia="Times New Roman" w:hAnsi="Times New Roman" w:cs="Times New Roman"/>
          <w:color w:val="000000"/>
          <w:spacing w:val="0"/>
          <w:w w:val="100"/>
          <w:position w:val="0"/>
        </w:rPr>
        <w:t>3</w:t>
      </w:r>
      <w:bookmarkEnd w:id="1550"/>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548"/>
      <w:bookmarkEnd w:id="1549"/>
      <w:bookmarkEnd w:id="1551"/>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3197"/>
        <w:gridCol w:w="1066"/>
        <w:gridCol w:w="1061"/>
        <w:gridCol w:w="1066"/>
        <w:gridCol w:w="1061"/>
        <w:gridCol w:w="1066"/>
        <w:gridCol w:w="107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预付长期资产款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20,923,400.0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20,923,400.0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27,056,170.5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27,056,170.5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剩余期限一年以上的大额存单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40,429,677.4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40,429,677.4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61,353,077.4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61,353,077.4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27,056,170.5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27,056,170.5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both"/>
      </w:pPr>
      <w:bookmarkStart w:id="1552" w:name="bookmark1552"/>
      <w:bookmarkStart w:id="1553" w:name="bookmark1553"/>
      <w:bookmarkStart w:id="1554" w:name="bookmark1554"/>
      <w:bookmarkStart w:id="1555" w:name="bookmark1555"/>
      <w:r>
        <w:rPr>
          <w:rFonts w:ascii="Times New Roman" w:eastAsia="Times New Roman" w:hAnsi="Times New Roman" w:cs="Times New Roman"/>
          <w:color w:val="000000"/>
          <w:spacing w:val="0"/>
          <w:w w:val="100"/>
          <w:position w:val="0"/>
        </w:rPr>
        <w:t>3</w:t>
      </w:r>
      <w:bookmarkEnd w:id="1554"/>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552"/>
      <w:bookmarkEnd w:id="1553"/>
      <w:bookmarkEnd w:id="1555"/>
    </w:p>
    <w:p>
      <w:pPr>
        <w:pStyle w:val="Style41"/>
        <w:keepNext/>
        <w:keepLines/>
        <w:widowControl w:val="0"/>
        <w:shd w:val="clear" w:color="auto" w:fill="auto"/>
        <w:bidi w:val="0"/>
        <w:spacing w:before="0" w:after="380" w:line="240" w:lineRule="auto"/>
        <w:ind w:left="0" w:right="0" w:firstLine="0"/>
        <w:jc w:val="both"/>
      </w:pPr>
      <w:bookmarkStart w:id="1556" w:name="bookmark1556"/>
      <w:bookmarkStart w:id="1557" w:name="bookmark1557"/>
      <w:bookmarkStart w:id="1558" w:name="bookmark1558"/>
      <w:bookmarkStart w:id="1559" w:name="bookmark1559"/>
      <w:r>
        <w:rPr>
          <w:color w:val="000000"/>
          <w:spacing w:val="0"/>
          <w:w w:val="100"/>
          <w:position w:val="0"/>
        </w:rPr>
        <w:t>（</w:t>
      </w:r>
      <w:bookmarkEnd w:id="1558"/>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556"/>
      <w:bookmarkEnd w:id="1557"/>
      <w:bookmarkEnd w:id="1559"/>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32,720,000.00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2,800,000.00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32,720,000.00</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短期借款分类的说明：</w:t>
      </w:r>
    </w:p>
    <w:p>
      <w:pPr>
        <w:pStyle w:val="Style41"/>
        <w:keepNext/>
        <w:keepLines/>
        <w:widowControl w:val="0"/>
        <w:shd w:val="clear" w:color="auto" w:fill="auto"/>
        <w:bidi w:val="0"/>
        <w:spacing w:before="0" w:after="380" w:line="240" w:lineRule="auto"/>
        <w:ind w:left="0" w:right="0" w:firstLine="0"/>
        <w:jc w:val="left"/>
      </w:pPr>
      <w:bookmarkStart w:id="1560" w:name="bookmark1560"/>
      <w:bookmarkStart w:id="1561" w:name="bookmark1561"/>
      <w:bookmarkStart w:id="1562" w:name="bookmark1562"/>
      <w:bookmarkStart w:id="1563" w:name="bookmark1563"/>
      <w:r>
        <w:rPr>
          <w:color w:val="000000"/>
          <w:spacing w:val="0"/>
          <w:w w:val="100"/>
          <w:position w:val="0"/>
        </w:rPr>
        <w:t>（</w:t>
      </w:r>
      <w:bookmarkEnd w:id="1562"/>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560"/>
      <w:bookmarkEnd w:id="1561"/>
      <w:bookmarkEnd w:id="1563"/>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本期末已逾期未偿还的短期借款总额为元，其中重要的已逾期未偿还的短期借款情况如下:</w:t>
      </w:r>
    </w:p>
    <w:p>
      <w:pPr>
        <w:pStyle w:val="Style2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564" w:name="bookmark1564"/>
      <w:bookmarkStart w:id="1565" w:name="bookmark1565"/>
      <w:bookmarkStart w:id="1566" w:name="bookmark1566"/>
      <w:bookmarkStart w:id="1567" w:name="bookmark1567"/>
      <w:r>
        <w:rPr>
          <w:rFonts w:ascii="Times New Roman" w:eastAsia="Times New Roman" w:hAnsi="Times New Roman" w:cs="Times New Roman"/>
          <w:color w:val="000000"/>
          <w:spacing w:val="0"/>
          <w:w w:val="100"/>
          <w:position w:val="0"/>
        </w:rPr>
        <w:t>3</w:t>
      </w:r>
      <w:bookmarkEnd w:id="1566"/>
      <w:r>
        <w:rPr>
          <w:rFonts w:ascii="Times New Roman" w:eastAsia="Times New Roman" w:hAnsi="Times New Roman" w:cs="Times New Roman"/>
          <w:color w:val="000000"/>
          <w:spacing w:val="0"/>
          <w:w w:val="100"/>
          <w:position w:val="0"/>
        </w:rPr>
        <w:t>3</w:t>
      </w:r>
      <w:r>
        <w:rPr>
          <w:color w:val="000000"/>
          <w:spacing w:val="0"/>
          <w:w w:val="100"/>
          <w:position w:val="0"/>
        </w:rPr>
        <w:t>、交易性金融负债</w:t>
      </w:r>
      <w:bookmarkEnd w:id="1564"/>
      <w:bookmarkEnd w:id="1565"/>
      <w:bookmarkEnd w:id="1567"/>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568" w:name="bookmark1568"/>
      <w:bookmarkStart w:id="1569" w:name="bookmark1569"/>
      <w:bookmarkStart w:id="1570" w:name="bookmark1570"/>
      <w:bookmarkStart w:id="1571" w:name="bookmark1571"/>
      <w:r>
        <w:rPr>
          <w:rFonts w:ascii="Times New Roman" w:eastAsia="Times New Roman" w:hAnsi="Times New Roman" w:cs="Times New Roman"/>
          <w:color w:val="000000"/>
          <w:spacing w:val="0"/>
          <w:w w:val="100"/>
          <w:position w:val="0"/>
        </w:rPr>
        <w:t>3</w:t>
      </w:r>
      <w:bookmarkEnd w:id="1570"/>
      <w:r>
        <w:rPr>
          <w:rFonts w:ascii="Times New Roman" w:eastAsia="Times New Roman" w:hAnsi="Times New Roman" w:cs="Times New Roman"/>
          <w:color w:val="000000"/>
          <w:spacing w:val="0"/>
          <w:w w:val="100"/>
          <w:position w:val="0"/>
        </w:rPr>
        <w:t>4</w:t>
      </w:r>
      <w:r>
        <w:rPr>
          <w:color w:val="000000"/>
          <w:spacing w:val="0"/>
          <w:w w:val="100"/>
          <w:position w:val="0"/>
        </w:rPr>
        <w:t>、衍生金融负债</w:t>
      </w:r>
      <w:bookmarkEnd w:id="1568"/>
      <w:bookmarkEnd w:id="1569"/>
      <w:bookmarkEnd w:id="1571"/>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572" w:name="bookmark1572"/>
      <w:bookmarkStart w:id="1573" w:name="bookmark1573"/>
      <w:bookmarkStart w:id="1574" w:name="bookmark1574"/>
      <w:bookmarkStart w:id="1575" w:name="bookmark1575"/>
      <w:r>
        <w:rPr>
          <w:rFonts w:ascii="Times New Roman" w:eastAsia="Times New Roman" w:hAnsi="Times New Roman" w:cs="Times New Roman"/>
          <w:color w:val="000000"/>
          <w:spacing w:val="0"/>
          <w:w w:val="100"/>
          <w:position w:val="0"/>
        </w:rPr>
        <w:t>3</w:t>
      </w:r>
      <w:bookmarkEnd w:id="1574"/>
      <w:r>
        <w:rPr>
          <w:rFonts w:ascii="Times New Roman" w:eastAsia="Times New Roman" w:hAnsi="Times New Roman" w:cs="Times New Roman"/>
          <w:color w:val="000000"/>
          <w:spacing w:val="0"/>
          <w:w w:val="100"/>
          <w:position w:val="0"/>
        </w:rPr>
        <w:t>5</w:t>
      </w:r>
      <w:r>
        <w:rPr>
          <w:color w:val="000000"/>
          <w:spacing w:val="0"/>
          <w:w w:val="100"/>
          <w:position w:val="0"/>
        </w:rPr>
        <w:t>、应付票据</w:t>
      </w:r>
      <w:bookmarkEnd w:id="1572"/>
      <w:bookmarkEnd w:id="1573"/>
      <w:bookmarkEnd w:id="1575"/>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27,238,748.00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16,970,336.00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27,238,748.00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16,970,336.00</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3"/>
        <w:keepNext/>
        <w:keepLines/>
        <w:widowControl w:val="0"/>
        <w:shd w:val="clear" w:color="auto" w:fill="auto"/>
        <w:bidi w:val="0"/>
        <w:spacing w:before="0" w:after="380" w:line="240" w:lineRule="auto"/>
        <w:ind w:left="0" w:right="0" w:firstLine="0"/>
        <w:jc w:val="left"/>
      </w:pPr>
      <w:bookmarkStart w:id="1576" w:name="bookmark1576"/>
      <w:bookmarkStart w:id="1577" w:name="bookmark1577"/>
      <w:bookmarkStart w:id="1578" w:name="bookmark1578"/>
      <w:bookmarkStart w:id="1579" w:name="bookmark1579"/>
      <w:r>
        <w:rPr>
          <w:rFonts w:ascii="Times New Roman" w:eastAsia="Times New Roman" w:hAnsi="Times New Roman" w:cs="Times New Roman"/>
          <w:color w:val="000000"/>
          <w:spacing w:val="0"/>
          <w:w w:val="100"/>
          <w:position w:val="0"/>
        </w:rPr>
        <w:t>3</w:t>
      </w:r>
      <w:bookmarkEnd w:id="1578"/>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576"/>
      <w:bookmarkEnd w:id="1577"/>
      <w:bookmarkEnd w:id="1579"/>
    </w:p>
    <w:p>
      <w:pPr>
        <w:pStyle w:val="Style41"/>
        <w:keepNext/>
        <w:keepLines/>
        <w:widowControl w:val="0"/>
        <w:shd w:val="clear" w:color="auto" w:fill="auto"/>
        <w:bidi w:val="0"/>
        <w:spacing w:before="0" w:after="380" w:line="240" w:lineRule="auto"/>
        <w:ind w:left="0" w:right="0" w:firstLine="0"/>
        <w:jc w:val="left"/>
      </w:pPr>
      <w:bookmarkStart w:id="1580" w:name="bookmark1580"/>
      <w:bookmarkStart w:id="1581" w:name="bookmark1581"/>
      <w:bookmarkStart w:id="1582" w:name="bookmark1582"/>
      <w:bookmarkStart w:id="1583" w:name="bookmark1583"/>
      <w:r>
        <w:rPr>
          <w:color w:val="000000"/>
          <w:spacing w:val="0"/>
          <w:w w:val="100"/>
          <w:position w:val="0"/>
        </w:rPr>
        <w:t>（</w:t>
      </w:r>
      <w:bookmarkEnd w:id="1582"/>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580"/>
      <w:bookmarkEnd w:id="1581"/>
      <w:bookmarkEnd w:id="1583"/>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35,168,423.42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44,760,180.86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35,168,423.42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44,760,180.86</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584" w:name="bookmark1584"/>
      <w:bookmarkStart w:id="1585" w:name="bookmark1585"/>
      <w:bookmarkStart w:id="1586" w:name="bookmark1586"/>
      <w:bookmarkStart w:id="1587" w:name="bookmark1587"/>
      <w:r>
        <w:rPr>
          <w:color w:val="000000"/>
          <w:spacing w:val="0"/>
          <w:w w:val="100"/>
          <w:position w:val="0"/>
        </w:rPr>
        <w:t>（</w:t>
      </w:r>
      <w:bookmarkEnd w:id="1586"/>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584"/>
      <w:bookmarkEnd w:id="1585"/>
      <w:bookmarkEnd w:id="1587"/>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588" w:name="bookmark1588"/>
      <w:bookmarkStart w:id="1589" w:name="bookmark1589"/>
      <w:bookmarkStart w:id="1590" w:name="bookmark1590"/>
      <w:bookmarkStart w:id="1591" w:name="bookmark1591"/>
      <w:r>
        <w:rPr>
          <w:rFonts w:ascii="Times New Roman" w:eastAsia="Times New Roman" w:hAnsi="Times New Roman" w:cs="Times New Roman"/>
          <w:color w:val="000000"/>
          <w:spacing w:val="0"/>
          <w:w w:val="100"/>
          <w:position w:val="0"/>
        </w:rPr>
        <w:t>3</w:t>
      </w:r>
      <w:bookmarkEnd w:id="1590"/>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588"/>
      <w:bookmarkEnd w:id="1589"/>
      <w:bookmarkEnd w:id="1591"/>
    </w:p>
    <w:p>
      <w:pPr>
        <w:pStyle w:val="Style41"/>
        <w:keepNext/>
        <w:keepLines/>
        <w:widowControl w:val="0"/>
        <w:shd w:val="clear" w:color="auto" w:fill="auto"/>
        <w:bidi w:val="0"/>
        <w:spacing w:before="0" w:after="380" w:line="240" w:lineRule="auto"/>
        <w:ind w:left="0" w:right="0" w:firstLine="0"/>
        <w:jc w:val="left"/>
      </w:pPr>
      <w:bookmarkStart w:id="1592" w:name="bookmark1592"/>
      <w:bookmarkStart w:id="1593" w:name="bookmark1593"/>
      <w:bookmarkStart w:id="1594" w:name="bookmark1594"/>
      <w:bookmarkStart w:id="1595" w:name="bookmark1595"/>
      <w:r>
        <w:rPr>
          <w:color w:val="000000"/>
          <w:spacing w:val="0"/>
          <w:w w:val="100"/>
          <w:position w:val="0"/>
        </w:rPr>
        <w:t>（</w:t>
      </w:r>
      <w:bookmarkEnd w:id="1594"/>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592"/>
      <w:bookmarkEnd w:id="1593"/>
      <w:bookmarkEnd w:id="1595"/>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596" w:name="bookmark1596"/>
      <w:bookmarkStart w:id="1597" w:name="bookmark1597"/>
      <w:bookmarkStart w:id="1598" w:name="bookmark1598"/>
      <w:bookmarkStart w:id="1599" w:name="bookmark1599"/>
      <w:r>
        <w:rPr>
          <w:color w:val="000000"/>
          <w:spacing w:val="0"/>
          <w:w w:val="100"/>
          <w:position w:val="0"/>
        </w:rPr>
        <w:t>（</w:t>
      </w:r>
      <w:bookmarkEnd w:id="1598"/>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596"/>
      <w:bookmarkEnd w:id="1597"/>
      <w:bookmarkEnd w:id="1599"/>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600" w:name="bookmark1600"/>
      <w:bookmarkStart w:id="1601" w:name="bookmark1601"/>
      <w:bookmarkStart w:id="1602" w:name="bookmark1602"/>
      <w:bookmarkStart w:id="1603" w:name="bookmark1603"/>
      <w:r>
        <w:rPr>
          <w:rFonts w:ascii="Times New Roman" w:eastAsia="Times New Roman" w:hAnsi="Times New Roman" w:cs="Times New Roman"/>
          <w:color w:val="000000"/>
          <w:spacing w:val="0"/>
          <w:w w:val="100"/>
          <w:position w:val="0"/>
        </w:rPr>
        <w:t>3</w:t>
      </w:r>
      <w:bookmarkEnd w:id="1602"/>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600"/>
      <w:bookmarkEnd w:id="1601"/>
      <w:bookmarkEnd w:id="1603"/>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13"/>
        <w:gridCol w:w="2976"/>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低代码平台和物联网平台建设及解决方案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29,514,599.04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45,014,039.32</w:t>
            </w:r>
          </w:p>
        </w:tc>
      </w:tr>
    </w:tbl>
    <w:p>
      <w:pPr>
        <w:widowControl w:val="0"/>
        <w:spacing w:line="1" w:lineRule="exact"/>
      </w:pPr>
      <w:r>
        <w:br w:type="page"/>
      </w:r>
    </w:p>
    <w:tbl>
      <w:tblPr>
        <w:tblOverlap w:val="never"/>
        <w:jc w:val="center"/>
        <w:tblLayout w:type="fixed"/>
      </w:tblPr>
      <w:tblGrid>
        <w:gridCol w:w="3413"/>
        <w:gridCol w:w="2976"/>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物联设备及软件销售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1,988,506.88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1,362,095.88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31,503,105.92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46,376,135.20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119" w:line="1" w:lineRule="exact"/>
      </w:pP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319" w:line="1" w:lineRule="exact"/>
      </w:pPr>
    </w:p>
    <w:p>
      <w:pPr>
        <w:pStyle w:val="Style33"/>
        <w:keepNext/>
        <w:keepLines/>
        <w:widowControl w:val="0"/>
        <w:shd w:val="clear" w:color="auto" w:fill="auto"/>
        <w:bidi w:val="0"/>
        <w:spacing w:before="0" w:after="360" w:line="240" w:lineRule="auto"/>
        <w:ind w:left="0" w:right="0" w:firstLine="0"/>
        <w:jc w:val="left"/>
      </w:pPr>
      <w:bookmarkStart w:id="1604" w:name="bookmark1604"/>
      <w:bookmarkStart w:id="1605" w:name="bookmark1605"/>
      <w:bookmarkStart w:id="1606" w:name="bookmark1606"/>
      <w:bookmarkStart w:id="1607" w:name="bookmark1607"/>
      <w:r>
        <w:rPr>
          <w:rFonts w:ascii="Times New Roman" w:eastAsia="Times New Roman" w:hAnsi="Times New Roman" w:cs="Times New Roman"/>
          <w:color w:val="000000"/>
          <w:spacing w:val="0"/>
          <w:w w:val="100"/>
          <w:position w:val="0"/>
        </w:rPr>
        <w:t>3</w:t>
      </w:r>
      <w:bookmarkEnd w:id="1606"/>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604"/>
      <w:bookmarkEnd w:id="1605"/>
      <w:bookmarkEnd w:id="1607"/>
    </w:p>
    <w:p>
      <w:pPr>
        <w:pStyle w:val="Style41"/>
        <w:keepNext/>
        <w:keepLines/>
        <w:widowControl w:val="0"/>
        <w:shd w:val="clear" w:color="auto" w:fill="auto"/>
        <w:bidi w:val="0"/>
        <w:spacing w:before="0" w:after="360" w:line="240" w:lineRule="auto"/>
        <w:ind w:left="0" w:right="0" w:firstLine="0"/>
        <w:jc w:val="left"/>
      </w:pPr>
      <w:bookmarkStart w:id="1608" w:name="bookmark1608"/>
      <w:bookmarkStart w:id="1609" w:name="bookmark1609"/>
      <w:bookmarkStart w:id="1610" w:name="bookmark1610"/>
      <w:bookmarkStart w:id="1611" w:name="bookmark1611"/>
      <w:r>
        <w:rPr>
          <w:color w:val="000000"/>
          <w:spacing w:val="0"/>
          <w:w w:val="100"/>
          <w:position w:val="0"/>
        </w:rPr>
        <w:t>（</w:t>
      </w:r>
      <w:bookmarkEnd w:id="1610"/>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608"/>
      <w:bookmarkEnd w:id="1609"/>
      <w:bookmarkEnd w:id="161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18,293,731.21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143,960,557.33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144,018,795.85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18,235,492.69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7,817,361.81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7,817,361.81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2,623,275.36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2,493,275.36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18,293,731.21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154,401,194.50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154,329,433.02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18,365,492.69</w:t>
            </w:r>
          </w:p>
        </w:tc>
      </w:tr>
    </w:tbl>
    <w:p>
      <w:pPr>
        <w:widowControl w:val="0"/>
        <w:spacing w:after="319" w:line="1" w:lineRule="exact"/>
      </w:pPr>
    </w:p>
    <w:p>
      <w:pPr>
        <w:pStyle w:val="Style41"/>
        <w:keepNext/>
        <w:keepLines/>
        <w:widowControl w:val="0"/>
        <w:shd w:val="clear" w:color="auto" w:fill="auto"/>
        <w:bidi w:val="0"/>
        <w:spacing w:before="0" w:after="360" w:line="240" w:lineRule="auto"/>
        <w:ind w:left="0" w:right="0" w:firstLine="0"/>
        <w:jc w:val="left"/>
      </w:pPr>
      <w:bookmarkStart w:id="1612" w:name="bookmark1612"/>
      <w:bookmarkStart w:id="1613" w:name="bookmark1613"/>
      <w:bookmarkStart w:id="1614" w:name="bookmark1614"/>
      <w:bookmarkStart w:id="1615" w:name="bookmark1615"/>
      <w:r>
        <w:rPr>
          <w:color w:val="000000"/>
          <w:spacing w:val="0"/>
          <w:w w:val="100"/>
          <w:position w:val="0"/>
        </w:rPr>
        <w:t>（</w:t>
      </w:r>
      <w:bookmarkEnd w:id="1614"/>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612"/>
      <w:bookmarkEnd w:id="1613"/>
      <w:bookmarkEnd w:id="161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18,293,731.21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128,348,930.00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128,407,168.52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18,235,492.69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6,591,443.91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6,591,443.91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4,917,406.00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4,917,406.00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4,397,157.51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4,397,157.51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107,047.46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107,047.46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413,201.03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413,201.03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3,263,289.45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3,263,289.45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839,487.97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839,487.97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18,293,731.21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143,960,557.33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144,018,795.85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18,235,492.69</w:t>
            </w:r>
          </w:p>
        </w:tc>
      </w:tr>
      <w:tr>
        <w:trPr>
          <w:trHeight w:val="1272" w:hRule="exact"/>
        </w:trPr>
        <w:tc>
          <w:tcPr>
            <w:gridSpan w:val="5"/>
            <w:tcBorders>
              <w:top w:val="single" w:sz="4"/>
            </w:tcBorders>
            <w:shd w:val="clear" w:color="auto" w:fill="FFFFFF"/>
            <w:vAlign w:val="bottom"/>
          </w:tcPr>
          <w:p>
            <w:pPr>
              <w:pStyle w:val="Style2"/>
              <w:keepNext w:val="0"/>
              <w:keepLines w:val="0"/>
              <w:widowControl w:val="0"/>
              <w:shd w:val="clear" w:color="auto" w:fill="auto"/>
              <w:bidi w:val="0"/>
              <w:spacing w:before="0" w:after="380" w:line="240" w:lineRule="auto"/>
              <w:ind w:left="0" w:right="0" w:firstLine="0"/>
              <w:jc w:val="left"/>
              <w:rPr>
                <w:sz w:val="20"/>
                <w:szCs w:val="20"/>
              </w:rPr>
            </w:pPr>
            <w:bookmarkStart w:id="1616" w:name="bookmark1616"/>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）设定提存计划列示</w:t>
            </w:r>
            <w:bookmarkEnd w:id="1616"/>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7,644,788.82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7,644,788.82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172,572.99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172,572.99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7,817,361.81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7,817,361.81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both"/>
      </w:pPr>
      <w:bookmarkStart w:id="1617" w:name="bookmark1617"/>
      <w:bookmarkStart w:id="1618" w:name="bookmark1618"/>
      <w:bookmarkStart w:id="1619" w:name="bookmark1619"/>
      <w:bookmarkStart w:id="1620" w:name="bookmark1620"/>
      <w:r>
        <w:rPr>
          <w:rFonts w:ascii="Times New Roman" w:eastAsia="Times New Roman" w:hAnsi="Times New Roman" w:cs="Times New Roman"/>
          <w:color w:val="000000"/>
          <w:spacing w:val="0"/>
          <w:w w:val="100"/>
          <w:position w:val="0"/>
        </w:rPr>
        <w:t>4</w:t>
      </w:r>
      <w:bookmarkEnd w:id="1619"/>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617"/>
      <w:bookmarkEnd w:id="1618"/>
      <w:bookmarkEnd w:id="1620"/>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13,600,013.76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16,797,913.44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4,688,865.31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3,704,178.44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229,117.57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6,481,470.19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360,315.14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296,108.35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154,116.64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126,632.21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102,508.73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84,185.78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596,866.71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222,259.56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19,731,803.86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27,712,747.97</w:t>
            </w:r>
          </w:p>
        </w:tc>
      </w:tr>
    </w:tbl>
    <w:p>
      <w:pPr>
        <w:widowControl w:val="0"/>
        <w:spacing w:after="79" w:line="1" w:lineRule="exact"/>
      </w:pPr>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both"/>
      </w:pPr>
      <w:bookmarkStart w:id="1621" w:name="bookmark1621"/>
      <w:bookmarkStart w:id="1622" w:name="bookmark1622"/>
      <w:bookmarkStart w:id="1623" w:name="bookmark1623"/>
      <w:bookmarkStart w:id="1624" w:name="bookmark1624"/>
      <w:r>
        <w:rPr>
          <w:rFonts w:ascii="Times New Roman" w:eastAsia="Times New Roman" w:hAnsi="Times New Roman" w:cs="Times New Roman"/>
          <w:color w:val="000000"/>
          <w:spacing w:val="0"/>
          <w:w w:val="100"/>
          <w:position w:val="0"/>
        </w:rPr>
        <w:t>4</w:t>
      </w:r>
      <w:bookmarkEnd w:id="1623"/>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621"/>
      <w:bookmarkEnd w:id="1622"/>
      <w:bookmarkEnd w:id="1624"/>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603,381.51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14,295,861.67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33,046,487.17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14,295,861.67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33,649,868.68</w:t>
            </w:r>
          </w:p>
        </w:tc>
      </w:tr>
    </w:tbl>
    <w:p>
      <w:pPr>
        <w:widowControl w:val="0"/>
        <w:spacing w:after="359" w:line="1" w:lineRule="exact"/>
      </w:pPr>
    </w:p>
    <w:p>
      <w:pPr>
        <w:pStyle w:val="Style41"/>
        <w:keepNext/>
        <w:keepLines/>
        <w:widowControl w:val="0"/>
        <w:shd w:val="clear" w:color="auto" w:fill="auto"/>
        <w:bidi w:val="0"/>
        <w:spacing w:before="0" w:after="360" w:line="240" w:lineRule="auto"/>
        <w:ind w:left="0" w:right="0" w:firstLine="0"/>
        <w:jc w:val="both"/>
      </w:pPr>
      <w:bookmarkStart w:id="1625" w:name="bookmark1625"/>
      <w:bookmarkStart w:id="1626" w:name="bookmark1626"/>
      <w:bookmarkStart w:id="1627" w:name="bookmark162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625"/>
      <w:bookmarkEnd w:id="1626"/>
      <w:bookmarkEnd w:id="1627"/>
    </w:p>
    <w:p>
      <w:pPr>
        <w:pStyle w:val="Style2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7"/>
        <w:gridCol w:w="3192"/>
        <w:gridCol w:w="32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重要的已逾期未支付的利息情况：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41"/>
        <w:keepNext/>
        <w:keepLines/>
        <w:widowControl w:val="0"/>
        <w:shd w:val="clear" w:color="auto" w:fill="auto"/>
        <w:bidi w:val="0"/>
        <w:spacing w:before="0" w:after="380" w:line="240" w:lineRule="auto"/>
        <w:ind w:left="0" w:right="0" w:firstLine="0"/>
        <w:jc w:val="left"/>
      </w:pPr>
      <w:bookmarkStart w:id="1628" w:name="bookmark1628"/>
      <w:bookmarkStart w:id="1629" w:name="bookmark1629"/>
      <w:bookmarkStart w:id="1630" w:name="bookmark163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628"/>
      <w:bookmarkEnd w:id="1629"/>
      <w:bookmarkEnd w:id="1630"/>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603,381.51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603,381.51</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41"/>
        <w:keepNext/>
        <w:keepLines/>
        <w:widowControl w:val="0"/>
        <w:shd w:val="clear" w:color="auto" w:fill="auto"/>
        <w:bidi w:val="0"/>
        <w:spacing w:before="0" w:after="380" w:line="240" w:lineRule="auto"/>
        <w:ind w:left="0" w:right="0" w:firstLine="0"/>
        <w:jc w:val="left"/>
      </w:pPr>
      <w:bookmarkStart w:id="1631" w:name="bookmark1631"/>
      <w:bookmarkStart w:id="1632" w:name="bookmark1632"/>
      <w:bookmarkStart w:id="1633" w:name="bookmark1633"/>
      <w:bookmarkStart w:id="1634" w:name="bookmark1634"/>
      <w:r>
        <w:rPr>
          <w:color w:val="000000"/>
          <w:spacing w:val="0"/>
          <w:w w:val="100"/>
          <w:position w:val="0"/>
        </w:rPr>
        <w:t>（</w:t>
      </w:r>
      <w:bookmarkEnd w:id="1633"/>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631"/>
      <w:bookmarkEnd w:id="1632"/>
      <w:bookmarkEnd w:id="1634"/>
    </w:p>
    <w:p>
      <w:pPr>
        <w:pStyle w:val="Style72"/>
        <w:keepNext/>
        <w:keepLines/>
        <w:widowControl w:val="0"/>
        <w:shd w:val="clear" w:color="auto" w:fill="auto"/>
        <w:bidi w:val="0"/>
        <w:spacing w:before="0" w:after="380" w:line="240" w:lineRule="auto"/>
        <w:ind w:left="0" w:right="0" w:firstLine="0"/>
        <w:jc w:val="left"/>
      </w:pPr>
      <w:bookmarkStart w:id="1635" w:name="bookmark1635"/>
      <w:bookmarkStart w:id="1636" w:name="bookmark1636"/>
      <w:bookmarkStart w:id="1637" w:name="bookmark1637"/>
      <w:bookmarkStart w:id="1638" w:name="bookmark1638"/>
      <w:r>
        <w:rPr>
          <w:rFonts w:ascii="Times New Roman" w:eastAsia="Times New Roman" w:hAnsi="Times New Roman" w:cs="Times New Roman"/>
          <w:color w:val="000000"/>
          <w:spacing w:val="0"/>
          <w:w w:val="100"/>
          <w:position w:val="0"/>
        </w:rPr>
        <w:t>1</w:t>
      </w:r>
      <w:bookmarkEnd w:id="1637"/>
      <w:r>
        <w:rPr>
          <w:color w:val="000000"/>
          <w:spacing w:val="0"/>
          <w:w w:val="100"/>
          <w:position w:val="0"/>
        </w:rPr>
        <w:t>）按款项性质列示其他应付款</w:t>
      </w:r>
      <w:bookmarkEnd w:id="1635"/>
      <w:bookmarkEnd w:id="1636"/>
      <w:bookmarkEnd w:id="1638"/>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股权激励限制性股票回购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27,610,397.25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未支付员工报销款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580,359.30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280,612.10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2,835,032.82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2,680,369.82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8,183,802.99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2,696,666.56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2,475,108.00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14,295,861.67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33,046,487.17</w:t>
            </w:r>
          </w:p>
        </w:tc>
      </w:tr>
    </w:tbl>
    <w:p>
      <w:pPr>
        <w:widowControl w:val="0"/>
        <w:spacing w:after="319" w:line="1" w:lineRule="exact"/>
      </w:pPr>
    </w:p>
    <w:p>
      <w:pPr>
        <w:pStyle w:val="Style72"/>
        <w:keepNext/>
        <w:keepLines/>
        <w:widowControl w:val="0"/>
        <w:shd w:val="clear" w:color="auto" w:fill="auto"/>
        <w:bidi w:val="0"/>
        <w:spacing w:before="0" w:after="380" w:line="240" w:lineRule="auto"/>
        <w:ind w:left="0" w:right="0" w:firstLine="0"/>
        <w:jc w:val="left"/>
      </w:pPr>
      <w:bookmarkStart w:id="1639" w:name="bookmark1639"/>
      <w:bookmarkStart w:id="1640" w:name="bookmark1640"/>
      <w:bookmarkStart w:id="1641" w:name="bookmark1641"/>
      <w:bookmarkStart w:id="1642" w:name="bookmark1642"/>
      <w:r>
        <w:rPr>
          <w:rFonts w:ascii="Times New Roman" w:eastAsia="Times New Roman" w:hAnsi="Times New Roman" w:cs="Times New Roman"/>
          <w:color w:val="000000"/>
          <w:spacing w:val="0"/>
          <w:w w:val="100"/>
          <w:position w:val="0"/>
        </w:rPr>
        <w:t>2</w:t>
      </w:r>
      <w:bookmarkEnd w:id="1641"/>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639"/>
      <w:bookmarkEnd w:id="1640"/>
      <w:bookmarkEnd w:id="1642"/>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643" w:name="bookmark1643"/>
      <w:bookmarkStart w:id="1644" w:name="bookmark1644"/>
      <w:bookmarkStart w:id="1645" w:name="bookmark1645"/>
      <w:bookmarkStart w:id="1646" w:name="bookmark1646"/>
      <w:r>
        <w:rPr>
          <w:rFonts w:ascii="Times New Roman" w:eastAsia="Times New Roman" w:hAnsi="Times New Roman" w:cs="Times New Roman"/>
          <w:color w:val="000000"/>
          <w:spacing w:val="0"/>
          <w:w w:val="100"/>
          <w:position w:val="0"/>
        </w:rPr>
        <w:t>4</w:t>
      </w:r>
      <w:bookmarkEnd w:id="1645"/>
      <w:r>
        <w:rPr>
          <w:rFonts w:ascii="Times New Roman" w:eastAsia="Times New Roman" w:hAnsi="Times New Roman" w:cs="Times New Roman"/>
          <w:color w:val="000000"/>
          <w:spacing w:val="0"/>
          <w:w w:val="100"/>
          <w:position w:val="0"/>
        </w:rPr>
        <w:t>2</w:t>
      </w:r>
      <w:r>
        <w:rPr>
          <w:color w:val="000000"/>
          <w:spacing w:val="0"/>
          <w:w w:val="100"/>
          <w:position w:val="0"/>
        </w:rPr>
        <w:t>、持有待售负债</w:t>
      </w:r>
      <w:bookmarkEnd w:id="1643"/>
      <w:bookmarkEnd w:id="1644"/>
      <w:bookmarkEnd w:id="1646"/>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647" w:name="bookmark1647"/>
      <w:bookmarkStart w:id="1648" w:name="bookmark1648"/>
      <w:bookmarkStart w:id="1649" w:name="bookmark1649"/>
      <w:bookmarkStart w:id="1650" w:name="bookmark1650"/>
      <w:r>
        <w:rPr>
          <w:rFonts w:ascii="Times New Roman" w:eastAsia="Times New Roman" w:hAnsi="Times New Roman" w:cs="Times New Roman"/>
          <w:color w:val="000000"/>
          <w:spacing w:val="0"/>
          <w:w w:val="100"/>
          <w:position w:val="0"/>
        </w:rPr>
        <w:t>4</w:t>
      </w:r>
      <w:bookmarkEnd w:id="1649"/>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647"/>
      <w:bookmarkEnd w:id="1648"/>
      <w:bookmarkEnd w:id="1650"/>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1,073,208.94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566,544.36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1,073,208.94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566,544.36</w:t>
            </w:r>
          </w:p>
        </w:tc>
      </w:tr>
    </w:tbl>
    <w:p>
      <w:pPr>
        <w:spacing w:lineRule="exact" w:line="1"/>
        <w:rPr>
          <w:sz w:val="2"/>
          <w:szCs w:val="2"/>
        </w:rPr>
      </w:pPr>
      <w:r>
        <w:br w:type="page"/>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其他说明：</w:t>
      </w:r>
    </w:p>
    <w:p>
      <w:pPr>
        <w:pStyle w:val="Style2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期初数与上年年末数（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日）差异详见本财务报表附注五、</w:t>
      </w:r>
      <w:r>
        <w:rPr>
          <w:color w:val="000000"/>
          <w:spacing w:val="0"/>
          <w:w w:val="100"/>
          <w:position w:val="0"/>
        </w:rPr>
        <w:t>44</w:t>
      </w:r>
      <w:r>
        <w:rPr>
          <w:color w:val="000000"/>
          <w:spacing w:val="0"/>
          <w:w w:val="100"/>
          <w:position w:val="0"/>
        </w:rPr>
        <w:t>、重要会计政策和会计估计变更之说明。</w:t>
      </w:r>
    </w:p>
    <w:p>
      <w:pPr>
        <w:pStyle w:val="Style33"/>
        <w:keepNext/>
        <w:keepLines/>
        <w:widowControl w:val="0"/>
        <w:shd w:val="clear" w:color="auto" w:fill="auto"/>
        <w:bidi w:val="0"/>
        <w:spacing w:before="0" w:after="380" w:line="240" w:lineRule="auto"/>
        <w:ind w:left="0" w:right="0" w:firstLine="0"/>
        <w:jc w:val="both"/>
      </w:pPr>
      <w:bookmarkStart w:id="1651" w:name="bookmark1651"/>
      <w:bookmarkStart w:id="1652" w:name="bookmark1652"/>
      <w:bookmarkStart w:id="1653" w:name="bookmark1653"/>
      <w:bookmarkStart w:id="1654" w:name="bookmark1654"/>
      <w:r>
        <w:rPr>
          <w:rFonts w:ascii="Times New Roman" w:eastAsia="Times New Roman" w:hAnsi="Times New Roman" w:cs="Times New Roman"/>
          <w:color w:val="000000"/>
          <w:spacing w:val="0"/>
          <w:w w:val="100"/>
          <w:position w:val="0"/>
        </w:rPr>
        <w:t>4</w:t>
      </w:r>
      <w:bookmarkEnd w:id="1653"/>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651"/>
      <w:bookmarkEnd w:id="1652"/>
      <w:bookmarkEnd w:id="1654"/>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357,364.47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866,021.39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357,364.47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866,021.39</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9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债券期限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溢折价摊 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both"/>
      </w:pPr>
      <w:bookmarkStart w:id="1655" w:name="bookmark1655"/>
      <w:bookmarkStart w:id="1656" w:name="bookmark1656"/>
      <w:bookmarkStart w:id="1657" w:name="bookmark1657"/>
      <w:bookmarkStart w:id="1658" w:name="bookmark1658"/>
      <w:r>
        <w:rPr>
          <w:rFonts w:ascii="Times New Roman" w:eastAsia="Times New Roman" w:hAnsi="Times New Roman" w:cs="Times New Roman"/>
          <w:color w:val="000000"/>
          <w:spacing w:val="0"/>
          <w:w w:val="100"/>
          <w:position w:val="0"/>
        </w:rPr>
        <w:t>4</w:t>
      </w:r>
      <w:bookmarkEnd w:id="1657"/>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655"/>
      <w:bookmarkEnd w:id="1656"/>
      <w:bookmarkEnd w:id="1658"/>
    </w:p>
    <w:p>
      <w:pPr>
        <w:pStyle w:val="Style41"/>
        <w:keepNext/>
        <w:keepLines/>
        <w:widowControl w:val="0"/>
        <w:shd w:val="clear" w:color="auto" w:fill="auto"/>
        <w:bidi w:val="0"/>
        <w:spacing w:before="0" w:after="380" w:line="240" w:lineRule="auto"/>
        <w:ind w:left="0" w:right="0" w:firstLine="0"/>
        <w:jc w:val="both"/>
      </w:pPr>
      <w:bookmarkStart w:id="1659" w:name="bookmark1659"/>
      <w:bookmarkStart w:id="1660" w:name="bookmark1660"/>
      <w:bookmarkStart w:id="1661" w:name="bookmark166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659"/>
      <w:bookmarkEnd w:id="1660"/>
      <w:bookmarkEnd w:id="1661"/>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99" w:line="1" w:lineRule="exact"/>
      </w:pP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长期借款分类的说明：</w:t>
      </w: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其他说明，包括利率区间：</w:t>
      </w:r>
    </w:p>
    <w:p>
      <w:pPr>
        <w:pStyle w:val="Style33"/>
        <w:keepNext/>
        <w:keepLines/>
        <w:widowControl w:val="0"/>
        <w:shd w:val="clear" w:color="auto" w:fill="auto"/>
        <w:bidi w:val="0"/>
        <w:spacing w:before="0" w:after="380" w:line="240" w:lineRule="auto"/>
        <w:ind w:left="0" w:right="0" w:firstLine="0"/>
        <w:jc w:val="both"/>
      </w:pPr>
      <w:bookmarkStart w:id="1662" w:name="bookmark1662"/>
      <w:bookmarkStart w:id="1663" w:name="bookmark1663"/>
      <w:bookmarkStart w:id="1664" w:name="bookmark1664"/>
      <w:bookmarkStart w:id="1665" w:name="bookmark1665"/>
      <w:r>
        <w:rPr>
          <w:rFonts w:ascii="Times New Roman" w:eastAsia="Times New Roman" w:hAnsi="Times New Roman" w:cs="Times New Roman"/>
          <w:color w:val="000000"/>
          <w:spacing w:val="0"/>
          <w:w w:val="100"/>
          <w:position w:val="0"/>
        </w:rPr>
        <w:t>4</w:t>
      </w:r>
      <w:bookmarkEnd w:id="1664"/>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662"/>
      <w:bookmarkEnd w:id="1663"/>
      <w:bookmarkEnd w:id="1665"/>
    </w:p>
    <w:p>
      <w:pPr>
        <w:pStyle w:val="Style41"/>
        <w:keepNext/>
        <w:keepLines/>
        <w:widowControl w:val="0"/>
        <w:shd w:val="clear" w:color="auto" w:fill="auto"/>
        <w:bidi w:val="0"/>
        <w:spacing w:before="0" w:after="380" w:line="240" w:lineRule="auto"/>
        <w:ind w:left="0" w:right="0" w:firstLine="0"/>
        <w:jc w:val="both"/>
      </w:pPr>
      <w:bookmarkStart w:id="1666" w:name="bookmark1666"/>
      <w:bookmarkStart w:id="1667" w:name="bookmark1667"/>
      <w:bookmarkStart w:id="1668" w:name="bookmark166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666"/>
      <w:bookmarkEnd w:id="1667"/>
      <w:bookmarkEnd w:id="1668"/>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379" w:line="1" w:lineRule="exact"/>
      </w:pPr>
    </w:p>
    <w:p>
      <w:pPr>
        <w:pStyle w:val="Style41"/>
        <w:keepNext/>
        <w:keepLines/>
        <w:widowControl w:val="0"/>
        <w:shd w:val="clear" w:color="auto" w:fill="auto"/>
        <w:bidi w:val="0"/>
        <w:spacing w:before="0" w:after="380" w:line="240" w:lineRule="auto"/>
        <w:ind w:left="0" w:right="0" w:firstLine="0"/>
        <w:jc w:val="left"/>
      </w:pPr>
      <w:bookmarkStart w:id="1669" w:name="bookmark1669"/>
      <w:bookmarkStart w:id="1670" w:name="bookmark1670"/>
      <w:bookmarkStart w:id="1671" w:name="bookmark167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669"/>
      <w:bookmarkEnd w:id="1670"/>
      <w:bookmarkEnd w:id="1671"/>
    </w:p>
    <w:p>
      <w:pPr>
        <w:pStyle w:val="Style2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债券期限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1"/>
        <w:keepNext/>
        <w:keepLines/>
        <w:widowControl w:val="0"/>
        <w:shd w:val="clear" w:color="auto" w:fill="auto"/>
        <w:tabs>
          <w:tab w:pos="493" w:val="left"/>
        </w:tabs>
        <w:bidi w:val="0"/>
        <w:spacing w:before="0" w:after="380" w:line="240" w:lineRule="auto"/>
        <w:ind w:left="0" w:right="0" w:firstLine="0"/>
        <w:jc w:val="left"/>
      </w:pPr>
      <w:bookmarkStart w:id="1672" w:name="bookmark1672"/>
      <w:bookmarkStart w:id="1673" w:name="bookmark1673"/>
      <w:bookmarkStart w:id="1674" w:name="bookmark1674"/>
      <w:bookmarkStart w:id="1675" w:name="bookmark1675"/>
      <w:r>
        <w:rPr>
          <w:color w:val="000000"/>
          <w:spacing w:val="0"/>
          <w:w w:val="100"/>
          <w:position w:val="0"/>
        </w:rPr>
        <w:t>（</w:t>
      </w:r>
      <w:bookmarkEnd w:id="1674"/>
      <w:r>
        <w:rPr>
          <w:rFonts w:ascii="Times New Roman" w:eastAsia="Times New Roman" w:hAnsi="Times New Roman" w:cs="Times New Roman"/>
          <w:color w:val="000000"/>
          <w:spacing w:val="0"/>
          <w:w w:val="100"/>
          <w:position w:val="0"/>
        </w:rPr>
        <w:t>3</w:t>
      </w:r>
      <w:r>
        <w:rPr>
          <w:color w:val="000000"/>
          <w:spacing w:val="0"/>
          <w:w w:val="100"/>
          <w:position w:val="0"/>
        </w:rPr>
        <w:t>）</w:t>
        <w:tab/>
        <w:t>可转换公司债券的转股条件、转股时间说明</w:t>
      </w:r>
      <w:bookmarkEnd w:id="1672"/>
      <w:bookmarkEnd w:id="1673"/>
      <w:bookmarkEnd w:id="1675"/>
    </w:p>
    <w:p>
      <w:pPr>
        <w:pStyle w:val="Style41"/>
        <w:keepNext/>
        <w:keepLines/>
        <w:widowControl w:val="0"/>
        <w:shd w:val="clear" w:color="auto" w:fill="auto"/>
        <w:tabs>
          <w:tab w:pos="493" w:val="left"/>
        </w:tabs>
        <w:bidi w:val="0"/>
        <w:spacing w:before="0" w:line="240" w:lineRule="auto"/>
        <w:ind w:left="0" w:right="0" w:firstLine="0"/>
        <w:jc w:val="left"/>
      </w:pPr>
      <w:bookmarkStart w:id="1676" w:name="bookmark1676"/>
      <w:bookmarkStart w:id="1677" w:name="bookmark1677"/>
      <w:bookmarkStart w:id="1678" w:name="bookmark1678"/>
      <w:bookmarkStart w:id="1679" w:name="bookmark1679"/>
      <w:r>
        <w:rPr>
          <w:color w:val="000000"/>
          <w:spacing w:val="0"/>
          <w:w w:val="100"/>
          <w:position w:val="0"/>
        </w:rPr>
        <w:t>（</w:t>
      </w:r>
      <w:bookmarkEnd w:id="1678"/>
      <w:r>
        <w:rPr>
          <w:rFonts w:ascii="Times New Roman" w:eastAsia="Times New Roman" w:hAnsi="Times New Roman" w:cs="Times New Roman"/>
          <w:color w:val="000000"/>
          <w:spacing w:val="0"/>
          <w:w w:val="100"/>
          <w:position w:val="0"/>
        </w:rPr>
        <w:t>4</w:t>
      </w:r>
      <w:r>
        <w:rPr>
          <w:color w:val="000000"/>
          <w:spacing w:val="0"/>
          <w:w w:val="100"/>
          <w:position w:val="0"/>
        </w:rPr>
        <w:t>）</w:t>
        <w:tab/>
        <w:t>划分为金融负债的其他金融工具说明</w:t>
      </w:r>
      <w:bookmarkEnd w:id="1676"/>
      <w:bookmarkEnd w:id="1677"/>
      <w:bookmarkEnd w:id="1679"/>
    </w:p>
    <w:p>
      <w:pPr>
        <w:pStyle w:val="Style27"/>
        <w:keepNext w:val="0"/>
        <w:keepLines w:val="0"/>
        <w:widowControl w:val="0"/>
        <w:shd w:val="clear" w:color="auto" w:fill="auto"/>
        <w:bidi w:val="0"/>
        <w:spacing w:before="0" w:after="320" w:line="240" w:lineRule="auto"/>
        <w:ind w:left="0" w:right="0" w:firstLine="0"/>
        <w:jc w:val="left"/>
      </w:pPr>
      <w:r>
        <w:rPr>
          <w:color w:val="000000"/>
          <w:spacing w:val="0"/>
          <w:w w:val="100"/>
          <w:position w:val="0"/>
        </w:rPr>
        <w:t>期末发行在外的优先股、永续债等其他金融工具基本情况</w:t>
      </w:r>
    </w:p>
    <w:p>
      <w:pPr>
        <w:pStyle w:val="Style27"/>
        <w:keepNext w:val="0"/>
        <w:keepLines w:val="0"/>
        <w:widowControl w:val="0"/>
        <w:shd w:val="clear" w:color="auto" w:fill="auto"/>
        <w:bidi w:val="0"/>
        <w:spacing w:before="0" w:after="220" w:line="240" w:lineRule="auto"/>
        <w:ind w:left="0" w:right="0" w:firstLine="0"/>
        <w:jc w:val="left"/>
      </w:pPr>
      <w:r>
        <w:rPr>
          <w:color w:val="000000"/>
          <w:spacing w:val="0"/>
          <w:w w:val="100"/>
          <w:position w:val="0"/>
        </w:rPr>
        <w:t>期末发行在外的优先股、永续债等金融工具变动情况表</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5"/>
        <w:gridCol w:w="1066"/>
        <w:gridCol w:w="1061"/>
        <w:gridCol w:w="1066"/>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159" w:line="1" w:lineRule="exact"/>
      </w:pPr>
    </w:p>
    <w:p>
      <w:pPr>
        <w:pStyle w:val="Style27"/>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其他金融工具划分为金融负债的依据说明</w:t>
      </w:r>
    </w:p>
    <w:p>
      <w:pPr>
        <w:pStyle w:val="Style27"/>
        <w:keepNext w:val="0"/>
        <w:keepLines w:val="0"/>
        <w:widowControl w:val="0"/>
        <w:shd w:val="clear" w:color="auto" w:fill="auto"/>
        <w:bidi w:val="0"/>
        <w:spacing w:before="0" w:after="4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680" w:name="bookmark1680"/>
      <w:bookmarkStart w:id="1681" w:name="bookmark1681"/>
      <w:bookmarkStart w:id="1682" w:name="bookmark1682"/>
      <w:bookmarkStart w:id="1683" w:name="bookmark1683"/>
      <w:r>
        <w:rPr>
          <w:rFonts w:ascii="Times New Roman" w:eastAsia="Times New Roman" w:hAnsi="Times New Roman" w:cs="Times New Roman"/>
          <w:color w:val="000000"/>
          <w:spacing w:val="0"/>
          <w:w w:val="100"/>
          <w:position w:val="0"/>
        </w:rPr>
        <w:t>4</w:t>
      </w:r>
      <w:bookmarkEnd w:id="1682"/>
      <w:r>
        <w:rPr>
          <w:rFonts w:ascii="Times New Roman" w:eastAsia="Times New Roman" w:hAnsi="Times New Roman" w:cs="Times New Roman"/>
          <w:color w:val="000000"/>
          <w:spacing w:val="0"/>
          <w:w w:val="100"/>
          <w:position w:val="0"/>
        </w:rPr>
        <w:t>7</w:t>
      </w:r>
      <w:r>
        <w:rPr>
          <w:color w:val="000000"/>
          <w:spacing w:val="0"/>
          <w:w w:val="100"/>
          <w:position w:val="0"/>
        </w:rPr>
        <w:t>、租赁负债</w:t>
      </w:r>
      <w:bookmarkEnd w:id="1680"/>
      <w:bookmarkEnd w:id="1681"/>
      <w:bookmarkEnd w:id="1683"/>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3,721,016.23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2,208,724.04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3,721,016.23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2,208,724.04</w:t>
            </w:r>
          </w:p>
        </w:tc>
      </w:tr>
    </w:tbl>
    <w:p>
      <w:pPr>
        <w:widowControl w:val="0"/>
        <w:spacing w:after="79" w:line="1" w:lineRule="exact"/>
      </w:pP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期初数与上年年末数（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日）差异详见本财务报表附注五、</w:t>
      </w:r>
      <w:r>
        <w:rPr>
          <w:color w:val="000000"/>
          <w:spacing w:val="0"/>
          <w:w w:val="100"/>
          <w:position w:val="0"/>
        </w:rPr>
        <w:t>44</w:t>
      </w:r>
      <w:r>
        <w:rPr>
          <w:color w:val="000000"/>
          <w:spacing w:val="0"/>
          <w:w w:val="100"/>
          <w:position w:val="0"/>
        </w:rPr>
        <w:t>、重要会计政策和会计估计变更之说明。</w:t>
      </w:r>
    </w:p>
    <w:p>
      <w:pPr>
        <w:pStyle w:val="Style33"/>
        <w:keepNext/>
        <w:keepLines/>
        <w:widowControl w:val="0"/>
        <w:shd w:val="clear" w:color="auto" w:fill="auto"/>
        <w:bidi w:val="0"/>
        <w:spacing w:before="0" w:after="380" w:line="240" w:lineRule="auto"/>
        <w:ind w:left="0" w:right="0" w:firstLine="0"/>
        <w:jc w:val="left"/>
      </w:pPr>
      <w:bookmarkStart w:id="1684" w:name="bookmark1684"/>
      <w:bookmarkStart w:id="1685" w:name="bookmark1685"/>
      <w:bookmarkStart w:id="1686" w:name="bookmark1686"/>
      <w:bookmarkStart w:id="1687" w:name="bookmark1687"/>
      <w:r>
        <w:rPr>
          <w:rFonts w:ascii="Times New Roman" w:eastAsia="Times New Roman" w:hAnsi="Times New Roman" w:cs="Times New Roman"/>
          <w:color w:val="000000"/>
          <w:spacing w:val="0"/>
          <w:w w:val="100"/>
          <w:position w:val="0"/>
        </w:rPr>
        <w:t>4</w:t>
      </w:r>
      <w:bookmarkEnd w:id="1686"/>
      <w:r>
        <w:rPr>
          <w:rFonts w:ascii="Times New Roman" w:eastAsia="Times New Roman" w:hAnsi="Times New Roman" w:cs="Times New Roman"/>
          <w:color w:val="000000"/>
          <w:spacing w:val="0"/>
          <w:w w:val="100"/>
          <w:position w:val="0"/>
        </w:rPr>
        <w:t>8</w:t>
      </w:r>
      <w:r>
        <w:rPr>
          <w:color w:val="000000"/>
          <w:spacing w:val="0"/>
          <w:w w:val="100"/>
          <w:position w:val="0"/>
        </w:rPr>
        <w:t>、长期应付款</w:t>
      </w:r>
      <w:bookmarkEnd w:id="1684"/>
      <w:bookmarkEnd w:id="1685"/>
      <w:bookmarkEnd w:id="1687"/>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688" w:name="bookmark1688"/>
      <w:bookmarkStart w:id="1689" w:name="bookmark1689"/>
      <w:bookmarkStart w:id="1690" w:name="bookmark169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688"/>
      <w:bookmarkEnd w:id="1689"/>
      <w:bookmarkEnd w:id="1690"/>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1"/>
        <w:keepNext/>
        <w:keepLines/>
        <w:widowControl w:val="0"/>
        <w:shd w:val="clear" w:color="auto" w:fill="auto"/>
        <w:bidi w:val="0"/>
        <w:spacing w:before="0" w:after="380" w:line="240" w:lineRule="auto"/>
        <w:ind w:left="0" w:right="0" w:firstLine="0"/>
        <w:jc w:val="left"/>
      </w:pPr>
      <w:bookmarkStart w:id="1691" w:name="bookmark1691"/>
      <w:bookmarkStart w:id="1692" w:name="bookmark1692"/>
      <w:bookmarkStart w:id="1693" w:name="bookmark169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）专项应付款</w:t>
      </w:r>
      <w:bookmarkEnd w:id="1691"/>
      <w:bookmarkEnd w:id="1692"/>
      <w:bookmarkEnd w:id="1693"/>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3"/>
        <w:keepNext/>
        <w:keepLines/>
        <w:widowControl w:val="0"/>
        <w:shd w:val="clear" w:color="auto" w:fill="auto"/>
        <w:bidi w:val="0"/>
        <w:spacing w:before="0" w:after="380" w:line="240" w:lineRule="auto"/>
        <w:ind w:left="0" w:right="0" w:firstLine="0"/>
        <w:jc w:val="left"/>
      </w:pPr>
      <w:bookmarkStart w:id="1694" w:name="bookmark1694"/>
      <w:bookmarkStart w:id="1695" w:name="bookmark1695"/>
      <w:bookmarkStart w:id="1696" w:name="bookmark1696"/>
      <w:bookmarkStart w:id="1697" w:name="bookmark1697"/>
      <w:r>
        <w:rPr>
          <w:rFonts w:ascii="Times New Roman" w:eastAsia="Times New Roman" w:hAnsi="Times New Roman" w:cs="Times New Roman"/>
          <w:color w:val="000000"/>
          <w:spacing w:val="0"/>
          <w:w w:val="100"/>
          <w:position w:val="0"/>
        </w:rPr>
        <w:t>4</w:t>
      </w:r>
      <w:bookmarkEnd w:id="1696"/>
      <w:r>
        <w:rPr>
          <w:rFonts w:ascii="Times New Roman" w:eastAsia="Times New Roman" w:hAnsi="Times New Roman" w:cs="Times New Roman"/>
          <w:color w:val="000000"/>
          <w:spacing w:val="0"/>
          <w:w w:val="100"/>
          <w:position w:val="0"/>
        </w:rPr>
        <w:t>9</w:t>
      </w:r>
      <w:r>
        <w:rPr>
          <w:color w:val="000000"/>
          <w:spacing w:val="0"/>
          <w:w w:val="100"/>
          <w:position w:val="0"/>
        </w:rPr>
        <w:t>、长期应付职工薪酬</w:t>
      </w:r>
      <w:bookmarkEnd w:id="1694"/>
      <w:bookmarkEnd w:id="1695"/>
      <w:bookmarkEnd w:id="1697"/>
    </w:p>
    <w:p>
      <w:pPr>
        <w:pStyle w:val="Style41"/>
        <w:keepNext/>
        <w:keepLines/>
        <w:widowControl w:val="0"/>
        <w:shd w:val="clear" w:color="auto" w:fill="auto"/>
        <w:bidi w:val="0"/>
        <w:spacing w:before="0" w:after="380" w:line="240" w:lineRule="auto"/>
        <w:ind w:left="0" w:right="0" w:firstLine="0"/>
        <w:jc w:val="left"/>
      </w:pPr>
      <w:bookmarkStart w:id="1698" w:name="bookmark1698"/>
      <w:bookmarkStart w:id="1699" w:name="bookmark1699"/>
      <w:bookmarkStart w:id="1700" w:name="bookmark170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698"/>
      <w:bookmarkEnd w:id="1699"/>
      <w:bookmarkEnd w:id="1700"/>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299" w:line="1" w:lineRule="exact"/>
      </w:pPr>
    </w:p>
    <w:p>
      <w:pPr>
        <w:pStyle w:val="Style41"/>
        <w:keepNext/>
        <w:keepLines/>
        <w:widowControl w:val="0"/>
        <w:shd w:val="clear" w:color="auto" w:fill="auto"/>
        <w:bidi w:val="0"/>
        <w:spacing w:before="0" w:after="380" w:line="240" w:lineRule="auto"/>
        <w:ind w:left="0" w:right="0" w:firstLine="0"/>
        <w:jc w:val="left"/>
      </w:pPr>
      <w:bookmarkStart w:id="1701" w:name="bookmark1701"/>
      <w:bookmarkStart w:id="1702" w:name="bookmark1702"/>
      <w:bookmarkStart w:id="1703" w:name="bookmark170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701"/>
      <w:bookmarkEnd w:id="1702"/>
      <w:bookmarkEnd w:id="1703"/>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设定受益计划义务现值：</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计划资产：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7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设定受益计划净负债（净资产）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7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159" w:line="1" w:lineRule="exact"/>
      </w:pP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设定受益计划的内容及与之相关风险、对公司未来现金流量、时间和不确定性的影响说明:</w:t>
      </w: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设定受益计划重大精算假设及敏感性分析结果说明：</w:t>
      </w:r>
    </w:p>
    <w:p>
      <w:pPr>
        <w:pStyle w:val="Style27"/>
        <w:keepNext w:val="0"/>
        <w:keepLines w:val="0"/>
        <w:widowControl w:val="0"/>
        <w:shd w:val="clear" w:color="auto" w:fill="auto"/>
        <w:bidi w:val="0"/>
        <w:spacing w:before="0" w:after="4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704" w:name="bookmark1704"/>
      <w:bookmarkStart w:id="1705" w:name="bookmark1705"/>
      <w:bookmarkStart w:id="1706" w:name="bookmark1706"/>
      <w:bookmarkStart w:id="1707" w:name="bookmark1707"/>
      <w:r>
        <w:rPr>
          <w:rFonts w:ascii="Times New Roman" w:eastAsia="Times New Roman" w:hAnsi="Times New Roman" w:cs="Times New Roman"/>
          <w:color w:val="000000"/>
          <w:spacing w:val="0"/>
          <w:w w:val="100"/>
          <w:position w:val="0"/>
        </w:rPr>
        <w:t>5</w:t>
      </w:r>
      <w:bookmarkEnd w:id="1706"/>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704"/>
      <w:bookmarkEnd w:id="1705"/>
      <w:bookmarkEnd w:id="1707"/>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未决诉讼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235,160.20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未决诉讼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产品质量保证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238,083.42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205,598.54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为产品提供质量保证</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473,243.62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205,598.54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其他说明，包括重要预计负债的相关重要假设、估计说明:</w:t>
      </w:r>
    </w:p>
    <w:p>
      <w:pPr>
        <w:pStyle w:val="Style33"/>
        <w:keepNext/>
        <w:keepLines/>
        <w:widowControl w:val="0"/>
        <w:shd w:val="clear" w:color="auto" w:fill="auto"/>
        <w:bidi w:val="0"/>
        <w:spacing w:before="0" w:after="380" w:line="240" w:lineRule="auto"/>
        <w:ind w:left="0" w:right="0" w:firstLine="0"/>
        <w:jc w:val="left"/>
      </w:pPr>
      <w:bookmarkStart w:id="1708" w:name="bookmark1708"/>
      <w:bookmarkStart w:id="1709" w:name="bookmark1709"/>
      <w:bookmarkStart w:id="1710" w:name="bookmark1710"/>
      <w:bookmarkStart w:id="1711" w:name="bookmark1711"/>
      <w:r>
        <w:rPr>
          <w:rFonts w:ascii="Times New Roman" w:eastAsia="Times New Roman" w:hAnsi="Times New Roman" w:cs="Times New Roman"/>
          <w:color w:val="000000"/>
          <w:spacing w:val="0"/>
          <w:w w:val="100"/>
          <w:position w:val="0"/>
        </w:rPr>
        <w:t>5</w:t>
      </w:r>
      <w:bookmarkEnd w:id="1710"/>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708"/>
      <w:bookmarkEnd w:id="1709"/>
      <w:bookmarkEnd w:id="1711"/>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1,343,164.60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185,727.47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1,157,437.13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1,343,164.60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185,727.47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1,157,437.13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r>
        <w:br w:type="page"/>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22"/>
        <w:gridCol w:w="1248"/>
        <w:gridCol w:w="1008"/>
        <w:gridCol w:w="1013"/>
        <w:gridCol w:w="1008"/>
        <w:gridCol w:w="1008"/>
        <w:gridCol w:w="1013"/>
        <w:gridCol w:w="1248"/>
        <w:gridCol w:w="1018"/>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负债项目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本期计入营 业外收入金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本期计入其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他收益金额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本期冲减成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本费用金额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面向社区矫 正定位跟踪 的可穿戴装 备的研发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743,164.60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185,727.47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557,437.13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部分与收益 相关、部分 与资产相关</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基于监控视 频的</w:t>
            </w:r>
            <w:r>
              <w:rPr>
                <w:rFonts w:ascii="Times New Roman" w:eastAsia="Times New Roman" w:hAnsi="Times New Roman" w:cs="Times New Roman"/>
                <w:color w:val="000000"/>
                <w:spacing w:val="0"/>
                <w:w w:val="100"/>
                <w:position w:val="0"/>
                <w:sz w:val="18"/>
                <w:szCs w:val="18"/>
              </w:rPr>
              <w:t xml:space="preserve">SKRY </w:t>
            </w:r>
            <w:r>
              <w:rPr>
                <w:color w:val="000000"/>
                <w:spacing w:val="0"/>
                <w:w w:val="100"/>
                <w:position w:val="0"/>
              </w:rPr>
              <w:t>识别关键技 术研究与应 用示范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1,343,164.60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185,727.47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1,157,437.13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712" w:name="bookmark1712"/>
      <w:bookmarkStart w:id="1713" w:name="bookmark1713"/>
      <w:bookmarkStart w:id="1714" w:name="bookmark1714"/>
      <w:bookmarkStart w:id="1715" w:name="bookmark1715"/>
      <w:r>
        <w:rPr>
          <w:rFonts w:ascii="Times New Roman" w:eastAsia="Times New Roman" w:hAnsi="Times New Roman" w:cs="Times New Roman"/>
          <w:color w:val="000000"/>
          <w:spacing w:val="0"/>
          <w:w w:val="100"/>
          <w:position w:val="0"/>
        </w:rPr>
        <w:t>5</w:t>
      </w:r>
      <w:bookmarkEnd w:id="1714"/>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712"/>
      <w:bookmarkEnd w:id="1713"/>
      <w:bookmarkEnd w:id="1715"/>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716" w:name="bookmark1716"/>
      <w:bookmarkStart w:id="1717" w:name="bookmark1717"/>
      <w:bookmarkStart w:id="1718" w:name="bookmark1718"/>
      <w:r>
        <w:rPr>
          <w:rFonts w:ascii="Times New Roman" w:eastAsia="Times New Roman" w:hAnsi="Times New Roman" w:cs="Times New Roman"/>
          <w:color w:val="000000"/>
          <w:spacing w:val="0"/>
          <w:w w:val="100"/>
          <w:position w:val="0"/>
        </w:rPr>
        <w:t>53</w:t>
      </w:r>
      <w:r>
        <w:rPr>
          <w:color w:val="000000"/>
          <w:spacing w:val="0"/>
          <w:w w:val="100"/>
          <w:position w:val="0"/>
        </w:rPr>
        <w:t>、股本</w:t>
      </w:r>
      <w:bookmarkEnd w:id="1716"/>
      <w:bookmarkEnd w:id="1717"/>
      <w:bookmarkEnd w:id="1718"/>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692,495,699.00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-8,400,620.00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-8,400,620.00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684,095,079.00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80" w:line="467"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日和</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日，公司召开第四届董事会第二次会议、第四届监事会第二次会议和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年年度股东大会，审 议通过了《关于回购注销部分限制性股票的议案》，同意公司回购注销</w:t>
      </w:r>
      <w:r>
        <w:rPr>
          <w:rFonts w:ascii="Times New Roman" w:eastAsia="Times New Roman" w:hAnsi="Times New Roman" w:cs="Times New Roman"/>
          <w:color w:val="000000"/>
          <w:spacing w:val="0"/>
          <w:w w:val="100"/>
          <w:position w:val="0"/>
          <w:sz w:val="18"/>
          <w:szCs w:val="18"/>
        </w:rPr>
        <w:t>195</w:t>
      </w:r>
      <w:r>
        <w:rPr>
          <w:color w:val="000000"/>
          <w:spacing w:val="0"/>
          <w:w w:val="100"/>
          <w:position w:val="0"/>
        </w:rPr>
        <w:t xml:space="preserve">名激励对象已授予但尚未解除限售的限制性股票 </w:t>
      </w:r>
      <w:r>
        <w:rPr>
          <w:rFonts w:ascii="Times New Roman" w:eastAsia="Times New Roman" w:hAnsi="Times New Roman" w:cs="Times New Roman"/>
          <w:color w:val="000000"/>
          <w:spacing w:val="0"/>
          <w:w w:val="100"/>
          <w:position w:val="0"/>
          <w:sz w:val="18"/>
          <w:szCs w:val="18"/>
        </w:rPr>
        <w:t>8,400,620</w:t>
      </w:r>
      <w:r>
        <w:rPr>
          <w:color w:val="000000"/>
          <w:spacing w:val="0"/>
          <w:w w:val="100"/>
          <w:position w:val="0"/>
        </w:rPr>
        <w:t>股。公司对</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名激励对象持有的限制性股票以授予价格进行回购注销，其余</w:t>
      </w:r>
      <w:r>
        <w:rPr>
          <w:rFonts w:ascii="Times New Roman" w:eastAsia="Times New Roman" w:hAnsi="Times New Roman" w:cs="Times New Roman"/>
          <w:color w:val="000000"/>
          <w:spacing w:val="0"/>
          <w:w w:val="100"/>
          <w:position w:val="0"/>
          <w:sz w:val="18"/>
          <w:szCs w:val="18"/>
        </w:rPr>
        <w:t>194</w:t>
      </w:r>
      <w:r>
        <w:rPr>
          <w:color w:val="000000"/>
          <w:spacing w:val="0"/>
          <w:w w:val="100"/>
          <w:position w:val="0"/>
        </w:rPr>
        <w:t>名激励对象持有的限制性股票以授予 价格加上银行同期存款利息之和进行回购注销，公司向该</w:t>
      </w:r>
      <w:r>
        <w:rPr>
          <w:rFonts w:ascii="Times New Roman" w:eastAsia="Times New Roman" w:hAnsi="Times New Roman" w:cs="Times New Roman"/>
          <w:color w:val="000000"/>
          <w:spacing w:val="0"/>
          <w:w w:val="100"/>
          <w:position w:val="0"/>
          <w:sz w:val="18"/>
          <w:szCs w:val="18"/>
        </w:rPr>
        <w:t>195</w:t>
      </w:r>
      <w:r>
        <w:rPr>
          <w:color w:val="000000"/>
          <w:spacing w:val="0"/>
          <w:w w:val="100"/>
          <w:position w:val="0"/>
        </w:rPr>
        <w:t>名激励对象支付回购款合计</w:t>
      </w:r>
      <w:r>
        <w:rPr>
          <w:rFonts w:ascii="Times New Roman" w:eastAsia="Times New Roman" w:hAnsi="Times New Roman" w:cs="Times New Roman"/>
          <w:color w:val="000000"/>
          <w:spacing w:val="0"/>
          <w:w w:val="100"/>
          <w:position w:val="0"/>
          <w:sz w:val="18"/>
          <w:szCs w:val="18"/>
        </w:rPr>
        <w:t>29,839,415.28</w:t>
      </w:r>
      <w:r>
        <w:rPr>
          <w:color w:val="000000"/>
          <w:spacing w:val="0"/>
          <w:w w:val="100"/>
          <w:position w:val="0"/>
        </w:rPr>
        <w:t>元。本次减资减少股 本</w:t>
      </w:r>
      <w:r>
        <w:rPr>
          <w:rFonts w:ascii="Times New Roman" w:eastAsia="Times New Roman" w:hAnsi="Times New Roman" w:cs="Times New Roman"/>
          <w:color w:val="000000"/>
          <w:spacing w:val="0"/>
          <w:w w:val="100"/>
          <w:position w:val="0"/>
          <w:sz w:val="18"/>
          <w:szCs w:val="18"/>
        </w:rPr>
        <w:t>8,400,620.00</w:t>
      </w:r>
      <w:r>
        <w:rPr>
          <w:color w:val="000000"/>
          <w:spacing w:val="0"/>
          <w:w w:val="100"/>
          <w:position w:val="0"/>
        </w:rPr>
        <w:t>元，减少资本公积（股本溢价）</w:t>
      </w:r>
      <w:r>
        <w:rPr>
          <w:rFonts w:ascii="Times New Roman" w:eastAsia="Times New Roman" w:hAnsi="Times New Roman" w:cs="Times New Roman"/>
          <w:color w:val="000000"/>
          <w:spacing w:val="0"/>
          <w:w w:val="100"/>
          <w:position w:val="0"/>
          <w:sz w:val="18"/>
          <w:szCs w:val="18"/>
        </w:rPr>
        <w:t>21,438,795.28</w:t>
      </w:r>
      <w:r>
        <w:rPr>
          <w:color w:val="000000"/>
          <w:spacing w:val="0"/>
          <w:w w:val="100"/>
          <w:position w:val="0"/>
        </w:rPr>
        <w:t xml:space="preserve">元，同时因回购注销股票减少分派现金股利而增加资本公积 </w:t>
      </w:r>
      <w:r>
        <w:rPr>
          <w:rFonts w:ascii="Times New Roman" w:eastAsia="Times New Roman" w:hAnsi="Times New Roman" w:cs="Times New Roman"/>
          <w:color w:val="000000"/>
          <w:spacing w:val="0"/>
          <w:w w:val="100"/>
          <w:position w:val="0"/>
          <w:sz w:val="18"/>
          <w:szCs w:val="18"/>
        </w:rPr>
        <w:t>754,592.67</w:t>
      </w:r>
      <w:r>
        <w:rPr>
          <w:color w:val="000000"/>
          <w:spacing w:val="0"/>
          <w:w w:val="100"/>
          <w:position w:val="0"/>
        </w:rPr>
        <w:t>元。本次减资业经天健会计师事务所（特殊普通合伙）审验，并由其出具《验资报告》（天健验〔</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7-73</w:t>
      </w:r>
      <w:r>
        <w:rPr>
          <w:color w:val="000000"/>
          <w:spacing w:val="0"/>
          <w:w w:val="100"/>
          <w:position w:val="0"/>
        </w:rPr>
        <w:t>号）。</w:t>
      </w:r>
    </w:p>
    <w:p>
      <w:pPr>
        <w:pStyle w:val="Style33"/>
        <w:keepNext/>
        <w:keepLines/>
        <w:widowControl w:val="0"/>
        <w:shd w:val="clear" w:color="auto" w:fill="auto"/>
        <w:bidi w:val="0"/>
        <w:spacing w:before="0" w:after="380" w:line="240" w:lineRule="auto"/>
        <w:ind w:left="0" w:right="0" w:firstLine="0"/>
        <w:jc w:val="left"/>
      </w:pPr>
      <w:bookmarkStart w:id="1719" w:name="bookmark1719"/>
      <w:bookmarkStart w:id="1720" w:name="bookmark1720"/>
      <w:bookmarkStart w:id="1721" w:name="bookmark1721"/>
      <w:bookmarkStart w:id="1722" w:name="bookmark1722"/>
      <w:r>
        <w:rPr>
          <w:rFonts w:ascii="Times New Roman" w:eastAsia="Times New Roman" w:hAnsi="Times New Roman" w:cs="Times New Roman"/>
          <w:color w:val="000000"/>
          <w:spacing w:val="0"/>
          <w:w w:val="100"/>
          <w:position w:val="0"/>
        </w:rPr>
        <w:t>5</w:t>
      </w:r>
      <w:bookmarkEnd w:id="1721"/>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719"/>
      <w:bookmarkEnd w:id="1720"/>
      <w:bookmarkEnd w:id="1722"/>
    </w:p>
    <w:p>
      <w:pPr>
        <w:pStyle w:val="Style41"/>
        <w:keepNext/>
        <w:keepLines/>
        <w:widowControl w:val="0"/>
        <w:shd w:val="clear" w:color="auto" w:fill="auto"/>
        <w:tabs>
          <w:tab w:pos="493" w:val="left"/>
        </w:tabs>
        <w:bidi w:val="0"/>
        <w:spacing w:before="0" w:after="380" w:line="240" w:lineRule="auto"/>
        <w:ind w:left="0" w:right="0" w:firstLine="0"/>
        <w:jc w:val="left"/>
      </w:pPr>
      <w:bookmarkStart w:id="1723" w:name="bookmark1723"/>
      <w:bookmarkStart w:id="1724" w:name="bookmark1724"/>
      <w:bookmarkStart w:id="1725" w:name="bookmark1725"/>
      <w:bookmarkStart w:id="1726" w:name="bookmark1726"/>
      <w:r>
        <w:rPr>
          <w:color w:val="000000"/>
          <w:spacing w:val="0"/>
          <w:w w:val="100"/>
          <w:position w:val="0"/>
        </w:rPr>
        <w:t>（</w:t>
      </w:r>
      <w:bookmarkEnd w:id="1725"/>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723"/>
      <w:bookmarkEnd w:id="1724"/>
      <w:bookmarkEnd w:id="1726"/>
    </w:p>
    <w:p>
      <w:pPr>
        <w:pStyle w:val="Style41"/>
        <w:keepNext/>
        <w:keepLines/>
        <w:widowControl w:val="0"/>
        <w:shd w:val="clear" w:color="auto" w:fill="auto"/>
        <w:tabs>
          <w:tab w:pos="493" w:val="left"/>
        </w:tabs>
        <w:bidi w:val="0"/>
        <w:spacing w:before="0" w:after="380" w:line="240" w:lineRule="auto"/>
        <w:ind w:left="0" w:right="0" w:firstLine="0"/>
        <w:jc w:val="left"/>
      </w:pPr>
      <w:bookmarkStart w:id="1727" w:name="bookmark1727"/>
      <w:bookmarkStart w:id="1728" w:name="bookmark1728"/>
      <w:bookmarkStart w:id="1729" w:name="bookmark1729"/>
      <w:bookmarkStart w:id="1730" w:name="bookmark1730"/>
      <w:r>
        <w:rPr>
          <w:color w:val="000000"/>
          <w:spacing w:val="0"/>
          <w:w w:val="100"/>
          <w:position w:val="0"/>
        </w:rPr>
        <w:t>（</w:t>
      </w:r>
      <w:bookmarkEnd w:id="1729"/>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727"/>
      <w:bookmarkEnd w:id="1728"/>
      <w:bookmarkEnd w:id="1730"/>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6"/>
        <w:gridCol w:w="1061"/>
        <w:gridCol w:w="1066"/>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159" w:line="1" w:lineRule="exact"/>
      </w:pP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其他权益工具本期增减变动情况、变动原因说明，以及相关会计处理的依据:</w:t>
      </w:r>
    </w:p>
    <w:p>
      <w:pPr>
        <w:pStyle w:val="Style27"/>
        <w:keepNext w:val="0"/>
        <w:keepLines w:val="0"/>
        <w:widowControl w:val="0"/>
        <w:shd w:val="clear" w:color="auto" w:fill="auto"/>
        <w:bidi w:val="0"/>
        <w:spacing w:before="0" w:after="4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731" w:name="bookmark1731"/>
      <w:bookmarkStart w:id="1732" w:name="bookmark1732"/>
      <w:bookmarkStart w:id="1733" w:name="bookmark1733"/>
      <w:bookmarkStart w:id="1734" w:name="bookmark1734"/>
      <w:r>
        <w:rPr>
          <w:rFonts w:ascii="Times New Roman" w:eastAsia="Times New Roman" w:hAnsi="Times New Roman" w:cs="Times New Roman"/>
          <w:color w:val="000000"/>
          <w:spacing w:val="0"/>
          <w:w w:val="100"/>
          <w:position w:val="0"/>
        </w:rPr>
        <w:t>5</w:t>
      </w:r>
      <w:bookmarkEnd w:id="1733"/>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731"/>
      <w:bookmarkEnd w:id="1732"/>
      <w:bookmarkEnd w:id="173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242,387,455.67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754,592.67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21,438,795.28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221,703,253.06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8,209,702.55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8,209,702.55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250,597,158.22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754,592.67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21,438,795.28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229,912,955.61</w:t>
            </w:r>
          </w:p>
        </w:tc>
      </w:tr>
    </w:tbl>
    <w:p>
      <w:pPr>
        <w:widowControl w:val="0"/>
        <w:spacing w:after="159" w:line="1" w:lineRule="exact"/>
      </w:pP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其他说明，包括本期增减变动情况、变动原因说明：</w:t>
      </w:r>
    </w:p>
    <w:p>
      <w:pPr>
        <w:pStyle w:val="Style27"/>
        <w:keepNext w:val="0"/>
        <w:keepLines w:val="0"/>
        <w:widowControl w:val="0"/>
        <w:shd w:val="clear" w:color="auto" w:fill="auto"/>
        <w:tabs>
          <w:tab w:pos="330" w:val="left"/>
        </w:tabs>
        <w:bidi w:val="0"/>
        <w:spacing w:before="0" w:after="300" w:line="240" w:lineRule="auto"/>
        <w:ind w:left="0" w:right="0" w:firstLine="0"/>
        <w:jc w:val="left"/>
      </w:pPr>
      <w:bookmarkStart w:id="1735" w:name="bookmark1735"/>
      <w:r>
        <w:rPr>
          <w:rFonts w:ascii="Times New Roman" w:eastAsia="Times New Roman" w:hAnsi="Times New Roman" w:cs="Times New Roman"/>
          <w:color w:val="000000"/>
          <w:spacing w:val="0"/>
          <w:w w:val="100"/>
          <w:position w:val="0"/>
          <w:sz w:val="18"/>
          <w:szCs w:val="18"/>
        </w:rPr>
        <w:t>1</w:t>
      </w:r>
      <w:bookmarkEnd w:id="173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因回购注销未满足解锁条件股份导致减少可撤销现金股利的分派而增加资本公积（股本溢价）</w:t>
      </w:r>
      <w:r>
        <w:rPr>
          <w:rFonts w:ascii="Times New Roman" w:eastAsia="Times New Roman" w:hAnsi="Times New Roman" w:cs="Times New Roman"/>
          <w:color w:val="000000"/>
          <w:spacing w:val="0"/>
          <w:w w:val="100"/>
          <w:position w:val="0"/>
          <w:sz w:val="18"/>
          <w:szCs w:val="18"/>
        </w:rPr>
        <w:t>754,592.67</w:t>
      </w:r>
      <w:r>
        <w:rPr>
          <w:color w:val="000000"/>
          <w:spacing w:val="0"/>
          <w:w w:val="100"/>
          <w:position w:val="0"/>
        </w:rPr>
        <w:t>元；</w:t>
      </w:r>
    </w:p>
    <w:p>
      <w:pPr>
        <w:pStyle w:val="Style27"/>
        <w:keepNext w:val="0"/>
        <w:keepLines w:val="0"/>
        <w:widowControl w:val="0"/>
        <w:shd w:val="clear" w:color="auto" w:fill="auto"/>
        <w:tabs>
          <w:tab w:pos="349" w:val="left"/>
        </w:tabs>
        <w:bidi w:val="0"/>
        <w:spacing w:before="0" w:after="240" w:line="240" w:lineRule="auto"/>
        <w:ind w:left="0" w:right="0" w:firstLine="0"/>
        <w:jc w:val="left"/>
      </w:pPr>
      <w:bookmarkStart w:id="1736" w:name="bookmark1736"/>
      <w:r>
        <w:rPr>
          <w:rFonts w:ascii="Times New Roman" w:eastAsia="Times New Roman" w:hAnsi="Times New Roman" w:cs="Times New Roman"/>
          <w:color w:val="000000"/>
          <w:spacing w:val="0"/>
          <w:w w:val="100"/>
          <w:position w:val="0"/>
          <w:sz w:val="18"/>
          <w:szCs w:val="18"/>
        </w:rPr>
        <w:t>2</w:t>
      </w:r>
      <w:bookmarkEnd w:id="173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回购未满足解锁条件股份，减少资本公积（股本溢价）</w:t>
      </w:r>
      <w:r>
        <w:rPr>
          <w:rFonts w:ascii="Times New Roman" w:eastAsia="Times New Roman" w:hAnsi="Times New Roman" w:cs="Times New Roman"/>
          <w:color w:val="000000"/>
          <w:spacing w:val="0"/>
          <w:w w:val="100"/>
          <w:position w:val="0"/>
          <w:sz w:val="18"/>
          <w:szCs w:val="18"/>
        </w:rPr>
        <w:t>21,438,795.28</w:t>
      </w:r>
      <w:r>
        <w:rPr>
          <w:color w:val="000000"/>
          <w:spacing w:val="0"/>
          <w:w w:val="100"/>
          <w:position w:val="0"/>
        </w:rPr>
        <w:t>元。详见本财务报表附注七、合并财务报表项目注释</w:t>
      </w:r>
    </w:p>
    <w:p>
      <w:pPr>
        <w:pStyle w:val="Style27"/>
        <w:keepNext w:val="0"/>
        <w:keepLines w:val="0"/>
        <w:widowControl w:val="0"/>
        <w:shd w:val="clear" w:color="auto" w:fill="auto"/>
        <w:bidi w:val="0"/>
        <w:spacing w:before="0" w:after="480" w:line="240" w:lineRule="auto"/>
        <w:ind w:left="0" w:right="0" w:firstLine="0"/>
        <w:jc w:val="left"/>
      </w:pPr>
      <w:r>
        <w:rPr>
          <w:color w:val="000000"/>
          <w:spacing w:val="0"/>
          <w:w w:val="100"/>
          <w:position w:val="0"/>
        </w:rPr>
        <w:t>之</w:t>
      </w:r>
      <w:r>
        <w:rPr>
          <w:rFonts w:ascii="Times New Roman" w:eastAsia="Times New Roman" w:hAnsi="Times New Roman" w:cs="Times New Roman"/>
          <w:color w:val="000000"/>
          <w:spacing w:val="0"/>
          <w:w w:val="100"/>
          <w:position w:val="0"/>
          <w:sz w:val="18"/>
          <w:szCs w:val="18"/>
        </w:rPr>
        <w:t>53</w:t>
      </w:r>
      <w:r>
        <w:rPr>
          <w:color w:val="000000"/>
          <w:spacing w:val="0"/>
          <w:w w:val="100"/>
          <w:position w:val="0"/>
        </w:rPr>
        <w:t>、股本说明。</w:t>
      </w:r>
    </w:p>
    <w:p>
      <w:pPr>
        <w:pStyle w:val="Style33"/>
        <w:keepNext/>
        <w:keepLines/>
        <w:widowControl w:val="0"/>
        <w:shd w:val="clear" w:color="auto" w:fill="auto"/>
        <w:bidi w:val="0"/>
        <w:spacing w:before="0" w:after="380" w:line="240" w:lineRule="auto"/>
        <w:ind w:left="0" w:right="0" w:firstLine="0"/>
        <w:jc w:val="left"/>
      </w:pPr>
      <w:bookmarkStart w:id="1737" w:name="bookmark1737"/>
      <w:bookmarkStart w:id="1738" w:name="bookmark1738"/>
      <w:bookmarkStart w:id="1739" w:name="bookmark1739"/>
      <w:bookmarkStart w:id="1740" w:name="bookmark1740"/>
      <w:r>
        <w:rPr>
          <w:rFonts w:ascii="Times New Roman" w:eastAsia="Times New Roman" w:hAnsi="Times New Roman" w:cs="Times New Roman"/>
          <w:color w:val="000000"/>
          <w:spacing w:val="0"/>
          <w:w w:val="100"/>
          <w:position w:val="0"/>
        </w:rPr>
        <w:t>5</w:t>
      </w:r>
      <w:bookmarkEnd w:id="1739"/>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737"/>
      <w:bookmarkEnd w:id="1738"/>
      <w:bookmarkEnd w:id="1740"/>
    </w:p>
    <w:p>
      <w:pPr>
        <w:pStyle w:val="Style2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股权激励需回购的库存 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27,610,397.25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754,592.67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28,364,989.92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公司回购库存股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71,509,776.57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71,509,776.57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99,120,173.82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754,592.67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28,364,989.92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71,509,776.57</w:t>
            </w:r>
          </w:p>
        </w:tc>
      </w:tr>
    </w:tbl>
    <w:p>
      <w:pPr>
        <w:widowControl w:val="0"/>
        <w:spacing w:after="159" w:line="1" w:lineRule="exact"/>
      </w:pP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其他说明，包括本期增减变动情况、变动原因说明：</w:t>
      </w:r>
    </w:p>
    <w:p>
      <w:pPr>
        <w:pStyle w:val="Style27"/>
        <w:keepNext w:val="0"/>
        <w:keepLines w:val="0"/>
        <w:widowControl w:val="0"/>
        <w:shd w:val="clear" w:color="auto" w:fill="auto"/>
        <w:tabs>
          <w:tab w:pos="330" w:val="left"/>
        </w:tabs>
        <w:bidi w:val="0"/>
        <w:spacing w:before="0" w:after="300" w:line="240" w:lineRule="auto"/>
        <w:ind w:left="0" w:right="0" w:firstLine="0"/>
        <w:jc w:val="left"/>
      </w:pPr>
      <w:bookmarkStart w:id="1741" w:name="bookmark1741"/>
      <w:r>
        <w:rPr>
          <w:rFonts w:ascii="Times New Roman" w:eastAsia="Times New Roman" w:hAnsi="Times New Roman" w:cs="Times New Roman"/>
          <w:color w:val="000000"/>
          <w:spacing w:val="0"/>
          <w:w w:val="100"/>
          <w:position w:val="0"/>
          <w:sz w:val="18"/>
          <w:szCs w:val="18"/>
        </w:rPr>
        <w:t>1</w:t>
      </w:r>
      <w:bookmarkEnd w:id="174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回购未满足解锁条件股份，减少库存股</w:t>
      </w:r>
      <w:r>
        <w:rPr>
          <w:rFonts w:ascii="Times New Roman" w:eastAsia="Times New Roman" w:hAnsi="Times New Roman" w:cs="Times New Roman"/>
          <w:color w:val="000000"/>
          <w:spacing w:val="0"/>
          <w:w w:val="100"/>
          <w:position w:val="0"/>
          <w:sz w:val="18"/>
          <w:szCs w:val="18"/>
        </w:rPr>
        <w:t>28,213,778.4</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w:t>
      </w:r>
    </w:p>
    <w:p>
      <w:pPr>
        <w:pStyle w:val="Style27"/>
        <w:keepNext w:val="0"/>
        <w:keepLines w:val="0"/>
        <w:widowControl w:val="0"/>
        <w:shd w:val="clear" w:color="auto" w:fill="auto"/>
        <w:tabs>
          <w:tab w:pos="349" w:val="left"/>
        </w:tabs>
        <w:bidi w:val="0"/>
        <w:spacing w:before="0" w:after="300" w:line="240" w:lineRule="auto"/>
        <w:ind w:left="0" w:right="0" w:firstLine="0"/>
        <w:jc w:val="left"/>
      </w:pPr>
      <w:bookmarkStart w:id="1742" w:name="bookmark1742"/>
      <w:r>
        <w:rPr>
          <w:rFonts w:ascii="Times New Roman" w:eastAsia="Times New Roman" w:hAnsi="Times New Roman" w:cs="Times New Roman"/>
          <w:color w:val="000000"/>
          <w:spacing w:val="0"/>
          <w:w w:val="100"/>
          <w:position w:val="0"/>
          <w:sz w:val="18"/>
          <w:szCs w:val="18"/>
        </w:rPr>
        <w:t>2</w:t>
      </w:r>
      <w:bookmarkEnd w:id="174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因回购注销未满足解锁条件股份导致减少可撤销现金股利的分派而增加库存股</w:t>
      </w:r>
      <w:r>
        <w:rPr>
          <w:rFonts w:ascii="Times New Roman" w:eastAsia="Times New Roman" w:hAnsi="Times New Roman" w:cs="Times New Roman"/>
          <w:color w:val="000000"/>
          <w:spacing w:val="0"/>
          <w:w w:val="100"/>
          <w:position w:val="0"/>
          <w:sz w:val="18"/>
          <w:szCs w:val="18"/>
        </w:rPr>
        <w:t>754,592.6</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w:t>
      </w:r>
      <w:r>
        <w:br w:type="page"/>
      </w:r>
    </w:p>
    <w:p>
      <w:pPr>
        <w:pStyle w:val="Style27"/>
        <w:keepNext w:val="0"/>
        <w:keepLines w:val="0"/>
        <w:widowControl w:val="0"/>
        <w:shd w:val="clear" w:color="auto" w:fill="auto"/>
        <w:bidi w:val="0"/>
        <w:spacing w:before="0" w:after="460" w:line="240" w:lineRule="auto"/>
        <w:ind w:left="0" w:right="0" w:firstLine="0"/>
        <w:jc w:val="left"/>
      </w:pPr>
      <w:r>
        <w:rPr>
          <w:rFonts w:ascii="Times New Roman" w:eastAsia="Times New Roman" w:hAnsi="Times New Roman" w:cs="Times New Roman"/>
          <w:color w:val="000000"/>
          <w:spacing w:val="0"/>
          <w:w w:val="100"/>
          <w:position w:val="0"/>
          <w:sz w:val="18"/>
          <w:szCs w:val="18"/>
        </w:rPr>
        <w:t>3) 2020</w:t>
      </w:r>
      <w:r>
        <w:rPr>
          <w:color w:val="000000"/>
          <w:spacing w:val="0"/>
          <w:w w:val="100"/>
          <w:position w:val="0"/>
        </w:rPr>
        <w:t>年度利润分配，未解锁股份的分红冲减库存股</w:t>
      </w:r>
      <w:r>
        <w:rPr>
          <w:rFonts w:ascii="Times New Roman" w:eastAsia="Times New Roman" w:hAnsi="Times New Roman" w:cs="Times New Roman"/>
          <w:color w:val="000000"/>
          <w:spacing w:val="0"/>
          <w:w w:val="100"/>
          <w:position w:val="0"/>
          <w:sz w:val="18"/>
          <w:szCs w:val="18"/>
        </w:rPr>
        <w:t>151,211.45</w:t>
      </w:r>
      <w:r>
        <w:rPr>
          <w:color w:val="000000"/>
          <w:spacing w:val="0"/>
          <w:w w:val="100"/>
          <w:position w:val="0"/>
        </w:rPr>
        <w:t>元。</w:t>
      </w:r>
    </w:p>
    <w:p>
      <w:pPr>
        <w:pStyle w:val="Style33"/>
        <w:keepNext/>
        <w:keepLines/>
        <w:widowControl w:val="0"/>
        <w:shd w:val="clear" w:color="auto" w:fill="auto"/>
        <w:bidi w:val="0"/>
        <w:spacing w:before="0" w:after="380" w:line="240" w:lineRule="auto"/>
        <w:ind w:left="0" w:right="0" w:firstLine="0"/>
        <w:jc w:val="left"/>
      </w:pPr>
      <w:bookmarkStart w:id="1743" w:name="bookmark1743"/>
      <w:bookmarkStart w:id="1744" w:name="bookmark1744"/>
      <w:bookmarkStart w:id="1745" w:name="bookmark1745"/>
      <w:bookmarkStart w:id="1746" w:name="bookmark1746"/>
      <w:r>
        <w:rPr>
          <w:rFonts w:ascii="Times New Roman" w:eastAsia="Times New Roman" w:hAnsi="Times New Roman" w:cs="Times New Roman"/>
          <w:color w:val="000000"/>
          <w:spacing w:val="0"/>
          <w:w w:val="100"/>
          <w:position w:val="0"/>
        </w:rPr>
        <w:t>5</w:t>
      </w:r>
      <w:bookmarkEnd w:id="1745"/>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743"/>
      <w:bookmarkEnd w:id="1744"/>
      <w:bookmarkEnd w:id="1746"/>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4"/>
        <w:gridCol w:w="1051"/>
        <w:gridCol w:w="850"/>
        <w:gridCol w:w="854"/>
        <w:gridCol w:w="850"/>
        <w:gridCol w:w="854"/>
        <w:gridCol w:w="73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r>
      <w:tr>
        <w:trPr>
          <w:trHeight w:val="1656"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本期所得</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税前发生</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减:前期计入 其他综合收 益当期转入 损益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 计入其他 综合收益 当期转入 留存收益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减：所得 税费用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税后归属 于母公司</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税后归属</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于少数股</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东</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33"/>
        <w:keepNext/>
        <w:keepLines/>
        <w:widowControl w:val="0"/>
        <w:shd w:val="clear" w:color="auto" w:fill="auto"/>
        <w:bidi w:val="0"/>
        <w:spacing w:before="0" w:after="380" w:line="240" w:lineRule="auto"/>
        <w:ind w:left="0" w:right="0" w:firstLine="0"/>
        <w:jc w:val="left"/>
      </w:pPr>
      <w:bookmarkStart w:id="1747" w:name="bookmark1747"/>
      <w:bookmarkStart w:id="1748" w:name="bookmark1748"/>
      <w:bookmarkStart w:id="1749" w:name="bookmark1749"/>
      <w:bookmarkStart w:id="1750" w:name="bookmark1750"/>
      <w:r>
        <w:rPr>
          <w:rFonts w:ascii="Times New Roman" w:eastAsia="Times New Roman" w:hAnsi="Times New Roman" w:cs="Times New Roman"/>
          <w:color w:val="000000"/>
          <w:spacing w:val="0"/>
          <w:w w:val="100"/>
          <w:position w:val="0"/>
        </w:rPr>
        <w:t>5</w:t>
      </w:r>
      <w:bookmarkEnd w:id="1749"/>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747"/>
      <w:bookmarkEnd w:id="1748"/>
      <w:bookmarkEnd w:id="175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33"/>
        <w:keepNext/>
        <w:keepLines/>
        <w:widowControl w:val="0"/>
        <w:shd w:val="clear" w:color="auto" w:fill="auto"/>
        <w:bidi w:val="0"/>
        <w:spacing w:before="0" w:after="380" w:line="240" w:lineRule="auto"/>
        <w:ind w:left="0" w:right="0" w:firstLine="0"/>
        <w:jc w:val="left"/>
      </w:pPr>
      <w:bookmarkStart w:id="1751" w:name="bookmark1751"/>
      <w:bookmarkStart w:id="1752" w:name="bookmark1752"/>
      <w:bookmarkStart w:id="1753" w:name="bookmark1753"/>
      <w:bookmarkStart w:id="1754" w:name="bookmark1754"/>
      <w:r>
        <w:rPr>
          <w:rFonts w:ascii="Times New Roman" w:eastAsia="Times New Roman" w:hAnsi="Times New Roman" w:cs="Times New Roman"/>
          <w:color w:val="000000"/>
          <w:spacing w:val="0"/>
          <w:w w:val="100"/>
          <w:position w:val="0"/>
        </w:rPr>
        <w:t>5</w:t>
      </w:r>
      <w:bookmarkEnd w:id="1753"/>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751"/>
      <w:bookmarkEnd w:id="1752"/>
      <w:bookmarkEnd w:id="1754"/>
    </w:p>
    <w:p>
      <w:pPr>
        <w:pStyle w:val="Style2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58,857,062.05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2,006,275.94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60,863,337.99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58,857,062.05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2,006,275.94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60,863,337.99</w:t>
            </w:r>
          </w:p>
        </w:tc>
      </w:tr>
    </w:tbl>
    <w:p>
      <w:pPr>
        <w:widowControl w:val="0"/>
        <w:spacing w:after="159" w:line="1" w:lineRule="exact"/>
      </w:pP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盈余公积说明，包括本期增减变动情况、变动原因说明：</w:t>
      </w:r>
    </w:p>
    <w:p>
      <w:pPr>
        <w:pStyle w:val="Style27"/>
        <w:keepNext w:val="0"/>
        <w:keepLines w:val="0"/>
        <w:widowControl w:val="0"/>
        <w:shd w:val="clear" w:color="auto" w:fill="auto"/>
        <w:bidi w:val="0"/>
        <w:spacing w:before="0" w:after="460" w:line="240" w:lineRule="auto"/>
        <w:ind w:left="0" w:right="0" w:firstLine="0"/>
        <w:jc w:val="left"/>
      </w:pPr>
      <w:r>
        <w:rPr>
          <w:color w:val="000000"/>
          <w:spacing w:val="0"/>
          <w:w w:val="100"/>
          <w:position w:val="0"/>
        </w:rPr>
        <w:t>报告期根据母公司净利润按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的比例计提法定盈余公积金。</w:t>
      </w:r>
    </w:p>
    <w:p>
      <w:pPr>
        <w:pStyle w:val="Style33"/>
        <w:keepNext/>
        <w:keepLines/>
        <w:widowControl w:val="0"/>
        <w:shd w:val="clear" w:color="auto" w:fill="auto"/>
        <w:bidi w:val="0"/>
        <w:spacing w:before="0" w:after="380" w:line="240" w:lineRule="auto"/>
        <w:ind w:left="0" w:right="0" w:firstLine="0"/>
        <w:jc w:val="left"/>
      </w:pPr>
      <w:bookmarkStart w:id="1755" w:name="bookmark1755"/>
      <w:bookmarkStart w:id="1756" w:name="bookmark1756"/>
      <w:bookmarkStart w:id="1757" w:name="bookmark1757"/>
      <w:bookmarkStart w:id="1758" w:name="bookmark1758"/>
      <w:r>
        <w:rPr>
          <w:rFonts w:ascii="Times New Roman" w:eastAsia="Times New Roman" w:hAnsi="Times New Roman" w:cs="Times New Roman"/>
          <w:color w:val="000000"/>
          <w:spacing w:val="0"/>
          <w:w w:val="100"/>
          <w:position w:val="0"/>
        </w:rPr>
        <w:t>6</w:t>
      </w:r>
      <w:bookmarkEnd w:id="1757"/>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755"/>
      <w:bookmarkEnd w:id="1756"/>
      <w:bookmarkEnd w:id="1758"/>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514,729,622.18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535,790,899.97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514,729,622.18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535,790,899.97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14,646,383.01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13,048,558.00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2,006,275.94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3,212,100.85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12,328,505.53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30,897,734.94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515,041,223.72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514,729,622.18</w:t>
            </w:r>
          </w:p>
        </w:tc>
      </w:tr>
    </w:tbl>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调整期初未分配利润明细：</w:t>
      </w:r>
    </w:p>
    <w:p>
      <w:pPr>
        <w:pStyle w:val="Style27"/>
        <w:keepNext w:val="0"/>
        <w:keepLines w:val="0"/>
        <w:widowControl w:val="0"/>
        <w:shd w:val="clear" w:color="auto" w:fill="auto"/>
        <w:tabs>
          <w:tab w:pos="330" w:val="left"/>
        </w:tabs>
        <w:bidi w:val="0"/>
        <w:spacing w:before="0" w:after="300" w:line="240" w:lineRule="auto"/>
        <w:ind w:left="0" w:right="0" w:firstLine="0"/>
        <w:jc w:val="left"/>
      </w:pPr>
      <w:bookmarkStart w:id="1759" w:name="bookmark1759"/>
      <w:r>
        <w:rPr>
          <w:rFonts w:ascii="Times New Roman" w:eastAsia="Times New Roman" w:hAnsi="Times New Roman" w:cs="Times New Roman"/>
          <w:color w:val="000000"/>
          <w:spacing w:val="0"/>
          <w:w w:val="100"/>
          <w:position w:val="0"/>
          <w:sz w:val="18"/>
          <w:szCs w:val="18"/>
        </w:rPr>
        <w:t>1</w:t>
      </w:r>
      <w:bookmarkEnd w:id="175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val="0"/>
        <w:keepLines w:val="0"/>
        <w:widowControl w:val="0"/>
        <w:shd w:val="clear" w:color="auto" w:fill="auto"/>
        <w:tabs>
          <w:tab w:pos="349" w:val="left"/>
        </w:tabs>
        <w:bidi w:val="0"/>
        <w:spacing w:before="0" w:after="300" w:line="240" w:lineRule="auto"/>
        <w:ind w:left="0" w:right="0" w:firstLine="0"/>
        <w:jc w:val="left"/>
      </w:pPr>
      <w:bookmarkStart w:id="1760" w:name="bookmark1760"/>
      <w:r>
        <w:rPr>
          <w:rFonts w:ascii="Times New Roman" w:eastAsia="Times New Roman" w:hAnsi="Times New Roman" w:cs="Times New Roman"/>
          <w:color w:val="000000"/>
          <w:spacing w:val="0"/>
          <w:w w:val="100"/>
          <w:position w:val="0"/>
          <w:sz w:val="18"/>
          <w:szCs w:val="18"/>
        </w:rPr>
        <w:t>2</w:t>
      </w:r>
      <w:bookmarkEnd w:id="176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val="0"/>
        <w:keepLines w:val="0"/>
        <w:widowControl w:val="0"/>
        <w:shd w:val="clear" w:color="auto" w:fill="auto"/>
        <w:tabs>
          <w:tab w:pos="349" w:val="left"/>
        </w:tabs>
        <w:bidi w:val="0"/>
        <w:spacing w:before="0" w:after="300" w:line="240" w:lineRule="auto"/>
        <w:ind w:left="0" w:right="0" w:firstLine="0"/>
        <w:jc w:val="left"/>
      </w:pPr>
      <w:bookmarkStart w:id="1761" w:name="bookmark1761"/>
      <w:r>
        <w:rPr>
          <w:rFonts w:ascii="Times New Roman" w:eastAsia="Times New Roman" w:hAnsi="Times New Roman" w:cs="Times New Roman"/>
          <w:color w:val="000000"/>
          <w:spacing w:val="0"/>
          <w:w w:val="100"/>
          <w:position w:val="0"/>
          <w:sz w:val="18"/>
          <w:szCs w:val="18"/>
        </w:rPr>
        <w:t>3</w:t>
      </w:r>
      <w:bookmarkEnd w:id="176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val="0"/>
        <w:keepLines w:val="0"/>
        <w:widowControl w:val="0"/>
        <w:shd w:val="clear" w:color="auto" w:fill="auto"/>
        <w:tabs>
          <w:tab w:pos="349" w:val="left"/>
        </w:tabs>
        <w:bidi w:val="0"/>
        <w:spacing w:before="0" w:after="300" w:line="240" w:lineRule="auto"/>
        <w:ind w:left="0" w:right="0" w:firstLine="0"/>
        <w:jc w:val="left"/>
      </w:pPr>
      <w:bookmarkStart w:id="1762" w:name="bookmark1762"/>
      <w:r>
        <w:rPr>
          <w:rFonts w:ascii="Times New Roman" w:eastAsia="Times New Roman" w:hAnsi="Times New Roman" w:cs="Times New Roman"/>
          <w:color w:val="000000"/>
          <w:spacing w:val="0"/>
          <w:w w:val="100"/>
          <w:position w:val="0"/>
          <w:sz w:val="18"/>
          <w:szCs w:val="18"/>
        </w:rPr>
        <w:t>4</w:t>
      </w:r>
      <w:bookmarkEnd w:id="176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val="0"/>
        <w:keepLines w:val="0"/>
        <w:widowControl w:val="0"/>
        <w:shd w:val="clear" w:color="auto" w:fill="auto"/>
        <w:tabs>
          <w:tab w:pos="349" w:val="left"/>
        </w:tabs>
        <w:bidi w:val="0"/>
        <w:spacing w:before="0" w:after="480" w:line="240" w:lineRule="auto"/>
        <w:ind w:left="0" w:right="0" w:firstLine="0"/>
        <w:jc w:val="left"/>
      </w:pPr>
      <w:bookmarkStart w:id="1763" w:name="bookmark1763"/>
      <w:r>
        <w:rPr>
          <w:rFonts w:ascii="Times New Roman" w:eastAsia="Times New Roman" w:hAnsi="Times New Roman" w:cs="Times New Roman"/>
          <w:color w:val="000000"/>
          <w:spacing w:val="0"/>
          <w:w w:val="100"/>
          <w:position w:val="0"/>
          <w:sz w:val="18"/>
          <w:szCs w:val="18"/>
        </w:rPr>
        <w:t>5</w:t>
      </w:r>
      <w:bookmarkEnd w:id="176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3"/>
        <w:keepNext/>
        <w:keepLines/>
        <w:widowControl w:val="0"/>
        <w:shd w:val="clear" w:color="auto" w:fill="auto"/>
        <w:bidi w:val="0"/>
        <w:spacing w:before="0" w:after="360" w:line="240" w:lineRule="auto"/>
        <w:ind w:left="0" w:right="0" w:firstLine="0"/>
        <w:jc w:val="left"/>
      </w:pPr>
      <w:bookmarkStart w:id="1764" w:name="bookmark1764"/>
      <w:bookmarkStart w:id="1765" w:name="bookmark1765"/>
      <w:bookmarkStart w:id="1766" w:name="bookmark1766"/>
      <w:bookmarkStart w:id="1767" w:name="bookmark1767"/>
      <w:r>
        <w:rPr>
          <w:rFonts w:ascii="Times New Roman" w:eastAsia="Times New Roman" w:hAnsi="Times New Roman" w:cs="Times New Roman"/>
          <w:color w:val="000000"/>
          <w:spacing w:val="0"/>
          <w:w w:val="100"/>
          <w:position w:val="0"/>
        </w:rPr>
        <w:t>6</w:t>
      </w:r>
      <w:bookmarkEnd w:id="1766"/>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764"/>
      <w:bookmarkEnd w:id="1765"/>
      <w:bookmarkEnd w:id="176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556,907,251.04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338,291,712.28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504,663,984.04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282,252,763.37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7,904,484.79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4,715,962.10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6,780,140.71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4,210,146.54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564,811,735.83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343,007,674.38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511,444,124.75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286,462,909.91</w:t>
            </w:r>
          </w:p>
        </w:tc>
      </w:tr>
    </w:tbl>
    <w:p>
      <w:pPr>
        <w:widowControl w:val="0"/>
        <w:spacing w:after="159" w:line="1" w:lineRule="exact"/>
      </w:pP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经审计扣除非经常损益前后净利润孰低是否为负值</w:t>
      </w:r>
    </w:p>
    <w:p>
      <w:pPr>
        <w:pStyle w:val="Style27"/>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220" w:line="240" w:lineRule="auto"/>
        <w:ind w:left="0" w:right="0" w:firstLine="0"/>
        <w:jc w:val="left"/>
      </w:pPr>
      <w:r>
        <w:rPr>
          <w:color w:val="000000"/>
          <w:spacing w:val="0"/>
          <w:w w:val="100"/>
          <w:position w:val="0"/>
        </w:rPr>
        <w:t>收入相关信息：</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6"/>
        <w:gridCol w:w="1061"/>
        <w:gridCol w:w="1061"/>
        <w:gridCol w:w="1075"/>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低代码平台 和物联网平 台建设及解 决方案</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物联设备及 软件销售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平安城市运 营服务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sz w:val="18"/>
                <w:szCs w:val="18"/>
              </w:rPr>
              <w:t>UWB</w:t>
            </w:r>
            <w:r>
              <w:rPr>
                <w:color w:val="000000"/>
                <w:spacing w:val="0"/>
                <w:w w:val="100"/>
                <w:position w:val="0"/>
              </w:rPr>
              <w:t>产品及</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解决方案</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租赁收入（主 要为出租房 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60" w:firstLine="0"/>
              <w:jc w:val="righ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低代码平台 和物联网平 台建设及解 决方案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416,076,062.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416,076,062.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物联设备及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62,790,316.3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62,790,316.3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平安城市运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66,412,473.8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66,412,473.8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UWB</w:t>
            </w:r>
            <w:r>
              <w:rPr>
                <w:color w:val="000000"/>
                <w:spacing w:val="0"/>
                <w:w w:val="100"/>
                <w:position w:val="0"/>
              </w:rPr>
              <w:t>产品及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解决方案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11,628,398.0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11,628,398.0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bl>
    <w:p>
      <w:pPr>
        <w:widowControl w:val="0"/>
        <w:spacing w:line="1" w:lineRule="exact"/>
      </w:pPr>
      <w:r>
        <w:br w:type="page"/>
      </w:r>
    </w:p>
    <w:tbl>
      <w:tblPr>
        <w:tblOverlap w:val="never"/>
        <w:jc w:val="center"/>
        <w:tblLayout w:type="fixed"/>
      </w:tblPr>
      <w:tblGrid>
        <w:gridCol w:w="1070"/>
        <w:gridCol w:w="1066"/>
        <w:gridCol w:w="1061"/>
        <w:gridCol w:w="1066"/>
        <w:gridCol w:w="1061"/>
        <w:gridCol w:w="1066"/>
        <w:gridCol w:w="1061"/>
        <w:gridCol w:w="1061"/>
        <w:gridCol w:w="1075"/>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租赁收入（主 要为出租房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7,904,484.79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7,904,484.79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按经营地区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东北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29,261,429.2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3,041,289.29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32,302,718.5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69,497,107.8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4,051,048.83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12,089,292.9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85,637,449.5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华东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21,820,523.4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2,173,987.06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23,994,510.4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144,302,375.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35,345,399.9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11,628,398.0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7,904,484.79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199,180,658.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华中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32,561,020.8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8,004,698.42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40,565,719.3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68,329,135.9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4,897,428.84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73,226,564.8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50,304,469.7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5,276,463.89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54,323,180.9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109,904,114.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市场或客户</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按商品转让</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按合同期限</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按销售渠道</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分类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070"/>
        <w:gridCol w:w="1066"/>
        <w:gridCol w:w="1061"/>
        <w:gridCol w:w="1066"/>
        <w:gridCol w:w="1061"/>
        <w:gridCol w:w="1066"/>
        <w:gridCol w:w="1061"/>
        <w:gridCol w:w="1061"/>
        <w:gridCol w:w="107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470" w:lineRule="exact"/>
        <w:ind w:left="0" w:right="0" w:firstLine="0"/>
        <w:jc w:val="both"/>
      </w:pPr>
      <w:r>
        <w:rPr>
          <w:color w:val="000000"/>
          <w:spacing w:val="0"/>
          <w:w w:val="100"/>
          <w:position w:val="0"/>
        </w:rPr>
        <w:t>与履约义务相关的信息：</w:t>
      </w:r>
    </w:p>
    <w:p>
      <w:pPr>
        <w:pStyle w:val="Style27"/>
        <w:keepNext w:val="0"/>
        <w:keepLines w:val="0"/>
        <w:widowControl w:val="0"/>
        <w:shd w:val="clear" w:color="auto" w:fill="auto"/>
        <w:bidi w:val="0"/>
        <w:spacing w:before="0" w:after="0" w:line="470" w:lineRule="exact"/>
        <w:ind w:left="0" w:right="0" w:firstLine="0"/>
        <w:jc w:val="both"/>
      </w:pPr>
      <w:r>
        <w:rPr>
          <w:color w:val="000000"/>
          <w:spacing w:val="0"/>
          <w:w w:val="100"/>
          <w:position w:val="0"/>
        </w:rPr>
        <w:t>无</w:t>
      </w:r>
    </w:p>
    <w:p>
      <w:pPr>
        <w:pStyle w:val="Style27"/>
        <w:keepNext w:val="0"/>
        <w:keepLines w:val="0"/>
        <w:widowControl w:val="0"/>
        <w:shd w:val="clear" w:color="auto" w:fill="auto"/>
        <w:bidi w:val="0"/>
        <w:spacing w:before="0" w:after="0" w:line="470" w:lineRule="exact"/>
        <w:ind w:left="0" w:right="0" w:firstLine="0"/>
        <w:jc w:val="both"/>
      </w:pPr>
      <w:r>
        <w:rPr>
          <w:color w:val="000000"/>
          <w:spacing w:val="0"/>
          <w:w w:val="100"/>
          <w:position w:val="0"/>
        </w:rPr>
        <w:t>与分摊至剩余履约义务的交易价格相关的信息：</w:t>
      </w:r>
    </w:p>
    <w:p>
      <w:pPr>
        <w:pStyle w:val="Style27"/>
        <w:keepNext w:val="0"/>
        <w:keepLines w:val="0"/>
        <w:widowControl w:val="0"/>
        <w:shd w:val="clear" w:color="auto" w:fill="auto"/>
        <w:bidi w:val="0"/>
        <w:spacing w:before="0" w:after="0" w:line="470" w:lineRule="exact"/>
        <w:ind w:left="0" w:right="0" w:firstLine="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303,158,234.87</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 xml:space="preserve">194,650,967.75 </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101,666,019.51</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6,841,247.61</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年度确认收 入。</w:t>
      </w:r>
    </w:p>
    <w:p>
      <w:pPr>
        <w:pStyle w:val="Style27"/>
        <w:keepNext w:val="0"/>
        <w:keepLines w:val="0"/>
        <w:widowControl w:val="0"/>
        <w:shd w:val="clear" w:color="auto" w:fill="auto"/>
        <w:bidi w:val="0"/>
        <w:spacing w:before="0" w:after="0" w:line="470" w:lineRule="exact"/>
        <w:ind w:left="0" w:right="0" w:firstLine="0"/>
        <w:jc w:val="both"/>
      </w:pPr>
      <w:r>
        <w:rPr>
          <w:color w:val="000000"/>
          <w:spacing w:val="0"/>
          <w:w w:val="100"/>
          <w:position w:val="0"/>
        </w:rPr>
        <w:t>其他说明</w:t>
      </w:r>
    </w:p>
    <w:p>
      <w:pPr>
        <w:pStyle w:val="Style27"/>
        <w:keepNext w:val="0"/>
        <w:keepLines w:val="0"/>
        <w:widowControl w:val="0"/>
        <w:shd w:val="clear" w:color="auto" w:fill="auto"/>
        <w:bidi w:val="0"/>
        <w:spacing w:before="0" w:after="480" w:line="470" w:lineRule="exact"/>
        <w:ind w:left="0" w:right="0" w:firstLine="0"/>
        <w:jc w:val="both"/>
      </w:pPr>
      <w:r>
        <w:rPr>
          <w:color w:val="000000"/>
          <w:spacing w:val="0"/>
          <w:w w:val="100"/>
          <w:position w:val="0"/>
        </w:rPr>
        <w:t>在本期确认的包括在合同负债期初账面价值中的收入为</w:t>
      </w:r>
      <w:r>
        <w:rPr>
          <w:rFonts w:ascii="Times New Roman" w:eastAsia="Times New Roman" w:hAnsi="Times New Roman" w:cs="Times New Roman"/>
          <w:color w:val="000000"/>
          <w:spacing w:val="0"/>
          <w:w w:val="100"/>
          <w:position w:val="0"/>
          <w:sz w:val="18"/>
          <w:szCs w:val="18"/>
        </w:rPr>
        <w:t>37,236,950.26</w:t>
      </w:r>
      <w:r>
        <w:rPr>
          <w:color w:val="000000"/>
          <w:spacing w:val="0"/>
          <w:w w:val="100"/>
          <w:position w:val="0"/>
        </w:rPr>
        <w:t>元。</w:t>
      </w:r>
    </w:p>
    <w:p>
      <w:pPr>
        <w:pStyle w:val="Style33"/>
        <w:keepNext/>
        <w:keepLines/>
        <w:widowControl w:val="0"/>
        <w:shd w:val="clear" w:color="auto" w:fill="auto"/>
        <w:bidi w:val="0"/>
        <w:spacing w:before="0" w:after="380" w:line="240" w:lineRule="auto"/>
        <w:ind w:left="0" w:right="0" w:firstLine="0"/>
        <w:jc w:val="both"/>
      </w:pPr>
      <w:bookmarkStart w:id="1768" w:name="bookmark1768"/>
      <w:bookmarkStart w:id="1769" w:name="bookmark1769"/>
      <w:bookmarkStart w:id="1770" w:name="bookmark1770"/>
      <w:bookmarkStart w:id="1771" w:name="bookmark1771"/>
      <w:r>
        <w:rPr>
          <w:rFonts w:ascii="Times New Roman" w:eastAsia="Times New Roman" w:hAnsi="Times New Roman" w:cs="Times New Roman"/>
          <w:color w:val="000000"/>
          <w:spacing w:val="0"/>
          <w:w w:val="100"/>
          <w:position w:val="0"/>
        </w:rPr>
        <w:t>6</w:t>
      </w:r>
      <w:bookmarkEnd w:id="1770"/>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768"/>
      <w:bookmarkEnd w:id="1769"/>
      <w:bookmarkEnd w:id="1771"/>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1,742,728.65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1,512,162.37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751,461.43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660,589.97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2,605,858.86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2,604,907.79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19,624.25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19,980.42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32,290.88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65,954.47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282,206.32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249,563.96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500,974.17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437,223.72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堤围防护费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41,591.96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8,534.89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161,900.03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542,889.31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6,138,636.55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6,101,806.90</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772" w:name="bookmark1772"/>
      <w:bookmarkStart w:id="1773" w:name="bookmark1773"/>
      <w:bookmarkStart w:id="1774" w:name="bookmark1774"/>
      <w:bookmarkStart w:id="1775" w:name="bookmark1775"/>
      <w:r>
        <w:rPr>
          <w:rFonts w:ascii="Times New Roman" w:eastAsia="Times New Roman" w:hAnsi="Times New Roman" w:cs="Times New Roman"/>
          <w:color w:val="000000"/>
          <w:spacing w:val="0"/>
          <w:w w:val="100"/>
          <w:position w:val="0"/>
        </w:rPr>
        <w:t>6</w:t>
      </w:r>
      <w:bookmarkEnd w:id="1774"/>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772"/>
      <w:bookmarkEnd w:id="1773"/>
      <w:bookmarkEnd w:id="1775"/>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工资薪金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32,394,158.08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34,778,644.82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6,521,276.44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6,922,976.94</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6,082,794.92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4,335,159.01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2,678,690.19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3,092,870.85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工程费用及运费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4,908,863.15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2,220,177.16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3,567,172.59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3,631,068.13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2,197,194.15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4,039,519.95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58,350,149.52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59,020,416.86</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776" w:name="bookmark1776"/>
      <w:bookmarkStart w:id="1777" w:name="bookmark1777"/>
      <w:bookmarkStart w:id="1778" w:name="bookmark1778"/>
      <w:bookmarkStart w:id="1779" w:name="bookmark1779"/>
      <w:r>
        <w:rPr>
          <w:rFonts w:ascii="Times New Roman" w:eastAsia="Times New Roman" w:hAnsi="Times New Roman" w:cs="Times New Roman"/>
          <w:color w:val="000000"/>
          <w:spacing w:val="0"/>
          <w:w w:val="100"/>
          <w:position w:val="0"/>
        </w:rPr>
        <w:t>6</w:t>
      </w:r>
      <w:bookmarkEnd w:id="1778"/>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776"/>
      <w:bookmarkEnd w:id="1777"/>
      <w:bookmarkEnd w:id="1779"/>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30,962,704.93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24,138,415.28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限制性股票费用摊销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-3,669,791.96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6,262,212.84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7,725,435.13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3,308,773.19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4,715,770.88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2,055,246.94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1,930,416.30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15,858,939.89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10,699,428.38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2,423,557.85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1,813,427.96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1,219,994.29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1,401,432.48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62,091,429.93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48,754,534.45</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780" w:name="bookmark1780"/>
      <w:bookmarkStart w:id="1781" w:name="bookmark1781"/>
      <w:bookmarkStart w:id="1782" w:name="bookmark1782"/>
      <w:bookmarkStart w:id="1783" w:name="bookmark1783"/>
      <w:r>
        <w:rPr>
          <w:rFonts w:ascii="Times New Roman" w:eastAsia="Times New Roman" w:hAnsi="Times New Roman" w:cs="Times New Roman"/>
          <w:color w:val="000000"/>
          <w:spacing w:val="0"/>
          <w:w w:val="100"/>
          <w:position w:val="0"/>
        </w:rPr>
        <w:t>6</w:t>
      </w:r>
      <w:bookmarkEnd w:id="1782"/>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780"/>
      <w:bookmarkEnd w:id="1781"/>
      <w:bookmarkEnd w:id="1783"/>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33,231,100.20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40,403,365.44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5,786,889.09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6,386,566.50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447,639.04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790,271.48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4,004,864.16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8,152,956.81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43,470,492.49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55,733,160.23</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784" w:name="bookmark1784"/>
      <w:bookmarkStart w:id="1785" w:name="bookmark1785"/>
      <w:bookmarkStart w:id="1786" w:name="bookmark1786"/>
      <w:bookmarkStart w:id="1787" w:name="bookmark1787"/>
      <w:r>
        <w:rPr>
          <w:rFonts w:ascii="Times New Roman" w:eastAsia="Times New Roman" w:hAnsi="Times New Roman" w:cs="Times New Roman"/>
          <w:color w:val="000000"/>
          <w:spacing w:val="0"/>
          <w:w w:val="100"/>
          <w:position w:val="0"/>
        </w:rPr>
        <w:t>6</w:t>
      </w:r>
      <w:bookmarkEnd w:id="1786"/>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784"/>
      <w:bookmarkEnd w:id="1785"/>
      <w:bookmarkEnd w:id="1787"/>
    </w:p>
    <w:p>
      <w:pPr>
        <w:pStyle w:val="Style27"/>
        <w:keepNext w:val="0"/>
        <w:keepLines w:val="0"/>
        <w:widowControl w:val="0"/>
        <w:shd w:val="clear" w:color="auto" w:fill="auto"/>
        <w:bidi w:val="0"/>
        <w:spacing w:before="0" w:after="38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958,596.97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1,883,839.11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1,212,256.94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1,440,729.28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452.07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140,094.17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285,461.26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-113,416.18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729,023.16</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788" w:name="bookmark1788"/>
      <w:bookmarkStart w:id="1789" w:name="bookmark1789"/>
      <w:bookmarkStart w:id="1790" w:name="bookmark1790"/>
      <w:bookmarkStart w:id="1791" w:name="bookmark1791"/>
      <w:r>
        <w:rPr>
          <w:rFonts w:ascii="Times New Roman" w:eastAsia="Times New Roman" w:hAnsi="Times New Roman" w:cs="Times New Roman"/>
          <w:color w:val="000000"/>
          <w:spacing w:val="0"/>
          <w:w w:val="100"/>
          <w:position w:val="0"/>
        </w:rPr>
        <w:t>6</w:t>
      </w:r>
      <w:bookmarkEnd w:id="1790"/>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788"/>
      <w:bookmarkEnd w:id="1789"/>
      <w:bookmarkEnd w:id="1791"/>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软件产品增值税即征即退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2,983,796.14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1,794,972.15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超宽频高精度无线定位通讯模块技术的 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426,423.22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代扣个人所得税手续费返还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253,940.67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113,649.55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48,896.53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215,389.89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45,000.00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面向社区矫正定位跟踪的可穿戴装备的 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185,727.47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241,333.08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增值税加计扣除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140,382.52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189,786.73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准毕业生实习实训补贴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both"/>
              <w:rPr>
                <w:sz w:val="18"/>
                <w:szCs w:val="18"/>
              </w:rPr>
            </w:pPr>
            <w:r>
              <w:rPr>
                <w:rFonts w:ascii="Times New Roman" w:eastAsia="Times New Roman" w:hAnsi="Times New Roman" w:cs="Times New Roman"/>
                <w:color w:val="000000"/>
                <w:spacing w:val="0"/>
                <w:w w:val="100"/>
                <w:position w:val="0"/>
                <w:sz w:val="18"/>
                <w:szCs w:val="18"/>
              </w:rPr>
              <w:t>5,100.00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广州工业和信息化局补贴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年第二批专利补助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13,000.00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知识产权运营奖励支持计划拟资助项目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两化融合资助项目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国家高新技术企业倍增支持计划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年科技保险保费补贴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24,000.00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年番禺区第十一批科学技术经费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120,000.00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年工业互联网发展扶持计划资助项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90,000.00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年第二批计算机软件著作权登记资 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both"/>
              <w:rPr>
                <w:sz w:val="18"/>
                <w:szCs w:val="18"/>
              </w:rPr>
            </w:pPr>
            <w:r>
              <w:rPr>
                <w:rFonts w:ascii="Times New Roman" w:eastAsia="Times New Roman" w:hAnsi="Times New Roman" w:cs="Times New Roman"/>
                <w:color w:val="000000"/>
                <w:spacing w:val="0"/>
                <w:w w:val="100"/>
                <w:position w:val="0"/>
                <w:sz w:val="18"/>
                <w:szCs w:val="18"/>
              </w:rPr>
              <w:t>5,400.00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企业职工适岗培训补贴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171,940.00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年国家高新技术企业奖补资金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以工代训补贴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both"/>
              <w:rPr>
                <w:sz w:val="18"/>
                <w:szCs w:val="18"/>
              </w:rPr>
            </w:pPr>
            <w:r>
              <w:rPr>
                <w:rFonts w:ascii="Times New Roman" w:eastAsia="Times New Roman" w:hAnsi="Times New Roman" w:cs="Times New Roman"/>
                <w:color w:val="000000"/>
                <w:spacing w:val="0"/>
                <w:w w:val="100"/>
                <w:position w:val="0"/>
                <w:sz w:val="18"/>
                <w:szCs w:val="18"/>
              </w:rPr>
              <w:t>1,500.00</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年度市科技奖奖金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年企业研发投入支持计划专项资金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410,800.00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年企业研发投入支持计划专项资金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360,400.00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年度产业人才政策项目补贴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高校毕业生社保补贴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6,205.37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年专利支持计划专项资金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4,966,348.70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5,707,494.62</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both"/>
      </w:pPr>
      <w:bookmarkStart w:id="1792" w:name="bookmark1792"/>
      <w:bookmarkStart w:id="1793" w:name="bookmark1793"/>
      <w:bookmarkStart w:id="1794" w:name="bookmark1794"/>
      <w:bookmarkStart w:id="1795" w:name="bookmark1795"/>
      <w:r>
        <w:rPr>
          <w:rFonts w:ascii="Times New Roman" w:eastAsia="Times New Roman" w:hAnsi="Times New Roman" w:cs="Times New Roman"/>
          <w:color w:val="000000"/>
          <w:spacing w:val="0"/>
          <w:w w:val="100"/>
          <w:position w:val="0"/>
        </w:rPr>
        <w:t>6</w:t>
      </w:r>
      <w:bookmarkEnd w:id="1794"/>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792"/>
      <w:bookmarkEnd w:id="1793"/>
      <w:bookmarkEnd w:id="1795"/>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-10,453.87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22,286.34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-282,577.09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金融工具持有期间的投资收益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5,893,346.01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4,012,615.09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1,349,530.54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374,009.15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3,334,138.05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3,638,605.94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1,209,677.42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5,882,892.14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3,752,324.34</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796" w:name="bookmark1796"/>
      <w:bookmarkStart w:id="1797" w:name="bookmark1797"/>
      <w:bookmarkStart w:id="1798" w:name="bookmark1798"/>
      <w:bookmarkStart w:id="1799" w:name="bookmark1799"/>
      <w:r>
        <w:rPr>
          <w:rFonts w:ascii="Times New Roman" w:eastAsia="Times New Roman" w:hAnsi="Times New Roman" w:cs="Times New Roman"/>
          <w:color w:val="000000"/>
          <w:spacing w:val="0"/>
          <w:w w:val="100"/>
          <w:position w:val="0"/>
        </w:rPr>
        <w:t>6</w:t>
      </w:r>
      <w:bookmarkEnd w:id="1798"/>
      <w:r>
        <w:rPr>
          <w:rFonts w:ascii="Times New Roman" w:eastAsia="Times New Roman" w:hAnsi="Times New Roman" w:cs="Times New Roman"/>
          <w:color w:val="000000"/>
          <w:spacing w:val="0"/>
          <w:w w:val="100"/>
          <w:position w:val="0"/>
        </w:rPr>
        <w:t>9</w:t>
      </w:r>
      <w:r>
        <w:rPr>
          <w:color w:val="000000"/>
          <w:spacing w:val="0"/>
          <w:w w:val="100"/>
          <w:position w:val="0"/>
        </w:rPr>
        <w:t>、净敞口套期收益</w:t>
      </w:r>
      <w:bookmarkEnd w:id="1796"/>
      <w:bookmarkEnd w:id="1797"/>
      <w:bookmarkEnd w:id="1799"/>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800" w:name="bookmark1800"/>
      <w:bookmarkStart w:id="1801" w:name="bookmark1801"/>
      <w:bookmarkStart w:id="1802" w:name="bookmark1802"/>
      <w:bookmarkStart w:id="1803" w:name="bookmark1803"/>
      <w:r>
        <w:rPr>
          <w:rFonts w:ascii="Times New Roman" w:eastAsia="Times New Roman" w:hAnsi="Times New Roman" w:cs="Times New Roman"/>
          <w:color w:val="000000"/>
          <w:spacing w:val="0"/>
          <w:w w:val="100"/>
          <w:position w:val="0"/>
        </w:rPr>
        <w:t>7</w:t>
      </w:r>
      <w:bookmarkEnd w:id="1802"/>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800"/>
      <w:bookmarkEnd w:id="1801"/>
      <w:bookmarkEnd w:id="1803"/>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-3,524.87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其他非流动金融资产公允价值变动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-189,994.80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-193,519.67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3"/>
        <w:keepNext/>
        <w:keepLines/>
        <w:widowControl w:val="0"/>
        <w:shd w:val="clear" w:color="auto" w:fill="auto"/>
        <w:bidi w:val="0"/>
        <w:spacing w:before="0" w:after="380" w:line="240" w:lineRule="auto"/>
        <w:ind w:left="0" w:right="0" w:firstLine="0"/>
        <w:jc w:val="left"/>
      </w:pPr>
      <w:bookmarkStart w:id="1804" w:name="bookmark1804"/>
      <w:bookmarkStart w:id="1805" w:name="bookmark1805"/>
      <w:bookmarkStart w:id="1806" w:name="bookmark1806"/>
      <w:bookmarkStart w:id="1807" w:name="bookmark1807"/>
      <w:r>
        <w:rPr>
          <w:rFonts w:ascii="Times New Roman" w:eastAsia="Times New Roman" w:hAnsi="Times New Roman" w:cs="Times New Roman"/>
          <w:color w:val="000000"/>
          <w:spacing w:val="0"/>
          <w:w w:val="100"/>
          <w:position w:val="0"/>
        </w:rPr>
        <w:t>7</w:t>
      </w:r>
      <w:bookmarkEnd w:id="1806"/>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804"/>
      <w:bookmarkEnd w:id="1805"/>
      <w:bookmarkEnd w:id="1807"/>
    </w:p>
    <w:p>
      <w:pPr>
        <w:pStyle w:val="Style27"/>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-808,904.31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-110,272.03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-17,027,766.40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-16,178,489.98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-17,836,670.71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-16,288,762.01</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808" w:name="bookmark1808"/>
      <w:bookmarkStart w:id="1809" w:name="bookmark1809"/>
      <w:bookmarkStart w:id="1810" w:name="bookmark1810"/>
      <w:bookmarkStart w:id="1811" w:name="bookmark1811"/>
      <w:r>
        <w:rPr>
          <w:rFonts w:ascii="Times New Roman" w:eastAsia="Times New Roman" w:hAnsi="Times New Roman" w:cs="Times New Roman"/>
          <w:color w:val="000000"/>
          <w:spacing w:val="0"/>
          <w:w w:val="100"/>
          <w:position w:val="0"/>
        </w:rPr>
        <w:t>7</w:t>
      </w:r>
      <w:bookmarkEnd w:id="1810"/>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808"/>
      <w:bookmarkEnd w:id="1809"/>
      <w:bookmarkEnd w:id="1811"/>
    </w:p>
    <w:p>
      <w:pPr>
        <w:pStyle w:val="Style27"/>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二、存货跌价损失及合同履约成本减值 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-19,504,640.24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-10,244,990.92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-25,068,303.55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-30,149,800.00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十二、合同资产减值损失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-2,060,170.44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-2,215,271.67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-46,633,114.23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-42,610,062.59</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812" w:name="bookmark1812"/>
      <w:bookmarkStart w:id="1813" w:name="bookmark1813"/>
      <w:bookmarkStart w:id="1814" w:name="bookmark1814"/>
      <w:bookmarkStart w:id="1815" w:name="bookmark1815"/>
      <w:r>
        <w:rPr>
          <w:rFonts w:ascii="Times New Roman" w:eastAsia="Times New Roman" w:hAnsi="Times New Roman" w:cs="Times New Roman"/>
          <w:color w:val="000000"/>
          <w:spacing w:val="0"/>
          <w:w w:val="100"/>
          <w:position w:val="0"/>
        </w:rPr>
        <w:t>7</w:t>
      </w:r>
      <w:bookmarkEnd w:id="1814"/>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812"/>
      <w:bookmarkEnd w:id="1813"/>
      <w:bookmarkEnd w:id="1815"/>
    </w:p>
    <w:p>
      <w:pPr>
        <w:pStyle w:val="Style27"/>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82,026.16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82,026.16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816" w:name="bookmark1816"/>
      <w:bookmarkStart w:id="1817" w:name="bookmark1817"/>
      <w:bookmarkStart w:id="1818" w:name="bookmark1818"/>
      <w:bookmarkStart w:id="1819" w:name="bookmark1819"/>
      <w:r>
        <w:rPr>
          <w:rFonts w:ascii="Times New Roman" w:eastAsia="Times New Roman" w:hAnsi="Times New Roman" w:cs="Times New Roman"/>
          <w:color w:val="000000"/>
          <w:spacing w:val="0"/>
          <w:w w:val="100"/>
          <w:position w:val="0"/>
        </w:rPr>
        <w:t>7</w:t>
      </w:r>
      <w:bookmarkEnd w:id="1818"/>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816"/>
      <w:bookmarkEnd w:id="1817"/>
      <w:bookmarkEnd w:id="1819"/>
    </w:p>
    <w:p>
      <w:pPr>
        <w:pStyle w:val="Style27"/>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1,340,000.00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19,460.28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916,947.45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406,269.98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916,947.45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2,256,947.45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1,565,730.26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2,256,947.45</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99" w:line="1" w:lineRule="exact"/>
      </w:pPr>
    </w:p>
    <w:p>
      <w:pPr>
        <w:pStyle w:val="Style27"/>
        <w:keepNext w:val="0"/>
        <w:keepLines w:val="0"/>
        <w:widowControl w:val="0"/>
        <w:shd w:val="clear" w:color="auto" w:fill="auto"/>
        <w:bidi w:val="0"/>
        <w:spacing w:before="0" w:after="20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1570"/>
        <w:gridCol w:w="1843"/>
        <w:gridCol w:w="566"/>
        <w:gridCol w:w="566"/>
        <w:gridCol w:w="994"/>
        <w:gridCol w:w="850"/>
        <w:gridCol w:w="1061"/>
        <w:gridCol w:w="1066"/>
        <w:gridCol w:w="107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发放主体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发放</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性质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补贴是否影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响当年盈亏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 补贴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年度高新技术 企业认定通过奖励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广州市财政局国库支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付分局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640,000.00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年度高新技术 企业认定通过奖励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广州市财政局国库支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付分局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年疫情稳岗稳 产专项资金补贴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重庆市渝北区经济和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信息化委员会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年番禺区第五 批科学技术经费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广州市番禺区科技工 业商务和信息化局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年度高新技术 企业认定受理补贴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广州市科技创新委员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年番禺区第三 批科学技术经费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广州市番禺区科技工 业商务和信息化局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年番禺区第四 批科学技术经费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广州市番禺区科技工 业商务和信息化局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both"/>
      </w:pPr>
      <w:bookmarkStart w:id="1820" w:name="bookmark1820"/>
      <w:bookmarkStart w:id="1821" w:name="bookmark1821"/>
      <w:bookmarkStart w:id="1822" w:name="bookmark1822"/>
      <w:bookmarkStart w:id="1823" w:name="bookmark1823"/>
      <w:r>
        <w:rPr>
          <w:rFonts w:ascii="Times New Roman" w:eastAsia="Times New Roman" w:hAnsi="Times New Roman" w:cs="Times New Roman"/>
          <w:color w:val="000000"/>
          <w:spacing w:val="0"/>
          <w:w w:val="100"/>
          <w:position w:val="0"/>
        </w:rPr>
        <w:t>7</w:t>
      </w:r>
      <w:bookmarkEnd w:id="1822"/>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820"/>
      <w:bookmarkEnd w:id="1821"/>
      <w:bookmarkEnd w:id="1823"/>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118,709.45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116,365.99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118,709.45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滞纳金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12,747.88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8,381.99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捐赠支出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355,171.22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57,735.86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355,171.22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482,262.66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336,849.73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482,262.66</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both"/>
      </w:pPr>
      <w:bookmarkStart w:id="1824" w:name="bookmark1824"/>
      <w:bookmarkStart w:id="1825" w:name="bookmark1825"/>
      <w:bookmarkStart w:id="1826" w:name="bookmark1826"/>
      <w:bookmarkStart w:id="1827" w:name="bookmark1827"/>
      <w:r>
        <w:rPr>
          <w:rFonts w:ascii="Times New Roman" w:eastAsia="Times New Roman" w:hAnsi="Times New Roman" w:cs="Times New Roman"/>
          <w:color w:val="000000"/>
          <w:spacing w:val="0"/>
          <w:w w:val="100"/>
          <w:position w:val="0"/>
        </w:rPr>
        <w:t>7</w:t>
      </w:r>
      <w:bookmarkEnd w:id="1826"/>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824"/>
      <w:bookmarkEnd w:id="1825"/>
      <w:bookmarkEnd w:id="1827"/>
    </w:p>
    <w:p>
      <w:pPr>
        <w:pStyle w:val="Style41"/>
        <w:keepNext/>
        <w:keepLines/>
        <w:widowControl w:val="0"/>
        <w:shd w:val="clear" w:color="auto" w:fill="auto"/>
        <w:bidi w:val="0"/>
        <w:spacing w:before="0" w:after="380" w:line="240" w:lineRule="auto"/>
        <w:ind w:left="0" w:right="0" w:firstLine="0"/>
        <w:jc w:val="both"/>
      </w:pPr>
      <w:bookmarkStart w:id="1828" w:name="bookmark1828"/>
      <w:bookmarkStart w:id="1829" w:name="bookmark1829"/>
      <w:bookmarkStart w:id="1830" w:name="bookmark183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828"/>
      <w:bookmarkEnd w:id="1829"/>
      <w:bookmarkEnd w:id="1830"/>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6,222,948.39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5,611,867.09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2,000,673.20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5,068,808.54</w:t>
            </w:r>
          </w:p>
        </w:tc>
      </w:tr>
    </w:tbl>
    <w:p>
      <w:pPr>
        <w:widowControl w:val="0"/>
        <w:spacing w:line="1" w:lineRule="exact"/>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8,223,621.59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10,680,675.63</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831" w:name="bookmark1831"/>
      <w:bookmarkStart w:id="1832" w:name="bookmark1832"/>
      <w:bookmarkStart w:id="1833" w:name="bookmark183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831"/>
      <w:bookmarkEnd w:id="1832"/>
      <w:bookmarkEnd w:id="1833"/>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-90,583.68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-13,587.55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-212,439.52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79,987.15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2,613.47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933,324.26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-284,624.21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12,277,728.47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研发费用加计扣除的影响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-4,534,116.10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限制性股票的影响</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-25,264.38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8,223,621.59</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tabs>
          <w:tab w:pos="478" w:val="left"/>
        </w:tabs>
        <w:bidi w:val="0"/>
        <w:spacing w:before="0" w:after="380" w:line="240" w:lineRule="auto"/>
        <w:ind w:left="0" w:right="0" w:firstLine="0"/>
        <w:jc w:val="left"/>
      </w:pPr>
      <w:bookmarkStart w:id="1834" w:name="bookmark1834"/>
      <w:bookmarkStart w:id="1835" w:name="bookmark1835"/>
      <w:bookmarkStart w:id="1836" w:name="bookmark1836"/>
      <w:bookmarkStart w:id="1837" w:name="bookmark1837"/>
      <w:r>
        <w:rPr>
          <w:rFonts w:ascii="Times New Roman" w:eastAsia="Times New Roman" w:hAnsi="Times New Roman" w:cs="Times New Roman"/>
          <w:color w:val="000000"/>
          <w:spacing w:val="0"/>
          <w:w w:val="100"/>
          <w:position w:val="0"/>
        </w:rPr>
        <w:t>7</w:t>
      </w:r>
      <w:bookmarkEnd w:id="1836"/>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834"/>
      <w:bookmarkEnd w:id="1835"/>
      <w:bookmarkEnd w:id="1837"/>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p>
    <w:p>
      <w:pPr>
        <w:pStyle w:val="Style33"/>
        <w:keepNext/>
        <w:keepLines/>
        <w:widowControl w:val="0"/>
        <w:shd w:val="clear" w:color="auto" w:fill="auto"/>
        <w:tabs>
          <w:tab w:pos="478" w:val="left"/>
        </w:tabs>
        <w:bidi w:val="0"/>
        <w:spacing w:before="0" w:after="380" w:line="240" w:lineRule="auto"/>
        <w:ind w:left="0" w:right="0" w:firstLine="0"/>
        <w:jc w:val="left"/>
      </w:pPr>
      <w:bookmarkStart w:id="1838" w:name="bookmark1838"/>
      <w:bookmarkStart w:id="1839" w:name="bookmark1839"/>
      <w:bookmarkStart w:id="1840" w:name="bookmark1840"/>
      <w:bookmarkStart w:id="1841" w:name="bookmark1841"/>
      <w:r>
        <w:rPr>
          <w:rFonts w:ascii="Times New Roman" w:eastAsia="Times New Roman" w:hAnsi="Times New Roman" w:cs="Times New Roman"/>
          <w:color w:val="000000"/>
          <w:spacing w:val="0"/>
          <w:w w:val="100"/>
          <w:position w:val="0"/>
        </w:rPr>
        <w:t>7</w:t>
      </w:r>
      <w:bookmarkEnd w:id="1840"/>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838"/>
      <w:bookmarkEnd w:id="1839"/>
      <w:bookmarkEnd w:id="1841"/>
    </w:p>
    <w:p>
      <w:pPr>
        <w:pStyle w:val="Style41"/>
        <w:keepNext/>
        <w:keepLines/>
        <w:widowControl w:val="0"/>
        <w:shd w:val="clear" w:color="auto" w:fill="auto"/>
        <w:bidi w:val="0"/>
        <w:spacing w:before="0" w:after="380" w:line="240" w:lineRule="auto"/>
        <w:ind w:left="0" w:right="0" w:firstLine="0"/>
        <w:jc w:val="left"/>
      </w:pPr>
      <w:bookmarkStart w:id="1842" w:name="bookmark1842"/>
      <w:bookmarkStart w:id="1843" w:name="bookmark1843"/>
      <w:bookmarkStart w:id="1844" w:name="bookmark18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842"/>
      <w:bookmarkEnd w:id="1843"/>
      <w:bookmarkEnd w:id="1844"/>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3,291,501.90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5,022,500.91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收到房屋建筑物租赁款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8,816,518.08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7,541,575.88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1,212,256.94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1,440,729.28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保函及承兑汇票保证金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8,685,533.74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2,698,840.09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4,544,122.25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437,780.63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26,549,932.91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17,141,426.79</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收到的其他与经营活动有关的现金说明:</w:t>
      </w:r>
      <w:r>
        <w:br w:type="page"/>
      </w:r>
    </w:p>
    <w:p>
      <w:pPr>
        <w:pStyle w:val="Style41"/>
        <w:keepNext/>
        <w:keepLines/>
        <w:widowControl w:val="0"/>
        <w:shd w:val="clear" w:color="auto" w:fill="auto"/>
        <w:bidi w:val="0"/>
        <w:spacing w:before="0" w:after="380" w:line="240" w:lineRule="auto"/>
        <w:ind w:left="0" w:right="0" w:firstLine="0"/>
        <w:jc w:val="left"/>
      </w:pPr>
      <w:bookmarkStart w:id="1845" w:name="bookmark1845"/>
      <w:bookmarkStart w:id="1846" w:name="bookmark1846"/>
      <w:bookmarkStart w:id="1847" w:name="bookmark184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845"/>
      <w:bookmarkEnd w:id="1846"/>
      <w:bookmarkEnd w:id="1847"/>
    </w:p>
    <w:p>
      <w:pPr>
        <w:pStyle w:val="Style27"/>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支付的销售费用、管理费用及研发费用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42,667,357.48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46,744,866.41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5,760,466.77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377,885.87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保函及承兑汇票保证金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4,178,647.20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9,016,177.61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支付的银行手续费及营业外支出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268,487.18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448,209.14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支付用于票据质押的大额存单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72,874,958.63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56,587,139.03</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41"/>
        <w:keepNext/>
        <w:keepLines/>
        <w:widowControl w:val="0"/>
        <w:shd w:val="clear" w:color="auto" w:fill="auto"/>
        <w:bidi w:val="0"/>
        <w:spacing w:before="0" w:after="380" w:line="240" w:lineRule="auto"/>
        <w:ind w:left="0" w:right="0" w:firstLine="0"/>
        <w:jc w:val="left"/>
      </w:pPr>
      <w:bookmarkStart w:id="1848" w:name="bookmark1848"/>
      <w:bookmarkStart w:id="1849" w:name="bookmark1849"/>
      <w:bookmarkStart w:id="1850" w:name="bookmark1850"/>
      <w:bookmarkStart w:id="1851" w:name="bookmark1851"/>
      <w:r>
        <w:rPr>
          <w:color w:val="000000"/>
          <w:spacing w:val="0"/>
          <w:w w:val="100"/>
          <w:position w:val="0"/>
        </w:rPr>
        <w:t>（</w:t>
      </w:r>
      <w:bookmarkEnd w:id="1850"/>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848"/>
      <w:bookmarkEnd w:id="1849"/>
      <w:bookmarkEnd w:id="1851"/>
    </w:p>
    <w:p>
      <w:pPr>
        <w:pStyle w:val="Style27"/>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41"/>
        <w:keepNext/>
        <w:keepLines/>
        <w:widowControl w:val="0"/>
        <w:shd w:val="clear" w:color="auto" w:fill="auto"/>
        <w:bidi w:val="0"/>
        <w:spacing w:before="0" w:after="380" w:line="240" w:lineRule="auto"/>
        <w:ind w:left="0" w:right="0" w:firstLine="0"/>
        <w:jc w:val="left"/>
      </w:pPr>
      <w:bookmarkStart w:id="1852" w:name="bookmark1852"/>
      <w:bookmarkStart w:id="1853" w:name="bookmark1853"/>
      <w:bookmarkStart w:id="1854" w:name="bookmark1854"/>
      <w:bookmarkStart w:id="1855" w:name="bookmark1855"/>
      <w:r>
        <w:rPr>
          <w:color w:val="000000"/>
          <w:spacing w:val="0"/>
          <w:w w:val="100"/>
          <w:position w:val="0"/>
        </w:rPr>
        <w:t>（</w:t>
      </w:r>
      <w:bookmarkEnd w:id="1854"/>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852"/>
      <w:bookmarkEnd w:id="1853"/>
      <w:bookmarkEnd w:id="1855"/>
    </w:p>
    <w:p>
      <w:pPr>
        <w:pStyle w:val="Style27"/>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不可随时支取的大额存单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41"/>
        <w:keepNext/>
        <w:keepLines/>
        <w:widowControl w:val="0"/>
        <w:shd w:val="clear" w:color="auto" w:fill="auto"/>
        <w:bidi w:val="0"/>
        <w:spacing w:before="0" w:after="380" w:line="240" w:lineRule="auto"/>
        <w:ind w:left="0" w:right="0" w:firstLine="0"/>
        <w:jc w:val="left"/>
      </w:pPr>
      <w:bookmarkStart w:id="1856" w:name="bookmark1856"/>
      <w:bookmarkStart w:id="1857" w:name="bookmark1857"/>
      <w:bookmarkStart w:id="1858" w:name="bookmark1858"/>
      <w:bookmarkStart w:id="1859" w:name="bookmark1859"/>
      <w:r>
        <w:rPr>
          <w:color w:val="000000"/>
          <w:spacing w:val="0"/>
          <w:w w:val="100"/>
          <w:position w:val="0"/>
        </w:rPr>
        <w:t>（</w:t>
      </w:r>
      <w:bookmarkEnd w:id="1858"/>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856"/>
      <w:bookmarkEnd w:id="1857"/>
      <w:bookmarkEnd w:id="1859"/>
    </w:p>
    <w:p>
      <w:pPr>
        <w:pStyle w:val="Style27"/>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收到个人借款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41"/>
        <w:keepNext/>
        <w:keepLines/>
        <w:widowControl w:val="0"/>
        <w:shd w:val="clear" w:color="auto" w:fill="auto"/>
        <w:bidi w:val="0"/>
        <w:spacing w:before="0" w:after="380" w:line="240" w:lineRule="auto"/>
        <w:ind w:left="0" w:right="0" w:firstLine="0"/>
        <w:jc w:val="left"/>
      </w:pPr>
      <w:bookmarkStart w:id="1860" w:name="bookmark1860"/>
      <w:bookmarkStart w:id="1861" w:name="bookmark1861"/>
      <w:bookmarkStart w:id="1862" w:name="bookmark1862"/>
      <w:bookmarkStart w:id="1863" w:name="bookmark1863"/>
      <w:r>
        <w:rPr>
          <w:color w:val="000000"/>
          <w:spacing w:val="0"/>
          <w:w w:val="100"/>
          <w:position w:val="0"/>
        </w:rPr>
        <w:t>（</w:t>
      </w:r>
      <w:bookmarkEnd w:id="1862"/>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860"/>
      <w:bookmarkEnd w:id="1861"/>
      <w:bookmarkEnd w:id="1863"/>
    </w:p>
    <w:p>
      <w:pPr>
        <w:pStyle w:val="Style27"/>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回购库存股支付款项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20,023,356.00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回购限制性股票支付款项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29,839,415.28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1,158,040.75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孙公司注销支付少数股权款项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87,383.32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偿还个人借款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1,003,719.19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偿还租赁负债本金和利息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993,730.28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31,836,864.75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21,268,780.07</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3"/>
        <w:keepNext/>
        <w:keepLines/>
        <w:widowControl w:val="0"/>
        <w:shd w:val="clear" w:color="auto" w:fill="auto"/>
        <w:bidi w:val="0"/>
        <w:spacing w:before="0" w:after="380" w:line="240" w:lineRule="auto"/>
        <w:ind w:left="0" w:right="0" w:firstLine="0"/>
        <w:jc w:val="left"/>
      </w:pPr>
      <w:bookmarkStart w:id="1864" w:name="bookmark1864"/>
      <w:bookmarkStart w:id="1865" w:name="bookmark1865"/>
      <w:bookmarkStart w:id="1866" w:name="bookmark1866"/>
      <w:bookmarkStart w:id="1867" w:name="bookmark1867"/>
      <w:r>
        <w:rPr>
          <w:rFonts w:ascii="Times New Roman" w:eastAsia="Times New Roman" w:hAnsi="Times New Roman" w:cs="Times New Roman"/>
          <w:color w:val="000000"/>
          <w:spacing w:val="0"/>
          <w:w w:val="100"/>
          <w:position w:val="0"/>
        </w:rPr>
        <w:t>7</w:t>
      </w:r>
      <w:bookmarkEnd w:id="1866"/>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864"/>
      <w:bookmarkEnd w:id="1865"/>
      <w:bookmarkEnd w:id="1867"/>
    </w:p>
    <w:p>
      <w:pPr>
        <w:pStyle w:val="Style41"/>
        <w:keepNext/>
        <w:keepLines/>
        <w:widowControl w:val="0"/>
        <w:shd w:val="clear" w:color="auto" w:fill="auto"/>
        <w:bidi w:val="0"/>
        <w:spacing w:before="0" w:after="380" w:line="240" w:lineRule="auto"/>
        <w:ind w:left="0" w:right="0" w:firstLine="0"/>
        <w:jc w:val="left"/>
      </w:pPr>
      <w:bookmarkStart w:id="1868" w:name="bookmark1868"/>
      <w:bookmarkStart w:id="1869" w:name="bookmark1869"/>
      <w:bookmarkStart w:id="1870" w:name="bookmark187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868"/>
      <w:bookmarkEnd w:id="1869"/>
      <w:bookmarkEnd w:id="1870"/>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-8,314,205.27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-4,248,527.50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64,469,784.94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58,898,824.60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740"/>
              <w:jc w:val="both"/>
            </w:pPr>
            <w:r>
              <w:rPr>
                <w:color w:val="000000"/>
                <w:spacing w:val="0"/>
                <w:w w:val="100"/>
                <w:position w:val="0"/>
              </w:rPr>
              <w:t>固定资产折旧、油气资产折耗、 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29,964,109.87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31,168,695.21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使用权资产折旧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938,489.58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18,254,827.79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13,900,008.46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1,134,168.11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2,939,696.87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-82,026.16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118,709.45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96,905.71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193,519.67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1,507,746.59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1,883,839.11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-5,882,892.14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-3,752,324.34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pPr>
            <w:r>
              <w:rPr>
                <w:color w:val="000000"/>
                <w:spacing w:val="0"/>
                <w:w w:val="100"/>
                <w:position w:val="0"/>
              </w:rPr>
              <w:t xml:space="preserve">递延所得税资产减少（增加以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2,000,673.20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5,933,105.54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pPr>
            <w:r>
              <w:rPr>
                <w:color w:val="000000"/>
                <w:spacing w:val="0"/>
                <w:w w:val="100"/>
                <w:position w:val="0"/>
              </w:rPr>
              <w:t xml:space="preserve">递延所得税负债增加（减少以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25,107,063.88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-15,563,302.01</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pPr>
            <w:r>
              <w:rPr>
                <w:color w:val="000000"/>
                <w:spacing w:val="0"/>
                <w:w w:val="100"/>
                <w:position w:val="0"/>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-54,903,651.56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55,732,767.38</w:t>
            </w:r>
          </w:p>
        </w:tc>
      </w:tr>
    </w:tbl>
    <w:p>
      <w:pPr>
        <w:widowControl w:val="0"/>
        <w:spacing w:line="1" w:lineRule="exact"/>
      </w:pPr>
      <w:r>
        <w:br w:type="page"/>
      </w:r>
    </w:p>
    <w:tbl>
      <w:tblPr>
        <w:tblOverlap w:val="never"/>
        <w:jc w:val="center"/>
        <w:tblLayout w:type="fixed"/>
      </w:tblPr>
      <w:tblGrid>
        <w:gridCol w:w="3336"/>
        <w:gridCol w:w="3058"/>
        <w:gridCol w:w="319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left"/>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-30,753,098.01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-10,596,547.36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-4,534,088.96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43,753,219.94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131,859,052.71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402,842,031.99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520,807,213.65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520,807,213.65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622,568,458.49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-117,965,181.66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-101,761,244.84</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871" w:name="bookmark1871"/>
      <w:bookmarkStart w:id="1872" w:name="bookmark1872"/>
      <w:bookmarkStart w:id="1873" w:name="bookmark187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871"/>
      <w:bookmarkEnd w:id="1872"/>
      <w:bookmarkEnd w:id="1873"/>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1"/>
        <w:keepNext/>
        <w:keepLines/>
        <w:widowControl w:val="0"/>
        <w:shd w:val="clear" w:color="auto" w:fill="auto"/>
        <w:bidi w:val="0"/>
        <w:spacing w:before="0" w:after="380" w:line="240" w:lineRule="auto"/>
        <w:ind w:left="0" w:right="0" w:firstLine="0"/>
        <w:jc w:val="left"/>
      </w:pPr>
      <w:bookmarkStart w:id="1874" w:name="bookmark1874"/>
      <w:bookmarkStart w:id="1875" w:name="bookmark1875"/>
      <w:bookmarkStart w:id="1876" w:name="bookmark1876"/>
      <w:bookmarkStart w:id="1877" w:name="bookmark1877"/>
      <w:r>
        <w:rPr>
          <w:color w:val="000000"/>
          <w:spacing w:val="0"/>
          <w:w w:val="100"/>
          <w:position w:val="0"/>
        </w:rPr>
        <w:t>（</w:t>
      </w:r>
      <w:bookmarkEnd w:id="1876"/>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874"/>
      <w:bookmarkEnd w:id="1875"/>
      <w:bookmarkEnd w:id="1877"/>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1"/>
        <w:keepNext/>
        <w:keepLines/>
        <w:widowControl w:val="0"/>
        <w:shd w:val="clear" w:color="auto" w:fill="auto"/>
        <w:bidi w:val="0"/>
        <w:spacing w:before="0" w:after="380" w:line="240" w:lineRule="auto"/>
        <w:ind w:left="0" w:right="0" w:firstLine="0"/>
        <w:jc w:val="left"/>
      </w:pPr>
      <w:bookmarkStart w:id="1878" w:name="bookmark1878"/>
      <w:bookmarkStart w:id="1879" w:name="bookmark1879"/>
      <w:bookmarkStart w:id="1880" w:name="bookmark1880"/>
      <w:bookmarkStart w:id="1881" w:name="bookmark1881"/>
      <w:r>
        <w:rPr>
          <w:color w:val="000000"/>
          <w:spacing w:val="0"/>
          <w:w w:val="100"/>
          <w:position w:val="0"/>
        </w:rPr>
        <w:t>（</w:t>
      </w:r>
      <w:bookmarkEnd w:id="1880"/>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878"/>
      <w:bookmarkEnd w:id="1879"/>
      <w:bookmarkEnd w:id="1881"/>
    </w:p>
    <w:p>
      <w:pPr>
        <w:pStyle w:val="Style27"/>
        <w:keepNext w:val="0"/>
        <w:keepLines w:val="0"/>
        <w:widowControl w:val="0"/>
        <w:shd w:val="clear" w:color="auto" w:fill="auto"/>
        <w:bidi w:val="0"/>
        <w:spacing w:before="0" w:after="36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402,842,031.99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520,807,213.65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605,195.10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278,750.79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402,232,003.23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520,523,646.02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4,833.66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4,816.84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402,842,031.99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520,807,213.65</w:t>
            </w:r>
          </w:p>
        </w:tc>
      </w:tr>
    </w:tbl>
    <w:p>
      <w:pPr>
        <w:pStyle w:val="Style27"/>
        <w:keepNext w:val="0"/>
        <w:keepLines w:val="0"/>
        <w:widowControl w:val="0"/>
        <w:shd w:val="clear" w:color="auto" w:fill="auto"/>
        <w:bidi w:val="0"/>
        <w:spacing w:before="0" w:after="0" w:line="468" w:lineRule="exact"/>
        <w:ind w:left="0" w:right="0" w:firstLine="0"/>
        <w:jc w:val="both"/>
      </w:pPr>
      <w:r>
        <w:rPr>
          <w:color w:val="000000"/>
          <w:spacing w:val="0"/>
          <w:w w:val="100"/>
          <w:position w:val="0"/>
        </w:rPr>
        <w:t>其他说明：</w:t>
      </w:r>
    </w:p>
    <w:p>
      <w:pPr>
        <w:pStyle w:val="Style27"/>
        <w:keepNext w:val="0"/>
        <w:keepLines w:val="0"/>
        <w:widowControl w:val="0"/>
        <w:shd w:val="clear" w:color="auto" w:fill="auto"/>
        <w:bidi w:val="0"/>
        <w:spacing w:before="0" w:after="480" w:line="468" w:lineRule="exact"/>
        <w:ind w:left="0" w:right="0" w:firstLine="0"/>
        <w:jc w:val="both"/>
      </w:pPr>
      <w:r>
        <w:rPr>
          <w:color w:val="000000"/>
          <w:spacing w:val="0"/>
          <w:w w:val="100"/>
          <w:position w:val="0"/>
        </w:rPr>
        <w:t>不属于现金及现金等价物的货币资金情况的说明: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年末现金及现金等价物余额中已扣除不符合现金及现金等价物标准的 其他货币资金中的保函保证金</w:t>
      </w:r>
      <w:r>
        <w:rPr>
          <w:rFonts w:ascii="Times New Roman" w:eastAsia="Times New Roman" w:hAnsi="Times New Roman" w:cs="Times New Roman"/>
          <w:color w:val="000000"/>
          <w:spacing w:val="0"/>
          <w:w w:val="100"/>
          <w:position w:val="0"/>
          <w:sz w:val="18"/>
          <w:szCs w:val="18"/>
        </w:rPr>
        <w:t>1,997,483.71</w:t>
      </w:r>
      <w:r>
        <w:rPr>
          <w:color w:val="000000"/>
          <w:spacing w:val="0"/>
          <w:w w:val="100"/>
          <w:position w:val="0"/>
        </w:rPr>
        <w:t>元、住宅专项维修资金</w:t>
      </w:r>
      <w:r>
        <w:rPr>
          <w:rFonts w:ascii="Times New Roman" w:eastAsia="Times New Roman" w:hAnsi="Times New Roman" w:cs="Times New Roman"/>
          <w:color w:val="000000"/>
          <w:spacing w:val="0"/>
          <w:w w:val="100"/>
          <w:position w:val="0"/>
          <w:sz w:val="18"/>
          <w:szCs w:val="18"/>
        </w:rPr>
        <w:t>301,910.36</w:t>
      </w:r>
      <w:r>
        <w:rPr>
          <w:color w:val="000000"/>
          <w:spacing w:val="0"/>
          <w:w w:val="100"/>
          <w:position w:val="0"/>
        </w:rPr>
        <w:t>元、承兑汇票保证金</w:t>
      </w:r>
      <w:r>
        <w:rPr>
          <w:rFonts w:ascii="Times New Roman" w:eastAsia="Times New Roman" w:hAnsi="Times New Roman" w:cs="Times New Roman"/>
          <w:color w:val="000000"/>
          <w:spacing w:val="0"/>
          <w:w w:val="100"/>
          <w:position w:val="0"/>
          <w:sz w:val="18"/>
          <w:szCs w:val="18"/>
        </w:rPr>
        <w:t>1,892,227.36</w:t>
      </w:r>
      <w:r>
        <w:rPr>
          <w:color w:val="000000"/>
          <w:spacing w:val="0"/>
          <w:w w:val="100"/>
          <w:position w:val="0"/>
        </w:rPr>
        <w:t>元以及用于用于 票据质押的大额存单</w:t>
      </w:r>
      <w:r>
        <w:rPr>
          <w:rFonts w:ascii="Times New Roman" w:eastAsia="Times New Roman" w:hAnsi="Times New Roman" w:cs="Times New Roman"/>
          <w:color w:val="000000"/>
          <w:spacing w:val="0"/>
          <w:w w:val="100"/>
          <w:position w:val="0"/>
          <w:sz w:val="18"/>
          <w:szCs w:val="18"/>
        </w:rPr>
        <w:t>20,000,000.00</w:t>
      </w:r>
      <w:r>
        <w:rPr>
          <w:color w:val="000000"/>
          <w:spacing w:val="0"/>
          <w:w w:val="100"/>
          <w:position w:val="0"/>
        </w:rPr>
        <w:t>元。</w:t>
      </w:r>
    </w:p>
    <w:p>
      <w:pPr>
        <w:pStyle w:val="Style33"/>
        <w:keepNext/>
        <w:keepLines/>
        <w:widowControl w:val="0"/>
        <w:shd w:val="clear" w:color="auto" w:fill="auto"/>
        <w:tabs>
          <w:tab w:pos="483" w:val="left"/>
        </w:tabs>
        <w:bidi w:val="0"/>
        <w:spacing w:before="0" w:after="80" w:line="240" w:lineRule="auto"/>
        <w:ind w:left="0" w:right="0" w:firstLine="0"/>
        <w:jc w:val="both"/>
      </w:pPr>
      <w:bookmarkStart w:id="1882" w:name="bookmark1882"/>
      <w:bookmarkStart w:id="1883" w:name="bookmark1883"/>
      <w:bookmarkStart w:id="1884" w:name="bookmark1884"/>
      <w:bookmarkStart w:id="1885" w:name="bookmark1885"/>
      <w:r>
        <w:rPr>
          <w:rFonts w:ascii="Times New Roman" w:eastAsia="Times New Roman" w:hAnsi="Times New Roman" w:cs="Times New Roman"/>
          <w:color w:val="000000"/>
          <w:spacing w:val="0"/>
          <w:w w:val="100"/>
          <w:position w:val="0"/>
        </w:rPr>
        <w:t>8</w:t>
      </w:r>
      <w:bookmarkEnd w:id="1884"/>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882"/>
      <w:bookmarkEnd w:id="1883"/>
      <w:bookmarkEnd w:id="1885"/>
    </w:p>
    <w:p>
      <w:pPr>
        <w:pStyle w:val="Style27"/>
        <w:keepNext w:val="0"/>
        <w:keepLines w:val="0"/>
        <w:widowControl w:val="0"/>
        <w:shd w:val="clear" w:color="auto" w:fill="auto"/>
        <w:bidi w:val="0"/>
        <w:spacing w:before="0" w:after="380" w:line="468" w:lineRule="exact"/>
        <w:ind w:left="0" w:right="0" w:firstLine="0"/>
        <w:jc w:val="both"/>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33"/>
        <w:keepNext/>
        <w:keepLines/>
        <w:widowControl w:val="0"/>
        <w:shd w:val="clear" w:color="auto" w:fill="auto"/>
        <w:tabs>
          <w:tab w:pos="483" w:val="left"/>
        </w:tabs>
        <w:bidi w:val="0"/>
        <w:spacing w:before="0" w:after="380" w:line="240" w:lineRule="auto"/>
        <w:ind w:left="0" w:right="0" w:firstLine="0"/>
        <w:jc w:val="both"/>
      </w:pPr>
      <w:bookmarkStart w:id="1886" w:name="bookmark1886"/>
      <w:bookmarkStart w:id="1887" w:name="bookmark1887"/>
      <w:bookmarkStart w:id="1888" w:name="bookmark1888"/>
      <w:bookmarkStart w:id="1889" w:name="bookmark1889"/>
      <w:r>
        <w:rPr>
          <w:rFonts w:ascii="Times New Roman" w:eastAsia="Times New Roman" w:hAnsi="Times New Roman" w:cs="Times New Roman"/>
          <w:color w:val="000000"/>
          <w:spacing w:val="0"/>
          <w:w w:val="100"/>
          <w:position w:val="0"/>
        </w:rPr>
        <w:t>8</w:t>
      </w:r>
      <w:bookmarkEnd w:id="1888"/>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886"/>
      <w:bookmarkEnd w:id="1887"/>
      <w:bookmarkEnd w:id="1889"/>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24,191,621.43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保证金、住宅专项维修资金、票据池质 押等</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续存期内不允许提前支取或者提前结清 的大额存单</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64,191,621.43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890" w:name="bookmark1890"/>
      <w:bookmarkStart w:id="1891" w:name="bookmark1891"/>
      <w:bookmarkStart w:id="1892" w:name="bookmark1892"/>
      <w:bookmarkStart w:id="1893" w:name="bookmark1893"/>
      <w:r>
        <w:rPr>
          <w:rFonts w:ascii="Times New Roman" w:eastAsia="Times New Roman" w:hAnsi="Times New Roman" w:cs="Times New Roman"/>
          <w:color w:val="000000"/>
          <w:spacing w:val="0"/>
          <w:w w:val="100"/>
          <w:position w:val="0"/>
        </w:rPr>
        <w:t>8</w:t>
      </w:r>
      <w:bookmarkEnd w:id="1892"/>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890"/>
      <w:bookmarkEnd w:id="1891"/>
      <w:bookmarkEnd w:id="1893"/>
    </w:p>
    <w:p>
      <w:pPr>
        <w:pStyle w:val="Style41"/>
        <w:keepNext/>
        <w:keepLines/>
        <w:widowControl w:val="0"/>
        <w:shd w:val="clear" w:color="auto" w:fill="auto"/>
        <w:bidi w:val="0"/>
        <w:spacing w:before="0" w:after="380" w:line="240" w:lineRule="auto"/>
        <w:ind w:left="0" w:right="0" w:firstLine="0"/>
        <w:jc w:val="left"/>
      </w:pPr>
      <w:bookmarkStart w:id="1894" w:name="bookmark1894"/>
      <w:bookmarkStart w:id="1895" w:name="bookmark1895"/>
      <w:bookmarkStart w:id="1896" w:name="bookmark189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894"/>
      <w:bookmarkEnd w:id="1895"/>
      <w:bookmarkEnd w:id="1896"/>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6,388.71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p>
    <w:p>
      <w:pPr>
        <w:pStyle w:val="Style41"/>
        <w:keepNext/>
        <w:keepLines/>
        <w:widowControl w:val="0"/>
        <w:shd w:val="clear" w:color="auto" w:fill="auto"/>
        <w:bidi w:val="0"/>
        <w:spacing w:before="0" w:after="380" w:line="331" w:lineRule="exact"/>
        <w:ind w:left="0" w:right="0" w:firstLine="0"/>
        <w:jc w:val="left"/>
      </w:pPr>
      <w:bookmarkStart w:id="1897" w:name="bookmark1897"/>
      <w:bookmarkStart w:id="1898" w:name="bookmark1898"/>
      <w:bookmarkStart w:id="1899" w:name="bookmark189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897"/>
      <w:bookmarkEnd w:id="1898"/>
      <w:bookmarkEnd w:id="1899"/>
    </w:p>
    <w:p>
      <w:pPr>
        <w:pStyle w:val="Style27"/>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83" w:val="left"/>
        </w:tabs>
        <w:bidi w:val="0"/>
        <w:spacing w:before="0" w:after="380" w:line="331" w:lineRule="exact"/>
        <w:ind w:left="0" w:right="0" w:firstLine="0"/>
        <w:jc w:val="left"/>
      </w:pPr>
      <w:bookmarkStart w:id="1900" w:name="bookmark1900"/>
      <w:bookmarkStart w:id="1901" w:name="bookmark1901"/>
      <w:bookmarkStart w:id="1902" w:name="bookmark1902"/>
      <w:bookmarkStart w:id="1903" w:name="bookmark1903"/>
      <w:r>
        <w:rPr>
          <w:rFonts w:ascii="Times New Roman" w:eastAsia="Times New Roman" w:hAnsi="Times New Roman" w:cs="Times New Roman"/>
          <w:color w:val="000000"/>
          <w:spacing w:val="0"/>
          <w:w w:val="100"/>
          <w:position w:val="0"/>
        </w:rPr>
        <w:t>8</w:t>
      </w:r>
      <w:bookmarkEnd w:id="1902"/>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900"/>
      <w:bookmarkEnd w:id="1901"/>
      <w:bookmarkEnd w:id="1903"/>
    </w:p>
    <w:p>
      <w:pPr>
        <w:pStyle w:val="Style27"/>
        <w:keepNext w:val="0"/>
        <w:keepLines w:val="0"/>
        <w:widowControl w:val="0"/>
        <w:shd w:val="clear" w:color="auto" w:fill="auto"/>
        <w:bidi w:val="0"/>
        <w:spacing w:before="0" w:after="28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33"/>
        <w:keepNext/>
        <w:keepLines/>
        <w:widowControl w:val="0"/>
        <w:shd w:val="clear" w:color="auto" w:fill="auto"/>
        <w:tabs>
          <w:tab w:pos="483" w:val="left"/>
        </w:tabs>
        <w:bidi w:val="0"/>
        <w:spacing w:before="0" w:after="280" w:line="331" w:lineRule="exact"/>
        <w:ind w:left="0" w:right="0" w:firstLine="0"/>
        <w:jc w:val="left"/>
      </w:pPr>
      <w:bookmarkStart w:id="1904" w:name="bookmark1904"/>
      <w:bookmarkStart w:id="1905" w:name="bookmark1905"/>
      <w:bookmarkStart w:id="1906" w:name="bookmark1906"/>
      <w:bookmarkStart w:id="1907" w:name="bookmark1907"/>
      <w:r>
        <w:rPr>
          <w:rFonts w:ascii="Times New Roman" w:eastAsia="Times New Roman" w:hAnsi="Times New Roman" w:cs="Times New Roman"/>
          <w:color w:val="000000"/>
          <w:spacing w:val="0"/>
          <w:w w:val="100"/>
          <w:position w:val="0"/>
        </w:rPr>
        <w:t>8</w:t>
      </w:r>
      <w:bookmarkEnd w:id="1906"/>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904"/>
      <w:bookmarkEnd w:id="1905"/>
      <w:bookmarkEnd w:id="1907"/>
    </w:p>
    <w:p>
      <w:pPr>
        <w:pStyle w:val="Style41"/>
        <w:keepNext/>
        <w:keepLines/>
        <w:widowControl w:val="0"/>
        <w:shd w:val="clear" w:color="auto" w:fill="auto"/>
        <w:bidi w:val="0"/>
        <w:spacing w:before="0" w:after="380" w:line="331" w:lineRule="exact"/>
        <w:ind w:left="0" w:right="0" w:firstLine="0"/>
        <w:jc w:val="left"/>
      </w:pPr>
      <w:bookmarkStart w:id="1908" w:name="bookmark1908"/>
      <w:bookmarkStart w:id="1909" w:name="bookmark1909"/>
      <w:bookmarkStart w:id="1910" w:name="bookmark191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908"/>
      <w:bookmarkEnd w:id="1909"/>
      <w:bookmarkEnd w:id="1910"/>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计入当期损益的金额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软件产品增值税即征即退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2,983,796.14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2,983,796.14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48,896.53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48,896.53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面向社区矫正定位跟踪的可 穿戴装备的研发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185,727.47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185,727.47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以工代训补贴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年度市科技奖奖金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年企业研发投入支持计 划专项资金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410,800.00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410,800.00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年企业研发投入支持计 划专项资金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360,400.00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360,400.00</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年度产业人才政策项目 补贴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34,800.00</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高校毕业生社保补贴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6,205.37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年专利支持计划专项资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年番禺区第五批科学技 术经费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年度高新技术企业认定 受理补贴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年番禺区第三批科学技 术经费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年番禺区第四批科学技 术经费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年度科技金融贴息资助 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549,000.00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549,000.00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6,461,025.51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6,461,025.51</w:t>
            </w:r>
          </w:p>
        </w:tc>
      </w:tr>
    </w:tbl>
    <w:p>
      <w:pPr>
        <w:widowControl w:val="0"/>
        <w:spacing w:after="359" w:line="1" w:lineRule="exact"/>
      </w:pPr>
    </w:p>
    <w:p>
      <w:pPr>
        <w:pStyle w:val="Style41"/>
        <w:keepNext/>
        <w:keepLines/>
        <w:widowControl w:val="0"/>
        <w:shd w:val="clear" w:color="auto" w:fill="auto"/>
        <w:bidi w:val="0"/>
        <w:spacing w:before="0" w:after="360" w:line="240" w:lineRule="auto"/>
        <w:ind w:left="0" w:right="0" w:firstLine="0"/>
        <w:jc w:val="left"/>
      </w:pPr>
      <w:bookmarkStart w:id="1911" w:name="bookmark1911"/>
      <w:bookmarkStart w:id="1912" w:name="bookmark1912"/>
      <w:bookmarkStart w:id="1913" w:name="bookmark191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911"/>
      <w:bookmarkEnd w:id="1912"/>
      <w:bookmarkEnd w:id="1913"/>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left"/>
      </w:pPr>
      <w:bookmarkStart w:id="1914" w:name="bookmark1914"/>
      <w:bookmarkStart w:id="1915" w:name="bookmark1915"/>
      <w:bookmarkStart w:id="1916" w:name="bookmark1916"/>
      <w:r>
        <w:rPr>
          <w:rFonts w:ascii="Times New Roman" w:eastAsia="Times New Roman" w:hAnsi="Times New Roman" w:cs="Times New Roman"/>
          <w:color w:val="000000"/>
          <w:spacing w:val="0"/>
          <w:w w:val="100"/>
          <w:position w:val="0"/>
        </w:rPr>
        <w:t>85</w:t>
      </w:r>
      <w:r>
        <w:rPr>
          <w:color w:val="000000"/>
          <w:spacing w:val="0"/>
          <w:w w:val="100"/>
          <w:position w:val="0"/>
        </w:rPr>
        <w:t>、其他</w:t>
      </w:r>
      <w:bookmarkEnd w:id="1914"/>
      <w:bookmarkEnd w:id="1915"/>
      <w:bookmarkEnd w:id="1916"/>
    </w:p>
    <w:p>
      <w:pPr>
        <w:pStyle w:val="Style23"/>
        <w:keepNext/>
        <w:keepLines/>
        <w:widowControl w:val="0"/>
        <w:shd w:val="clear" w:color="auto" w:fill="auto"/>
        <w:bidi w:val="0"/>
        <w:spacing w:before="0" w:line="240" w:lineRule="auto"/>
        <w:ind w:left="0" w:right="0" w:firstLine="0"/>
        <w:jc w:val="left"/>
      </w:pPr>
      <w:bookmarkStart w:id="1917" w:name="bookmark1917"/>
      <w:bookmarkStart w:id="1918" w:name="bookmark1918"/>
      <w:bookmarkStart w:id="1919" w:name="bookmark1919"/>
      <w:bookmarkStart w:id="1920" w:name="bookmark1920"/>
      <w:r>
        <w:rPr>
          <w:color w:val="000000"/>
          <w:spacing w:val="0"/>
          <w:w w:val="100"/>
          <w:position w:val="0"/>
          <w:sz w:val="24"/>
          <w:szCs w:val="24"/>
        </w:rPr>
        <w:t>八</w:t>
      </w:r>
      <w:bookmarkEnd w:id="1919"/>
      <w:r>
        <w:rPr>
          <w:color w:val="000000"/>
          <w:spacing w:val="0"/>
          <w:w w:val="100"/>
          <w:position w:val="0"/>
          <w:sz w:val="24"/>
          <w:szCs w:val="24"/>
        </w:rPr>
        <w:t>、合并范围的变更</w:t>
      </w:r>
      <w:bookmarkEnd w:id="1917"/>
      <w:bookmarkEnd w:id="1918"/>
      <w:bookmarkEnd w:id="1920"/>
    </w:p>
    <w:p>
      <w:pPr>
        <w:pStyle w:val="Style33"/>
        <w:keepNext/>
        <w:keepLines/>
        <w:widowControl w:val="0"/>
        <w:shd w:val="clear" w:color="auto" w:fill="auto"/>
        <w:bidi w:val="0"/>
        <w:spacing w:before="0" w:after="360" w:line="240" w:lineRule="auto"/>
        <w:ind w:left="0" w:right="0" w:firstLine="0"/>
        <w:jc w:val="left"/>
      </w:pPr>
      <w:bookmarkStart w:id="1921" w:name="bookmark1921"/>
      <w:bookmarkStart w:id="1922" w:name="bookmark1922"/>
      <w:bookmarkStart w:id="1923" w:name="bookmark1923"/>
      <w:bookmarkStart w:id="1924" w:name="bookmark1924"/>
      <w:r>
        <w:rPr>
          <w:rFonts w:ascii="Times New Roman" w:eastAsia="Times New Roman" w:hAnsi="Times New Roman" w:cs="Times New Roman"/>
          <w:color w:val="000000"/>
          <w:spacing w:val="0"/>
          <w:w w:val="100"/>
          <w:position w:val="0"/>
        </w:rPr>
        <w:t>1</w:t>
      </w:r>
      <w:bookmarkEnd w:id="1923"/>
      <w:r>
        <w:rPr>
          <w:color w:val="000000"/>
          <w:spacing w:val="0"/>
          <w:w w:val="100"/>
          <w:position w:val="0"/>
        </w:rPr>
        <w:t>、非同一控制下企业合并</w:t>
      </w:r>
      <w:bookmarkEnd w:id="1921"/>
      <w:bookmarkEnd w:id="1922"/>
      <w:bookmarkEnd w:id="1924"/>
    </w:p>
    <w:p>
      <w:pPr>
        <w:pStyle w:val="Style41"/>
        <w:keepNext/>
        <w:keepLines/>
        <w:widowControl w:val="0"/>
        <w:shd w:val="clear" w:color="auto" w:fill="auto"/>
        <w:bidi w:val="0"/>
        <w:spacing w:before="0" w:after="360" w:line="240" w:lineRule="auto"/>
        <w:ind w:left="0" w:right="0" w:firstLine="0"/>
        <w:jc w:val="left"/>
      </w:pPr>
      <w:bookmarkStart w:id="1925" w:name="bookmark1925"/>
      <w:bookmarkStart w:id="1926" w:name="bookmark1926"/>
      <w:bookmarkStart w:id="1927" w:name="bookmark192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925"/>
      <w:bookmarkEnd w:id="1926"/>
      <w:bookmarkEnd w:id="1927"/>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6"/>
        <w:gridCol w:w="1061"/>
        <w:gridCol w:w="1061"/>
        <w:gridCol w:w="1070"/>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被购买方名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股权取得比 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股权取得方 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购买日的确 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购买日至期</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末被购买方</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的收入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的净利润</w:t>
            </w:r>
          </w:p>
        </w:tc>
      </w:tr>
    </w:tbl>
    <w:p>
      <w:pPr>
        <w:widowControl w:val="0"/>
        <w:spacing w:after="7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1"/>
        <w:keepNext/>
        <w:keepLines/>
        <w:widowControl w:val="0"/>
        <w:shd w:val="clear" w:color="auto" w:fill="auto"/>
        <w:bidi w:val="0"/>
        <w:spacing w:before="0" w:after="360" w:line="240" w:lineRule="auto"/>
        <w:ind w:left="0" w:right="0" w:firstLine="0"/>
        <w:jc w:val="left"/>
      </w:pPr>
      <w:bookmarkStart w:id="1928" w:name="bookmark1928"/>
      <w:bookmarkStart w:id="1929" w:name="bookmark1929"/>
      <w:bookmarkStart w:id="1930" w:name="bookmark193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928"/>
      <w:bookmarkEnd w:id="1929"/>
      <w:bookmarkEnd w:id="1930"/>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发行或承担的债务的公允价值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发行的权益性证券的公允价值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或有对价的公允价值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购买日之前持有的股权于购买日的公允价值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合并成本小于取得的可辨认净资产公允价值份额的金 额</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合并成本公允价值的确定方法、或有对价及其变动的说明:</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大额商誉形成的主要原因：</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1"/>
        <w:keepNext/>
        <w:keepLines/>
        <w:widowControl w:val="0"/>
        <w:shd w:val="clear" w:color="auto" w:fill="auto"/>
        <w:bidi w:val="0"/>
        <w:spacing w:before="0" w:after="380" w:line="240" w:lineRule="auto"/>
        <w:ind w:left="0" w:right="0" w:firstLine="0"/>
        <w:jc w:val="left"/>
      </w:pPr>
      <w:bookmarkStart w:id="1931" w:name="bookmark1931"/>
      <w:bookmarkStart w:id="1932" w:name="bookmark1932"/>
      <w:bookmarkStart w:id="1933" w:name="bookmark1933"/>
      <w:bookmarkStart w:id="1934" w:name="bookmark1934"/>
      <w:r>
        <w:rPr>
          <w:color w:val="000000"/>
          <w:spacing w:val="0"/>
          <w:w w:val="100"/>
          <w:position w:val="0"/>
        </w:rPr>
        <w:t>（</w:t>
      </w:r>
      <w:bookmarkEnd w:id="1933"/>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931"/>
      <w:bookmarkEnd w:id="1932"/>
      <w:bookmarkEnd w:id="193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可辨认资产、负债公允价值的确定方法:</w:t>
      </w:r>
    </w:p>
    <w:p>
      <w:pPr>
        <w:pStyle w:val="Style27"/>
        <w:keepNext w:val="0"/>
        <w:keepLines w:val="0"/>
        <w:widowControl w:val="0"/>
        <w:shd w:val="clear" w:color="auto" w:fill="auto"/>
        <w:bidi w:val="0"/>
        <w:spacing w:before="0" w:after="240" w:line="240" w:lineRule="auto"/>
        <w:ind w:left="0" w:right="0" w:firstLine="0"/>
        <w:jc w:val="left"/>
      </w:pPr>
      <w:r>
        <w:rPr>
          <w:color w:val="000000"/>
          <w:spacing w:val="0"/>
          <w:w w:val="100"/>
          <w:position w:val="0"/>
        </w:rPr>
        <w:t>企业合并中承担的被购买方的或有负债：</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1"/>
        <w:keepNext/>
        <w:keepLines/>
        <w:widowControl w:val="0"/>
        <w:shd w:val="clear" w:color="auto" w:fill="auto"/>
        <w:tabs>
          <w:tab w:pos="493" w:val="left"/>
        </w:tabs>
        <w:bidi w:val="0"/>
        <w:spacing w:before="0" w:line="240" w:lineRule="auto"/>
        <w:ind w:left="0" w:right="0" w:firstLine="0"/>
        <w:jc w:val="left"/>
      </w:pPr>
      <w:bookmarkStart w:id="1935" w:name="bookmark1935"/>
      <w:bookmarkStart w:id="1936" w:name="bookmark1936"/>
      <w:bookmarkStart w:id="1937" w:name="bookmark1937"/>
      <w:bookmarkStart w:id="1938" w:name="bookmark1938"/>
      <w:r>
        <w:rPr>
          <w:color w:val="000000"/>
          <w:spacing w:val="0"/>
          <w:w w:val="100"/>
          <w:position w:val="0"/>
        </w:rPr>
        <w:t>（</w:t>
      </w:r>
      <w:bookmarkEnd w:id="1937"/>
      <w:r>
        <w:rPr>
          <w:rFonts w:ascii="Times New Roman" w:eastAsia="Times New Roman" w:hAnsi="Times New Roman" w:cs="Times New Roman"/>
          <w:color w:val="000000"/>
          <w:spacing w:val="0"/>
          <w:w w:val="100"/>
          <w:position w:val="0"/>
        </w:rPr>
        <w:t>4</w:t>
      </w:r>
      <w:r>
        <w:rPr>
          <w:color w:val="000000"/>
          <w:spacing w:val="0"/>
          <w:w w:val="100"/>
          <w:position w:val="0"/>
        </w:rPr>
        <w:t>）</w:t>
        <w:tab/>
        <w:t>购买日之前持有的股权按照公允价值重新计量产生的利得或损失</w:t>
      </w:r>
      <w:bookmarkEnd w:id="1935"/>
      <w:bookmarkEnd w:id="1936"/>
      <w:bookmarkEnd w:id="1938"/>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27"/>
        <w:keepNext w:val="0"/>
        <w:keepLines w:val="0"/>
        <w:widowControl w:val="0"/>
        <w:shd w:val="clear" w:color="auto" w:fill="auto"/>
        <w:bidi w:val="0"/>
        <w:spacing w:before="0" w:after="4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1"/>
        <w:keepNext/>
        <w:keepLines/>
        <w:widowControl w:val="0"/>
        <w:shd w:val="clear" w:color="auto" w:fill="auto"/>
        <w:bidi w:val="0"/>
        <w:spacing w:before="0" w:after="380" w:line="240" w:lineRule="auto"/>
        <w:ind w:left="0" w:right="0" w:firstLine="0"/>
        <w:jc w:val="left"/>
      </w:pPr>
      <w:bookmarkStart w:id="1939" w:name="bookmark1939"/>
      <w:bookmarkStart w:id="1940" w:name="bookmark1940"/>
      <w:bookmarkStart w:id="1941" w:name="bookmark1941"/>
      <w:bookmarkStart w:id="1942" w:name="bookmark1942"/>
      <w:r>
        <w:rPr>
          <w:color w:val="000000"/>
          <w:spacing w:val="0"/>
          <w:w w:val="100"/>
          <w:position w:val="0"/>
        </w:rPr>
        <w:t>（</w:t>
      </w:r>
      <w:bookmarkEnd w:id="1941"/>
      <w:r>
        <w:rPr>
          <w:rFonts w:ascii="Times New Roman" w:eastAsia="Times New Roman" w:hAnsi="Times New Roman" w:cs="Times New Roman"/>
          <w:color w:val="000000"/>
          <w:spacing w:val="0"/>
          <w:w w:val="100"/>
          <w:position w:val="0"/>
        </w:rPr>
        <w:t>5</w:t>
      </w:r>
      <w:r>
        <w:rPr>
          <w:color w:val="000000"/>
          <w:spacing w:val="0"/>
          <w:w w:val="100"/>
          <w:position w:val="0"/>
        </w:rPr>
        <w:t>） 购买日或合并当期期末无法合理确定合并对价或被购买方可辨认资产、负债公允价值的相关说明</w:t>
      </w:r>
      <w:bookmarkEnd w:id="1939"/>
      <w:bookmarkEnd w:id="1940"/>
      <w:bookmarkEnd w:id="1942"/>
    </w:p>
    <w:p>
      <w:pPr>
        <w:pStyle w:val="Style41"/>
        <w:keepNext/>
        <w:keepLines/>
        <w:widowControl w:val="0"/>
        <w:shd w:val="clear" w:color="auto" w:fill="auto"/>
        <w:tabs>
          <w:tab w:pos="493" w:val="left"/>
        </w:tabs>
        <w:bidi w:val="0"/>
        <w:spacing w:before="0" w:after="380" w:line="240" w:lineRule="auto"/>
        <w:ind w:left="0" w:right="0" w:firstLine="0"/>
        <w:jc w:val="left"/>
      </w:pPr>
      <w:bookmarkStart w:id="1943" w:name="bookmark1943"/>
      <w:bookmarkStart w:id="1944" w:name="bookmark1944"/>
      <w:bookmarkStart w:id="1945" w:name="bookmark1945"/>
      <w:bookmarkStart w:id="1946" w:name="bookmark1946"/>
      <w:r>
        <w:rPr>
          <w:color w:val="000000"/>
          <w:spacing w:val="0"/>
          <w:w w:val="100"/>
          <w:position w:val="0"/>
        </w:rPr>
        <w:t>（</w:t>
      </w:r>
      <w:bookmarkEnd w:id="1945"/>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bookmarkEnd w:id="1943"/>
      <w:bookmarkEnd w:id="1944"/>
      <w:bookmarkEnd w:id="1946"/>
    </w:p>
    <w:p>
      <w:pPr>
        <w:pStyle w:val="Style33"/>
        <w:keepNext/>
        <w:keepLines/>
        <w:widowControl w:val="0"/>
        <w:shd w:val="clear" w:color="auto" w:fill="auto"/>
        <w:bidi w:val="0"/>
        <w:spacing w:before="0" w:after="380" w:line="240" w:lineRule="auto"/>
        <w:ind w:left="0" w:right="0" w:firstLine="0"/>
        <w:jc w:val="left"/>
      </w:pPr>
      <w:bookmarkStart w:id="1947" w:name="bookmark1947"/>
      <w:bookmarkStart w:id="1948" w:name="bookmark1948"/>
      <w:bookmarkStart w:id="1949" w:name="bookmark1949"/>
      <w:bookmarkStart w:id="1950" w:name="bookmark1950"/>
      <w:r>
        <w:rPr>
          <w:rFonts w:ascii="Times New Roman" w:eastAsia="Times New Roman" w:hAnsi="Times New Roman" w:cs="Times New Roman"/>
          <w:color w:val="000000"/>
          <w:spacing w:val="0"/>
          <w:w w:val="100"/>
          <w:position w:val="0"/>
        </w:rPr>
        <w:t>2</w:t>
      </w:r>
      <w:bookmarkEnd w:id="1949"/>
      <w:r>
        <w:rPr>
          <w:color w:val="000000"/>
          <w:spacing w:val="0"/>
          <w:w w:val="100"/>
          <w:position w:val="0"/>
        </w:rPr>
        <w:t>、同一控制下企业合并</w:t>
      </w:r>
      <w:bookmarkEnd w:id="1947"/>
      <w:bookmarkEnd w:id="1948"/>
      <w:bookmarkEnd w:id="1950"/>
    </w:p>
    <w:p>
      <w:pPr>
        <w:pStyle w:val="Style41"/>
        <w:keepNext/>
        <w:keepLines/>
        <w:widowControl w:val="0"/>
        <w:shd w:val="clear" w:color="auto" w:fill="auto"/>
        <w:bidi w:val="0"/>
        <w:spacing w:before="0" w:after="380" w:line="240" w:lineRule="auto"/>
        <w:ind w:left="0" w:right="0" w:firstLine="0"/>
        <w:jc w:val="left"/>
      </w:pPr>
      <w:bookmarkStart w:id="1951" w:name="bookmark1951"/>
      <w:bookmarkStart w:id="1952" w:name="bookmark1952"/>
      <w:bookmarkStart w:id="1953" w:name="bookmark195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951"/>
      <w:bookmarkEnd w:id="1952"/>
      <w:bookmarkEnd w:id="1953"/>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6"/>
        <w:gridCol w:w="1070"/>
      </w:tblGrid>
      <w:tr>
        <w:trPr>
          <w:trHeight w:val="13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被合并方名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企业合并中</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取得的权益</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构成同一控</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制下企业合</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并的依据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合并日的确 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合并当期期</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初至合并日</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被合并方的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合并当期期</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初至合并日</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被合并方的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比较期间被 合并方的收 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比较期间被</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合并方的净</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利润</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1"/>
        <w:keepNext/>
        <w:keepLines/>
        <w:widowControl w:val="0"/>
        <w:shd w:val="clear" w:color="auto" w:fill="auto"/>
        <w:bidi w:val="0"/>
        <w:spacing w:before="0" w:after="380" w:line="240" w:lineRule="auto"/>
        <w:ind w:left="0" w:right="0" w:firstLine="0"/>
        <w:jc w:val="left"/>
      </w:pPr>
      <w:bookmarkStart w:id="1954" w:name="bookmark1954"/>
      <w:bookmarkStart w:id="1955" w:name="bookmark1955"/>
      <w:bookmarkStart w:id="1956" w:name="bookmark195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954"/>
      <w:bookmarkEnd w:id="1955"/>
      <w:bookmarkEnd w:id="1956"/>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合并成本</w:t>
            </w: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发行或承担的债务的账面价值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发行的权益性证券的面值</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或有对价</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或有对价及其变动的说明: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1"/>
        <w:keepNext/>
        <w:keepLines/>
        <w:widowControl w:val="0"/>
        <w:shd w:val="clear" w:color="auto" w:fill="auto"/>
        <w:bidi w:val="0"/>
        <w:spacing w:before="0" w:after="380" w:line="240" w:lineRule="auto"/>
        <w:ind w:left="0" w:right="0" w:firstLine="0"/>
        <w:jc w:val="left"/>
      </w:pPr>
      <w:bookmarkStart w:id="1957" w:name="bookmark1957"/>
      <w:bookmarkStart w:id="1958" w:name="bookmark1958"/>
      <w:bookmarkStart w:id="1959" w:name="bookmark1959"/>
      <w:bookmarkStart w:id="1960" w:name="bookmark1960"/>
      <w:r>
        <w:rPr>
          <w:color w:val="000000"/>
          <w:spacing w:val="0"/>
          <w:w w:val="100"/>
          <w:position w:val="0"/>
        </w:rPr>
        <w:t>（</w:t>
      </w:r>
      <w:bookmarkEnd w:id="1959"/>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1957"/>
      <w:bookmarkEnd w:id="1958"/>
      <w:bookmarkEnd w:id="1960"/>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6394"/>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after="180" w:line="240" w:lineRule="auto"/>
        <w:ind w:left="0" w:right="0" w:firstLine="0"/>
        <w:jc w:val="left"/>
      </w:pPr>
      <w:r>
        <w:rPr>
          <w:color w:val="000000"/>
          <w:spacing w:val="0"/>
          <w:w w:val="100"/>
          <w:position w:val="0"/>
        </w:rPr>
        <w:t>企业合并中承担的被合并方的或有负债:</w:t>
      </w: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180" w:line="240" w:lineRule="auto"/>
        <w:ind w:left="0" w:right="0" w:firstLine="0"/>
        <w:jc w:val="left"/>
      </w:pPr>
      <w:bookmarkStart w:id="1961" w:name="bookmark1961"/>
      <w:bookmarkStart w:id="1962" w:name="bookmark1962"/>
      <w:bookmarkStart w:id="1963" w:name="bookmark1963"/>
      <w:bookmarkStart w:id="1964" w:name="bookmark1964"/>
      <w:r>
        <w:rPr>
          <w:rFonts w:ascii="Times New Roman" w:eastAsia="Times New Roman" w:hAnsi="Times New Roman" w:cs="Times New Roman"/>
          <w:color w:val="000000"/>
          <w:spacing w:val="0"/>
          <w:w w:val="100"/>
          <w:position w:val="0"/>
        </w:rPr>
        <w:t>3</w:t>
      </w:r>
      <w:bookmarkEnd w:id="1963"/>
      <w:r>
        <w:rPr>
          <w:color w:val="000000"/>
          <w:spacing w:val="0"/>
          <w:w w:val="100"/>
          <w:position w:val="0"/>
        </w:rPr>
        <w:t>、反向购买</w:t>
      </w:r>
      <w:bookmarkEnd w:id="1961"/>
      <w:bookmarkEnd w:id="1962"/>
      <w:bookmarkEnd w:id="1964"/>
    </w:p>
    <w:p>
      <w:pPr>
        <w:pStyle w:val="Style27"/>
        <w:keepNext w:val="0"/>
        <w:keepLines w:val="0"/>
        <w:widowControl w:val="0"/>
        <w:shd w:val="clear" w:color="auto" w:fill="auto"/>
        <w:bidi w:val="0"/>
        <w:spacing w:before="0" w:after="480" w:line="470" w:lineRule="exact"/>
        <w:ind w:left="0" w:right="0" w:firstLine="0"/>
        <w:jc w:val="left"/>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p>
    <w:p>
      <w:pPr>
        <w:pStyle w:val="Style33"/>
        <w:keepNext/>
        <w:keepLines/>
        <w:widowControl w:val="0"/>
        <w:shd w:val="clear" w:color="auto" w:fill="auto"/>
        <w:bidi w:val="0"/>
        <w:spacing w:before="0" w:after="180" w:line="240" w:lineRule="auto"/>
        <w:ind w:left="0" w:right="0" w:firstLine="0"/>
        <w:jc w:val="left"/>
      </w:pPr>
      <w:bookmarkStart w:id="1965" w:name="bookmark1965"/>
      <w:bookmarkStart w:id="1966" w:name="bookmark1966"/>
      <w:bookmarkStart w:id="1967" w:name="bookmark1967"/>
      <w:bookmarkStart w:id="1968" w:name="bookmark1968"/>
      <w:r>
        <w:rPr>
          <w:rFonts w:ascii="Times New Roman" w:eastAsia="Times New Roman" w:hAnsi="Times New Roman" w:cs="Times New Roman"/>
          <w:color w:val="000000"/>
          <w:spacing w:val="0"/>
          <w:w w:val="100"/>
          <w:position w:val="0"/>
        </w:rPr>
        <w:t>4</w:t>
      </w:r>
      <w:bookmarkEnd w:id="1967"/>
      <w:r>
        <w:rPr>
          <w:color w:val="000000"/>
          <w:spacing w:val="0"/>
          <w:w w:val="100"/>
          <w:position w:val="0"/>
        </w:rPr>
        <w:t>、处置子公司</w:t>
      </w:r>
      <w:bookmarkEnd w:id="1965"/>
      <w:bookmarkEnd w:id="1966"/>
      <w:bookmarkEnd w:id="1968"/>
    </w:p>
    <w:p>
      <w:pPr>
        <w:pStyle w:val="Style27"/>
        <w:keepNext w:val="0"/>
        <w:keepLines w:val="0"/>
        <w:widowControl w:val="0"/>
        <w:shd w:val="clear" w:color="auto" w:fill="auto"/>
        <w:bidi w:val="0"/>
        <w:spacing w:before="0" w:after="300" w:line="470" w:lineRule="exact"/>
        <w:ind w:left="0" w:right="0" w:firstLine="0"/>
        <w:jc w:val="left"/>
      </w:pPr>
      <w:r>
        <w:rPr>
          <w:color w:val="000000"/>
          <w:spacing w:val="0"/>
          <w:w w:val="100"/>
          <w:position w:val="0"/>
        </w:rPr>
        <w:t>是否存在单次处置对子公司投资即丧失控制权的情形</w:t>
      </w:r>
    </w:p>
    <w:p>
      <w:pPr>
        <w:pStyle w:val="Style27"/>
        <w:keepNext w:val="0"/>
        <w:keepLines w:val="0"/>
        <w:widowControl w:val="0"/>
        <w:shd w:val="clear" w:color="auto" w:fill="auto"/>
        <w:bidi w:val="0"/>
        <w:spacing w:before="0" w:after="0" w:line="545"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300" w:line="470" w:lineRule="exact"/>
        <w:ind w:left="0" w:right="0" w:firstLine="0"/>
        <w:jc w:val="left"/>
      </w:pPr>
      <w:r>
        <w:rPr>
          <w:color w:val="000000"/>
          <w:spacing w:val="0"/>
          <w:w w:val="100"/>
          <w:position w:val="0"/>
        </w:rPr>
        <w:t>是否存在通过多次交易分步处置对子公司投资且在本期丧失控制权的情形</w:t>
      </w:r>
    </w:p>
    <w:p>
      <w:pPr>
        <w:pStyle w:val="Style27"/>
        <w:keepNext w:val="0"/>
        <w:keepLines w:val="0"/>
        <w:widowControl w:val="0"/>
        <w:shd w:val="clear" w:color="auto" w:fill="auto"/>
        <w:bidi w:val="0"/>
        <w:spacing w:before="0" w:after="180" w:line="545"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keepLines/>
        <w:widowControl w:val="0"/>
        <w:shd w:val="clear" w:color="auto" w:fill="auto"/>
        <w:bidi w:val="0"/>
        <w:spacing w:before="0" w:after="400" w:line="240" w:lineRule="auto"/>
        <w:ind w:left="0" w:right="0" w:firstLine="0"/>
        <w:jc w:val="left"/>
      </w:pPr>
      <w:bookmarkStart w:id="1969" w:name="bookmark1969"/>
      <w:bookmarkStart w:id="1970" w:name="bookmark1970"/>
      <w:bookmarkStart w:id="1971" w:name="bookmark1971"/>
      <w:bookmarkStart w:id="1972" w:name="bookmark1972"/>
      <w:r>
        <w:rPr>
          <w:rFonts w:ascii="Times New Roman" w:eastAsia="Times New Roman" w:hAnsi="Times New Roman" w:cs="Times New Roman"/>
          <w:color w:val="000000"/>
          <w:spacing w:val="0"/>
          <w:w w:val="100"/>
          <w:position w:val="0"/>
        </w:rPr>
        <w:t>5</w:t>
      </w:r>
      <w:bookmarkEnd w:id="1971"/>
      <w:r>
        <w:rPr>
          <w:color w:val="000000"/>
          <w:spacing w:val="0"/>
          <w:w w:val="100"/>
          <w:position w:val="0"/>
        </w:rPr>
        <w:t>、其他原因的合并范围变动</w:t>
      </w:r>
      <w:bookmarkEnd w:id="1969"/>
      <w:bookmarkEnd w:id="1970"/>
      <w:bookmarkEnd w:id="1972"/>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说明其他原因导致的合并范围变动（如，新设子公司、清算子公司等）及其相关情况:</w:t>
      </w:r>
    </w:p>
    <w:tbl>
      <w:tblPr>
        <w:tblOverlap w:val="never"/>
        <w:jc w:val="center"/>
        <w:tblLayout w:type="fixed"/>
      </w:tblPr>
      <w:tblGrid>
        <w:gridCol w:w="3096"/>
        <w:gridCol w:w="1896"/>
        <w:gridCol w:w="2179"/>
        <w:gridCol w:w="1387"/>
        <w:gridCol w:w="1315"/>
      </w:tblGrid>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股权取得方式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股权取得时点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出资比例</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广东特昇科技有限公司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2021-09-03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line="1" w:lineRule="exact"/>
      </w:pPr>
      <w:r>
        <w:br w:type="page"/>
      </w:r>
    </w:p>
    <w:tbl>
      <w:tblPr>
        <w:tblOverlap w:val="never"/>
        <w:jc w:val="center"/>
        <w:tblLayout w:type="fixed"/>
      </w:tblPr>
      <w:tblGrid>
        <w:gridCol w:w="3096"/>
        <w:gridCol w:w="1896"/>
        <w:gridCol w:w="2179"/>
        <w:gridCol w:w="1387"/>
        <w:gridCol w:w="1315"/>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广东云蒙科技有限公司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广东合优科技有限公司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2021-09-06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639" w:line="1" w:lineRule="exact"/>
      </w:pPr>
    </w:p>
    <w:p>
      <w:pPr>
        <w:pStyle w:val="Style33"/>
        <w:keepNext/>
        <w:keepLines/>
        <w:widowControl w:val="0"/>
        <w:shd w:val="clear" w:color="auto" w:fill="auto"/>
        <w:bidi w:val="0"/>
        <w:spacing w:before="0" w:after="360" w:line="240" w:lineRule="auto"/>
        <w:ind w:left="0" w:right="0" w:firstLine="260"/>
        <w:jc w:val="left"/>
      </w:pPr>
      <w:bookmarkStart w:id="1973" w:name="bookmark1973"/>
      <w:bookmarkStart w:id="1974" w:name="bookmark1974"/>
      <w:bookmarkStart w:id="1975" w:name="bookmark1975"/>
      <w:bookmarkStart w:id="1976" w:name="bookmark1976"/>
      <w:r>
        <w:rPr>
          <w:rFonts w:ascii="Times New Roman" w:eastAsia="Times New Roman" w:hAnsi="Times New Roman" w:cs="Times New Roman"/>
          <w:color w:val="000000"/>
          <w:spacing w:val="0"/>
          <w:w w:val="100"/>
          <w:position w:val="0"/>
        </w:rPr>
        <w:t>6</w:t>
      </w:r>
      <w:bookmarkEnd w:id="1975"/>
      <w:r>
        <w:rPr>
          <w:color w:val="000000"/>
          <w:spacing w:val="0"/>
          <w:w w:val="100"/>
          <w:position w:val="0"/>
        </w:rPr>
        <w:t>、其他</w:t>
      </w:r>
      <w:bookmarkEnd w:id="1973"/>
      <w:bookmarkEnd w:id="1974"/>
      <w:bookmarkEnd w:id="1976"/>
    </w:p>
    <w:p>
      <w:pPr>
        <w:pStyle w:val="Style23"/>
        <w:keepNext/>
        <w:keepLines/>
        <w:widowControl w:val="0"/>
        <w:shd w:val="clear" w:color="auto" w:fill="auto"/>
        <w:bidi w:val="0"/>
        <w:spacing w:before="0" w:line="240" w:lineRule="auto"/>
        <w:ind w:left="0" w:right="0" w:firstLine="260"/>
        <w:jc w:val="left"/>
      </w:pPr>
      <w:bookmarkStart w:id="1977" w:name="bookmark1977"/>
      <w:bookmarkStart w:id="1978" w:name="bookmark1978"/>
      <w:bookmarkStart w:id="1979" w:name="bookmark1979"/>
      <w:bookmarkStart w:id="1980" w:name="bookmark1980"/>
      <w:r>
        <w:rPr>
          <w:color w:val="000000"/>
          <w:spacing w:val="0"/>
          <w:w w:val="100"/>
          <w:position w:val="0"/>
          <w:sz w:val="24"/>
          <w:szCs w:val="24"/>
        </w:rPr>
        <w:t>九</w:t>
      </w:r>
      <w:bookmarkEnd w:id="1979"/>
      <w:r>
        <w:rPr>
          <w:color w:val="000000"/>
          <w:spacing w:val="0"/>
          <w:w w:val="100"/>
          <w:position w:val="0"/>
          <w:sz w:val="24"/>
          <w:szCs w:val="24"/>
        </w:rPr>
        <w:t>、在其他主体中的权益</w:t>
      </w:r>
      <w:bookmarkEnd w:id="1977"/>
      <w:bookmarkEnd w:id="1978"/>
      <w:bookmarkEnd w:id="1980"/>
    </w:p>
    <w:p>
      <w:pPr>
        <w:pStyle w:val="Style33"/>
        <w:keepNext/>
        <w:keepLines/>
        <w:widowControl w:val="0"/>
        <w:shd w:val="clear" w:color="auto" w:fill="auto"/>
        <w:bidi w:val="0"/>
        <w:spacing w:before="0" w:after="360" w:line="240" w:lineRule="auto"/>
        <w:ind w:left="0" w:right="0" w:firstLine="260"/>
        <w:jc w:val="left"/>
      </w:pPr>
      <w:bookmarkStart w:id="1981" w:name="bookmark1981"/>
      <w:bookmarkStart w:id="1982" w:name="bookmark1982"/>
      <w:bookmarkStart w:id="1983" w:name="bookmark1983"/>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981"/>
      <w:bookmarkEnd w:id="1982"/>
      <w:bookmarkEnd w:id="1983"/>
    </w:p>
    <w:p>
      <w:pPr>
        <w:pStyle w:val="Style41"/>
        <w:keepNext/>
        <w:keepLines/>
        <w:widowControl w:val="0"/>
        <w:shd w:val="clear" w:color="auto" w:fill="auto"/>
        <w:bidi w:val="0"/>
        <w:spacing w:before="0" w:after="300" w:line="240" w:lineRule="auto"/>
        <w:ind w:left="0" w:right="0" w:firstLine="260"/>
        <w:jc w:val="left"/>
      </w:pPr>
      <w:bookmarkStart w:id="1984" w:name="bookmark1984"/>
      <w:bookmarkStart w:id="1985" w:name="bookmark1985"/>
      <w:bookmarkStart w:id="1986" w:name="bookmark198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984"/>
      <w:bookmarkEnd w:id="1985"/>
      <w:bookmarkEnd w:id="1986"/>
    </w:p>
    <w:tbl>
      <w:tblPr>
        <w:tblOverlap w:val="never"/>
        <w:jc w:val="center"/>
        <w:tblLayout w:type="fixed"/>
      </w:tblPr>
      <w:tblGrid>
        <w:gridCol w:w="2981"/>
        <w:gridCol w:w="994"/>
        <w:gridCol w:w="850"/>
        <w:gridCol w:w="1699"/>
        <w:gridCol w:w="1133"/>
        <w:gridCol w:w="854"/>
        <w:gridCol w:w="135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80" w:firstLine="0"/>
              <w:jc w:val="right"/>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广州市浩云安防设备有限公司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广州市苏瑞计算机科技有限公司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重庆浩云公共安全物联网技术有限公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重庆市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重庆市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广州浩昀宏信息技术有限公司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软件开发及技术服务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西藏浩云创业投资有限公司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西藏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西藏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深圳市润安科技发展有限公司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信息系统集成服务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非同一控制下企 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广东冠网信息科技有限公司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软件开发、系统集成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非同一控制下企 业合并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辛集市浩云智慧城市科技有限公司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辛集市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辛集市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智慧城市规划设计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甲壳云计算有限公司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重庆市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重庆市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物联网技术开发与应 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信泽云（武汉）计算机软件有限公司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湖北省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湖北省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信息传输、软件和信 息技术服务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广州云呈科技有限公司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软件和信息技术服务 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广东特昇科技有限公司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软件和信息技术服务 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广东云蒙科技有限公司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计算机、通信和其他 电子设备制造业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设立</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广东合优科技有限公司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广州市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广州市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互联网和相关服务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设立</w:t>
            </w:r>
          </w:p>
        </w:tc>
      </w:tr>
    </w:tbl>
    <w:p>
      <w:pPr>
        <w:pStyle w:val="Style25"/>
        <w:keepNext w:val="0"/>
        <w:keepLines w:val="0"/>
        <w:widowControl w:val="0"/>
        <w:shd w:val="clear" w:color="auto" w:fill="auto"/>
        <w:bidi w:val="0"/>
        <w:spacing w:before="0" w:after="0" w:line="240" w:lineRule="auto"/>
        <w:ind w:left="264" w:right="0" w:firstLine="0"/>
        <w:jc w:val="left"/>
      </w:pPr>
      <w:r>
        <w:rPr>
          <w:color w:val="000000"/>
          <w:spacing w:val="0"/>
          <w:w w:val="100"/>
          <w:position w:val="0"/>
        </w:rPr>
        <w:t>在子公司的持股比例不同于表决权比例的说明:</w:t>
      </w:r>
    </w:p>
    <w:p>
      <w:pPr>
        <w:widowControl w:val="0"/>
        <w:spacing w:after="299" w:line="1" w:lineRule="exact"/>
      </w:pPr>
    </w:p>
    <w:p>
      <w:pPr>
        <w:pStyle w:val="Style27"/>
        <w:keepNext w:val="0"/>
        <w:keepLines w:val="0"/>
        <w:widowControl w:val="0"/>
        <w:shd w:val="clear" w:color="auto" w:fill="auto"/>
        <w:bidi w:val="0"/>
        <w:spacing w:before="0" w:after="360" w:line="240" w:lineRule="auto"/>
        <w:ind w:left="0" w:right="0" w:firstLine="260"/>
        <w:jc w:val="left"/>
      </w:pPr>
      <w:r>
        <w:rPr>
          <w:color w:val="000000"/>
          <w:spacing w:val="0"/>
          <w:w w:val="100"/>
          <w:position w:val="0"/>
        </w:rPr>
        <w:t>持有半数或以下表决权但仍控制被投资单位、以及持有半数以上表决权但不控制被投资单位的依据:</w:t>
      </w:r>
      <w:r>
        <w:br w:type="page"/>
      </w:r>
    </w:p>
    <w:p>
      <w:pPr>
        <w:pStyle w:val="Style27"/>
        <w:keepNext w:val="0"/>
        <w:keepLines w:val="0"/>
        <w:widowControl w:val="0"/>
        <w:shd w:val="clear" w:color="auto" w:fill="auto"/>
        <w:bidi w:val="0"/>
        <w:spacing w:before="0" w:after="300" w:line="240" w:lineRule="auto"/>
        <w:ind w:left="0" w:right="0" w:firstLine="420"/>
        <w:jc w:val="left"/>
      </w:pPr>
      <w:r>
        <w:rPr>
          <w:color w:val="000000"/>
          <w:spacing w:val="0"/>
          <w:w w:val="100"/>
          <w:position w:val="0"/>
        </w:rPr>
        <w:t>对于纳入合并范围的重要的结构化主体，控制的依据:</w:t>
      </w:r>
    </w:p>
    <w:p>
      <w:pPr>
        <w:pStyle w:val="Style27"/>
        <w:keepNext w:val="0"/>
        <w:keepLines w:val="0"/>
        <w:widowControl w:val="0"/>
        <w:shd w:val="clear" w:color="auto" w:fill="auto"/>
        <w:bidi w:val="0"/>
        <w:spacing w:before="0" w:after="300" w:line="240" w:lineRule="auto"/>
        <w:ind w:left="0" w:right="0" w:firstLine="420"/>
        <w:jc w:val="left"/>
      </w:pPr>
      <w:r>
        <w:rPr>
          <w:color w:val="000000"/>
          <w:spacing w:val="0"/>
          <w:w w:val="100"/>
          <w:position w:val="0"/>
        </w:rPr>
        <w:t>确定公司是代理人还是委托人的依据：</w:t>
      </w:r>
    </w:p>
    <w:p>
      <w:pPr>
        <w:pStyle w:val="Style27"/>
        <w:keepNext w:val="0"/>
        <w:keepLines w:val="0"/>
        <w:widowControl w:val="0"/>
        <w:shd w:val="clear" w:color="auto" w:fill="auto"/>
        <w:bidi w:val="0"/>
        <w:spacing w:before="0" w:after="460" w:line="240" w:lineRule="auto"/>
        <w:ind w:left="0" w:right="0" w:firstLine="420"/>
        <w:jc w:val="left"/>
      </w:pPr>
      <w:r>
        <w:rPr>
          <w:color w:val="000000"/>
          <w:spacing w:val="0"/>
          <w:w w:val="100"/>
          <w:position w:val="0"/>
        </w:rPr>
        <w:t>其他说明：</w:t>
      </w:r>
    </w:p>
    <w:p>
      <w:pPr>
        <w:pStyle w:val="Style41"/>
        <w:keepNext/>
        <w:keepLines/>
        <w:widowControl w:val="0"/>
        <w:shd w:val="clear" w:color="auto" w:fill="auto"/>
        <w:bidi w:val="0"/>
        <w:spacing w:before="0" w:after="380" w:line="240" w:lineRule="auto"/>
        <w:ind w:left="0" w:right="0" w:firstLine="420"/>
        <w:jc w:val="left"/>
      </w:pPr>
      <w:bookmarkStart w:id="1987" w:name="bookmark1987"/>
      <w:bookmarkStart w:id="1988" w:name="bookmark1988"/>
      <w:bookmarkStart w:id="1989" w:name="bookmark198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987"/>
      <w:bookmarkEnd w:id="1988"/>
      <w:bookmarkEnd w:id="1989"/>
    </w:p>
    <w:p>
      <w:pPr>
        <w:pStyle w:val="Style2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2419"/>
        <w:gridCol w:w="1421"/>
        <w:gridCol w:w="1910"/>
        <w:gridCol w:w="1910"/>
        <w:gridCol w:w="1930"/>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少数股东持股比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本期归属于少数股东的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本期向少数股东宣告分 派的股利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深圳市润安科技发展有限公司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-24,012,477.30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20,765,371.38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广东冠网信息科技有限公司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118,679.64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15,864,905.18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甲壳云计算有限公司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947,107.60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4,074,418.81</w:t>
            </w:r>
          </w:p>
        </w:tc>
      </w:tr>
    </w:tbl>
    <w:p>
      <w:pPr>
        <w:widowControl w:val="0"/>
        <w:spacing w:after="159" w:line="1" w:lineRule="exact"/>
      </w:pPr>
    </w:p>
    <w:p>
      <w:pPr>
        <w:pStyle w:val="Style27"/>
        <w:keepNext w:val="0"/>
        <w:keepLines w:val="0"/>
        <w:widowControl w:val="0"/>
        <w:shd w:val="clear" w:color="auto" w:fill="auto"/>
        <w:bidi w:val="0"/>
        <w:spacing w:before="0" w:after="300" w:line="240" w:lineRule="auto"/>
        <w:ind w:left="0" w:right="0" w:firstLine="420"/>
        <w:jc w:val="left"/>
      </w:pPr>
      <w:r>
        <w:rPr>
          <w:color w:val="000000"/>
          <w:spacing w:val="0"/>
          <w:w w:val="100"/>
          <w:position w:val="0"/>
        </w:rPr>
        <w:t>子公司少数股东的持股比例不同于表决权比例的说明:</w:t>
      </w:r>
    </w:p>
    <w:p>
      <w:pPr>
        <w:pStyle w:val="Style27"/>
        <w:keepNext w:val="0"/>
        <w:keepLines w:val="0"/>
        <w:widowControl w:val="0"/>
        <w:shd w:val="clear" w:color="auto" w:fill="auto"/>
        <w:bidi w:val="0"/>
        <w:spacing w:before="0" w:after="460" w:line="240" w:lineRule="auto"/>
        <w:ind w:left="0" w:right="0" w:firstLine="420"/>
        <w:jc w:val="left"/>
      </w:pPr>
      <w:r>
        <w:rPr>
          <w:color w:val="000000"/>
          <w:spacing w:val="0"/>
          <w:w w:val="100"/>
          <w:position w:val="0"/>
        </w:rPr>
        <w:t>其他说明：</w:t>
      </w:r>
    </w:p>
    <w:p>
      <w:pPr>
        <w:pStyle w:val="Style41"/>
        <w:keepNext/>
        <w:keepLines/>
        <w:widowControl w:val="0"/>
        <w:shd w:val="clear" w:color="auto" w:fill="auto"/>
        <w:bidi w:val="0"/>
        <w:spacing w:before="0" w:after="380" w:line="240" w:lineRule="auto"/>
        <w:ind w:left="0" w:right="0" w:firstLine="420"/>
        <w:jc w:val="left"/>
      </w:pPr>
      <w:bookmarkStart w:id="1990" w:name="bookmark1990"/>
      <w:bookmarkStart w:id="1991" w:name="bookmark1991"/>
      <w:bookmarkStart w:id="1992" w:name="bookmark1992"/>
      <w:bookmarkStart w:id="1993" w:name="bookmark1993"/>
      <w:r>
        <w:rPr>
          <w:color w:val="000000"/>
          <w:spacing w:val="0"/>
          <w:w w:val="100"/>
          <w:position w:val="0"/>
        </w:rPr>
        <w:t>（</w:t>
      </w:r>
      <w:bookmarkEnd w:id="1992"/>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990"/>
      <w:bookmarkEnd w:id="1991"/>
      <w:bookmarkEnd w:id="1993"/>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171"/>
        <w:gridCol w:w="734"/>
        <w:gridCol w:w="739"/>
        <w:gridCol w:w="734"/>
        <w:gridCol w:w="734"/>
        <w:gridCol w:w="739"/>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子公司名称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负债合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负债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负债合 计</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深圳市润安科</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技发展有限公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136,839,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21,582,6</w:t>
            </w:r>
          </w:p>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158,422,</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114,999,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2,168,67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117,168,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150,808,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24,619,2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175,427,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84,454,9</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743,164.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85,198,1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01.78</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广东冠网信息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41,974,0</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2,283,38</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44,257,4</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68.51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9,667,19</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835,160.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10,502,3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43,340,8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946,456.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44,287,3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10,184,6</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95.37</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甲壳云计算有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16,705,5</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58.44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3,995,31</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20,700,8</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69.90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1,905,72</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1,905,72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6,158,85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18,191,2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r>
    </w:tbl>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30"/>
        <w:gridCol w:w="1128"/>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经营活动现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深圳市润安科技 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89,984,142.82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-48,997,343.1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-48,997,343.1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3,962,857.05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16,668,904.5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-47,177,578.8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-47,177,578.8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-14,342,850.8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广东冠网信息科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11,343,972.45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252,509.88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252,509.88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530,530.95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23,257,801.8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10,339,081.8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10,339,081.8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10,780,210.0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甲壳云计算有限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5,391,382.50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1,932,872.66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1,932,872.66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1,022,338.39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6,099,866.51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2,022,781.29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2,022,781.29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1,011,162.60</w:t>
            </w:r>
          </w:p>
        </w:tc>
      </w:tr>
    </w:tbl>
    <w:p>
      <w:pPr>
        <w:widowControl w:val="0"/>
        <w:spacing w:line="1" w:lineRule="exact"/>
      </w:pPr>
      <w:r>
        <w:br w:type="page"/>
      </w:r>
    </w:p>
    <w:tbl>
      <w:tblPr>
        <w:tblOverlap w:val="never"/>
        <w:jc w:val="center"/>
        <w:tblLayout w:type="fixed"/>
      </w:tblPr>
      <w:tblGrid>
        <w:gridCol w:w="1430"/>
        <w:gridCol w:w="1128"/>
        <w:gridCol w:w="1061"/>
        <w:gridCol w:w="1066"/>
        <w:gridCol w:w="1066"/>
        <w:gridCol w:w="1061"/>
        <w:gridCol w:w="1066"/>
        <w:gridCol w:w="1061"/>
        <w:gridCol w:w="1075"/>
      </w:tblGrid>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400"/>
        <w:jc w:val="left"/>
      </w:pPr>
      <w:r>
        <w:rPr>
          <w:color w:val="000000"/>
          <w:spacing w:val="0"/>
          <w:w w:val="100"/>
          <w:position w:val="0"/>
        </w:rPr>
        <w:t>其他说明：</w:t>
      </w:r>
    </w:p>
    <w:p>
      <w:pPr>
        <w:pStyle w:val="Style41"/>
        <w:keepNext/>
        <w:keepLines/>
        <w:widowControl w:val="0"/>
        <w:shd w:val="clear" w:color="auto" w:fill="auto"/>
        <w:tabs>
          <w:tab w:pos="893" w:val="left"/>
        </w:tabs>
        <w:bidi w:val="0"/>
        <w:spacing w:before="0" w:after="380" w:line="240" w:lineRule="auto"/>
        <w:ind w:left="0" w:right="0" w:firstLine="400"/>
        <w:jc w:val="left"/>
      </w:pPr>
      <w:bookmarkStart w:id="1994" w:name="bookmark1994"/>
      <w:bookmarkStart w:id="1995" w:name="bookmark1995"/>
      <w:bookmarkStart w:id="1996" w:name="bookmark1996"/>
      <w:bookmarkStart w:id="1997" w:name="bookmark1997"/>
      <w:r>
        <w:rPr>
          <w:color w:val="000000"/>
          <w:spacing w:val="0"/>
          <w:w w:val="100"/>
          <w:position w:val="0"/>
        </w:rPr>
        <w:t>（</w:t>
      </w:r>
      <w:bookmarkEnd w:id="1996"/>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994"/>
      <w:bookmarkEnd w:id="1995"/>
      <w:bookmarkEnd w:id="1997"/>
    </w:p>
    <w:p>
      <w:pPr>
        <w:pStyle w:val="Style41"/>
        <w:keepNext/>
        <w:keepLines/>
        <w:widowControl w:val="0"/>
        <w:shd w:val="clear" w:color="auto" w:fill="auto"/>
        <w:tabs>
          <w:tab w:pos="893" w:val="left"/>
        </w:tabs>
        <w:bidi w:val="0"/>
        <w:spacing w:before="0" w:after="380" w:line="240" w:lineRule="auto"/>
        <w:ind w:left="0" w:right="0" w:firstLine="400"/>
        <w:jc w:val="left"/>
      </w:pPr>
      <w:bookmarkStart w:id="1998" w:name="bookmark1998"/>
      <w:bookmarkStart w:id="1999" w:name="bookmark1999"/>
      <w:bookmarkStart w:id="2000" w:name="bookmark2000"/>
      <w:bookmarkStart w:id="2001" w:name="bookmark2001"/>
      <w:r>
        <w:rPr>
          <w:color w:val="000000"/>
          <w:spacing w:val="0"/>
          <w:w w:val="100"/>
          <w:position w:val="0"/>
        </w:rPr>
        <w:t>（</w:t>
      </w:r>
      <w:bookmarkEnd w:id="2000"/>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998"/>
      <w:bookmarkEnd w:id="1999"/>
      <w:bookmarkEnd w:id="2001"/>
    </w:p>
    <w:p>
      <w:pPr>
        <w:pStyle w:val="Style27"/>
        <w:keepNext w:val="0"/>
        <w:keepLines w:val="0"/>
        <w:widowControl w:val="0"/>
        <w:shd w:val="clear" w:color="auto" w:fill="auto"/>
        <w:bidi w:val="0"/>
        <w:spacing w:before="0" w:after="380" w:line="240" w:lineRule="auto"/>
        <w:ind w:left="0" w:right="0" w:firstLine="40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400"/>
        <w:jc w:val="left"/>
      </w:pPr>
      <w:bookmarkStart w:id="2002" w:name="bookmark2002"/>
      <w:bookmarkStart w:id="2003" w:name="bookmark2003"/>
      <w:bookmarkStart w:id="2004" w:name="bookmark2004"/>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2002"/>
      <w:bookmarkEnd w:id="2003"/>
      <w:bookmarkEnd w:id="2004"/>
    </w:p>
    <w:p>
      <w:pPr>
        <w:pStyle w:val="Style41"/>
        <w:keepNext/>
        <w:keepLines/>
        <w:widowControl w:val="0"/>
        <w:shd w:val="clear" w:color="auto" w:fill="auto"/>
        <w:tabs>
          <w:tab w:pos="893" w:val="left"/>
        </w:tabs>
        <w:bidi w:val="0"/>
        <w:spacing w:before="0" w:after="380" w:line="240" w:lineRule="auto"/>
        <w:ind w:left="0" w:right="0" w:firstLine="400"/>
        <w:jc w:val="left"/>
      </w:pPr>
      <w:bookmarkStart w:id="2005" w:name="bookmark2005"/>
      <w:bookmarkStart w:id="2006" w:name="bookmark2006"/>
      <w:bookmarkStart w:id="2007" w:name="bookmark2007"/>
      <w:bookmarkStart w:id="2008" w:name="bookmark2008"/>
      <w:r>
        <w:rPr>
          <w:color w:val="000000"/>
          <w:spacing w:val="0"/>
          <w:w w:val="100"/>
          <w:position w:val="0"/>
        </w:rPr>
        <w:t>（</w:t>
      </w:r>
      <w:bookmarkEnd w:id="2007"/>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2005"/>
      <w:bookmarkEnd w:id="2006"/>
      <w:bookmarkEnd w:id="2008"/>
    </w:p>
    <w:p>
      <w:pPr>
        <w:pStyle w:val="Style41"/>
        <w:keepNext/>
        <w:keepLines/>
        <w:widowControl w:val="0"/>
        <w:shd w:val="clear" w:color="auto" w:fill="auto"/>
        <w:tabs>
          <w:tab w:pos="893" w:val="left"/>
        </w:tabs>
        <w:bidi w:val="0"/>
        <w:spacing w:before="0" w:after="380" w:line="240" w:lineRule="auto"/>
        <w:ind w:left="0" w:right="0" w:firstLine="400"/>
        <w:jc w:val="left"/>
      </w:pPr>
      <w:bookmarkStart w:id="2009" w:name="bookmark2009"/>
      <w:bookmarkStart w:id="2010" w:name="bookmark2010"/>
      <w:bookmarkStart w:id="2011" w:name="bookmark2011"/>
      <w:bookmarkStart w:id="2012" w:name="bookmark2012"/>
      <w:r>
        <w:rPr>
          <w:color w:val="000000"/>
          <w:spacing w:val="0"/>
          <w:w w:val="100"/>
          <w:position w:val="0"/>
        </w:rPr>
        <w:t>（</w:t>
      </w:r>
      <w:bookmarkEnd w:id="2011"/>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2009"/>
      <w:bookmarkEnd w:id="2010"/>
      <w:bookmarkEnd w:id="2012"/>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处置对价合计</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处置的股权比例计算的子公司净资产份额</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调整盈余公积</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调整未分配利润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3"/>
        <w:keepNext/>
        <w:keepLines/>
        <w:widowControl w:val="0"/>
        <w:shd w:val="clear" w:color="auto" w:fill="auto"/>
        <w:bidi w:val="0"/>
        <w:spacing w:before="0" w:after="380" w:line="240" w:lineRule="auto"/>
        <w:ind w:left="0" w:right="0" w:firstLine="400"/>
        <w:jc w:val="left"/>
      </w:pPr>
      <w:bookmarkStart w:id="2013" w:name="bookmark2013"/>
      <w:bookmarkStart w:id="2014" w:name="bookmark2014"/>
      <w:bookmarkStart w:id="2015" w:name="bookmark2015"/>
      <w:bookmarkStart w:id="2016" w:name="bookmark2016"/>
      <w:r>
        <w:rPr>
          <w:rFonts w:ascii="Times New Roman" w:eastAsia="Times New Roman" w:hAnsi="Times New Roman" w:cs="Times New Roman"/>
          <w:color w:val="000000"/>
          <w:spacing w:val="0"/>
          <w:w w:val="100"/>
          <w:position w:val="0"/>
        </w:rPr>
        <w:t>3</w:t>
      </w:r>
      <w:bookmarkEnd w:id="2015"/>
      <w:r>
        <w:rPr>
          <w:color w:val="000000"/>
          <w:spacing w:val="0"/>
          <w:w w:val="100"/>
          <w:position w:val="0"/>
        </w:rPr>
        <w:t>、在合营安排或联营企业中的权益</w:t>
      </w:r>
      <w:bookmarkEnd w:id="2013"/>
      <w:bookmarkEnd w:id="2014"/>
      <w:bookmarkEnd w:id="2016"/>
    </w:p>
    <w:p>
      <w:pPr>
        <w:pStyle w:val="Style41"/>
        <w:keepNext/>
        <w:keepLines/>
        <w:widowControl w:val="0"/>
        <w:shd w:val="clear" w:color="auto" w:fill="auto"/>
        <w:bidi w:val="0"/>
        <w:spacing w:before="0" w:after="300" w:line="240" w:lineRule="auto"/>
        <w:ind w:left="0" w:right="0" w:firstLine="400"/>
        <w:jc w:val="left"/>
      </w:pPr>
      <w:bookmarkStart w:id="2017" w:name="bookmark2017"/>
      <w:bookmarkStart w:id="2018" w:name="bookmark2018"/>
      <w:bookmarkStart w:id="2019" w:name="bookmark201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2017"/>
      <w:bookmarkEnd w:id="2018"/>
      <w:bookmarkEnd w:id="2019"/>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合营企业或联营</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 营企业投资的会 计处理方法</w:t>
            </w:r>
          </w:p>
        </w:tc>
      </w:tr>
      <w:tr>
        <w:trPr>
          <w:trHeight w:val="634"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bottom w:val="single" w:sz="4"/>
              <w:right w:val="single" w:sz="4"/>
            </w:tcBorders>
            <w:shd w:val="clear" w:color="auto" w:fill="D3D3D3"/>
            <w:vAlign w:val="center"/>
          </w:tcPr>
          <w:p>
            <w:pPr/>
          </w:p>
        </w:tc>
      </w:tr>
    </w:tbl>
    <w:p>
      <w:pPr>
        <w:widowControl w:val="0"/>
        <w:spacing w:after="159" w:line="1" w:lineRule="exact"/>
      </w:pPr>
    </w:p>
    <w:p>
      <w:pPr>
        <w:pStyle w:val="Style27"/>
        <w:keepNext w:val="0"/>
        <w:keepLines w:val="0"/>
        <w:widowControl w:val="0"/>
        <w:shd w:val="clear" w:color="auto" w:fill="auto"/>
        <w:bidi w:val="0"/>
        <w:spacing w:before="0" w:after="300" w:line="240" w:lineRule="auto"/>
        <w:ind w:left="0" w:right="0" w:firstLine="400"/>
        <w:jc w:val="left"/>
      </w:pPr>
      <w:r>
        <w:rPr>
          <w:color w:val="000000"/>
          <w:spacing w:val="0"/>
          <w:w w:val="100"/>
          <w:position w:val="0"/>
        </w:rPr>
        <w:t>在合营企业或联营企业的持股比例不同于表决权比例的说明：</w:t>
      </w:r>
    </w:p>
    <w:p>
      <w:pPr>
        <w:pStyle w:val="Style27"/>
        <w:keepNext w:val="0"/>
        <w:keepLines w:val="0"/>
        <w:widowControl w:val="0"/>
        <w:shd w:val="clear" w:color="auto" w:fill="auto"/>
        <w:bidi w:val="0"/>
        <w:spacing w:before="0" w:after="380" w:line="240" w:lineRule="auto"/>
        <w:ind w:left="0" w:right="0" w:firstLine="40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r>
        <w:br w:type="page"/>
      </w:r>
    </w:p>
    <w:p>
      <w:pPr>
        <w:pStyle w:val="Style41"/>
        <w:keepNext/>
        <w:keepLines/>
        <w:widowControl w:val="0"/>
        <w:shd w:val="clear" w:color="auto" w:fill="auto"/>
        <w:bidi w:val="0"/>
        <w:spacing w:before="0" w:after="380" w:line="240" w:lineRule="auto"/>
        <w:ind w:left="0" w:right="0" w:firstLine="340"/>
        <w:jc w:val="left"/>
      </w:pPr>
      <w:bookmarkStart w:id="2020" w:name="bookmark2020"/>
      <w:bookmarkStart w:id="2021" w:name="bookmark2021"/>
      <w:bookmarkStart w:id="2022" w:name="bookmark202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2020"/>
      <w:bookmarkEnd w:id="2021"/>
      <w:bookmarkEnd w:id="2022"/>
    </w:p>
    <w:p>
      <w:pPr>
        <w:pStyle w:val="Style2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其中：现金和现金等价物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对合营企业权益投资的账面价值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存在公开报价的合营企业权益投资的公 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本年度收到的来自合营企业的股利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340"/>
        <w:jc w:val="left"/>
      </w:pPr>
      <w:r>
        <w:rPr>
          <w:color w:val="000000"/>
          <w:spacing w:val="0"/>
          <w:w w:val="100"/>
          <w:position w:val="0"/>
        </w:rPr>
        <w:t>其他说明</w:t>
      </w:r>
    </w:p>
    <w:p>
      <w:pPr>
        <w:pStyle w:val="Style41"/>
        <w:keepNext/>
        <w:keepLines/>
        <w:widowControl w:val="0"/>
        <w:numPr>
          <w:ilvl w:val="0"/>
          <w:numId w:val="57"/>
        </w:numPr>
        <w:shd w:val="clear" w:color="auto" w:fill="auto"/>
        <w:bidi w:val="0"/>
        <w:spacing w:before="0" w:after="380" w:line="240" w:lineRule="auto"/>
        <w:ind w:left="0" w:right="0" w:firstLine="340"/>
        <w:jc w:val="left"/>
      </w:pPr>
      <w:bookmarkStart w:id="2023" w:name="bookmark2023"/>
      <w:bookmarkStart w:id="2024" w:name="bookmark2024"/>
      <w:bookmarkStart w:id="2025" w:name="bookmark2025"/>
      <w:bookmarkStart w:id="2026" w:name="bookmark2026"/>
      <w:bookmarkEnd w:id="2025"/>
      <w:r>
        <w:rPr>
          <w:color w:val="000000"/>
          <w:spacing w:val="0"/>
          <w:w w:val="100"/>
          <w:position w:val="0"/>
        </w:rPr>
        <w:t>重要联营企业的主要财务信息</w:t>
      </w:r>
      <w:bookmarkEnd w:id="2023"/>
      <w:bookmarkEnd w:id="2024"/>
      <w:bookmarkEnd w:id="2026"/>
    </w:p>
    <w:p>
      <w:pPr>
        <w:pStyle w:val="Style27"/>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存在公开报价的联营企业权益投资的公 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本年度收到的来自联营企业的股利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after="400" w:line="240" w:lineRule="auto"/>
        <w:ind w:left="0" w:right="0" w:firstLine="340"/>
        <w:jc w:val="left"/>
      </w:pPr>
      <w:r>
        <w:rPr>
          <w:color w:val="000000"/>
          <w:spacing w:val="0"/>
          <w:w w:val="100"/>
          <w:position w:val="0"/>
        </w:rPr>
        <w:t>其他说明</w:t>
      </w:r>
    </w:p>
    <w:p>
      <w:pPr>
        <w:pStyle w:val="Style41"/>
        <w:keepNext/>
        <w:keepLines/>
        <w:widowControl w:val="0"/>
        <w:numPr>
          <w:ilvl w:val="0"/>
          <w:numId w:val="57"/>
        </w:numPr>
        <w:shd w:val="clear" w:color="auto" w:fill="auto"/>
        <w:bidi w:val="0"/>
        <w:spacing w:before="0" w:after="400" w:line="240" w:lineRule="auto"/>
        <w:ind w:left="0" w:right="0" w:firstLine="340"/>
        <w:jc w:val="left"/>
      </w:pPr>
      <w:bookmarkStart w:id="2027" w:name="bookmark2027"/>
      <w:bookmarkStart w:id="2028" w:name="bookmark2028"/>
      <w:bookmarkStart w:id="2029" w:name="bookmark2029"/>
      <w:bookmarkStart w:id="2030" w:name="bookmark2030"/>
      <w:bookmarkEnd w:id="2029"/>
      <w:r>
        <w:rPr>
          <w:color w:val="000000"/>
          <w:spacing w:val="0"/>
          <w:w w:val="100"/>
          <w:position w:val="0"/>
        </w:rPr>
        <w:t>不重要的合营企业和联营企业的汇总财务信息</w:t>
      </w:r>
      <w:bookmarkEnd w:id="2027"/>
      <w:bookmarkEnd w:id="2028"/>
      <w:bookmarkEnd w:id="2030"/>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p>
    <w:tbl>
      <w:tblPr>
        <w:tblOverlap w:val="never"/>
        <w:jc w:val="center"/>
        <w:tblLayout w:type="fixed"/>
      </w:tblPr>
      <w:tblGrid>
        <w:gridCol w:w="3331"/>
        <w:gridCol w:w="3062"/>
        <w:gridCol w:w="319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1"/>
        <w:keepNext/>
        <w:keepLines/>
        <w:widowControl w:val="0"/>
        <w:shd w:val="clear" w:color="auto" w:fill="auto"/>
        <w:tabs>
          <w:tab w:pos="493" w:val="left"/>
        </w:tabs>
        <w:bidi w:val="0"/>
        <w:spacing w:before="0" w:after="380" w:line="240" w:lineRule="auto"/>
        <w:ind w:left="0" w:right="0" w:firstLine="0"/>
        <w:jc w:val="left"/>
      </w:pPr>
      <w:bookmarkStart w:id="2031" w:name="bookmark2031"/>
      <w:bookmarkStart w:id="2032" w:name="bookmark2032"/>
      <w:bookmarkStart w:id="2033" w:name="bookmark2033"/>
      <w:bookmarkStart w:id="2034" w:name="bookmark2034"/>
      <w:r>
        <w:rPr>
          <w:color w:val="000000"/>
          <w:spacing w:val="0"/>
          <w:w w:val="100"/>
          <w:position w:val="0"/>
        </w:rPr>
        <w:t>（</w:t>
      </w:r>
      <w:bookmarkEnd w:id="2033"/>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2031"/>
      <w:bookmarkEnd w:id="2032"/>
      <w:bookmarkEnd w:id="2034"/>
    </w:p>
    <w:p>
      <w:pPr>
        <w:pStyle w:val="Style41"/>
        <w:keepNext/>
        <w:keepLines/>
        <w:widowControl w:val="0"/>
        <w:shd w:val="clear" w:color="auto" w:fill="auto"/>
        <w:tabs>
          <w:tab w:pos="493" w:val="left"/>
        </w:tabs>
        <w:bidi w:val="0"/>
        <w:spacing w:before="0" w:after="380" w:line="240" w:lineRule="auto"/>
        <w:ind w:left="0" w:right="0" w:firstLine="0"/>
        <w:jc w:val="left"/>
      </w:pPr>
      <w:bookmarkStart w:id="2035" w:name="bookmark2035"/>
      <w:bookmarkStart w:id="2036" w:name="bookmark2036"/>
      <w:bookmarkStart w:id="2037" w:name="bookmark2037"/>
      <w:bookmarkStart w:id="2038" w:name="bookmark2038"/>
      <w:r>
        <w:rPr>
          <w:color w:val="000000"/>
          <w:spacing w:val="0"/>
          <w:w w:val="100"/>
          <w:position w:val="0"/>
        </w:rPr>
        <w:t>（</w:t>
      </w:r>
      <w:bookmarkEnd w:id="2037"/>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2035"/>
      <w:bookmarkEnd w:id="2036"/>
      <w:bookmarkEnd w:id="2038"/>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累积未确认前期累计的损失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本期未确认的损失（或本期分 享的净利润）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1"/>
        <w:keepNext/>
        <w:keepLines/>
        <w:widowControl w:val="0"/>
        <w:shd w:val="clear" w:color="auto" w:fill="auto"/>
        <w:tabs>
          <w:tab w:pos="493" w:val="left"/>
        </w:tabs>
        <w:bidi w:val="0"/>
        <w:spacing w:before="0" w:after="380" w:line="240" w:lineRule="auto"/>
        <w:ind w:left="0" w:right="0" w:firstLine="0"/>
        <w:jc w:val="left"/>
      </w:pPr>
      <w:bookmarkStart w:id="2039" w:name="bookmark2039"/>
      <w:bookmarkStart w:id="2040" w:name="bookmark2040"/>
      <w:bookmarkStart w:id="2041" w:name="bookmark2041"/>
      <w:bookmarkStart w:id="2042" w:name="bookmark2042"/>
      <w:r>
        <w:rPr>
          <w:color w:val="000000"/>
          <w:spacing w:val="0"/>
          <w:w w:val="100"/>
          <w:position w:val="0"/>
        </w:rPr>
        <w:t>（</w:t>
      </w:r>
      <w:bookmarkEnd w:id="2041"/>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2039"/>
      <w:bookmarkEnd w:id="2040"/>
      <w:bookmarkEnd w:id="2042"/>
    </w:p>
    <w:p>
      <w:pPr>
        <w:pStyle w:val="Style41"/>
        <w:keepNext/>
        <w:keepLines/>
        <w:widowControl w:val="0"/>
        <w:shd w:val="clear" w:color="auto" w:fill="auto"/>
        <w:tabs>
          <w:tab w:pos="493" w:val="left"/>
        </w:tabs>
        <w:bidi w:val="0"/>
        <w:spacing w:before="0" w:after="380" w:line="240" w:lineRule="auto"/>
        <w:ind w:left="0" w:right="0" w:firstLine="0"/>
        <w:jc w:val="left"/>
      </w:pPr>
      <w:bookmarkStart w:id="2043" w:name="bookmark2043"/>
      <w:bookmarkStart w:id="2044" w:name="bookmark2044"/>
      <w:bookmarkStart w:id="2045" w:name="bookmark2045"/>
      <w:bookmarkStart w:id="2046" w:name="bookmark2046"/>
      <w:r>
        <w:rPr>
          <w:color w:val="000000"/>
          <w:spacing w:val="0"/>
          <w:w w:val="100"/>
          <w:position w:val="0"/>
        </w:rPr>
        <w:t>（</w:t>
      </w:r>
      <w:bookmarkEnd w:id="2045"/>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2043"/>
      <w:bookmarkEnd w:id="2044"/>
      <w:bookmarkEnd w:id="2046"/>
    </w:p>
    <w:p>
      <w:pPr>
        <w:pStyle w:val="Style33"/>
        <w:keepNext/>
        <w:keepLines/>
        <w:widowControl w:val="0"/>
        <w:shd w:val="clear" w:color="auto" w:fill="auto"/>
        <w:bidi w:val="0"/>
        <w:spacing w:before="0" w:after="320" w:line="240" w:lineRule="auto"/>
        <w:ind w:left="0" w:right="0" w:firstLine="0"/>
        <w:jc w:val="left"/>
      </w:pPr>
      <w:bookmarkStart w:id="2047" w:name="bookmark2047"/>
      <w:bookmarkStart w:id="2048" w:name="bookmark2048"/>
      <w:bookmarkStart w:id="2049" w:name="bookmark2049"/>
      <w:bookmarkStart w:id="2050" w:name="bookmark2050"/>
      <w:r>
        <w:rPr>
          <w:rFonts w:ascii="Times New Roman" w:eastAsia="Times New Roman" w:hAnsi="Times New Roman" w:cs="Times New Roman"/>
          <w:color w:val="000000"/>
          <w:spacing w:val="0"/>
          <w:w w:val="100"/>
          <w:position w:val="0"/>
        </w:rPr>
        <w:t>4</w:t>
      </w:r>
      <w:bookmarkEnd w:id="2049"/>
      <w:r>
        <w:rPr>
          <w:color w:val="000000"/>
          <w:spacing w:val="0"/>
          <w:w w:val="100"/>
          <w:position w:val="0"/>
        </w:rPr>
        <w:t>、重要的共同经营</w:t>
      </w:r>
      <w:bookmarkEnd w:id="2047"/>
      <w:bookmarkEnd w:id="2048"/>
      <w:bookmarkEnd w:id="2050"/>
    </w:p>
    <w:tbl>
      <w:tblPr>
        <w:tblOverlap w:val="never"/>
        <w:jc w:val="center"/>
        <w:tblLayout w:type="fixed"/>
      </w:tblPr>
      <w:tblGrid>
        <w:gridCol w:w="1603"/>
        <w:gridCol w:w="1598"/>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享有的份额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pStyle w:val="Style27"/>
        <w:keepNext w:val="0"/>
        <w:keepLines w:val="0"/>
        <w:widowControl w:val="0"/>
        <w:shd w:val="clear" w:color="auto" w:fill="auto"/>
        <w:bidi w:val="0"/>
        <w:spacing w:before="0" w:after="0" w:line="468" w:lineRule="exact"/>
        <w:ind w:left="0" w:right="0" w:firstLine="0"/>
        <w:jc w:val="left"/>
      </w:pPr>
      <w:r>
        <w:rPr>
          <w:color w:val="000000"/>
          <w:spacing w:val="0"/>
          <w:w w:val="100"/>
          <w:position w:val="0"/>
        </w:rPr>
        <w:t>在共同经营中的持股比例或享有的份额不同于表决权比例的说明：</w:t>
      </w:r>
    </w:p>
    <w:p>
      <w:pPr>
        <w:pStyle w:val="Style27"/>
        <w:keepNext w:val="0"/>
        <w:keepLines w:val="0"/>
        <w:widowControl w:val="0"/>
        <w:shd w:val="clear" w:color="auto" w:fill="auto"/>
        <w:bidi w:val="0"/>
        <w:spacing w:before="0" w:after="0" w:line="468" w:lineRule="exact"/>
        <w:ind w:left="0" w:right="0" w:firstLine="0"/>
        <w:jc w:val="left"/>
      </w:pPr>
      <w:r>
        <w:rPr>
          <w:color w:val="000000"/>
          <w:spacing w:val="0"/>
          <w:w w:val="100"/>
          <w:position w:val="0"/>
        </w:rPr>
        <w:t>共同经营为单独主体的，分类为共同经营的依据：</w:t>
      </w:r>
    </w:p>
    <w:p>
      <w:pPr>
        <w:pStyle w:val="Style27"/>
        <w:keepNext w:val="0"/>
        <w:keepLines w:val="0"/>
        <w:widowControl w:val="0"/>
        <w:shd w:val="clear" w:color="auto" w:fill="auto"/>
        <w:bidi w:val="0"/>
        <w:spacing w:before="0" w:after="480" w:line="468" w:lineRule="exact"/>
        <w:ind w:left="0" w:right="0" w:firstLine="0"/>
        <w:jc w:val="left"/>
      </w:pPr>
      <w:r>
        <w:rPr>
          <w:color w:val="000000"/>
          <w:spacing w:val="0"/>
          <w:w w:val="100"/>
          <w:position w:val="0"/>
        </w:rPr>
        <w:t>其他说明</w:t>
      </w:r>
    </w:p>
    <w:p>
      <w:pPr>
        <w:pStyle w:val="Style33"/>
        <w:keepNext/>
        <w:keepLines/>
        <w:widowControl w:val="0"/>
        <w:shd w:val="clear" w:color="auto" w:fill="auto"/>
        <w:tabs>
          <w:tab w:pos="378" w:val="left"/>
        </w:tabs>
        <w:bidi w:val="0"/>
        <w:spacing w:before="0" w:after="100" w:line="240" w:lineRule="auto"/>
        <w:ind w:left="0" w:right="0" w:firstLine="0"/>
        <w:jc w:val="left"/>
      </w:pPr>
      <w:bookmarkStart w:id="2051" w:name="bookmark2051"/>
      <w:bookmarkStart w:id="2052" w:name="bookmark2052"/>
      <w:bookmarkStart w:id="2053" w:name="bookmark2053"/>
      <w:bookmarkStart w:id="2054" w:name="bookmark2054"/>
      <w:r>
        <w:rPr>
          <w:rFonts w:ascii="Times New Roman" w:eastAsia="Times New Roman" w:hAnsi="Times New Roman" w:cs="Times New Roman"/>
          <w:color w:val="000000"/>
          <w:spacing w:val="0"/>
          <w:w w:val="100"/>
          <w:position w:val="0"/>
        </w:rPr>
        <w:t>5</w:t>
      </w:r>
      <w:bookmarkEnd w:id="2053"/>
      <w:r>
        <w:rPr>
          <w:color w:val="000000"/>
          <w:spacing w:val="0"/>
          <w:w w:val="100"/>
          <w:position w:val="0"/>
        </w:rPr>
        <w:t>、</w:t>
        <w:tab/>
        <w:t>在未纳入合并财务报表范围的结构化主体中的权益</w:t>
      </w:r>
      <w:bookmarkEnd w:id="2051"/>
      <w:bookmarkEnd w:id="2052"/>
      <w:bookmarkEnd w:id="2054"/>
    </w:p>
    <w:p>
      <w:pPr>
        <w:pStyle w:val="Style27"/>
        <w:keepNext w:val="0"/>
        <w:keepLines w:val="0"/>
        <w:widowControl w:val="0"/>
        <w:shd w:val="clear" w:color="auto" w:fill="auto"/>
        <w:bidi w:val="0"/>
        <w:spacing w:before="0" w:after="380" w:line="468" w:lineRule="exact"/>
        <w:ind w:left="0" w:right="0" w:firstLine="0"/>
        <w:jc w:val="left"/>
      </w:pPr>
      <w:r>
        <w:rPr>
          <w:color w:val="000000"/>
          <w:spacing w:val="0"/>
          <w:w w:val="100"/>
          <w:position w:val="0"/>
        </w:rPr>
        <w:t>未纳入合并财务报表范围的结构化主体的相关说明：</w:t>
      </w:r>
    </w:p>
    <w:p>
      <w:pPr>
        <w:pStyle w:val="Style33"/>
        <w:keepNext/>
        <w:keepLines/>
        <w:widowControl w:val="0"/>
        <w:shd w:val="clear" w:color="auto" w:fill="auto"/>
        <w:tabs>
          <w:tab w:pos="378" w:val="left"/>
        </w:tabs>
        <w:bidi w:val="0"/>
        <w:spacing w:before="0" w:after="320" w:line="240" w:lineRule="auto"/>
        <w:ind w:left="0" w:right="0" w:firstLine="0"/>
        <w:jc w:val="left"/>
      </w:pPr>
      <w:bookmarkStart w:id="2055" w:name="bookmark2055"/>
      <w:bookmarkStart w:id="2056" w:name="bookmark2056"/>
      <w:bookmarkStart w:id="2057" w:name="bookmark2057"/>
      <w:bookmarkStart w:id="2058" w:name="bookmark2058"/>
      <w:r>
        <w:rPr>
          <w:rFonts w:ascii="Times New Roman" w:eastAsia="Times New Roman" w:hAnsi="Times New Roman" w:cs="Times New Roman"/>
          <w:color w:val="000000"/>
          <w:spacing w:val="0"/>
          <w:w w:val="100"/>
          <w:position w:val="0"/>
        </w:rPr>
        <w:t>6</w:t>
      </w:r>
      <w:bookmarkEnd w:id="2057"/>
      <w:r>
        <w:rPr>
          <w:color w:val="000000"/>
          <w:spacing w:val="0"/>
          <w:w w:val="100"/>
          <w:position w:val="0"/>
        </w:rPr>
        <w:t>、</w:t>
        <w:tab/>
        <w:t>其他</w:t>
      </w:r>
      <w:bookmarkEnd w:id="2055"/>
      <w:bookmarkEnd w:id="2056"/>
      <w:bookmarkEnd w:id="2058"/>
    </w:p>
    <w:p>
      <w:pPr>
        <w:pStyle w:val="Style23"/>
        <w:keepNext/>
        <w:keepLines/>
        <w:widowControl w:val="0"/>
        <w:shd w:val="clear" w:color="auto" w:fill="auto"/>
        <w:bidi w:val="0"/>
        <w:spacing w:before="0" w:after="160" w:line="240" w:lineRule="auto"/>
        <w:ind w:left="0" w:right="0" w:firstLine="0"/>
        <w:jc w:val="left"/>
      </w:pPr>
      <w:bookmarkStart w:id="2059" w:name="bookmark2059"/>
      <w:bookmarkStart w:id="2060" w:name="bookmark2060"/>
      <w:bookmarkStart w:id="2061" w:name="bookmark2061"/>
      <w:r>
        <w:rPr>
          <w:color w:val="000000"/>
          <w:spacing w:val="0"/>
          <w:w w:val="100"/>
          <w:position w:val="0"/>
          <w:sz w:val="24"/>
          <w:szCs w:val="24"/>
        </w:rPr>
        <w:t>十、与金融工具相关的风险</w:t>
      </w:r>
      <w:bookmarkEnd w:id="2059"/>
      <w:bookmarkEnd w:id="2060"/>
      <w:bookmarkEnd w:id="2061"/>
    </w:p>
    <w:p>
      <w:pPr>
        <w:pStyle w:val="Style27"/>
        <w:keepNext w:val="0"/>
        <w:keepLines w:val="0"/>
        <w:widowControl w:val="0"/>
        <w:shd w:val="clear" w:color="auto" w:fill="auto"/>
        <w:bidi w:val="0"/>
        <w:spacing w:before="0" w:after="0" w:line="468" w:lineRule="exact"/>
        <w:ind w:left="0" w:right="0"/>
        <w:jc w:val="both"/>
      </w:pPr>
      <w:r>
        <w:rPr>
          <w:color w:val="000000"/>
          <w:spacing w:val="0"/>
          <w:w w:val="100"/>
          <w:position w:val="0"/>
        </w:rPr>
        <w:t>本公司从事风险管理的目标是在风险和收益之间取得平衡，将风险对本公司经营业绩的负面影响降至最低水平，使股东 和其他权益投资者的利益最大化。基于该风险管理目标，本公司风险管理的基本策略是确认和分析本公司面临的各种风险， 建立适当的风险承受底线和进行风险管理，并及时可靠地对各种风险进行监督，将风险控制在限定的范围内。</w:t>
      </w:r>
    </w:p>
    <w:p>
      <w:pPr>
        <w:pStyle w:val="Style27"/>
        <w:keepNext w:val="0"/>
        <w:keepLines w:val="0"/>
        <w:widowControl w:val="0"/>
        <w:shd w:val="clear" w:color="auto" w:fill="auto"/>
        <w:bidi w:val="0"/>
        <w:spacing w:before="0" w:after="320" w:line="446" w:lineRule="exact"/>
        <w:ind w:left="0" w:right="0"/>
        <w:jc w:val="both"/>
      </w:pPr>
      <w:r>
        <w:rPr>
          <w:color w:val="000000"/>
          <w:spacing w:val="0"/>
          <w:w w:val="100"/>
          <w:position w:val="0"/>
        </w:rPr>
        <w:t>本公司在日常活动中面临各种与金融工具相关的风险，主要包括信用风险、流动性风险及市场风险。管理层已审议并批 准管理这些风险的政策，概括如下。</w:t>
      </w:r>
    </w:p>
    <w:p>
      <w:pPr>
        <w:pStyle w:val="Style27"/>
        <w:keepNext w:val="0"/>
        <w:keepLines w:val="0"/>
        <w:widowControl w:val="0"/>
        <w:shd w:val="clear" w:color="auto" w:fill="auto"/>
        <w:bidi w:val="0"/>
        <w:spacing w:before="0" w:after="320" w:line="240" w:lineRule="auto"/>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sz w:val="18"/>
          <w:szCs w:val="18"/>
        </w:rPr>
        <w:t>）</w:t>
      </w:r>
      <w:r>
        <w:rPr>
          <w:color w:val="000000"/>
          <w:spacing w:val="0"/>
          <w:w w:val="100"/>
          <w:position w:val="0"/>
        </w:rPr>
        <w:t>信用风险</w:t>
      </w:r>
    </w:p>
    <w:p>
      <w:pPr>
        <w:pStyle w:val="Style27"/>
        <w:keepNext w:val="0"/>
        <w:keepLines w:val="0"/>
        <w:widowControl w:val="0"/>
        <w:shd w:val="clear" w:color="auto" w:fill="auto"/>
        <w:bidi w:val="0"/>
        <w:spacing w:before="0" w:after="300" w:line="474" w:lineRule="exact"/>
        <w:ind w:left="0" w:right="0"/>
        <w:jc w:val="left"/>
      </w:pPr>
      <w:r>
        <w:rPr>
          <w:color w:val="000000"/>
          <w:spacing w:val="0"/>
          <w:w w:val="100"/>
          <w:position w:val="0"/>
        </w:rPr>
        <w:t>信用风险，是指金融工具的一方不能履行义务，造成另一方发生财务损失的风险。</w:t>
      </w:r>
    </w:p>
    <w:p>
      <w:pPr>
        <w:pStyle w:val="Style27"/>
        <w:keepNext w:val="0"/>
        <w:keepLines w:val="0"/>
        <w:widowControl w:val="0"/>
        <w:shd w:val="clear" w:color="auto" w:fill="auto"/>
        <w:tabs>
          <w:tab w:pos="714" w:val="left"/>
        </w:tabs>
        <w:bidi w:val="0"/>
        <w:spacing w:before="0" w:after="0" w:line="550" w:lineRule="auto"/>
        <w:ind w:left="0" w:right="0"/>
        <w:jc w:val="both"/>
      </w:pPr>
      <w:bookmarkStart w:id="2062" w:name="bookmark2062"/>
      <w:r>
        <w:rPr>
          <w:rFonts w:ascii="Times New Roman" w:eastAsia="Times New Roman" w:hAnsi="Times New Roman" w:cs="Times New Roman"/>
          <w:color w:val="000000"/>
          <w:spacing w:val="0"/>
          <w:w w:val="100"/>
          <w:position w:val="0"/>
          <w:sz w:val="18"/>
          <w:szCs w:val="18"/>
        </w:rPr>
        <w:t>1</w:t>
      </w:r>
      <w:bookmarkEnd w:id="2062"/>
      <w:r>
        <w:rPr>
          <w:color w:val="000000"/>
          <w:spacing w:val="0"/>
          <w:w w:val="100"/>
          <w:position w:val="0"/>
        </w:rPr>
        <w:t>、</w:t>
        <w:tab/>
        <w:t>信用风险管理实务</w:t>
      </w:r>
    </w:p>
    <w:p>
      <w:pPr>
        <w:pStyle w:val="Style27"/>
        <w:keepNext w:val="0"/>
        <w:keepLines w:val="0"/>
        <w:widowControl w:val="0"/>
        <w:numPr>
          <w:ilvl w:val="0"/>
          <w:numId w:val="59"/>
        </w:numPr>
        <w:shd w:val="clear" w:color="auto" w:fill="auto"/>
        <w:tabs>
          <w:tab w:pos="786" w:val="left"/>
        </w:tabs>
        <w:bidi w:val="0"/>
        <w:spacing w:before="0" w:after="0" w:line="550" w:lineRule="auto"/>
        <w:ind w:left="0" w:right="0"/>
        <w:jc w:val="both"/>
      </w:pPr>
      <w:bookmarkStart w:id="2063" w:name="bookmark2063"/>
      <w:bookmarkEnd w:id="2063"/>
      <w:r>
        <w:rPr>
          <w:color w:val="000000"/>
          <w:spacing w:val="0"/>
          <w:w w:val="100"/>
          <w:position w:val="0"/>
        </w:rPr>
        <w:t>信用风险的评价方法</w:t>
      </w:r>
    </w:p>
    <w:p>
      <w:pPr>
        <w:pStyle w:val="Style27"/>
        <w:keepNext w:val="0"/>
        <w:keepLines w:val="0"/>
        <w:widowControl w:val="0"/>
        <w:shd w:val="clear" w:color="auto" w:fill="auto"/>
        <w:bidi w:val="0"/>
        <w:spacing w:before="0" w:after="0" w:line="468" w:lineRule="exact"/>
        <w:ind w:left="0" w:right="0"/>
        <w:jc w:val="both"/>
      </w:pPr>
      <w:r>
        <w:rPr>
          <w:color w:val="000000"/>
          <w:spacing w:val="0"/>
          <w:w w:val="100"/>
          <w:position w:val="0"/>
        </w:rPr>
        <w:t>公司在每个资产负债表日评估相关金融工具的信用风险自初始确认后是否已显著增加。在确定信用风险自初始确认后是 否显著增加时，公司考虑在无须付出不必要的额外成本或努力即可获得合理且有依据的信息，包括基于历史数据的定性和定 量分析、外部信用风险评级以及前瞻性信息。公司以单项金融工具或者具有相似信用风险特征的金融工具组合为基础，通过 比较金融工具在资产负债表日发生违约的风险与在初始确认日发生违约的风险，以确定金融工具预计存续期内发生违约风险 的变化情况。</w:t>
      </w:r>
    </w:p>
    <w:p>
      <w:pPr>
        <w:pStyle w:val="Style27"/>
        <w:keepNext w:val="0"/>
        <w:keepLines w:val="0"/>
        <w:widowControl w:val="0"/>
        <w:shd w:val="clear" w:color="auto" w:fill="auto"/>
        <w:bidi w:val="0"/>
        <w:spacing w:before="0" w:after="0" w:line="474" w:lineRule="exact"/>
        <w:ind w:left="0" w:right="0"/>
        <w:jc w:val="left"/>
      </w:pPr>
      <w:r>
        <w:rPr>
          <w:color w:val="000000"/>
          <w:spacing w:val="0"/>
          <w:w w:val="100"/>
          <w:position w:val="0"/>
        </w:rPr>
        <w:t>当触发以下一个或多个定量、定性标准时，公司认为金融工具的信用风险已发生显著增加：</w:t>
      </w:r>
    </w:p>
    <w:p>
      <w:pPr>
        <w:pStyle w:val="Style27"/>
        <w:keepNext w:val="0"/>
        <w:keepLines w:val="0"/>
        <w:widowControl w:val="0"/>
        <w:numPr>
          <w:ilvl w:val="0"/>
          <w:numId w:val="61"/>
        </w:numPr>
        <w:shd w:val="clear" w:color="auto" w:fill="auto"/>
        <w:tabs>
          <w:tab w:pos="710" w:val="left"/>
        </w:tabs>
        <w:bidi w:val="0"/>
        <w:spacing w:before="0" w:after="0" w:line="480" w:lineRule="exact"/>
        <w:ind w:left="0" w:right="0"/>
        <w:jc w:val="left"/>
      </w:pPr>
      <w:bookmarkStart w:id="2064" w:name="bookmark2064"/>
      <w:bookmarkEnd w:id="2064"/>
      <w:r>
        <w:rPr>
          <w:color w:val="000000"/>
          <w:spacing w:val="0"/>
          <w:w w:val="100"/>
          <w:position w:val="0"/>
        </w:rPr>
        <w:t>定量标准主要为资产负债表日剩余存续期违约概率较初始确认时上升超过一定比例；</w:t>
      </w:r>
    </w:p>
    <w:p>
      <w:pPr>
        <w:pStyle w:val="Style27"/>
        <w:keepNext w:val="0"/>
        <w:keepLines w:val="0"/>
        <w:widowControl w:val="0"/>
        <w:numPr>
          <w:ilvl w:val="0"/>
          <w:numId w:val="61"/>
        </w:numPr>
        <w:shd w:val="clear" w:color="auto" w:fill="auto"/>
        <w:tabs>
          <w:tab w:pos="704" w:val="left"/>
        </w:tabs>
        <w:bidi w:val="0"/>
        <w:spacing w:before="0" w:after="300" w:line="480" w:lineRule="exact"/>
        <w:ind w:left="0" w:right="0"/>
        <w:jc w:val="left"/>
      </w:pPr>
      <w:bookmarkStart w:id="2065" w:name="bookmark2065"/>
      <w:bookmarkEnd w:id="2065"/>
      <w:r>
        <w:rPr>
          <w:color w:val="000000"/>
          <w:spacing w:val="0"/>
          <w:w w:val="100"/>
          <w:position w:val="0"/>
        </w:rPr>
        <w:t>定性标准主要为债务人经营或财务情况出现重大不利变化、现存的或预期的技术、市场、经济或法律环境变化并将 对债务人对公司的还款能力产生重大不利影响等。</w:t>
      </w:r>
    </w:p>
    <w:p>
      <w:pPr>
        <w:pStyle w:val="Style27"/>
        <w:keepNext w:val="0"/>
        <w:keepLines w:val="0"/>
        <w:widowControl w:val="0"/>
        <w:numPr>
          <w:ilvl w:val="0"/>
          <w:numId w:val="59"/>
        </w:numPr>
        <w:shd w:val="clear" w:color="auto" w:fill="auto"/>
        <w:tabs>
          <w:tab w:pos="786" w:val="left"/>
        </w:tabs>
        <w:bidi w:val="0"/>
        <w:spacing w:before="0" w:after="0" w:line="557" w:lineRule="auto"/>
        <w:ind w:left="0" w:right="0"/>
        <w:jc w:val="left"/>
      </w:pPr>
      <w:bookmarkStart w:id="2066" w:name="bookmark2066"/>
      <w:bookmarkEnd w:id="2066"/>
      <w:r>
        <w:rPr>
          <w:color w:val="000000"/>
          <w:spacing w:val="0"/>
          <w:w w:val="100"/>
          <w:position w:val="0"/>
        </w:rPr>
        <w:t>违约和已发生信用减值资产的定义</w:t>
      </w:r>
    </w:p>
    <w:p>
      <w:pPr>
        <w:pStyle w:val="Style27"/>
        <w:keepNext w:val="0"/>
        <w:keepLines w:val="0"/>
        <w:widowControl w:val="0"/>
        <w:shd w:val="clear" w:color="auto" w:fill="auto"/>
        <w:bidi w:val="0"/>
        <w:spacing w:before="0" w:after="300" w:line="474" w:lineRule="exact"/>
        <w:ind w:left="0" w:right="0"/>
        <w:jc w:val="left"/>
      </w:pPr>
      <w:r>
        <w:rPr>
          <w:color w:val="000000"/>
          <w:spacing w:val="0"/>
          <w:w w:val="100"/>
          <w:position w:val="0"/>
        </w:rPr>
        <w:t>当金融工具符合以下一项或多项条件时，公司将该金融资产界定为已发生违约，其标准与已发生信用减值的定义一致：</w:t>
      </w:r>
    </w:p>
    <w:p>
      <w:pPr>
        <w:pStyle w:val="Style27"/>
        <w:keepNext w:val="0"/>
        <w:keepLines w:val="0"/>
        <w:widowControl w:val="0"/>
        <w:numPr>
          <w:ilvl w:val="0"/>
          <w:numId w:val="63"/>
        </w:numPr>
        <w:shd w:val="clear" w:color="auto" w:fill="auto"/>
        <w:tabs>
          <w:tab w:pos="710" w:val="left"/>
        </w:tabs>
        <w:bidi w:val="0"/>
        <w:spacing w:before="0" w:after="0" w:line="550" w:lineRule="auto"/>
        <w:ind w:left="0" w:right="0"/>
        <w:jc w:val="left"/>
      </w:pPr>
      <w:bookmarkStart w:id="2067" w:name="bookmark2067"/>
      <w:bookmarkEnd w:id="2067"/>
      <w:r>
        <w:rPr>
          <w:color w:val="000000"/>
          <w:spacing w:val="0"/>
          <w:w w:val="100"/>
          <w:position w:val="0"/>
        </w:rPr>
        <w:t>债务人发生重大财务困难；</w:t>
      </w:r>
    </w:p>
    <w:p>
      <w:pPr>
        <w:pStyle w:val="Style27"/>
        <w:keepNext w:val="0"/>
        <w:keepLines w:val="0"/>
        <w:widowControl w:val="0"/>
        <w:numPr>
          <w:ilvl w:val="0"/>
          <w:numId w:val="63"/>
        </w:numPr>
        <w:shd w:val="clear" w:color="auto" w:fill="auto"/>
        <w:tabs>
          <w:tab w:pos="729" w:val="left"/>
        </w:tabs>
        <w:bidi w:val="0"/>
        <w:spacing w:before="0" w:after="0" w:line="550" w:lineRule="auto"/>
        <w:ind w:left="0" w:right="0"/>
        <w:jc w:val="left"/>
      </w:pPr>
      <w:bookmarkStart w:id="2068" w:name="bookmark2068"/>
      <w:bookmarkEnd w:id="2068"/>
      <w:r>
        <w:rPr>
          <w:color w:val="000000"/>
          <w:spacing w:val="0"/>
          <w:w w:val="100"/>
          <w:position w:val="0"/>
        </w:rPr>
        <w:t>债务人违反合同中对债务人的约束条款；</w:t>
      </w:r>
    </w:p>
    <w:p>
      <w:pPr>
        <w:pStyle w:val="Style27"/>
        <w:keepNext w:val="0"/>
        <w:keepLines w:val="0"/>
        <w:widowControl w:val="0"/>
        <w:numPr>
          <w:ilvl w:val="0"/>
          <w:numId w:val="63"/>
        </w:numPr>
        <w:shd w:val="clear" w:color="auto" w:fill="auto"/>
        <w:tabs>
          <w:tab w:pos="729" w:val="left"/>
        </w:tabs>
        <w:bidi w:val="0"/>
        <w:spacing w:before="0" w:after="0" w:line="550" w:lineRule="auto"/>
        <w:ind w:left="0" w:right="0"/>
        <w:jc w:val="left"/>
      </w:pPr>
      <w:bookmarkStart w:id="2069" w:name="bookmark2069"/>
      <w:bookmarkEnd w:id="2069"/>
      <w:r>
        <w:rPr>
          <w:color w:val="000000"/>
          <w:spacing w:val="0"/>
          <w:w w:val="100"/>
          <w:position w:val="0"/>
        </w:rPr>
        <w:t>债务人很可能破产或进行其他财务重组；</w:t>
      </w:r>
    </w:p>
    <w:p>
      <w:pPr>
        <w:pStyle w:val="Style27"/>
        <w:keepNext w:val="0"/>
        <w:keepLines w:val="0"/>
        <w:widowControl w:val="0"/>
        <w:numPr>
          <w:ilvl w:val="0"/>
          <w:numId w:val="63"/>
        </w:numPr>
        <w:shd w:val="clear" w:color="auto" w:fill="auto"/>
        <w:tabs>
          <w:tab w:pos="729" w:val="left"/>
        </w:tabs>
        <w:bidi w:val="0"/>
        <w:spacing w:before="0" w:after="300" w:line="474" w:lineRule="exact"/>
        <w:ind w:left="0" w:right="0"/>
        <w:jc w:val="left"/>
      </w:pPr>
      <w:bookmarkStart w:id="2070" w:name="bookmark2070"/>
      <w:bookmarkEnd w:id="2070"/>
      <w:r>
        <w:rPr>
          <w:color w:val="000000"/>
          <w:spacing w:val="0"/>
          <w:w w:val="100"/>
          <w:position w:val="0"/>
        </w:rPr>
        <w:t>债权人出于与债务人财务困难有关的经济或合同考虑，给予债务人在任何其他情况下都不会做出的让步。</w:t>
      </w:r>
    </w:p>
    <w:p>
      <w:pPr>
        <w:pStyle w:val="Style27"/>
        <w:keepNext w:val="0"/>
        <w:keepLines w:val="0"/>
        <w:widowControl w:val="0"/>
        <w:shd w:val="clear" w:color="auto" w:fill="auto"/>
        <w:tabs>
          <w:tab w:pos="734" w:val="left"/>
        </w:tabs>
        <w:bidi w:val="0"/>
        <w:spacing w:before="0" w:after="0" w:line="550" w:lineRule="auto"/>
        <w:ind w:left="0" w:right="0"/>
        <w:jc w:val="left"/>
      </w:pPr>
      <w:bookmarkStart w:id="2071" w:name="bookmark2071"/>
      <w:r>
        <w:rPr>
          <w:rFonts w:ascii="Times New Roman" w:eastAsia="Times New Roman" w:hAnsi="Times New Roman" w:cs="Times New Roman"/>
          <w:color w:val="000000"/>
          <w:spacing w:val="0"/>
          <w:w w:val="100"/>
          <w:position w:val="0"/>
          <w:sz w:val="18"/>
          <w:szCs w:val="18"/>
        </w:rPr>
        <w:t>2</w:t>
      </w:r>
      <w:bookmarkEnd w:id="2071"/>
      <w:r>
        <w:rPr>
          <w:color w:val="000000"/>
          <w:spacing w:val="0"/>
          <w:w w:val="100"/>
          <w:position w:val="0"/>
        </w:rPr>
        <w:t>、</w:t>
        <w:tab/>
        <w:t>预期信用损失的计量</w:t>
      </w:r>
    </w:p>
    <w:p>
      <w:pPr>
        <w:pStyle w:val="Style27"/>
        <w:keepNext w:val="0"/>
        <w:keepLines w:val="0"/>
        <w:widowControl w:val="0"/>
        <w:shd w:val="clear" w:color="auto" w:fill="auto"/>
        <w:bidi w:val="0"/>
        <w:spacing w:before="0" w:after="0" w:line="466" w:lineRule="exact"/>
        <w:ind w:left="0" w:right="0"/>
        <w:jc w:val="left"/>
      </w:pPr>
      <w:r>
        <w:rPr>
          <w:color w:val="000000"/>
          <w:spacing w:val="0"/>
          <w:w w:val="100"/>
          <w:position w:val="0"/>
        </w:rPr>
        <w:t>预期信用损失计量的关键参数包括违约概率、违约损失率和违约风险敞口。公司考虑历史统计数据(如交易对手评级、 担保方式及抵质押物类别、还款方式等)的定量分析及前瞻性信息，建立违约概率、违约损失率及违约风险敞口模型。</w:t>
      </w:r>
    </w:p>
    <w:p>
      <w:pPr>
        <w:pStyle w:val="Style27"/>
        <w:keepNext w:val="0"/>
        <w:keepLines w:val="0"/>
        <w:widowControl w:val="0"/>
        <w:shd w:val="clear" w:color="auto" w:fill="auto"/>
        <w:tabs>
          <w:tab w:pos="728" w:val="left"/>
        </w:tabs>
        <w:bidi w:val="0"/>
        <w:spacing w:before="0" w:after="300" w:line="480" w:lineRule="exact"/>
        <w:ind w:left="0" w:right="0"/>
        <w:jc w:val="left"/>
      </w:pPr>
      <w:bookmarkStart w:id="2072" w:name="bookmark2072"/>
      <w:r>
        <w:rPr>
          <w:rFonts w:ascii="Times New Roman" w:eastAsia="Times New Roman" w:hAnsi="Times New Roman" w:cs="Times New Roman"/>
          <w:color w:val="000000"/>
          <w:spacing w:val="0"/>
          <w:w w:val="100"/>
          <w:position w:val="0"/>
          <w:sz w:val="18"/>
          <w:szCs w:val="18"/>
        </w:rPr>
        <w:t>3</w:t>
      </w:r>
      <w:bookmarkEnd w:id="2072"/>
      <w:r>
        <w:rPr>
          <w:color w:val="000000"/>
          <w:spacing w:val="0"/>
          <w:w w:val="100"/>
          <w:position w:val="0"/>
        </w:rPr>
        <w:t>、</w:t>
        <w:tab/>
        <w:t>金融工具损失准备期初余额与期末余额调节表详见本财务报表附注七、合并财务报表项目注释</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、应收账款、</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、其 他应收款、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、合同资产之说明。</w:t>
      </w:r>
    </w:p>
    <w:p>
      <w:pPr>
        <w:pStyle w:val="Style27"/>
        <w:keepNext w:val="0"/>
        <w:keepLines w:val="0"/>
        <w:widowControl w:val="0"/>
        <w:shd w:val="clear" w:color="auto" w:fill="auto"/>
        <w:tabs>
          <w:tab w:pos="734" w:val="left"/>
        </w:tabs>
        <w:bidi w:val="0"/>
        <w:spacing w:before="0" w:after="0" w:line="550" w:lineRule="auto"/>
        <w:ind w:left="0" w:right="0"/>
        <w:jc w:val="left"/>
      </w:pPr>
      <w:bookmarkStart w:id="2073" w:name="bookmark2073"/>
      <w:r>
        <w:rPr>
          <w:rFonts w:ascii="Times New Roman" w:eastAsia="Times New Roman" w:hAnsi="Times New Roman" w:cs="Times New Roman"/>
          <w:color w:val="000000"/>
          <w:spacing w:val="0"/>
          <w:w w:val="100"/>
          <w:position w:val="0"/>
          <w:sz w:val="18"/>
          <w:szCs w:val="18"/>
        </w:rPr>
        <w:t>4</w:t>
      </w:r>
      <w:bookmarkEnd w:id="2073"/>
      <w:r>
        <w:rPr>
          <w:color w:val="000000"/>
          <w:spacing w:val="0"/>
          <w:w w:val="100"/>
          <w:position w:val="0"/>
        </w:rPr>
        <w:t>、</w:t>
        <w:tab/>
        <w:t>信用风险敞口及信用风险集中度</w:t>
      </w:r>
    </w:p>
    <w:p>
      <w:pPr>
        <w:pStyle w:val="Style27"/>
        <w:keepNext w:val="0"/>
        <w:keepLines w:val="0"/>
        <w:widowControl w:val="0"/>
        <w:shd w:val="clear" w:color="auto" w:fill="auto"/>
        <w:bidi w:val="0"/>
        <w:spacing w:before="0" w:after="300" w:line="474" w:lineRule="exact"/>
        <w:ind w:left="0" w:right="0"/>
        <w:jc w:val="left"/>
      </w:pPr>
      <w:r>
        <w:rPr>
          <w:color w:val="000000"/>
          <w:spacing w:val="0"/>
          <w:w w:val="100"/>
          <w:position w:val="0"/>
        </w:rPr>
        <w:t>本公司的信用风险主要来自货币资金和应收款项。为控制上述相关风险，本公司分别采取了以下措施。</w:t>
      </w:r>
    </w:p>
    <w:p>
      <w:pPr>
        <w:pStyle w:val="Style27"/>
        <w:keepNext w:val="0"/>
        <w:keepLines w:val="0"/>
        <w:widowControl w:val="0"/>
        <w:numPr>
          <w:ilvl w:val="0"/>
          <w:numId w:val="65"/>
        </w:numPr>
        <w:shd w:val="clear" w:color="auto" w:fill="auto"/>
        <w:tabs>
          <w:tab w:pos="786" w:val="left"/>
        </w:tabs>
        <w:bidi w:val="0"/>
        <w:spacing w:before="0" w:after="0" w:line="550" w:lineRule="auto"/>
        <w:ind w:left="0" w:right="0"/>
        <w:jc w:val="left"/>
      </w:pPr>
      <w:bookmarkStart w:id="2074" w:name="bookmark2074"/>
      <w:bookmarkEnd w:id="2074"/>
      <w:r>
        <w:rPr>
          <w:color w:val="000000"/>
          <w:spacing w:val="0"/>
          <w:w w:val="100"/>
          <w:position w:val="0"/>
        </w:rPr>
        <w:t>货币资金</w:t>
      </w:r>
    </w:p>
    <w:p>
      <w:pPr>
        <w:pStyle w:val="Style27"/>
        <w:keepNext w:val="0"/>
        <w:keepLines w:val="0"/>
        <w:widowControl w:val="0"/>
        <w:shd w:val="clear" w:color="auto" w:fill="auto"/>
        <w:bidi w:val="0"/>
        <w:spacing w:before="0" w:after="300" w:line="474" w:lineRule="exact"/>
        <w:ind w:left="0" w:right="0"/>
        <w:jc w:val="left"/>
      </w:pPr>
      <w:r>
        <w:rPr>
          <w:color w:val="000000"/>
          <w:spacing w:val="0"/>
          <w:w w:val="100"/>
          <w:position w:val="0"/>
        </w:rPr>
        <w:t>本公司将银行存款和其他货币资金存放于信用评级较高的金融机构，故其信用风险较低。</w:t>
      </w:r>
    </w:p>
    <w:p>
      <w:pPr>
        <w:pStyle w:val="Style27"/>
        <w:keepNext w:val="0"/>
        <w:keepLines w:val="0"/>
        <w:widowControl w:val="0"/>
        <w:numPr>
          <w:ilvl w:val="0"/>
          <w:numId w:val="65"/>
        </w:numPr>
        <w:shd w:val="clear" w:color="auto" w:fill="auto"/>
        <w:tabs>
          <w:tab w:pos="786" w:val="left"/>
        </w:tabs>
        <w:bidi w:val="0"/>
        <w:spacing w:before="0" w:after="160" w:line="550" w:lineRule="auto"/>
        <w:ind w:left="0" w:right="0"/>
        <w:jc w:val="both"/>
      </w:pPr>
      <w:bookmarkStart w:id="2075" w:name="bookmark2075"/>
      <w:bookmarkEnd w:id="2075"/>
      <w:r>
        <w:rPr>
          <w:color w:val="000000"/>
          <w:spacing w:val="0"/>
          <w:w w:val="100"/>
          <w:position w:val="0"/>
        </w:rPr>
        <w:t>应收款项</w:t>
      </w:r>
    </w:p>
    <w:p>
      <w:pPr>
        <w:pStyle w:val="Style27"/>
        <w:keepNext w:val="0"/>
        <w:keepLines w:val="0"/>
        <w:widowControl w:val="0"/>
        <w:shd w:val="clear" w:color="auto" w:fill="auto"/>
        <w:bidi w:val="0"/>
        <w:spacing w:before="0" w:after="0" w:line="475" w:lineRule="exact"/>
        <w:ind w:left="0" w:right="0" w:firstLine="360"/>
        <w:jc w:val="both"/>
      </w:pPr>
      <w:r>
        <w:rPr>
          <w:color w:val="000000"/>
          <w:spacing w:val="0"/>
          <w:w w:val="100"/>
          <w:position w:val="0"/>
        </w:rPr>
        <w:t>本公司持续对采用信用方式交易的客户进行信用评估。根据信用评估结果，本公司选择与经认可的且信用良好的客户进 行交易，并对其应收款项余额进行监控，以确保本公司不会面临重大坏账风险。</w:t>
      </w:r>
    </w:p>
    <w:p>
      <w:pPr>
        <w:pStyle w:val="Style27"/>
        <w:keepNext w:val="0"/>
        <w:keepLines w:val="0"/>
        <w:widowControl w:val="0"/>
        <w:shd w:val="clear" w:color="auto" w:fill="auto"/>
        <w:bidi w:val="0"/>
        <w:spacing w:before="0" w:after="0" w:line="475" w:lineRule="exact"/>
        <w:ind w:left="0" w:right="0" w:firstLine="360"/>
        <w:jc w:val="both"/>
      </w:pPr>
      <w:r>
        <w:rPr>
          <w:color w:val="000000"/>
          <w:spacing w:val="0"/>
          <w:w w:val="100"/>
          <w:position w:val="0"/>
        </w:rPr>
        <w:t>由于本公司的应收账款风险点分布于多个合作方和多个客户，截至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日，本公司应收账款的</w:t>
      </w:r>
      <w:r>
        <w:rPr>
          <w:rFonts w:ascii="Times New Roman" w:eastAsia="Times New Roman" w:hAnsi="Times New Roman" w:cs="Times New Roman"/>
          <w:color w:val="000000"/>
          <w:spacing w:val="0"/>
          <w:w w:val="100"/>
          <w:position w:val="0"/>
          <w:sz w:val="18"/>
          <w:szCs w:val="18"/>
        </w:rPr>
        <w:t>35.28%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28.39%</w:t>
      </w:r>
      <w:r>
        <w:rPr>
          <w:color w:val="000000"/>
          <w:spacing w:val="0"/>
          <w:w w:val="100"/>
          <w:position w:val="0"/>
        </w:rPr>
        <w:t>）源于余额前五名客户，本公司不存在重大的信用集中风险。</w:t>
      </w:r>
    </w:p>
    <w:p>
      <w:pPr>
        <w:pStyle w:val="Style27"/>
        <w:keepNext w:val="0"/>
        <w:keepLines w:val="0"/>
        <w:widowControl w:val="0"/>
        <w:shd w:val="clear" w:color="auto" w:fill="auto"/>
        <w:bidi w:val="0"/>
        <w:spacing w:before="0" w:after="300" w:line="468" w:lineRule="exact"/>
        <w:ind w:left="0" w:right="0" w:firstLine="360"/>
        <w:jc w:val="both"/>
      </w:pPr>
      <w:r>
        <w:rPr>
          <w:color w:val="000000"/>
          <w:spacing w:val="0"/>
          <w:w w:val="100"/>
          <w:position w:val="0"/>
        </w:rPr>
        <w:t>本公司所承受的最大信用风险敞口为资产负债表中每项金融资产的账面价值。</w:t>
      </w:r>
    </w:p>
    <w:p>
      <w:pPr>
        <w:pStyle w:val="Style27"/>
        <w:keepNext w:val="0"/>
        <w:keepLines w:val="0"/>
        <w:widowControl w:val="0"/>
        <w:shd w:val="clear" w:color="auto" w:fill="auto"/>
        <w:bidi w:val="0"/>
        <w:spacing w:before="0" w:after="0" w:line="542" w:lineRule="auto"/>
        <w:ind w:left="0" w:right="0" w:firstLine="3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二</w:t>
      </w:r>
      <w:r>
        <w:rPr>
          <w:color w:val="000000"/>
          <w:spacing w:val="0"/>
          <w:w w:val="100"/>
          <w:position w:val="0"/>
          <w:sz w:val="18"/>
          <w:szCs w:val="18"/>
        </w:rPr>
        <w:t>）</w:t>
      </w:r>
      <w:r>
        <w:rPr>
          <w:color w:val="000000"/>
          <w:spacing w:val="0"/>
          <w:w w:val="100"/>
          <w:position w:val="0"/>
        </w:rPr>
        <w:t>流动性风险</w:t>
      </w:r>
    </w:p>
    <w:p>
      <w:pPr>
        <w:pStyle w:val="Style27"/>
        <w:keepNext w:val="0"/>
        <w:keepLines w:val="0"/>
        <w:widowControl w:val="0"/>
        <w:shd w:val="clear" w:color="auto" w:fill="auto"/>
        <w:bidi w:val="0"/>
        <w:spacing w:before="0" w:after="0" w:line="468" w:lineRule="exact"/>
        <w:ind w:left="0" w:right="0" w:firstLine="360"/>
        <w:jc w:val="both"/>
      </w:pPr>
      <w:r>
        <w:rPr>
          <w:color w:val="000000"/>
          <w:spacing w:val="0"/>
          <w:w w:val="100"/>
          <w:position w:val="0"/>
        </w:rPr>
        <w:t>流动性风险，是指本公司在履行以交付现金或其他金融资产的方式结算的义务时发生资金短缺的风险。流动性风险可能 源于无法尽快以公允价值售出金融资产；或者源于对方无法偿还其合同债务；或者源于提前到期的债务；或者源于无法产生 预期的现金流量。</w:t>
      </w:r>
    </w:p>
    <w:p>
      <w:pPr>
        <w:pStyle w:val="Style27"/>
        <w:keepNext w:val="0"/>
        <w:keepLines w:val="0"/>
        <w:widowControl w:val="0"/>
        <w:shd w:val="clear" w:color="auto" w:fill="auto"/>
        <w:bidi w:val="0"/>
        <w:spacing w:before="0" w:after="300" w:line="468" w:lineRule="exact"/>
        <w:ind w:left="0" w:right="0" w:firstLine="360"/>
        <w:jc w:val="both"/>
      </w:pPr>
      <w:r>
        <w:rPr>
          <w:color w:val="000000"/>
          <w:spacing w:val="0"/>
          <w:w w:val="100"/>
          <w:position w:val="0"/>
        </w:rPr>
        <w:t>为控制该项风险，本公司综合运用票据结算、银行借款等多种融资手段，并采取长、短期融资方式适当结合，优化融资 结构的方法，保持融资持续性与灵活性之间的平衡。本公司已从多家商业银行取得银行授信额度以满足营运资金需求和资本 开支。</w:t>
      </w:r>
    </w:p>
    <w:p>
      <w:pPr>
        <w:pStyle w:val="Style25"/>
        <w:keepNext w:val="0"/>
        <w:keepLines w:val="0"/>
        <w:widowControl w:val="0"/>
        <w:shd w:val="clear" w:color="auto" w:fill="auto"/>
        <w:bidi w:val="0"/>
        <w:spacing w:before="0" w:after="0" w:line="240" w:lineRule="auto"/>
        <w:ind w:left="350" w:right="0" w:firstLine="0"/>
        <w:jc w:val="left"/>
      </w:pPr>
      <w:r>
        <w:rPr>
          <w:color w:val="000000"/>
          <w:spacing w:val="0"/>
          <w:w w:val="100"/>
          <w:position w:val="0"/>
        </w:rPr>
        <w:t>金融负债按剩余到期日分类</w:t>
      </w:r>
    </w:p>
    <w:tbl>
      <w:tblPr>
        <w:tblOverlap w:val="never"/>
        <w:jc w:val="left"/>
        <w:tblLayout w:type="fixed"/>
      </w:tblPr>
      <w:tblGrid>
        <w:gridCol w:w="1685"/>
        <w:gridCol w:w="1507"/>
        <w:gridCol w:w="1536"/>
        <w:gridCol w:w="1392"/>
        <w:gridCol w:w="1296"/>
        <w:gridCol w:w="1128"/>
      </w:tblGrid>
      <w:tr>
        <w:trPr>
          <w:trHeight w:val="437"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200"/>
              <w:jc w:val="left"/>
            </w:pPr>
            <w:r>
              <w:rPr>
                <w:color w:val="000000"/>
                <w:spacing w:val="0"/>
                <w:w w:val="100"/>
                <w:position w:val="0"/>
              </w:rPr>
              <w:t>项目</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2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未折现合同金额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360" w:firstLine="0"/>
              <w:jc w:val="righ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2,821,309.28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2,821,309.28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27,238,748.00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27,238,748.00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27,238,748.00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35,168,423.42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35,168,423.42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35,168,423.42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14,295,861.67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14,475,454.68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14,475,454.68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租赁负债（含一年内 到期的租赁负债）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4,794,225.17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5,300,429.10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1,286,701.70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3,659,236.00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354,491.40</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84,297,258.26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85,004,364.48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80,990,637.08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3,659,236.00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354,491.40</w:t>
            </w:r>
          </w:p>
        </w:tc>
      </w:tr>
    </w:tbl>
    <w:p>
      <w:pPr>
        <w:widowControl w:val="0"/>
        <w:spacing w:after="7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370" w:right="0" w:firstLine="0"/>
        <w:jc w:val="left"/>
      </w:pPr>
      <w:r>
        <w:rPr>
          <w:color w:val="000000"/>
          <w:spacing w:val="0"/>
          <w:w w:val="100"/>
          <w:position w:val="0"/>
        </w:rPr>
        <w:t>（续上表）</w:t>
      </w:r>
    </w:p>
    <w:tbl>
      <w:tblPr>
        <w:tblOverlap w:val="never"/>
        <w:jc w:val="left"/>
        <w:tblLayout w:type="fixed"/>
      </w:tblPr>
      <w:tblGrid>
        <w:gridCol w:w="1680"/>
        <w:gridCol w:w="1555"/>
        <w:gridCol w:w="1560"/>
        <w:gridCol w:w="1421"/>
        <w:gridCol w:w="1272"/>
        <w:gridCol w:w="1056"/>
      </w:tblGrid>
      <w:tr>
        <w:trPr>
          <w:trHeight w:val="437"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200"/>
              <w:jc w:val="left"/>
            </w:pPr>
            <w:r>
              <w:rPr>
                <w:color w:val="000000"/>
                <w:spacing w:val="0"/>
                <w:w w:val="100"/>
                <w:position w:val="0"/>
              </w:rPr>
              <w:t>项目</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上年年末数</w:t>
            </w:r>
          </w:p>
        </w:tc>
      </w:tr>
      <w:tr>
        <w:trPr>
          <w:trHeight w:val="42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未折现合同金额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32,720,000.00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33,786,367.52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33,786,367.52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16,970,336.00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16,970,336.00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16,970,336.00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44,760,180.86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44,760,180.86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44,760,180.86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33,649,868.68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33,649,868.68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33,649,868.68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128,100,385.54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129,166,753.06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129,166,753.06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346"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w:t>
      </w:r>
      <w:r>
        <w:rPr>
          <w:color w:val="000000"/>
          <w:spacing w:val="0"/>
          <w:w w:val="100"/>
          <w:position w:val="0"/>
          <w:sz w:val="18"/>
          <w:szCs w:val="18"/>
        </w:rPr>
        <w:t>）</w:t>
      </w:r>
      <w:r>
        <w:rPr>
          <w:color w:val="000000"/>
          <w:spacing w:val="0"/>
          <w:w w:val="100"/>
          <w:position w:val="0"/>
        </w:rPr>
        <w:t>市场风险</w:t>
      </w:r>
    </w:p>
    <w:p>
      <w:pPr>
        <w:pStyle w:val="Style27"/>
        <w:keepNext w:val="0"/>
        <w:keepLines w:val="0"/>
        <w:widowControl w:val="0"/>
        <w:shd w:val="clear" w:color="auto" w:fill="auto"/>
        <w:bidi w:val="0"/>
        <w:spacing w:before="0" w:after="300" w:line="475" w:lineRule="exact"/>
        <w:ind w:left="0" w:right="0"/>
        <w:jc w:val="both"/>
      </w:pPr>
      <w:r>
        <w:rPr>
          <w:color w:val="000000"/>
          <w:spacing w:val="0"/>
          <w:w w:val="100"/>
          <w:position w:val="0"/>
        </w:rPr>
        <w:t>市场风险，是指金融工具的公允价值或未来现金流量因市场价格变动而发生波动的风险。市场风险主要包括利率风险和 外汇风险。</w:t>
      </w:r>
    </w:p>
    <w:p>
      <w:pPr>
        <w:pStyle w:val="Style27"/>
        <w:keepNext w:val="0"/>
        <w:keepLines w:val="0"/>
        <w:widowControl w:val="0"/>
        <w:shd w:val="clear" w:color="auto" w:fill="auto"/>
        <w:tabs>
          <w:tab w:pos="714" w:val="left"/>
        </w:tabs>
        <w:bidi w:val="0"/>
        <w:spacing w:before="0" w:after="0" w:line="552" w:lineRule="auto"/>
        <w:ind w:left="0" w:right="0"/>
        <w:jc w:val="both"/>
      </w:pPr>
      <w:bookmarkStart w:id="2076" w:name="bookmark2076"/>
      <w:r>
        <w:rPr>
          <w:rFonts w:ascii="Times New Roman" w:eastAsia="Times New Roman" w:hAnsi="Times New Roman" w:cs="Times New Roman"/>
          <w:color w:val="000000"/>
          <w:spacing w:val="0"/>
          <w:w w:val="100"/>
          <w:position w:val="0"/>
          <w:sz w:val="18"/>
          <w:szCs w:val="18"/>
        </w:rPr>
        <w:t>1</w:t>
      </w:r>
      <w:bookmarkEnd w:id="2076"/>
      <w:r>
        <w:rPr>
          <w:color w:val="000000"/>
          <w:spacing w:val="0"/>
          <w:w w:val="100"/>
          <w:position w:val="0"/>
        </w:rPr>
        <w:t>、</w:t>
        <w:tab/>
        <w:t>利率风险</w:t>
      </w:r>
    </w:p>
    <w:p>
      <w:pPr>
        <w:pStyle w:val="Style27"/>
        <w:keepNext w:val="0"/>
        <w:keepLines w:val="0"/>
        <w:widowControl w:val="0"/>
        <w:shd w:val="clear" w:color="auto" w:fill="auto"/>
        <w:bidi w:val="0"/>
        <w:spacing w:before="0" w:after="300" w:line="451" w:lineRule="exact"/>
        <w:ind w:left="0" w:right="0"/>
        <w:jc w:val="both"/>
      </w:pPr>
      <w:r>
        <w:rPr>
          <w:color w:val="000000"/>
          <w:spacing w:val="0"/>
          <w:w w:val="100"/>
          <w:position w:val="0"/>
        </w:rPr>
        <w:t>利率风险，是指金融工具的公允价值或未来现金流量因市场利率变动而发生波动的风险。固定利率的带息金融工具使本 公司面临公允价值利率风险，浮动利率的带息金融工具使本公司面临现金流量利率风险。本公司根据市场环境来决定固定利 率与浮动利率金融工具的比例，并通过定期审阅与监控维持适当的金融工具组合。</w:t>
      </w:r>
    </w:p>
    <w:p>
      <w:pPr>
        <w:pStyle w:val="Style27"/>
        <w:keepNext w:val="0"/>
        <w:keepLines w:val="0"/>
        <w:widowControl w:val="0"/>
        <w:shd w:val="clear" w:color="auto" w:fill="auto"/>
        <w:tabs>
          <w:tab w:pos="734" w:val="left"/>
        </w:tabs>
        <w:bidi w:val="0"/>
        <w:spacing w:before="0" w:after="0" w:line="552" w:lineRule="auto"/>
        <w:ind w:left="0" w:right="0"/>
        <w:jc w:val="both"/>
      </w:pPr>
      <w:bookmarkStart w:id="2077" w:name="bookmark2077"/>
      <w:r>
        <w:rPr>
          <w:rFonts w:ascii="Times New Roman" w:eastAsia="Times New Roman" w:hAnsi="Times New Roman" w:cs="Times New Roman"/>
          <w:color w:val="000000"/>
          <w:spacing w:val="0"/>
          <w:w w:val="100"/>
          <w:position w:val="0"/>
          <w:sz w:val="18"/>
          <w:szCs w:val="18"/>
        </w:rPr>
        <w:t>2</w:t>
      </w:r>
      <w:bookmarkEnd w:id="2077"/>
      <w:r>
        <w:rPr>
          <w:color w:val="000000"/>
          <w:spacing w:val="0"/>
          <w:w w:val="100"/>
          <w:position w:val="0"/>
        </w:rPr>
        <w:t>、</w:t>
        <w:tab/>
        <w:t>外汇风险</w:t>
      </w:r>
    </w:p>
    <w:p>
      <w:pPr>
        <w:pStyle w:val="Style27"/>
        <w:keepNext w:val="0"/>
        <w:keepLines w:val="0"/>
        <w:widowControl w:val="0"/>
        <w:shd w:val="clear" w:color="auto" w:fill="auto"/>
        <w:bidi w:val="0"/>
        <w:spacing w:before="0" w:after="0" w:line="475" w:lineRule="exact"/>
        <w:ind w:left="0" w:right="0"/>
        <w:jc w:val="both"/>
      </w:pPr>
      <w:r>
        <w:rPr>
          <w:color w:val="000000"/>
          <w:spacing w:val="0"/>
          <w:w w:val="100"/>
          <w:position w:val="0"/>
        </w:rPr>
        <w:t>外汇风险，是指金融工具的公允价值或未来现金流量因外汇汇率变动而发生波动的风险。本公司于中国内地经营，且主 要活动以人民币计价。因此，本公司所承担的外汇变动市场风险不重大。</w:t>
      </w:r>
    </w:p>
    <w:p>
      <w:pPr>
        <w:pStyle w:val="Style27"/>
        <w:keepNext w:val="0"/>
        <w:keepLines w:val="0"/>
        <w:widowControl w:val="0"/>
        <w:shd w:val="clear" w:color="auto" w:fill="auto"/>
        <w:bidi w:val="0"/>
        <w:spacing w:before="0" w:after="460" w:line="475" w:lineRule="exact"/>
        <w:ind w:left="0" w:right="0" w:firstLine="0"/>
        <w:jc w:val="both"/>
      </w:pPr>
      <w:r>
        <w:rPr>
          <w:color w:val="000000"/>
          <w:spacing w:val="0"/>
          <w:w w:val="100"/>
          <w:position w:val="0"/>
        </w:rPr>
        <w:t>本公司期末外币货币性资产和负债情况详见本财务报表附注七、合并财务报表项目注释之</w:t>
      </w:r>
      <w:r>
        <w:rPr>
          <w:rFonts w:ascii="Times New Roman" w:eastAsia="Times New Roman" w:hAnsi="Times New Roman" w:cs="Times New Roman"/>
          <w:color w:val="000000"/>
          <w:spacing w:val="0"/>
          <w:w w:val="100"/>
          <w:position w:val="0"/>
          <w:sz w:val="18"/>
          <w:szCs w:val="18"/>
        </w:rPr>
        <w:t>82</w:t>
      </w:r>
      <w:r>
        <w:rPr>
          <w:color w:val="000000"/>
          <w:spacing w:val="0"/>
          <w:w w:val="100"/>
          <w:position w:val="0"/>
        </w:rPr>
        <w:t>、外币货币性项目之说明。</w:t>
      </w:r>
    </w:p>
    <w:p>
      <w:pPr>
        <w:pStyle w:val="Style23"/>
        <w:keepNext/>
        <w:keepLines/>
        <w:widowControl w:val="0"/>
        <w:shd w:val="clear" w:color="auto" w:fill="auto"/>
        <w:bidi w:val="0"/>
        <w:spacing w:before="0" w:line="240" w:lineRule="auto"/>
        <w:ind w:left="0" w:right="0" w:firstLine="0"/>
        <w:jc w:val="both"/>
      </w:pPr>
      <w:bookmarkStart w:id="2078" w:name="bookmark2078"/>
      <w:bookmarkStart w:id="2079" w:name="bookmark2079"/>
      <w:bookmarkStart w:id="2080" w:name="bookmark2080"/>
      <w:r>
        <w:rPr>
          <w:color w:val="000000"/>
          <w:spacing w:val="0"/>
          <w:w w:val="100"/>
          <w:position w:val="0"/>
          <w:sz w:val="24"/>
          <w:szCs w:val="24"/>
        </w:rPr>
        <w:t>十一、公允价值的披露</w:t>
      </w:r>
      <w:bookmarkEnd w:id="2078"/>
      <w:bookmarkEnd w:id="2079"/>
      <w:bookmarkEnd w:id="2080"/>
    </w:p>
    <w:p>
      <w:pPr>
        <w:pStyle w:val="Style33"/>
        <w:keepNext/>
        <w:keepLines/>
        <w:widowControl w:val="0"/>
        <w:shd w:val="clear" w:color="auto" w:fill="auto"/>
        <w:bidi w:val="0"/>
        <w:spacing w:before="0" w:after="360" w:line="240" w:lineRule="auto"/>
        <w:ind w:left="0" w:right="0" w:firstLine="0"/>
        <w:jc w:val="both"/>
      </w:pPr>
      <w:bookmarkStart w:id="2081" w:name="bookmark2081"/>
      <w:bookmarkStart w:id="2082" w:name="bookmark2082"/>
      <w:bookmarkStart w:id="2083" w:name="bookmark2083"/>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2081"/>
      <w:bookmarkEnd w:id="2082"/>
      <w:bookmarkEnd w:id="208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第一层次公允价值计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83,562,985.80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83,562,985.80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70,296,310.75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70,296,310.75</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33"/>
        <w:keepNext/>
        <w:keepLines/>
        <w:widowControl w:val="0"/>
        <w:shd w:val="clear" w:color="auto" w:fill="auto"/>
        <w:tabs>
          <w:tab w:pos="378" w:val="left"/>
        </w:tabs>
        <w:bidi w:val="0"/>
        <w:spacing w:before="0" w:after="360" w:line="240" w:lineRule="auto"/>
        <w:ind w:left="0" w:right="0" w:firstLine="0"/>
        <w:jc w:val="both"/>
      </w:pPr>
      <w:bookmarkStart w:id="2084" w:name="bookmark2084"/>
      <w:bookmarkStart w:id="2085" w:name="bookmark2085"/>
      <w:bookmarkStart w:id="2086" w:name="bookmark2086"/>
      <w:bookmarkStart w:id="2087" w:name="bookmark2087"/>
      <w:r>
        <w:rPr>
          <w:rFonts w:ascii="Times New Roman" w:eastAsia="Times New Roman" w:hAnsi="Times New Roman" w:cs="Times New Roman"/>
          <w:color w:val="000000"/>
          <w:spacing w:val="0"/>
          <w:w w:val="100"/>
          <w:position w:val="0"/>
        </w:rPr>
        <w:t>2</w:t>
      </w:r>
      <w:bookmarkEnd w:id="2086"/>
      <w:r>
        <w:rPr>
          <w:color w:val="000000"/>
          <w:spacing w:val="0"/>
          <w:w w:val="100"/>
          <w:position w:val="0"/>
        </w:rPr>
        <w:t>、</w:t>
        <w:tab/>
        <w:t>持续和非持续第一层次公允价值计量项目市价的确定依据</w:t>
      </w:r>
      <w:bookmarkEnd w:id="2084"/>
      <w:bookmarkEnd w:id="2085"/>
      <w:bookmarkEnd w:id="2087"/>
    </w:p>
    <w:p>
      <w:pPr>
        <w:pStyle w:val="Style33"/>
        <w:keepNext/>
        <w:keepLines/>
        <w:widowControl w:val="0"/>
        <w:shd w:val="clear" w:color="auto" w:fill="auto"/>
        <w:tabs>
          <w:tab w:pos="378" w:val="left"/>
        </w:tabs>
        <w:bidi w:val="0"/>
        <w:spacing w:before="0" w:after="360" w:line="240" w:lineRule="auto"/>
        <w:ind w:left="0" w:right="0" w:firstLine="0"/>
        <w:jc w:val="both"/>
      </w:pPr>
      <w:bookmarkStart w:id="2088" w:name="bookmark2088"/>
      <w:bookmarkStart w:id="2089" w:name="bookmark2089"/>
      <w:bookmarkStart w:id="2090" w:name="bookmark2090"/>
      <w:bookmarkStart w:id="2091" w:name="bookmark2091"/>
      <w:r>
        <w:rPr>
          <w:rFonts w:ascii="Times New Roman" w:eastAsia="Times New Roman" w:hAnsi="Times New Roman" w:cs="Times New Roman"/>
          <w:color w:val="000000"/>
          <w:spacing w:val="0"/>
          <w:w w:val="100"/>
          <w:position w:val="0"/>
        </w:rPr>
        <w:t>3</w:t>
      </w:r>
      <w:bookmarkEnd w:id="2090"/>
      <w:r>
        <w:rPr>
          <w:color w:val="000000"/>
          <w:spacing w:val="0"/>
          <w:w w:val="100"/>
          <w:position w:val="0"/>
        </w:rPr>
        <w:t>、</w:t>
        <w:tab/>
        <w:t>持续和非持续第二层次公允价值计量项目，采用的估值技术和重要参数的定性及定量信息</w:t>
      </w:r>
      <w:bookmarkEnd w:id="2088"/>
      <w:bookmarkEnd w:id="2089"/>
      <w:bookmarkEnd w:id="2091"/>
    </w:p>
    <w:p>
      <w:pPr>
        <w:pStyle w:val="Style33"/>
        <w:keepNext/>
        <w:keepLines/>
        <w:widowControl w:val="0"/>
        <w:shd w:val="clear" w:color="auto" w:fill="auto"/>
        <w:tabs>
          <w:tab w:pos="378" w:val="left"/>
        </w:tabs>
        <w:bidi w:val="0"/>
        <w:spacing w:before="0" w:after="300" w:line="240" w:lineRule="auto"/>
        <w:ind w:left="0" w:right="0" w:firstLine="0"/>
        <w:jc w:val="both"/>
      </w:pPr>
      <w:bookmarkStart w:id="2092" w:name="bookmark2092"/>
      <w:bookmarkStart w:id="2093" w:name="bookmark2093"/>
      <w:bookmarkStart w:id="2094" w:name="bookmark2094"/>
      <w:bookmarkStart w:id="2095" w:name="bookmark2095"/>
      <w:r>
        <w:rPr>
          <w:rFonts w:ascii="Times New Roman" w:eastAsia="Times New Roman" w:hAnsi="Times New Roman" w:cs="Times New Roman"/>
          <w:color w:val="000000"/>
          <w:spacing w:val="0"/>
          <w:w w:val="100"/>
          <w:position w:val="0"/>
        </w:rPr>
        <w:t>4</w:t>
      </w:r>
      <w:bookmarkEnd w:id="2094"/>
      <w:r>
        <w:rPr>
          <w:color w:val="000000"/>
          <w:spacing w:val="0"/>
          <w:w w:val="100"/>
          <w:position w:val="0"/>
        </w:rPr>
        <w:t>、</w:t>
        <w:tab/>
        <w:t>持续和非持续第三层次公允价值计量项目，采用的估值技术和重要参数的定性及定量信息</w:t>
      </w:r>
      <w:bookmarkEnd w:id="2092"/>
      <w:bookmarkEnd w:id="2093"/>
      <w:bookmarkEnd w:id="2095"/>
    </w:p>
    <w:p>
      <w:pPr>
        <w:pStyle w:val="Style27"/>
        <w:keepNext w:val="0"/>
        <w:keepLines w:val="0"/>
        <w:widowControl w:val="0"/>
        <w:shd w:val="clear" w:color="auto" w:fill="auto"/>
        <w:tabs>
          <w:tab w:pos="536" w:val="left"/>
        </w:tabs>
        <w:bidi w:val="0"/>
        <w:spacing w:before="0" w:after="0" w:line="360" w:lineRule="exact"/>
        <w:ind w:left="0" w:right="0" w:firstLine="0"/>
        <w:jc w:val="both"/>
      </w:pPr>
      <w:bookmarkStart w:id="2096" w:name="bookmark2096"/>
      <w:r>
        <w:rPr>
          <w:color w:val="000000"/>
          <w:spacing w:val="0"/>
          <w:w w:val="100"/>
          <w:position w:val="0"/>
        </w:rPr>
        <w:t>（</w:t>
      </w:r>
      <w:bookmarkEnd w:id="209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对于持有的交易性金融资产，公司按照理财产品本金加上根据预计收益率计算的理财收益作为公允价值的合理估计进 行计量。</w:t>
      </w:r>
    </w:p>
    <w:p>
      <w:pPr>
        <w:pStyle w:val="Style27"/>
        <w:keepNext w:val="0"/>
        <w:keepLines w:val="0"/>
        <w:widowControl w:val="0"/>
        <w:shd w:val="clear" w:color="auto" w:fill="auto"/>
        <w:bidi w:val="0"/>
        <w:spacing w:before="0" w:after="0" w:line="362" w:lineRule="exact"/>
        <w:ind w:left="0" w:right="0" w:firstLine="0"/>
        <w:jc w:val="both"/>
      </w:pPr>
      <w:bookmarkStart w:id="2097" w:name="bookmark2097"/>
      <w:r>
        <w:rPr>
          <w:color w:val="000000"/>
          <w:spacing w:val="0"/>
          <w:w w:val="100"/>
          <w:position w:val="0"/>
        </w:rPr>
        <w:t>（</w:t>
      </w:r>
      <w:bookmarkEnd w:id="2097"/>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因被投资企业广州云智科技创业投资合伙企业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、宁波清科嘉豪和嘉投资管理合伙企业（有效合伙）、广州 民营投资股份有限公司、杭州优智联科技有限公司、北京帮安迪信息科技股份有限公司、湖北浩威保安服务有限公司和广州 智创物联科技有限公司的经营环境和经营情况、财务状况未发生重大变化，所以公司按投资成本作为公允价值的合理估计进 </w:t>
      </w:r>
      <w:r>
        <w:rPr>
          <w:color w:val="000000"/>
          <w:spacing w:val="0"/>
          <w:w w:val="100"/>
          <w:position w:val="0"/>
        </w:rPr>
        <w:t>行计量。</w:t>
      </w:r>
    </w:p>
    <w:p>
      <w:pPr>
        <w:pStyle w:val="Style27"/>
        <w:keepNext w:val="0"/>
        <w:keepLines w:val="0"/>
        <w:widowControl w:val="0"/>
        <w:numPr>
          <w:ilvl w:val="0"/>
          <w:numId w:val="65"/>
        </w:numPr>
        <w:shd w:val="clear" w:color="auto" w:fill="auto"/>
        <w:bidi w:val="0"/>
        <w:spacing w:before="0" w:after="380" w:line="374" w:lineRule="exact"/>
        <w:ind w:left="0" w:right="0" w:firstLine="0"/>
        <w:jc w:val="left"/>
      </w:pPr>
      <w:bookmarkStart w:id="2098" w:name="bookmark2098"/>
      <w:bookmarkEnd w:id="2098"/>
      <w:r>
        <w:rPr>
          <w:color w:val="000000"/>
          <w:spacing w:val="0"/>
          <w:w w:val="100"/>
          <w:position w:val="0"/>
        </w:rPr>
        <w:t>因被投资企业云电物联网科技(广东)有限责任公司期后注销，公司按期后清算分配金额作为公允价值的合理估计进 行计量。</w:t>
      </w:r>
    </w:p>
    <w:p>
      <w:pPr>
        <w:pStyle w:val="Style33"/>
        <w:keepNext/>
        <w:keepLines/>
        <w:widowControl w:val="0"/>
        <w:shd w:val="clear" w:color="auto" w:fill="auto"/>
        <w:tabs>
          <w:tab w:pos="378" w:val="left"/>
        </w:tabs>
        <w:bidi w:val="0"/>
        <w:spacing w:before="0" w:after="380" w:line="240" w:lineRule="auto"/>
        <w:ind w:left="0" w:right="0" w:firstLine="0"/>
        <w:jc w:val="left"/>
      </w:pPr>
      <w:bookmarkStart w:id="2099" w:name="bookmark2099"/>
      <w:bookmarkStart w:id="2100" w:name="bookmark2100"/>
      <w:bookmarkStart w:id="2101" w:name="bookmark2101"/>
      <w:bookmarkStart w:id="2102" w:name="bookmark2102"/>
      <w:r>
        <w:rPr>
          <w:rFonts w:ascii="Times New Roman" w:eastAsia="Times New Roman" w:hAnsi="Times New Roman" w:cs="Times New Roman"/>
          <w:color w:val="000000"/>
          <w:spacing w:val="0"/>
          <w:w w:val="100"/>
          <w:position w:val="0"/>
        </w:rPr>
        <w:t>5</w:t>
      </w:r>
      <w:bookmarkEnd w:id="2101"/>
      <w:r>
        <w:rPr>
          <w:color w:val="000000"/>
          <w:spacing w:val="0"/>
          <w:w w:val="100"/>
          <w:position w:val="0"/>
        </w:rPr>
        <w:t>、</w:t>
        <w:tab/>
        <w:t>持续的第三层次公允价值计量项目，期初与期末账面价值间的调节信息及不可观察参数敏感性分析</w:t>
      </w:r>
      <w:bookmarkEnd w:id="2099"/>
      <w:bookmarkEnd w:id="2100"/>
      <w:bookmarkEnd w:id="2102"/>
    </w:p>
    <w:p>
      <w:pPr>
        <w:pStyle w:val="Style33"/>
        <w:keepNext/>
        <w:keepLines/>
        <w:widowControl w:val="0"/>
        <w:shd w:val="clear" w:color="auto" w:fill="auto"/>
        <w:tabs>
          <w:tab w:pos="378" w:val="left"/>
        </w:tabs>
        <w:bidi w:val="0"/>
        <w:spacing w:before="0" w:after="380" w:line="240" w:lineRule="auto"/>
        <w:ind w:left="0" w:right="0" w:firstLine="0"/>
        <w:jc w:val="left"/>
      </w:pPr>
      <w:bookmarkStart w:id="2103" w:name="bookmark2103"/>
      <w:bookmarkStart w:id="2104" w:name="bookmark2104"/>
      <w:bookmarkStart w:id="2105" w:name="bookmark2105"/>
      <w:bookmarkStart w:id="2106" w:name="bookmark2106"/>
      <w:r>
        <w:rPr>
          <w:rFonts w:ascii="Times New Roman" w:eastAsia="Times New Roman" w:hAnsi="Times New Roman" w:cs="Times New Roman"/>
          <w:color w:val="000000"/>
          <w:spacing w:val="0"/>
          <w:w w:val="100"/>
          <w:position w:val="0"/>
        </w:rPr>
        <w:t>6</w:t>
      </w:r>
      <w:bookmarkEnd w:id="2105"/>
      <w:r>
        <w:rPr>
          <w:color w:val="000000"/>
          <w:spacing w:val="0"/>
          <w:w w:val="100"/>
          <w:position w:val="0"/>
        </w:rPr>
        <w:t>、</w:t>
        <w:tab/>
        <w:t>持续的公允价值计量项目，本期内发生各层级之间转换的，转换的原因及确定转换时点的政策</w:t>
      </w:r>
      <w:bookmarkEnd w:id="2103"/>
      <w:bookmarkEnd w:id="2104"/>
      <w:bookmarkEnd w:id="2106"/>
    </w:p>
    <w:p>
      <w:pPr>
        <w:pStyle w:val="Style33"/>
        <w:keepNext/>
        <w:keepLines/>
        <w:widowControl w:val="0"/>
        <w:shd w:val="clear" w:color="auto" w:fill="auto"/>
        <w:tabs>
          <w:tab w:pos="378" w:val="left"/>
        </w:tabs>
        <w:bidi w:val="0"/>
        <w:spacing w:before="0" w:after="380" w:line="240" w:lineRule="auto"/>
        <w:ind w:left="0" w:right="0" w:firstLine="0"/>
        <w:jc w:val="left"/>
      </w:pPr>
      <w:bookmarkStart w:id="2107" w:name="bookmark2107"/>
      <w:bookmarkStart w:id="2108" w:name="bookmark2108"/>
      <w:bookmarkStart w:id="2109" w:name="bookmark2109"/>
      <w:bookmarkStart w:id="2110" w:name="bookmark2110"/>
      <w:r>
        <w:rPr>
          <w:rFonts w:ascii="Times New Roman" w:eastAsia="Times New Roman" w:hAnsi="Times New Roman" w:cs="Times New Roman"/>
          <w:color w:val="000000"/>
          <w:spacing w:val="0"/>
          <w:w w:val="100"/>
          <w:position w:val="0"/>
        </w:rPr>
        <w:t>7</w:t>
      </w:r>
      <w:bookmarkEnd w:id="2109"/>
      <w:r>
        <w:rPr>
          <w:color w:val="000000"/>
          <w:spacing w:val="0"/>
          <w:w w:val="100"/>
          <w:position w:val="0"/>
        </w:rPr>
        <w:t>、</w:t>
        <w:tab/>
        <w:t>本期内发生的估值技术变更及变更原因</w:t>
      </w:r>
      <w:bookmarkEnd w:id="2107"/>
      <w:bookmarkEnd w:id="2108"/>
      <w:bookmarkEnd w:id="2110"/>
    </w:p>
    <w:p>
      <w:pPr>
        <w:pStyle w:val="Style33"/>
        <w:keepNext/>
        <w:keepLines/>
        <w:widowControl w:val="0"/>
        <w:shd w:val="clear" w:color="auto" w:fill="auto"/>
        <w:tabs>
          <w:tab w:pos="378" w:val="left"/>
        </w:tabs>
        <w:bidi w:val="0"/>
        <w:spacing w:before="0" w:after="380" w:line="240" w:lineRule="auto"/>
        <w:ind w:left="0" w:right="0" w:firstLine="0"/>
        <w:jc w:val="left"/>
      </w:pPr>
      <w:bookmarkStart w:id="2111" w:name="bookmark2111"/>
      <w:bookmarkStart w:id="2112" w:name="bookmark2112"/>
      <w:bookmarkStart w:id="2113" w:name="bookmark2113"/>
      <w:bookmarkStart w:id="2114" w:name="bookmark2114"/>
      <w:r>
        <w:rPr>
          <w:rFonts w:ascii="Times New Roman" w:eastAsia="Times New Roman" w:hAnsi="Times New Roman" w:cs="Times New Roman"/>
          <w:color w:val="000000"/>
          <w:spacing w:val="0"/>
          <w:w w:val="100"/>
          <w:position w:val="0"/>
        </w:rPr>
        <w:t>8</w:t>
      </w:r>
      <w:bookmarkEnd w:id="2113"/>
      <w:r>
        <w:rPr>
          <w:color w:val="000000"/>
          <w:spacing w:val="0"/>
          <w:w w:val="100"/>
          <w:position w:val="0"/>
        </w:rPr>
        <w:t>、</w:t>
        <w:tab/>
        <w:t>不以公允价值计量的金融资产和金融负债的公允价值情况</w:t>
      </w:r>
      <w:bookmarkEnd w:id="2111"/>
      <w:bookmarkEnd w:id="2112"/>
      <w:bookmarkEnd w:id="2114"/>
    </w:p>
    <w:p>
      <w:pPr>
        <w:pStyle w:val="Style33"/>
        <w:keepNext/>
        <w:keepLines/>
        <w:widowControl w:val="0"/>
        <w:shd w:val="clear" w:color="auto" w:fill="auto"/>
        <w:tabs>
          <w:tab w:pos="378" w:val="left"/>
        </w:tabs>
        <w:bidi w:val="0"/>
        <w:spacing w:before="0" w:after="320" w:line="240" w:lineRule="auto"/>
        <w:ind w:left="0" w:right="0" w:firstLine="0"/>
        <w:jc w:val="left"/>
      </w:pPr>
      <w:bookmarkStart w:id="2115" w:name="bookmark2115"/>
      <w:bookmarkStart w:id="2116" w:name="bookmark2116"/>
      <w:bookmarkStart w:id="2117" w:name="bookmark2117"/>
      <w:bookmarkStart w:id="2118" w:name="bookmark2118"/>
      <w:r>
        <w:rPr>
          <w:rFonts w:ascii="Times New Roman" w:eastAsia="Times New Roman" w:hAnsi="Times New Roman" w:cs="Times New Roman"/>
          <w:color w:val="000000"/>
          <w:spacing w:val="0"/>
          <w:w w:val="100"/>
          <w:position w:val="0"/>
        </w:rPr>
        <w:t>9</w:t>
      </w:r>
      <w:bookmarkEnd w:id="2117"/>
      <w:r>
        <w:rPr>
          <w:color w:val="000000"/>
          <w:spacing w:val="0"/>
          <w:w w:val="100"/>
          <w:position w:val="0"/>
        </w:rPr>
        <w:t>、</w:t>
        <w:tab/>
        <w:t>其他</w:t>
      </w:r>
      <w:bookmarkEnd w:id="2115"/>
      <w:bookmarkEnd w:id="2116"/>
      <w:bookmarkEnd w:id="2118"/>
    </w:p>
    <w:p>
      <w:pPr>
        <w:pStyle w:val="Style23"/>
        <w:keepNext/>
        <w:keepLines/>
        <w:widowControl w:val="0"/>
        <w:shd w:val="clear" w:color="auto" w:fill="auto"/>
        <w:bidi w:val="0"/>
        <w:spacing w:before="0" w:after="380" w:line="240" w:lineRule="auto"/>
        <w:ind w:left="0" w:right="0" w:firstLine="0"/>
        <w:jc w:val="left"/>
      </w:pPr>
      <w:bookmarkStart w:id="2119" w:name="bookmark2119"/>
      <w:bookmarkStart w:id="2120" w:name="bookmark2120"/>
      <w:bookmarkStart w:id="2121" w:name="bookmark2121"/>
      <w:r>
        <w:rPr>
          <w:color w:val="000000"/>
          <w:spacing w:val="0"/>
          <w:w w:val="100"/>
          <w:position w:val="0"/>
          <w:sz w:val="24"/>
          <w:szCs w:val="24"/>
        </w:rPr>
        <w:t>十二、关联方及关联交易</w:t>
      </w:r>
      <w:bookmarkEnd w:id="2119"/>
      <w:bookmarkEnd w:id="2120"/>
      <w:bookmarkEnd w:id="2121"/>
    </w:p>
    <w:p>
      <w:pPr>
        <w:pStyle w:val="Style33"/>
        <w:keepNext/>
        <w:keepLines/>
        <w:widowControl w:val="0"/>
        <w:shd w:val="clear" w:color="auto" w:fill="auto"/>
        <w:bidi w:val="0"/>
        <w:spacing w:before="0" w:after="320" w:line="240" w:lineRule="auto"/>
        <w:ind w:left="0" w:right="0" w:firstLine="0"/>
        <w:jc w:val="left"/>
      </w:pPr>
      <w:bookmarkStart w:id="2122" w:name="bookmark2122"/>
      <w:bookmarkStart w:id="2123" w:name="bookmark2123"/>
      <w:bookmarkStart w:id="2124" w:name="bookmark2124"/>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2122"/>
      <w:bookmarkEnd w:id="2123"/>
      <w:bookmarkEnd w:id="2124"/>
    </w:p>
    <w:tbl>
      <w:tblPr>
        <w:tblOverlap w:val="never"/>
        <w:jc w:val="center"/>
        <w:tblLayout w:type="fixed"/>
      </w:tblPr>
      <w:tblGrid>
        <w:gridCol w:w="1603"/>
        <w:gridCol w:w="1594"/>
        <w:gridCol w:w="1594"/>
        <w:gridCol w:w="1594"/>
        <w:gridCol w:w="1594"/>
        <w:gridCol w:w="1608"/>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bl>
    <w:p>
      <w:pPr>
        <w:widowControl w:val="0"/>
        <w:spacing w:after="159" w:line="1" w:lineRule="exact"/>
      </w:pPr>
    </w:p>
    <w:p>
      <w:pPr>
        <w:pStyle w:val="Style27"/>
        <w:keepNext w:val="0"/>
        <w:keepLines w:val="0"/>
        <w:widowControl w:val="0"/>
        <w:shd w:val="clear" w:color="auto" w:fill="auto"/>
        <w:bidi w:val="0"/>
        <w:spacing w:before="0" w:after="320" w:line="240" w:lineRule="auto"/>
        <w:ind w:left="0" w:right="0" w:firstLine="0"/>
        <w:jc w:val="left"/>
      </w:pPr>
      <w:r>
        <w:rPr>
          <w:color w:val="000000"/>
          <w:spacing w:val="0"/>
          <w:w w:val="100"/>
          <w:position w:val="0"/>
        </w:rPr>
        <w:t>本企业的母公司情况的说明</w:t>
      </w:r>
    </w:p>
    <w:p>
      <w:pPr>
        <w:pStyle w:val="Style27"/>
        <w:keepNext w:val="0"/>
        <w:keepLines w:val="0"/>
        <w:widowControl w:val="0"/>
        <w:shd w:val="clear" w:color="auto" w:fill="auto"/>
        <w:bidi w:val="0"/>
        <w:spacing w:before="0" w:after="540" w:line="240" w:lineRule="auto"/>
        <w:ind w:left="0" w:right="0" w:firstLine="0"/>
        <w:jc w:val="left"/>
      </w:pPr>
      <w:r>
        <w:rPr>
          <w:color w:val="000000"/>
          <w:spacing w:val="0"/>
          <w:w w:val="100"/>
          <w:position w:val="0"/>
        </w:rPr>
        <w:t>茅庆江先生直接持有本公司</w:t>
      </w:r>
      <w:r>
        <w:rPr>
          <w:rFonts w:ascii="Times New Roman" w:eastAsia="Times New Roman" w:hAnsi="Times New Roman" w:cs="Times New Roman"/>
          <w:color w:val="000000"/>
          <w:spacing w:val="0"/>
          <w:w w:val="100"/>
          <w:position w:val="0"/>
          <w:sz w:val="18"/>
          <w:szCs w:val="18"/>
        </w:rPr>
        <w:t xml:space="preserve">30.64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股权，茅庆江先生可以实际支配公司股份表决权超过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，认定为本公司控股股东。</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本企业最终控制方是茅庆江。</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tabs>
          <w:tab w:pos="378" w:val="left"/>
        </w:tabs>
        <w:bidi w:val="0"/>
        <w:spacing w:before="0" w:after="380" w:line="240" w:lineRule="auto"/>
        <w:ind w:left="0" w:right="0" w:firstLine="0"/>
        <w:jc w:val="left"/>
      </w:pPr>
      <w:bookmarkStart w:id="2125" w:name="bookmark2125"/>
      <w:bookmarkStart w:id="2126" w:name="bookmark2126"/>
      <w:bookmarkStart w:id="2127" w:name="bookmark2127"/>
      <w:bookmarkStart w:id="2128" w:name="bookmark2128"/>
      <w:r>
        <w:rPr>
          <w:rFonts w:ascii="Times New Roman" w:eastAsia="Times New Roman" w:hAnsi="Times New Roman" w:cs="Times New Roman"/>
          <w:color w:val="000000"/>
          <w:spacing w:val="0"/>
          <w:w w:val="100"/>
          <w:position w:val="0"/>
        </w:rPr>
        <w:t>2</w:t>
      </w:r>
      <w:bookmarkEnd w:id="2127"/>
      <w:r>
        <w:rPr>
          <w:color w:val="000000"/>
          <w:spacing w:val="0"/>
          <w:w w:val="100"/>
          <w:position w:val="0"/>
        </w:rPr>
        <w:t>、</w:t>
        <w:tab/>
        <w:t>本企业的子公司情况</w:t>
      </w:r>
      <w:bookmarkEnd w:id="2125"/>
      <w:bookmarkEnd w:id="2126"/>
      <w:bookmarkEnd w:id="2128"/>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本企业子公司的情况详见附注在其他主体中的权益之说明。</w:t>
      </w:r>
    </w:p>
    <w:p>
      <w:pPr>
        <w:pStyle w:val="Style33"/>
        <w:keepNext/>
        <w:keepLines/>
        <w:widowControl w:val="0"/>
        <w:shd w:val="clear" w:color="auto" w:fill="auto"/>
        <w:tabs>
          <w:tab w:pos="378" w:val="left"/>
        </w:tabs>
        <w:bidi w:val="0"/>
        <w:spacing w:before="0" w:after="380" w:line="240" w:lineRule="auto"/>
        <w:ind w:left="0" w:right="0" w:firstLine="0"/>
        <w:jc w:val="left"/>
      </w:pPr>
      <w:bookmarkStart w:id="2129" w:name="bookmark2129"/>
      <w:bookmarkStart w:id="2130" w:name="bookmark2130"/>
      <w:bookmarkStart w:id="2131" w:name="bookmark2131"/>
      <w:bookmarkStart w:id="2132" w:name="bookmark2132"/>
      <w:r>
        <w:rPr>
          <w:rFonts w:ascii="Times New Roman" w:eastAsia="Times New Roman" w:hAnsi="Times New Roman" w:cs="Times New Roman"/>
          <w:color w:val="000000"/>
          <w:spacing w:val="0"/>
          <w:w w:val="100"/>
          <w:position w:val="0"/>
        </w:rPr>
        <w:t>3</w:t>
      </w:r>
      <w:bookmarkEnd w:id="2131"/>
      <w:r>
        <w:rPr>
          <w:color w:val="000000"/>
          <w:spacing w:val="0"/>
          <w:w w:val="100"/>
          <w:position w:val="0"/>
        </w:rPr>
        <w:t>、</w:t>
        <w:tab/>
        <w:t>本企业合营和联营企业情况</w:t>
      </w:r>
      <w:bookmarkEnd w:id="2129"/>
      <w:bookmarkEnd w:id="2130"/>
      <w:bookmarkEnd w:id="2132"/>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本企业重要的合营或联营企业详见附注。</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20" w:line="240" w:lineRule="auto"/>
        <w:ind w:left="0" w:right="0" w:firstLine="0"/>
        <w:jc w:val="left"/>
      </w:pPr>
      <w:bookmarkStart w:id="2133" w:name="bookmark2133"/>
      <w:bookmarkStart w:id="2134" w:name="bookmark2134"/>
      <w:bookmarkStart w:id="2135" w:name="bookmark2135"/>
      <w:bookmarkStart w:id="2136" w:name="bookmark2136"/>
      <w:r>
        <w:rPr>
          <w:rFonts w:ascii="Times New Roman" w:eastAsia="Times New Roman" w:hAnsi="Times New Roman" w:cs="Times New Roman"/>
          <w:color w:val="000000"/>
          <w:spacing w:val="0"/>
          <w:w w:val="100"/>
          <w:position w:val="0"/>
        </w:rPr>
        <w:t>4</w:t>
      </w:r>
      <w:bookmarkEnd w:id="2135"/>
      <w:r>
        <w:rPr>
          <w:color w:val="000000"/>
          <w:spacing w:val="0"/>
          <w:w w:val="100"/>
          <w:position w:val="0"/>
        </w:rPr>
        <w:t>、其他关联方情况</w:t>
      </w:r>
      <w:bookmarkEnd w:id="2133"/>
      <w:bookmarkEnd w:id="2134"/>
      <w:bookmarkEnd w:id="2136"/>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湖北浩威保安服务有限公司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本公司持股</w:t>
            </w:r>
            <w:r>
              <w:rPr>
                <w:rFonts w:ascii="Times New Roman" w:eastAsia="Times New Roman" w:hAnsi="Times New Roman" w:cs="Times New Roman"/>
                <w:color w:val="000000"/>
                <w:spacing w:val="0"/>
                <w:w w:val="100"/>
                <w:position w:val="0"/>
                <w:sz w:val="18"/>
                <w:szCs w:val="18"/>
              </w:rPr>
              <w:t>19%</w:t>
            </w:r>
          </w:p>
        </w:tc>
      </w:tr>
    </w:tbl>
    <w:p>
      <w:pPr>
        <w:widowControl w:val="0"/>
        <w:spacing w:line="1" w:lineRule="exact"/>
      </w:pPr>
      <w:r>
        <w:br w:type="page"/>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云电物联网科技（广东）有限责任公司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本公司持股</w:t>
            </w:r>
            <w:r>
              <w:rPr>
                <w:rFonts w:ascii="Times New Roman" w:eastAsia="Times New Roman" w:hAnsi="Times New Roman" w:cs="Times New Roman"/>
                <w:color w:val="000000"/>
                <w:spacing w:val="0"/>
                <w:w w:val="100"/>
                <w:position w:val="0"/>
                <w:sz w:val="18"/>
                <w:szCs w:val="18"/>
              </w:rPr>
              <w:t>19%</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2137" w:name="bookmark2137"/>
      <w:bookmarkStart w:id="2138" w:name="bookmark2138"/>
      <w:bookmarkStart w:id="2139" w:name="bookmark2139"/>
      <w:bookmarkStart w:id="2140" w:name="bookmark2140"/>
      <w:r>
        <w:rPr>
          <w:rFonts w:ascii="Times New Roman" w:eastAsia="Times New Roman" w:hAnsi="Times New Roman" w:cs="Times New Roman"/>
          <w:color w:val="000000"/>
          <w:spacing w:val="0"/>
          <w:w w:val="100"/>
          <w:position w:val="0"/>
        </w:rPr>
        <w:t>5</w:t>
      </w:r>
      <w:bookmarkEnd w:id="2139"/>
      <w:r>
        <w:rPr>
          <w:color w:val="000000"/>
          <w:spacing w:val="0"/>
          <w:w w:val="100"/>
          <w:position w:val="0"/>
        </w:rPr>
        <w:t>、关联交易情况</w:t>
      </w:r>
      <w:bookmarkEnd w:id="2137"/>
      <w:bookmarkEnd w:id="2138"/>
      <w:bookmarkEnd w:id="2140"/>
    </w:p>
    <w:p>
      <w:pPr>
        <w:pStyle w:val="Style41"/>
        <w:keepNext/>
        <w:keepLines/>
        <w:widowControl w:val="0"/>
        <w:shd w:val="clear" w:color="auto" w:fill="auto"/>
        <w:bidi w:val="0"/>
        <w:spacing w:before="0" w:after="380" w:line="240" w:lineRule="auto"/>
        <w:ind w:left="0" w:right="0" w:firstLine="0"/>
        <w:jc w:val="left"/>
      </w:pPr>
      <w:bookmarkStart w:id="2141" w:name="bookmark2141"/>
      <w:bookmarkStart w:id="2142" w:name="bookmark2142"/>
      <w:bookmarkStart w:id="2143" w:name="bookmark214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2141"/>
      <w:bookmarkEnd w:id="2142"/>
      <w:bookmarkEnd w:id="2143"/>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50"/>
        <w:gridCol w:w="1454"/>
        <w:gridCol w:w="1450"/>
        <w:gridCol w:w="1709"/>
        <w:gridCol w:w="1709"/>
        <w:gridCol w:w="1714"/>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pStyle w:val="Style25"/>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269"/>
        <w:gridCol w:w="1982"/>
        <w:gridCol w:w="1670"/>
        <w:gridCol w:w="266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云电物联网科技（广东）有限责任公司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销售设备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431,415.93</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购销商品、提供和接受劳务的关联交易说明</w:t>
      </w:r>
    </w:p>
    <w:p>
      <w:pPr>
        <w:pStyle w:val="Style41"/>
        <w:keepNext/>
        <w:keepLines/>
        <w:widowControl w:val="0"/>
        <w:shd w:val="clear" w:color="auto" w:fill="auto"/>
        <w:bidi w:val="0"/>
        <w:spacing w:before="0" w:after="380" w:line="240" w:lineRule="auto"/>
        <w:ind w:left="0" w:right="0" w:firstLine="0"/>
        <w:jc w:val="both"/>
      </w:pPr>
      <w:bookmarkStart w:id="2144" w:name="bookmark2144"/>
      <w:bookmarkStart w:id="2145" w:name="bookmark2145"/>
      <w:bookmarkStart w:id="2146" w:name="bookmark214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2144"/>
      <w:bookmarkEnd w:id="2145"/>
      <w:bookmarkEnd w:id="2146"/>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2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43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承包资产类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承包终止日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 益定价依据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本期确认的托管 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承包收益</w:t>
            </w:r>
          </w:p>
        </w:tc>
      </w:tr>
      <w:tr>
        <w:trPr>
          <w:trHeight w:val="1416" w:hRule="exact"/>
        </w:trPr>
        <w:tc>
          <w:tcPr>
            <w:gridSpan w:val="7"/>
            <w:tcBorders>
              <w:top w:val="single" w:sz="4"/>
            </w:tcBorders>
            <w:shd w:val="clear" w:color="auto" w:fill="FFFFFF"/>
            <w:vAlign w:val="center"/>
          </w:tcPr>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2"/>
              <w:keepNext w:val="0"/>
              <w:keepLines w:val="0"/>
              <w:widowControl w:val="0"/>
              <w:shd w:val="clear" w:color="auto" w:fill="auto"/>
              <w:bidi w:val="0"/>
              <w:spacing w:before="0" w:after="26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出包资产类 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出包费定 价依据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本期确认的托管 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p>
    <w:p>
      <w:pPr>
        <w:pStyle w:val="Style41"/>
        <w:keepNext/>
        <w:keepLines/>
        <w:widowControl w:val="0"/>
        <w:shd w:val="clear" w:color="auto" w:fill="auto"/>
        <w:bidi w:val="0"/>
        <w:spacing w:before="0" w:after="380" w:line="240" w:lineRule="auto"/>
        <w:ind w:left="0" w:right="0" w:firstLine="0"/>
        <w:jc w:val="both"/>
      </w:pPr>
      <w:bookmarkStart w:id="2147" w:name="bookmark2147"/>
      <w:bookmarkStart w:id="2148" w:name="bookmark2148"/>
      <w:bookmarkStart w:id="2149" w:name="bookmark2149"/>
      <w:bookmarkStart w:id="2150" w:name="bookmark2150"/>
      <w:r>
        <w:rPr>
          <w:color w:val="000000"/>
          <w:spacing w:val="0"/>
          <w:w w:val="100"/>
          <w:position w:val="0"/>
        </w:rPr>
        <w:t>（</w:t>
      </w:r>
      <w:bookmarkEnd w:id="2149"/>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2147"/>
      <w:bookmarkEnd w:id="2148"/>
      <w:bookmarkEnd w:id="2150"/>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本公司作为出租方:</w:t>
      </w:r>
    </w:p>
    <w:p>
      <w:pPr>
        <w:pStyle w:val="Style2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本公司作为承租方：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上期确认的租赁费</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r>
        <w:br w:type="page"/>
      </w:r>
    </w:p>
    <w:p>
      <w:pPr>
        <w:pStyle w:val="Style41"/>
        <w:keepNext/>
        <w:keepLines/>
        <w:widowControl w:val="0"/>
        <w:shd w:val="clear" w:color="auto" w:fill="auto"/>
        <w:bidi w:val="0"/>
        <w:spacing w:before="0" w:after="400" w:line="240" w:lineRule="auto"/>
        <w:ind w:left="0" w:right="0" w:firstLine="0"/>
        <w:jc w:val="left"/>
      </w:pPr>
      <w:bookmarkStart w:id="2151" w:name="bookmark2151"/>
      <w:bookmarkStart w:id="2152" w:name="bookmark2152"/>
      <w:bookmarkStart w:id="2153" w:name="bookmark2153"/>
      <w:bookmarkStart w:id="2154" w:name="bookmark2154"/>
      <w:r>
        <w:rPr>
          <w:color w:val="000000"/>
          <w:spacing w:val="0"/>
          <w:w w:val="100"/>
          <w:position w:val="0"/>
        </w:rPr>
        <w:t>（</w:t>
      </w:r>
      <w:bookmarkEnd w:id="2153"/>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2151"/>
      <w:bookmarkEnd w:id="2152"/>
      <w:bookmarkEnd w:id="2154"/>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本公司作为担保方</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p>
      <w:pPr>
        <w:widowControl w:val="0"/>
        <w:spacing w:after="7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widowControl w:val="0"/>
        <w:spacing w:after="339" w:line="1" w:lineRule="exact"/>
      </w:pPr>
    </w:p>
    <w:p>
      <w:pPr>
        <w:pStyle w:val="Style41"/>
        <w:keepNext/>
        <w:keepLines/>
        <w:widowControl w:val="0"/>
        <w:shd w:val="clear" w:color="auto" w:fill="auto"/>
        <w:bidi w:val="0"/>
        <w:spacing w:before="0" w:after="400" w:line="240" w:lineRule="auto"/>
        <w:ind w:left="0" w:right="0" w:firstLine="0"/>
        <w:jc w:val="left"/>
      </w:pPr>
      <w:bookmarkStart w:id="2155" w:name="bookmark2155"/>
      <w:bookmarkStart w:id="2156" w:name="bookmark2156"/>
      <w:bookmarkStart w:id="2157" w:name="bookmark2157"/>
      <w:bookmarkStart w:id="2158" w:name="bookmark2158"/>
      <w:r>
        <w:rPr>
          <w:color w:val="000000"/>
          <w:spacing w:val="0"/>
          <w:w w:val="100"/>
          <w:position w:val="0"/>
        </w:rPr>
        <w:t>（</w:t>
      </w:r>
      <w:bookmarkEnd w:id="2157"/>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2155"/>
      <w:bookmarkEnd w:id="2156"/>
      <w:bookmarkEnd w:id="2158"/>
    </w:p>
    <w:p>
      <w:pPr>
        <w:widowControl w:val="0"/>
        <w:jc w:val="center"/>
        <w:rPr>
          <w:sz w:val="2"/>
          <w:szCs w:val="2"/>
        </w:rPr>
      </w:pPr>
      <w:r>
        <w:drawing>
          <wp:inline>
            <wp:extent cx="6126480" cy="956945"/>
            <wp:docPr id="8" name="Picutre 8"/>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stretch/>
                  </pic:blipFill>
                  <pic:spPr>
                    <a:xfrm>
                      <a:ext cx="6126480" cy="956945"/>
                    </a:xfrm>
                    <a:prstGeom prst="rect"/>
                  </pic:spPr>
                </pic:pic>
              </a:graphicData>
            </a:graphic>
          </wp:inline>
        </w:drawing>
      </w:r>
    </w:p>
    <w:p>
      <w:pPr>
        <w:widowControl w:val="0"/>
        <w:spacing w:after="339" w:line="1" w:lineRule="exact"/>
      </w:pPr>
    </w:p>
    <w:p>
      <w:pPr>
        <w:pStyle w:val="Style41"/>
        <w:keepNext/>
        <w:keepLines/>
        <w:widowControl w:val="0"/>
        <w:shd w:val="clear" w:color="auto" w:fill="auto"/>
        <w:bidi w:val="0"/>
        <w:spacing w:before="0" w:after="400" w:line="240" w:lineRule="auto"/>
        <w:ind w:left="0" w:right="0" w:firstLine="0"/>
        <w:jc w:val="left"/>
      </w:pPr>
      <w:bookmarkStart w:id="2159" w:name="bookmark2159"/>
      <w:bookmarkStart w:id="2160" w:name="bookmark2160"/>
      <w:bookmarkStart w:id="2161" w:name="bookmark2161"/>
      <w:bookmarkStart w:id="2162" w:name="bookmark2162"/>
      <w:r>
        <w:rPr>
          <w:color w:val="000000"/>
          <w:spacing w:val="0"/>
          <w:w w:val="100"/>
          <w:position w:val="0"/>
        </w:rPr>
        <w:t>（</w:t>
      </w:r>
      <w:bookmarkEnd w:id="2161"/>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2159"/>
      <w:bookmarkEnd w:id="2160"/>
      <w:bookmarkEnd w:id="2162"/>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339" w:line="1" w:lineRule="exact"/>
      </w:pPr>
    </w:p>
    <w:p>
      <w:pPr>
        <w:pStyle w:val="Style41"/>
        <w:keepNext/>
        <w:keepLines/>
        <w:widowControl w:val="0"/>
        <w:shd w:val="clear" w:color="auto" w:fill="auto"/>
        <w:bidi w:val="0"/>
        <w:spacing w:before="0" w:after="400" w:line="240" w:lineRule="auto"/>
        <w:ind w:left="0" w:right="0" w:firstLine="0"/>
        <w:jc w:val="both"/>
      </w:pPr>
      <w:bookmarkStart w:id="2163" w:name="bookmark2163"/>
      <w:bookmarkStart w:id="2164" w:name="bookmark2164"/>
      <w:bookmarkStart w:id="2165" w:name="bookmark2165"/>
      <w:bookmarkStart w:id="2166" w:name="bookmark2166"/>
      <w:r>
        <w:rPr>
          <w:color w:val="000000"/>
          <w:spacing w:val="0"/>
          <w:w w:val="100"/>
          <w:position w:val="0"/>
        </w:rPr>
        <w:t>（</w:t>
      </w:r>
      <w:bookmarkEnd w:id="2165"/>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2163"/>
      <w:bookmarkEnd w:id="2164"/>
      <w:bookmarkEnd w:id="2166"/>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3,429,368.79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3,569,232.73</w:t>
            </w:r>
          </w:p>
        </w:tc>
      </w:tr>
    </w:tbl>
    <w:p>
      <w:pPr>
        <w:widowControl w:val="0"/>
        <w:spacing w:after="339" w:line="1" w:lineRule="exact"/>
      </w:pPr>
    </w:p>
    <w:p>
      <w:pPr>
        <w:pStyle w:val="Style41"/>
        <w:keepNext/>
        <w:keepLines/>
        <w:widowControl w:val="0"/>
        <w:shd w:val="clear" w:color="auto" w:fill="auto"/>
        <w:bidi w:val="0"/>
        <w:spacing w:before="0" w:after="340" w:line="240" w:lineRule="auto"/>
        <w:ind w:left="0" w:right="0" w:firstLine="0"/>
        <w:jc w:val="both"/>
      </w:pPr>
      <w:bookmarkStart w:id="2167" w:name="bookmark2167"/>
      <w:bookmarkStart w:id="2168" w:name="bookmark2168"/>
      <w:bookmarkStart w:id="2169" w:name="bookmark2169"/>
      <w:bookmarkStart w:id="2170" w:name="bookmark2170"/>
      <w:r>
        <w:rPr>
          <w:color w:val="000000"/>
          <w:spacing w:val="0"/>
          <w:w w:val="100"/>
          <w:position w:val="0"/>
        </w:rPr>
        <w:t>（</w:t>
      </w:r>
      <w:bookmarkEnd w:id="2169"/>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2167"/>
      <w:bookmarkEnd w:id="2168"/>
      <w:bookmarkEnd w:id="2170"/>
    </w:p>
    <w:p>
      <w:pPr>
        <w:pStyle w:val="Style33"/>
        <w:keepNext/>
        <w:keepLines/>
        <w:widowControl w:val="0"/>
        <w:shd w:val="clear" w:color="auto" w:fill="auto"/>
        <w:bidi w:val="0"/>
        <w:spacing w:before="0" w:after="400" w:line="240" w:lineRule="auto"/>
        <w:ind w:left="0" w:right="0" w:firstLine="0"/>
        <w:jc w:val="both"/>
      </w:pPr>
      <w:bookmarkStart w:id="2171" w:name="bookmark2171"/>
      <w:bookmarkStart w:id="2172" w:name="bookmark2172"/>
      <w:bookmarkStart w:id="2173" w:name="bookmark2173"/>
      <w:bookmarkStart w:id="2174" w:name="bookmark2174"/>
      <w:r>
        <w:rPr>
          <w:rFonts w:ascii="Times New Roman" w:eastAsia="Times New Roman" w:hAnsi="Times New Roman" w:cs="Times New Roman"/>
          <w:color w:val="000000"/>
          <w:spacing w:val="0"/>
          <w:w w:val="100"/>
          <w:position w:val="0"/>
        </w:rPr>
        <w:t>6</w:t>
      </w:r>
      <w:bookmarkEnd w:id="2173"/>
      <w:r>
        <w:rPr>
          <w:color w:val="000000"/>
          <w:spacing w:val="0"/>
          <w:w w:val="100"/>
          <w:position w:val="0"/>
        </w:rPr>
        <w:t>、关联方应收应付款项</w:t>
      </w:r>
      <w:bookmarkEnd w:id="2171"/>
      <w:bookmarkEnd w:id="2172"/>
      <w:bookmarkEnd w:id="2174"/>
    </w:p>
    <w:p>
      <w:pPr>
        <w:pStyle w:val="Style41"/>
        <w:keepNext/>
        <w:keepLines/>
        <w:widowControl w:val="0"/>
        <w:shd w:val="clear" w:color="auto" w:fill="auto"/>
        <w:bidi w:val="0"/>
        <w:spacing w:before="0" w:after="400" w:line="240" w:lineRule="auto"/>
        <w:ind w:left="0" w:right="0" w:firstLine="0"/>
        <w:jc w:val="both"/>
      </w:pPr>
      <w:bookmarkStart w:id="2175" w:name="bookmark2175"/>
      <w:bookmarkStart w:id="2176" w:name="bookmark2176"/>
      <w:bookmarkStart w:id="2177" w:name="bookmark217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175"/>
      <w:bookmarkEnd w:id="2176"/>
      <w:bookmarkEnd w:id="2177"/>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云电物联网科技（广 东）有限责任公司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487,500.00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14,625.00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487,500.00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14,625.00</w:t>
            </w:r>
          </w:p>
        </w:tc>
      </w:tr>
    </w:tbl>
    <w:p>
      <w:pPr>
        <w:pStyle w:val="Style41"/>
        <w:keepNext/>
        <w:keepLines/>
        <w:widowControl w:val="0"/>
        <w:shd w:val="clear" w:color="auto" w:fill="auto"/>
        <w:bidi w:val="0"/>
        <w:spacing w:before="0" w:after="360" w:line="240" w:lineRule="auto"/>
        <w:ind w:left="0" w:right="0" w:firstLine="0"/>
        <w:jc w:val="both"/>
      </w:pPr>
      <w:bookmarkStart w:id="2178" w:name="bookmark2178"/>
      <w:bookmarkStart w:id="2179" w:name="bookmark2179"/>
      <w:bookmarkStart w:id="2180" w:name="bookmark218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178"/>
      <w:bookmarkEnd w:id="2179"/>
      <w:bookmarkEnd w:id="2180"/>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湖北浩威保安服务有限公司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680,000.00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680,000.00</w:t>
            </w:r>
          </w:p>
        </w:tc>
      </w:tr>
    </w:tbl>
    <w:p>
      <w:pPr>
        <w:widowControl w:val="0"/>
        <w:spacing w:after="359" w:line="1" w:lineRule="exact"/>
      </w:pPr>
    </w:p>
    <w:p>
      <w:pPr>
        <w:pStyle w:val="Style33"/>
        <w:keepNext/>
        <w:keepLines/>
        <w:widowControl w:val="0"/>
        <w:shd w:val="clear" w:color="auto" w:fill="auto"/>
        <w:tabs>
          <w:tab w:pos="373" w:val="left"/>
        </w:tabs>
        <w:bidi w:val="0"/>
        <w:spacing w:before="0" w:after="360" w:line="240" w:lineRule="auto"/>
        <w:ind w:left="0" w:right="0" w:firstLine="0"/>
        <w:jc w:val="left"/>
      </w:pPr>
      <w:bookmarkStart w:id="2181" w:name="bookmark2181"/>
      <w:bookmarkStart w:id="2182" w:name="bookmark2182"/>
      <w:bookmarkStart w:id="2183" w:name="bookmark2183"/>
      <w:bookmarkStart w:id="2184" w:name="bookmark2184"/>
      <w:r>
        <w:rPr>
          <w:rFonts w:ascii="Times New Roman" w:eastAsia="Times New Roman" w:hAnsi="Times New Roman" w:cs="Times New Roman"/>
          <w:color w:val="000000"/>
          <w:spacing w:val="0"/>
          <w:w w:val="100"/>
          <w:position w:val="0"/>
        </w:rPr>
        <w:t>7</w:t>
      </w:r>
      <w:bookmarkEnd w:id="2183"/>
      <w:r>
        <w:rPr>
          <w:color w:val="000000"/>
          <w:spacing w:val="0"/>
          <w:w w:val="100"/>
          <w:position w:val="0"/>
        </w:rPr>
        <w:t>、</w:t>
        <w:tab/>
        <w:t>关联方承诺</w:t>
      </w:r>
      <w:bookmarkEnd w:id="2181"/>
      <w:bookmarkEnd w:id="2182"/>
      <w:bookmarkEnd w:id="2184"/>
    </w:p>
    <w:p>
      <w:pPr>
        <w:pStyle w:val="Style33"/>
        <w:keepNext/>
        <w:keepLines/>
        <w:widowControl w:val="0"/>
        <w:shd w:val="clear" w:color="auto" w:fill="auto"/>
        <w:tabs>
          <w:tab w:pos="378" w:val="left"/>
        </w:tabs>
        <w:bidi w:val="0"/>
        <w:spacing w:before="0" w:after="360" w:line="240" w:lineRule="auto"/>
        <w:ind w:left="0" w:right="0" w:firstLine="0"/>
        <w:jc w:val="left"/>
      </w:pPr>
      <w:bookmarkStart w:id="2185" w:name="bookmark2185"/>
      <w:bookmarkStart w:id="2186" w:name="bookmark2186"/>
      <w:bookmarkStart w:id="2187" w:name="bookmark2187"/>
      <w:bookmarkStart w:id="2188" w:name="bookmark2188"/>
      <w:r>
        <w:rPr>
          <w:rFonts w:ascii="Times New Roman" w:eastAsia="Times New Roman" w:hAnsi="Times New Roman" w:cs="Times New Roman"/>
          <w:color w:val="000000"/>
          <w:spacing w:val="0"/>
          <w:w w:val="100"/>
          <w:position w:val="0"/>
        </w:rPr>
        <w:t>8</w:t>
      </w:r>
      <w:bookmarkEnd w:id="2187"/>
      <w:r>
        <w:rPr>
          <w:color w:val="000000"/>
          <w:spacing w:val="0"/>
          <w:w w:val="100"/>
          <w:position w:val="0"/>
        </w:rPr>
        <w:t>、</w:t>
        <w:tab/>
        <w:t>其他</w:t>
      </w:r>
      <w:bookmarkEnd w:id="2185"/>
      <w:bookmarkEnd w:id="2186"/>
      <w:bookmarkEnd w:id="2188"/>
    </w:p>
    <w:p>
      <w:pPr>
        <w:pStyle w:val="Style23"/>
        <w:keepNext/>
        <w:keepLines/>
        <w:widowControl w:val="0"/>
        <w:shd w:val="clear" w:color="auto" w:fill="auto"/>
        <w:bidi w:val="0"/>
        <w:spacing w:before="0" w:line="240" w:lineRule="auto"/>
        <w:ind w:left="0" w:right="0" w:firstLine="0"/>
        <w:jc w:val="left"/>
      </w:pPr>
      <w:bookmarkStart w:id="2189" w:name="bookmark2189"/>
      <w:bookmarkStart w:id="2190" w:name="bookmark2190"/>
      <w:bookmarkStart w:id="2191" w:name="bookmark2191"/>
      <w:r>
        <w:rPr>
          <w:color w:val="000000"/>
          <w:spacing w:val="0"/>
          <w:w w:val="100"/>
          <w:position w:val="0"/>
          <w:sz w:val="24"/>
          <w:szCs w:val="24"/>
        </w:rPr>
        <w:t>十三、股份支付</w:t>
      </w:r>
      <w:bookmarkEnd w:id="2189"/>
      <w:bookmarkEnd w:id="2190"/>
      <w:bookmarkEnd w:id="2191"/>
    </w:p>
    <w:p>
      <w:pPr>
        <w:pStyle w:val="Style33"/>
        <w:keepNext/>
        <w:keepLines/>
        <w:widowControl w:val="0"/>
        <w:shd w:val="clear" w:color="auto" w:fill="auto"/>
        <w:bidi w:val="0"/>
        <w:spacing w:before="0" w:after="360" w:line="240" w:lineRule="auto"/>
        <w:ind w:left="0" w:right="0" w:firstLine="0"/>
        <w:jc w:val="left"/>
      </w:pPr>
      <w:bookmarkStart w:id="2192" w:name="bookmark2192"/>
      <w:bookmarkStart w:id="2193" w:name="bookmark2193"/>
      <w:bookmarkStart w:id="2194" w:name="bookmark2194"/>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2192"/>
      <w:bookmarkEnd w:id="2193"/>
      <w:bookmarkEnd w:id="2194"/>
    </w:p>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5462"/>
        <w:gridCol w:w="412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8,906,934.00</w:t>
            </w:r>
          </w:p>
        </w:tc>
      </w:tr>
    </w:tbl>
    <w:p>
      <w:pPr>
        <w:pStyle w:val="Style27"/>
        <w:keepNext w:val="0"/>
        <w:keepLines w:val="0"/>
        <w:widowControl w:val="0"/>
        <w:shd w:val="clear" w:color="auto" w:fill="auto"/>
        <w:bidi w:val="0"/>
        <w:spacing w:before="0" w:after="0" w:line="470" w:lineRule="exact"/>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460" w:line="470" w:lineRule="exact"/>
        <w:ind w:left="0" w:right="0" w:firstLine="0"/>
        <w:jc w:val="left"/>
      </w:pPr>
      <w:r>
        <w:rPr>
          <w:color w:val="000000"/>
          <w:spacing w:val="0"/>
          <w:w w:val="100"/>
          <w:position w:val="0"/>
        </w:rPr>
        <w:t>注：公司本期失效的各项权益工具总额说明：公司于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日办理完成</w:t>
      </w:r>
      <w:r>
        <w:rPr>
          <w:rFonts w:ascii="Times New Roman" w:eastAsia="Times New Roman" w:hAnsi="Times New Roman" w:cs="Times New Roman"/>
          <w:color w:val="000000"/>
          <w:spacing w:val="0"/>
          <w:w w:val="100"/>
          <w:position w:val="0"/>
          <w:sz w:val="18"/>
          <w:szCs w:val="18"/>
        </w:rPr>
        <w:t>506,314</w:t>
      </w:r>
      <w:r>
        <w:rPr>
          <w:color w:val="000000"/>
          <w:spacing w:val="0"/>
          <w:w w:val="100"/>
          <w:position w:val="0"/>
        </w:rPr>
        <w:t>份股票期权注销手续，于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日办理完成</w:t>
      </w:r>
      <w:r>
        <w:rPr>
          <w:rFonts w:ascii="Times New Roman" w:eastAsia="Times New Roman" w:hAnsi="Times New Roman" w:cs="Times New Roman"/>
          <w:color w:val="000000"/>
          <w:spacing w:val="0"/>
          <w:w w:val="100"/>
          <w:position w:val="0"/>
          <w:sz w:val="18"/>
          <w:szCs w:val="18"/>
        </w:rPr>
        <w:t>8,400,620</w:t>
      </w:r>
      <w:r>
        <w:rPr>
          <w:color w:val="000000"/>
          <w:spacing w:val="0"/>
          <w:w w:val="100"/>
          <w:position w:val="0"/>
        </w:rPr>
        <w:t>股限制性股票的回购注销手续。本次注销完成后，公司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年股权激励计划全部实施完毕。</w:t>
      </w:r>
    </w:p>
    <w:p>
      <w:pPr>
        <w:pStyle w:val="Style33"/>
        <w:keepNext/>
        <w:keepLines/>
        <w:widowControl w:val="0"/>
        <w:shd w:val="clear" w:color="auto" w:fill="auto"/>
        <w:bidi w:val="0"/>
        <w:spacing w:before="0" w:after="360" w:line="240" w:lineRule="auto"/>
        <w:ind w:left="0" w:right="0" w:firstLine="0"/>
        <w:jc w:val="left"/>
      </w:pPr>
      <w:bookmarkStart w:id="2195" w:name="bookmark2195"/>
      <w:bookmarkStart w:id="2196" w:name="bookmark2196"/>
      <w:bookmarkStart w:id="2197" w:name="bookmark2197"/>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2195"/>
      <w:bookmarkEnd w:id="2196"/>
      <w:bookmarkEnd w:id="2197"/>
    </w:p>
    <w:p>
      <w:pPr>
        <w:pStyle w:val="Style27"/>
        <w:keepNext w:val="0"/>
        <w:keepLines w:val="0"/>
        <w:widowControl w:val="0"/>
        <w:shd w:val="clear" w:color="auto" w:fill="auto"/>
        <w:bidi w:val="0"/>
        <w:spacing w:before="0" w:after="0" w:line="545"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49,091,017.00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9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tabs>
          <w:tab w:pos="378" w:val="left"/>
        </w:tabs>
        <w:bidi w:val="0"/>
        <w:spacing w:before="0" w:after="360" w:line="240" w:lineRule="auto"/>
        <w:ind w:left="0" w:right="0" w:firstLine="0"/>
        <w:jc w:val="left"/>
      </w:pPr>
      <w:bookmarkStart w:id="2198" w:name="bookmark2198"/>
      <w:bookmarkStart w:id="2199" w:name="bookmark2199"/>
      <w:bookmarkStart w:id="2200" w:name="bookmark2200"/>
      <w:bookmarkStart w:id="2201" w:name="bookmark2201"/>
      <w:r>
        <w:rPr>
          <w:rFonts w:ascii="Times New Roman" w:eastAsia="Times New Roman" w:hAnsi="Times New Roman" w:cs="Times New Roman"/>
          <w:color w:val="000000"/>
          <w:spacing w:val="0"/>
          <w:w w:val="100"/>
          <w:position w:val="0"/>
        </w:rPr>
        <w:t>3</w:t>
      </w:r>
      <w:bookmarkEnd w:id="2200"/>
      <w:r>
        <w:rPr>
          <w:color w:val="000000"/>
          <w:spacing w:val="0"/>
          <w:w w:val="100"/>
          <w:position w:val="0"/>
        </w:rPr>
        <w:t>、</w:t>
        <w:tab/>
        <w:t>以现金结算的股份支付情况</w:t>
      </w:r>
      <w:bookmarkEnd w:id="2198"/>
      <w:bookmarkEnd w:id="2199"/>
      <w:bookmarkEnd w:id="2201"/>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after="460" w:line="240" w:lineRule="auto"/>
        <w:ind w:left="0" w:right="0" w:firstLine="0"/>
        <w:jc w:val="left"/>
      </w:pPr>
      <w:bookmarkStart w:id="2202" w:name="bookmark2202"/>
      <w:bookmarkStart w:id="2203" w:name="bookmark2203"/>
      <w:bookmarkStart w:id="2204" w:name="bookmark2204"/>
      <w:bookmarkStart w:id="2205" w:name="bookmark2205"/>
      <w:r>
        <w:rPr>
          <w:rFonts w:ascii="Times New Roman" w:eastAsia="Times New Roman" w:hAnsi="Times New Roman" w:cs="Times New Roman"/>
          <w:color w:val="000000"/>
          <w:spacing w:val="0"/>
          <w:w w:val="100"/>
          <w:position w:val="0"/>
        </w:rPr>
        <w:t>4</w:t>
      </w:r>
      <w:bookmarkEnd w:id="2204"/>
      <w:r>
        <w:rPr>
          <w:color w:val="000000"/>
          <w:spacing w:val="0"/>
          <w:w w:val="100"/>
          <w:position w:val="0"/>
        </w:rPr>
        <w:t>、</w:t>
        <w:tab/>
        <w:t>股份支付的修改、终止情况</w:t>
      </w:r>
      <w:bookmarkEnd w:id="2202"/>
      <w:bookmarkEnd w:id="2203"/>
      <w:bookmarkEnd w:id="2205"/>
    </w:p>
    <w:p>
      <w:pPr>
        <w:pStyle w:val="Style27"/>
        <w:keepNext w:val="0"/>
        <w:keepLines w:val="0"/>
        <w:widowControl w:val="0"/>
        <w:shd w:val="clear" w:color="auto" w:fill="auto"/>
        <w:bidi w:val="0"/>
        <w:spacing w:before="0" w:after="460" w:line="240" w:lineRule="auto"/>
        <w:ind w:left="0" w:right="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日办理完成</w:t>
      </w:r>
      <w:r>
        <w:rPr>
          <w:rFonts w:ascii="Times New Roman" w:eastAsia="Times New Roman" w:hAnsi="Times New Roman" w:cs="Times New Roman"/>
          <w:color w:val="000000"/>
          <w:spacing w:val="0"/>
          <w:w w:val="100"/>
          <w:position w:val="0"/>
          <w:sz w:val="18"/>
          <w:szCs w:val="18"/>
        </w:rPr>
        <w:t>506,314</w:t>
      </w:r>
      <w:r>
        <w:rPr>
          <w:color w:val="000000"/>
          <w:spacing w:val="0"/>
          <w:w w:val="100"/>
          <w:position w:val="0"/>
        </w:rPr>
        <w:t>份股票期权注销手续，于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日办理完成</w:t>
      </w:r>
      <w:r>
        <w:rPr>
          <w:rFonts w:ascii="Times New Roman" w:eastAsia="Times New Roman" w:hAnsi="Times New Roman" w:cs="Times New Roman"/>
          <w:color w:val="000000"/>
          <w:spacing w:val="0"/>
          <w:w w:val="100"/>
          <w:position w:val="0"/>
          <w:sz w:val="18"/>
          <w:szCs w:val="18"/>
        </w:rPr>
        <w:t>8,400,620</w:t>
      </w:r>
      <w:r>
        <w:rPr>
          <w:color w:val="000000"/>
          <w:spacing w:val="0"/>
          <w:w w:val="100"/>
          <w:position w:val="0"/>
        </w:rPr>
        <w:t xml:space="preserve">股限制性股票的回购 </w:t>
      </w:r>
      <w:r>
        <w:rPr>
          <w:color w:val="000000"/>
          <w:spacing w:val="0"/>
          <w:w w:val="100"/>
          <w:position w:val="0"/>
        </w:rPr>
        <w:t>注销手续。本次注销完成后，公司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年股权激励计划全部实施完毕。</w:t>
      </w:r>
    </w:p>
    <w:p>
      <w:pPr>
        <w:pStyle w:val="Style33"/>
        <w:keepNext/>
        <w:keepLines/>
        <w:widowControl w:val="0"/>
        <w:shd w:val="clear" w:color="auto" w:fill="auto"/>
        <w:bidi w:val="0"/>
        <w:spacing w:before="0" w:after="360" w:line="240" w:lineRule="auto"/>
        <w:ind w:left="0" w:right="0" w:firstLine="0"/>
        <w:jc w:val="both"/>
      </w:pPr>
      <w:bookmarkStart w:id="2206" w:name="bookmark2206"/>
      <w:bookmarkStart w:id="2207" w:name="bookmark2207"/>
      <w:bookmarkStart w:id="2208" w:name="bookmark2208"/>
      <w:bookmarkStart w:id="2209" w:name="bookmark2209"/>
      <w:r>
        <w:rPr>
          <w:rFonts w:ascii="Times New Roman" w:eastAsia="Times New Roman" w:hAnsi="Times New Roman" w:cs="Times New Roman"/>
          <w:color w:val="000000"/>
          <w:spacing w:val="0"/>
          <w:w w:val="100"/>
          <w:position w:val="0"/>
        </w:rPr>
        <w:t>5</w:t>
      </w:r>
      <w:bookmarkEnd w:id="2208"/>
      <w:r>
        <w:rPr>
          <w:color w:val="000000"/>
          <w:spacing w:val="0"/>
          <w:w w:val="100"/>
          <w:position w:val="0"/>
        </w:rPr>
        <w:t>、其他</w:t>
      </w:r>
      <w:bookmarkEnd w:id="2206"/>
      <w:bookmarkEnd w:id="2207"/>
      <w:bookmarkEnd w:id="2209"/>
    </w:p>
    <w:p>
      <w:pPr>
        <w:pStyle w:val="Style23"/>
        <w:keepNext/>
        <w:keepLines/>
        <w:widowControl w:val="0"/>
        <w:shd w:val="clear" w:color="auto" w:fill="auto"/>
        <w:bidi w:val="0"/>
        <w:spacing w:before="0" w:line="240" w:lineRule="auto"/>
        <w:ind w:left="0" w:right="0" w:firstLine="0"/>
        <w:jc w:val="both"/>
      </w:pPr>
      <w:bookmarkStart w:id="2210" w:name="bookmark2210"/>
      <w:bookmarkStart w:id="2211" w:name="bookmark2211"/>
      <w:bookmarkStart w:id="2212" w:name="bookmark2212"/>
      <w:r>
        <w:rPr>
          <w:color w:val="000000"/>
          <w:spacing w:val="0"/>
          <w:w w:val="100"/>
          <w:position w:val="0"/>
          <w:sz w:val="24"/>
          <w:szCs w:val="24"/>
        </w:rPr>
        <w:t>十四、承诺及或有事项</w:t>
      </w:r>
      <w:bookmarkEnd w:id="2210"/>
      <w:bookmarkEnd w:id="2211"/>
      <w:bookmarkEnd w:id="2212"/>
    </w:p>
    <w:p>
      <w:pPr>
        <w:pStyle w:val="Style33"/>
        <w:keepNext/>
        <w:keepLines/>
        <w:widowControl w:val="0"/>
        <w:shd w:val="clear" w:color="auto" w:fill="auto"/>
        <w:tabs>
          <w:tab w:pos="320" w:val="left"/>
        </w:tabs>
        <w:bidi w:val="0"/>
        <w:spacing w:before="0" w:after="180" w:line="240" w:lineRule="auto"/>
        <w:ind w:left="0" w:right="0" w:firstLine="0"/>
        <w:jc w:val="both"/>
      </w:pPr>
      <w:bookmarkStart w:id="2213" w:name="bookmark2213"/>
      <w:bookmarkStart w:id="2214" w:name="bookmark2214"/>
      <w:bookmarkStart w:id="2215" w:name="bookmark2215"/>
      <w:bookmarkStart w:id="2216" w:name="bookmark2216"/>
      <w:r>
        <w:rPr>
          <w:rFonts w:ascii="Times New Roman" w:eastAsia="Times New Roman" w:hAnsi="Times New Roman" w:cs="Times New Roman"/>
          <w:color w:val="000000"/>
          <w:spacing w:val="0"/>
          <w:w w:val="100"/>
          <w:position w:val="0"/>
        </w:rPr>
        <w:t>1</w:t>
      </w:r>
      <w:bookmarkEnd w:id="2215"/>
      <w:r>
        <w:rPr>
          <w:color w:val="000000"/>
          <w:spacing w:val="0"/>
          <w:w w:val="100"/>
          <w:position w:val="0"/>
        </w:rPr>
        <w:t>、</w:t>
        <w:tab/>
        <w:t>重要承诺事项</w:t>
      </w:r>
      <w:bookmarkEnd w:id="2213"/>
      <w:bookmarkEnd w:id="2214"/>
      <w:bookmarkEnd w:id="2216"/>
    </w:p>
    <w:p>
      <w:pPr>
        <w:pStyle w:val="Style27"/>
        <w:keepNext w:val="0"/>
        <w:keepLines w:val="0"/>
        <w:widowControl w:val="0"/>
        <w:shd w:val="clear" w:color="auto" w:fill="auto"/>
        <w:bidi w:val="0"/>
        <w:spacing w:before="0" w:after="0" w:line="469" w:lineRule="exact"/>
        <w:ind w:left="0" w:right="0" w:firstLine="0"/>
        <w:jc w:val="both"/>
      </w:pPr>
      <w:r>
        <w:rPr>
          <w:color w:val="000000"/>
          <w:spacing w:val="0"/>
          <w:w w:val="100"/>
          <w:position w:val="0"/>
        </w:rPr>
        <w:t>资产负债表日存在的重要承诺</w:t>
      </w:r>
    </w:p>
    <w:p>
      <w:pPr>
        <w:pStyle w:val="Style27"/>
        <w:keepNext w:val="0"/>
        <w:keepLines w:val="0"/>
        <w:widowControl w:val="0"/>
        <w:shd w:val="clear" w:color="auto" w:fill="auto"/>
        <w:bidi w:val="0"/>
        <w:spacing w:before="0" w:after="460" w:line="469" w:lineRule="exact"/>
        <w:ind w:left="0" w:right="0" w:firstLine="0"/>
        <w:jc w:val="both"/>
      </w:pPr>
      <w:r>
        <w:rPr>
          <w:color w:val="000000"/>
          <w:spacing w:val="0"/>
          <w:w w:val="100"/>
          <w:position w:val="0"/>
        </w:rPr>
        <w:t>截至资产负债表日，公司不存在需要披露的承诺。</w:t>
      </w:r>
    </w:p>
    <w:p>
      <w:pPr>
        <w:pStyle w:val="Style33"/>
        <w:keepNext/>
        <w:keepLines/>
        <w:widowControl w:val="0"/>
        <w:shd w:val="clear" w:color="auto" w:fill="auto"/>
        <w:tabs>
          <w:tab w:pos="330" w:val="left"/>
        </w:tabs>
        <w:bidi w:val="0"/>
        <w:spacing w:before="0" w:after="460" w:line="240" w:lineRule="auto"/>
        <w:ind w:left="0" w:right="0" w:firstLine="0"/>
        <w:jc w:val="both"/>
      </w:pPr>
      <w:bookmarkStart w:id="2217" w:name="bookmark2217"/>
      <w:bookmarkStart w:id="2218" w:name="bookmark2218"/>
      <w:bookmarkStart w:id="2219" w:name="bookmark2219"/>
      <w:bookmarkStart w:id="2220" w:name="bookmark2220"/>
      <w:r>
        <w:rPr>
          <w:rFonts w:ascii="Times New Roman" w:eastAsia="Times New Roman" w:hAnsi="Times New Roman" w:cs="Times New Roman"/>
          <w:color w:val="000000"/>
          <w:spacing w:val="0"/>
          <w:w w:val="100"/>
          <w:position w:val="0"/>
        </w:rPr>
        <w:t>2</w:t>
      </w:r>
      <w:bookmarkEnd w:id="2219"/>
      <w:r>
        <w:rPr>
          <w:color w:val="000000"/>
          <w:spacing w:val="0"/>
          <w:w w:val="100"/>
          <w:position w:val="0"/>
        </w:rPr>
        <w:t>、</w:t>
        <w:tab/>
        <w:t>或有事项</w:t>
      </w:r>
      <w:bookmarkEnd w:id="2217"/>
      <w:bookmarkEnd w:id="2218"/>
      <w:bookmarkEnd w:id="2220"/>
    </w:p>
    <w:p>
      <w:pPr>
        <w:pStyle w:val="Style41"/>
        <w:keepNext/>
        <w:keepLines/>
        <w:widowControl w:val="0"/>
        <w:shd w:val="clear" w:color="auto" w:fill="auto"/>
        <w:bidi w:val="0"/>
        <w:spacing w:before="0" w:after="280" w:line="240" w:lineRule="auto"/>
        <w:ind w:left="0" w:right="0" w:firstLine="0"/>
        <w:jc w:val="both"/>
      </w:pPr>
      <w:bookmarkStart w:id="2221" w:name="bookmark2221"/>
      <w:bookmarkStart w:id="2222" w:name="bookmark2222"/>
      <w:bookmarkStart w:id="2223" w:name="bookmark222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2221"/>
      <w:bookmarkEnd w:id="2222"/>
      <w:bookmarkEnd w:id="2223"/>
    </w:p>
    <w:p>
      <w:pPr>
        <w:pStyle w:val="Style27"/>
        <w:keepNext w:val="0"/>
        <w:keepLines w:val="0"/>
        <w:widowControl w:val="0"/>
        <w:shd w:val="clear" w:color="auto" w:fill="auto"/>
        <w:bidi w:val="0"/>
        <w:spacing w:before="0" w:after="0" w:line="469"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未决诉讼仲裁形成的或有负债及其财务影响</w:t>
      </w:r>
    </w:p>
    <w:p>
      <w:pPr>
        <w:pStyle w:val="Style27"/>
        <w:keepNext w:val="0"/>
        <w:keepLines w:val="0"/>
        <w:widowControl w:val="0"/>
        <w:shd w:val="clear" w:color="auto" w:fill="auto"/>
        <w:bidi w:val="0"/>
        <w:spacing w:before="0" w:after="360" w:line="469" w:lineRule="exact"/>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日，客户佳都新太科技股份有限公司（以下简称为佳都新太）与子公司广东冠网信息科技有限公司（以下简称 广东冠网）签署《产品服务采购合同书》（以下简称合同书》，约定佳都新太针对</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平安阳江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社会治安视频监控系统 （四期）设备平合系统建设服务项目的需求，向广东冠网采购利凌品牌的摄像头、解码器等产品，合同总金额为</w:t>
      </w:r>
      <w:r>
        <w:rPr>
          <w:rFonts w:ascii="Times New Roman" w:eastAsia="Times New Roman" w:hAnsi="Times New Roman" w:cs="Times New Roman"/>
          <w:color w:val="000000"/>
          <w:spacing w:val="0"/>
          <w:w w:val="100"/>
          <w:position w:val="0"/>
          <w:sz w:val="18"/>
          <w:szCs w:val="18"/>
        </w:rPr>
        <w:t xml:space="preserve">10,000,028.00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日，佳都新太对广东冠网提起诉讼，请求法院：</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判令被告向原告返回不符合合同约定标准的</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个解码器 货款</w:t>
      </w:r>
      <w:r>
        <w:rPr>
          <w:rFonts w:ascii="Times New Roman" w:eastAsia="Times New Roman" w:hAnsi="Times New Roman" w:cs="Times New Roman"/>
          <w:color w:val="000000"/>
          <w:spacing w:val="0"/>
          <w:w w:val="100"/>
          <w:position w:val="0"/>
          <w:sz w:val="18"/>
          <w:szCs w:val="18"/>
        </w:rPr>
        <w:t>25,200.00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420</w:t>
      </w:r>
      <w:r>
        <w:rPr>
          <w:color w:val="000000"/>
          <w:spacing w:val="0"/>
          <w:w w:val="100"/>
          <w:position w:val="0"/>
        </w:rPr>
        <w:t>个摄像头货款</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,841,350.00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个摄像头配套镜片货款</w:t>
      </w:r>
      <w:r>
        <w:rPr>
          <w:rFonts w:ascii="Times New Roman" w:eastAsia="Times New Roman" w:hAnsi="Times New Roman" w:cs="Times New Roman"/>
          <w:color w:val="000000"/>
          <w:spacing w:val="0"/>
          <w:w w:val="100"/>
          <w:position w:val="0"/>
          <w:sz w:val="18"/>
          <w:szCs w:val="18"/>
        </w:rPr>
        <w:t>49,000.00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 xml:space="preserve">个摄像头配套室外防护罩货款 </w:t>
      </w:r>
      <w:r>
        <w:rPr>
          <w:rFonts w:ascii="Times New Roman" w:eastAsia="Times New Roman" w:hAnsi="Times New Roman" w:cs="Times New Roman"/>
          <w:color w:val="000000"/>
          <w:spacing w:val="0"/>
          <w:w w:val="100"/>
          <w:position w:val="0"/>
          <w:sz w:val="18"/>
          <w:szCs w:val="18"/>
        </w:rPr>
        <w:t>8,640.00</w:t>
      </w:r>
      <w:r>
        <w:rPr>
          <w:color w:val="000000"/>
          <w:spacing w:val="0"/>
          <w:w w:val="100"/>
          <w:position w:val="0"/>
        </w:rPr>
        <w:t>元，合计返回货款人民币金额</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,924,190.00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判令被告自行取回不符合合同约定标准的</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个解码器、</w:t>
      </w:r>
      <w:r>
        <w:rPr>
          <w:rFonts w:ascii="Times New Roman" w:eastAsia="Times New Roman" w:hAnsi="Times New Roman" w:cs="Times New Roman"/>
          <w:color w:val="000000"/>
          <w:spacing w:val="0"/>
          <w:w w:val="100"/>
          <w:position w:val="0"/>
          <w:sz w:val="18"/>
          <w:szCs w:val="18"/>
        </w:rPr>
        <w:t>420</w:t>
      </w:r>
      <w:r>
        <w:rPr>
          <w:color w:val="000000"/>
          <w:spacing w:val="0"/>
          <w:w w:val="100"/>
          <w:position w:val="0"/>
        </w:rPr>
        <w:t xml:space="preserve">个摄像头、 </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个摄像头配套镜片、</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个摄像头配套室外防护罩，并向原告支付相应保管费</w:t>
      </w:r>
      <w:r>
        <w:rPr>
          <w:rFonts w:ascii="Times New Roman" w:eastAsia="Times New Roman" w:hAnsi="Times New Roman" w:cs="Times New Roman"/>
          <w:color w:val="000000"/>
          <w:spacing w:val="0"/>
          <w:w w:val="100"/>
          <w:position w:val="0"/>
          <w:sz w:val="18"/>
          <w:szCs w:val="18"/>
        </w:rPr>
        <w:t>84,125.00</w:t>
      </w:r>
      <w:r>
        <w:rPr>
          <w:color w:val="000000"/>
          <w:spacing w:val="0"/>
          <w:w w:val="100"/>
          <w:position w:val="0"/>
        </w:rPr>
        <w:t>元（从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开始计算，每日为 </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元，暂计算至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日，实际应计算至被告取回全部不符合合同约定标准设备之日止）；</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判令被告向原告赔偿因 产品不符合合同约定标准所发生的损失，即更换不符合合同约定标准产品所实际发生的费用</w:t>
      </w:r>
      <w:r>
        <w:rPr>
          <w:rFonts w:ascii="Times New Roman" w:eastAsia="Times New Roman" w:hAnsi="Times New Roman" w:cs="Times New Roman"/>
          <w:color w:val="000000"/>
          <w:spacing w:val="0"/>
          <w:w w:val="100"/>
          <w:position w:val="0"/>
          <w:sz w:val="18"/>
          <w:szCs w:val="18"/>
        </w:rPr>
        <w:t>400,000.00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判令被告向原 告支付违约金人民币</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,000,005.60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判令被告承担本案诉讼费。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进行了开庭，广东冠网进行反诉：</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判令 佳都新太支付货款人民币</w:t>
      </w:r>
      <w:r>
        <w:rPr>
          <w:rFonts w:ascii="Times New Roman" w:eastAsia="Times New Roman" w:hAnsi="Times New Roman" w:cs="Times New Roman"/>
          <w:color w:val="000000"/>
          <w:spacing w:val="0"/>
          <w:w w:val="100"/>
          <w:position w:val="0"/>
          <w:sz w:val="18"/>
          <w:szCs w:val="18"/>
        </w:rPr>
        <w:t>3,500,009.8</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元及利息（利息自</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起按银行同期逾期贷款利率计算至实际付清款项之日 止，暂计至起诉之日止为人民币</w:t>
      </w:r>
      <w:r>
        <w:rPr>
          <w:rFonts w:ascii="Times New Roman" w:eastAsia="Times New Roman" w:hAnsi="Times New Roman" w:cs="Times New Roman"/>
          <w:color w:val="000000"/>
          <w:spacing w:val="0"/>
          <w:w w:val="100"/>
          <w:position w:val="0"/>
          <w:sz w:val="18"/>
          <w:szCs w:val="18"/>
        </w:rPr>
        <w:t>630,000.00</w:t>
      </w:r>
      <w:r>
        <w:rPr>
          <w:color w:val="000000"/>
          <w:spacing w:val="0"/>
          <w:w w:val="100"/>
          <w:position w:val="0"/>
        </w:rPr>
        <w:t>元，如果利率调整相应调整）给广东冠网；</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判令本案的诉讼费、反诉费全部由 佳都新太承担。目前该诉讼一审判决已出，判决结果为广东冠网需支付违约金</w:t>
      </w:r>
      <w:r>
        <w:rPr>
          <w:rFonts w:ascii="Times New Roman" w:eastAsia="Times New Roman" w:hAnsi="Times New Roman" w:cs="Times New Roman"/>
          <w:color w:val="000000"/>
          <w:spacing w:val="0"/>
          <w:w w:val="100"/>
          <w:position w:val="0"/>
          <w:sz w:val="18"/>
          <w:szCs w:val="18"/>
        </w:rPr>
        <w:t>107,960.20</w:t>
      </w:r>
      <w:r>
        <w:rPr>
          <w:color w:val="000000"/>
          <w:spacing w:val="0"/>
          <w:w w:val="100"/>
          <w:position w:val="0"/>
        </w:rPr>
        <w:t>元；取回退货货物同时自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日起至实际取回日按照每日</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元支付保管费；承担案件受理费</w:t>
      </w:r>
      <w:r>
        <w:rPr>
          <w:rFonts w:ascii="Times New Roman" w:eastAsia="Times New Roman" w:hAnsi="Times New Roman" w:cs="Times New Roman"/>
          <w:color w:val="000000"/>
          <w:spacing w:val="0"/>
          <w:w w:val="100"/>
          <w:position w:val="0"/>
          <w:sz w:val="18"/>
          <w:szCs w:val="18"/>
        </w:rPr>
        <w:t>34,161</w:t>
      </w:r>
      <w:r>
        <w:rPr>
          <w:color w:val="000000"/>
          <w:spacing w:val="0"/>
          <w:w w:val="100"/>
          <w:position w:val="0"/>
        </w:rPr>
        <w:t>元。截至本报告披露日，广东冠网已提交上诉状， 该诉讼尚无最终结果。</w:t>
      </w:r>
    </w:p>
    <w:p>
      <w:pPr>
        <w:pStyle w:val="Style41"/>
        <w:keepNext/>
        <w:keepLines/>
        <w:widowControl w:val="0"/>
        <w:shd w:val="clear" w:color="auto" w:fill="auto"/>
        <w:bidi w:val="0"/>
        <w:spacing w:before="0" w:after="360" w:line="240" w:lineRule="auto"/>
        <w:ind w:left="0" w:right="0" w:firstLine="0"/>
        <w:jc w:val="left"/>
      </w:pPr>
      <w:bookmarkStart w:id="2224" w:name="bookmark2224"/>
      <w:bookmarkStart w:id="2225" w:name="bookmark2225"/>
      <w:bookmarkStart w:id="2226" w:name="bookmark222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2224"/>
      <w:bookmarkEnd w:id="2225"/>
      <w:bookmarkEnd w:id="2226"/>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公司不存在需要披露的重要或有事项。</w:t>
      </w:r>
    </w:p>
    <w:p>
      <w:pPr>
        <w:pStyle w:val="Style33"/>
        <w:keepNext/>
        <w:keepLines/>
        <w:widowControl w:val="0"/>
        <w:shd w:val="clear" w:color="auto" w:fill="auto"/>
        <w:bidi w:val="0"/>
        <w:spacing w:before="0" w:after="360" w:line="240" w:lineRule="auto"/>
        <w:ind w:left="0" w:right="0" w:firstLine="0"/>
        <w:jc w:val="left"/>
      </w:pPr>
      <w:bookmarkStart w:id="2227" w:name="bookmark2227"/>
      <w:bookmarkStart w:id="2228" w:name="bookmark2228"/>
      <w:bookmarkStart w:id="2229" w:name="bookmark2229"/>
      <w:bookmarkStart w:id="2230" w:name="bookmark2230"/>
      <w:r>
        <w:rPr>
          <w:rFonts w:ascii="Times New Roman" w:eastAsia="Times New Roman" w:hAnsi="Times New Roman" w:cs="Times New Roman"/>
          <w:color w:val="000000"/>
          <w:spacing w:val="0"/>
          <w:w w:val="100"/>
          <w:position w:val="0"/>
        </w:rPr>
        <w:t>3</w:t>
      </w:r>
      <w:bookmarkEnd w:id="2229"/>
      <w:r>
        <w:rPr>
          <w:color w:val="000000"/>
          <w:spacing w:val="0"/>
          <w:w w:val="100"/>
          <w:position w:val="0"/>
        </w:rPr>
        <w:t>、其他</w:t>
      </w:r>
      <w:bookmarkEnd w:id="2227"/>
      <w:bookmarkEnd w:id="2228"/>
      <w:bookmarkEnd w:id="2230"/>
    </w:p>
    <w:p>
      <w:pPr>
        <w:pStyle w:val="Style23"/>
        <w:keepNext/>
        <w:keepLines/>
        <w:widowControl w:val="0"/>
        <w:shd w:val="clear" w:color="auto" w:fill="auto"/>
        <w:bidi w:val="0"/>
        <w:spacing w:before="0" w:line="240" w:lineRule="auto"/>
        <w:ind w:left="0" w:right="0" w:firstLine="0"/>
        <w:jc w:val="left"/>
      </w:pPr>
      <w:bookmarkStart w:id="2231" w:name="bookmark2231"/>
      <w:bookmarkStart w:id="2232" w:name="bookmark2232"/>
      <w:bookmarkStart w:id="2233" w:name="bookmark2233"/>
      <w:r>
        <w:rPr>
          <w:color w:val="000000"/>
          <w:spacing w:val="0"/>
          <w:w w:val="100"/>
          <w:position w:val="0"/>
          <w:sz w:val="24"/>
          <w:szCs w:val="24"/>
        </w:rPr>
        <w:t>十五、资产负债表日后事项</w:t>
      </w:r>
      <w:bookmarkEnd w:id="2231"/>
      <w:bookmarkEnd w:id="2232"/>
      <w:bookmarkEnd w:id="2233"/>
    </w:p>
    <w:p>
      <w:pPr>
        <w:pStyle w:val="Style33"/>
        <w:keepNext/>
        <w:keepLines/>
        <w:widowControl w:val="0"/>
        <w:shd w:val="clear" w:color="auto" w:fill="auto"/>
        <w:bidi w:val="0"/>
        <w:spacing w:before="0" w:after="360" w:line="240" w:lineRule="auto"/>
        <w:ind w:left="0" w:right="0" w:firstLine="0"/>
        <w:jc w:val="left"/>
      </w:pPr>
      <w:bookmarkStart w:id="2234" w:name="bookmark2234"/>
      <w:bookmarkStart w:id="2235" w:name="bookmark2235"/>
      <w:bookmarkStart w:id="2236" w:name="bookmark2236"/>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234"/>
      <w:bookmarkEnd w:id="2235"/>
      <w:bookmarkEnd w:id="2236"/>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70"/>
        <w:gridCol w:w="3226"/>
        <w:gridCol w:w="2390"/>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对财务状况和经营成果的影 响数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重要的对外投资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公司子公司信泽云（武汉）计算机软件有 限公司已于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日注销。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3"/>
        <w:keepNext/>
        <w:keepLines/>
        <w:widowControl w:val="0"/>
        <w:shd w:val="clear" w:color="auto" w:fill="auto"/>
        <w:bidi w:val="0"/>
        <w:spacing w:before="0" w:after="100" w:line="240" w:lineRule="auto"/>
        <w:ind w:left="0" w:right="0" w:firstLine="0"/>
        <w:jc w:val="left"/>
      </w:pPr>
      <w:bookmarkStart w:id="2237" w:name="bookmark2237"/>
      <w:bookmarkStart w:id="2238" w:name="bookmark2238"/>
      <w:bookmarkStart w:id="2239" w:name="bookmark2239"/>
      <w:r>
        <w:rPr>
          <w:rFonts w:ascii="Times New Roman" w:eastAsia="Times New Roman" w:hAnsi="Times New Roman" w:cs="Times New Roman"/>
          <w:color w:val="000000"/>
          <w:spacing w:val="0"/>
          <w:w w:val="100"/>
          <w:position w:val="0"/>
        </w:rPr>
        <w:t>2</w:t>
      </w:r>
      <w:r>
        <w:rPr>
          <w:color w:val="000000"/>
          <w:spacing w:val="0"/>
          <w:w w:val="100"/>
          <w:position w:val="0"/>
        </w:rPr>
        <w:t>、利润分配情况</w:t>
      </w:r>
      <w:bookmarkEnd w:id="2237"/>
      <w:bookmarkEnd w:id="2238"/>
      <w:bookmarkEnd w:id="2239"/>
    </w:p>
    <w:p>
      <w:pPr>
        <w:pStyle w:val="Style27"/>
        <w:keepNext w:val="0"/>
        <w:keepLines w:val="0"/>
        <w:widowControl w:val="0"/>
        <w:shd w:val="clear" w:color="auto" w:fill="auto"/>
        <w:bidi w:val="0"/>
        <w:spacing w:before="0" w:after="360" w:line="473" w:lineRule="exact"/>
        <w:ind w:left="8940" w:right="0" w:firstLine="0"/>
        <w:jc w:val="left"/>
      </w:pPr>
      <w:r>
        <w:rPr>
          <w:color w:val="000000"/>
          <w:spacing w:val="0"/>
          <w:w w:val="100"/>
          <w:position w:val="0"/>
        </w:rPr>
        <w:t>单位：元</w:t>
      </w:r>
    </w:p>
    <w:p>
      <w:pPr>
        <w:pStyle w:val="Style33"/>
        <w:keepNext/>
        <w:keepLines/>
        <w:widowControl w:val="0"/>
        <w:shd w:val="clear" w:color="auto" w:fill="auto"/>
        <w:tabs>
          <w:tab w:pos="378" w:val="left"/>
        </w:tabs>
        <w:bidi w:val="0"/>
        <w:spacing w:before="0" w:after="360" w:line="240" w:lineRule="auto"/>
        <w:ind w:left="0" w:right="0" w:firstLine="0"/>
        <w:jc w:val="both"/>
      </w:pPr>
      <w:bookmarkStart w:id="2240" w:name="bookmark2240"/>
      <w:bookmarkStart w:id="2241" w:name="bookmark2241"/>
      <w:bookmarkStart w:id="2242" w:name="bookmark2242"/>
      <w:bookmarkStart w:id="2243" w:name="bookmark2243"/>
      <w:r>
        <w:rPr>
          <w:rFonts w:ascii="Times New Roman" w:eastAsia="Times New Roman" w:hAnsi="Times New Roman" w:cs="Times New Roman"/>
          <w:color w:val="000000"/>
          <w:spacing w:val="0"/>
          <w:w w:val="100"/>
          <w:position w:val="0"/>
        </w:rPr>
        <w:t>3</w:t>
      </w:r>
      <w:bookmarkEnd w:id="2242"/>
      <w:r>
        <w:rPr>
          <w:color w:val="000000"/>
          <w:spacing w:val="0"/>
          <w:w w:val="100"/>
          <w:position w:val="0"/>
        </w:rPr>
        <w:t>、</w:t>
        <w:tab/>
        <w:t>销售退回</w:t>
      </w:r>
      <w:bookmarkEnd w:id="2240"/>
      <w:bookmarkEnd w:id="2241"/>
      <w:bookmarkEnd w:id="2243"/>
    </w:p>
    <w:p>
      <w:pPr>
        <w:pStyle w:val="Style33"/>
        <w:keepNext/>
        <w:keepLines/>
        <w:widowControl w:val="0"/>
        <w:shd w:val="clear" w:color="auto" w:fill="auto"/>
        <w:tabs>
          <w:tab w:pos="378" w:val="left"/>
        </w:tabs>
        <w:bidi w:val="0"/>
        <w:spacing w:before="0" w:after="180" w:line="240" w:lineRule="auto"/>
        <w:ind w:left="0" w:right="0" w:firstLine="0"/>
        <w:jc w:val="both"/>
      </w:pPr>
      <w:bookmarkStart w:id="2244" w:name="bookmark2244"/>
      <w:bookmarkStart w:id="2245" w:name="bookmark2245"/>
      <w:bookmarkStart w:id="2246" w:name="bookmark2246"/>
      <w:bookmarkStart w:id="2247" w:name="bookmark2247"/>
      <w:r>
        <w:rPr>
          <w:rFonts w:ascii="Times New Roman" w:eastAsia="Times New Roman" w:hAnsi="Times New Roman" w:cs="Times New Roman"/>
          <w:color w:val="000000"/>
          <w:spacing w:val="0"/>
          <w:w w:val="100"/>
          <w:position w:val="0"/>
        </w:rPr>
        <w:t>4</w:t>
      </w:r>
      <w:bookmarkEnd w:id="2246"/>
      <w:r>
        <w:rPr>
          <w:color w:val="000000"/>
          <w:spacing w:val="0"/>
          <w:w w:val="100"/>
          <w:position w:val="0"/>
        </w:rPr>
        <w:t>、</w:t>
        <w:tab/>
        <w:t>其他资产负债表日后事项说明</w:t>
      </w:r>
      <w:bookmarkEnd w:id="2244"/>
      <w:bookmarkEnd w:id="2245"/>
      <w:bookmarkEnd w:id="2247"/>
    </w:p>
    <w:p>
      <w:pPr>
        <w:pStyle w:val="Style27"/>
        <w:keepNext w:val="0"/>
        <w:keepLines w:val="0"/>
        <w:widowControl w:val="0"/>
        <w:shd w:val="clear" w:color="auto" w:fill="auto"/>
        <w:bidi w:val="0"/>
        <w:spacing w:before="0" w:after="440" w:line="473" w:lineRule="exact"/>
        <w:ind w:left="0" w:right="0" w:firstLine="0"/>
        <w:jc w:val="both"/>
      </w:pPr>
      <w:r>
        <w:rPr>
          <w:color w:val="000000"/>
          <w:spacing w:val="0"/>
          <w:w w:val="100"/>
          <w:position w:val="0"/>
        </w:rPr>
        <w:t>公司利润分配预案为：以截至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日的总股本</w:t>
      </w:r>
      <w:r>
        <w:rPr>
          <w:rFonts w:ascii="Times New Roman" w:eastAsia="Times New Roman" w:hAnsi="Times New Roman" w:cs="Times New Roman"/>
          <w:color w:val="000000"/>
          <w:spacing w:val="0"/>
          <w:w w:val="100"/>
          <w:position w:val="0"/>
          <w:sz w:val="18"/>
          <w:szCs w:val="18"/>
        </w:rPr>
        <w:t>684,095,079</w:t>
      </w:r>
      <w:r>
        <w:rPr>
          <w:color w:val="000000"/>
          <w:spacing w:val="0"/>
          <w:w w:val="100"/>
          <w:position w:val="0"/>
        </w:rPr>
        <w:t>股扣除截至本公告披露之日回购专户持有股份</w:t>
      </w:r>
      <w:r>
        <w:rPr>
          <w:rFonts w:ascii="Times New Roman" w:eastAsia="Times New Roman" w:hAnsi="Times New Roman" w:cs="Times New Roman"/>
          <w:color w:val="000000"/>
          <w:spacing w:val="0"/>
          <w:w w:val="100"/>
          <w:position w:val="0"/>
          <w:sz w:val="18"/>
          <w:szCs w:val="18"/>
        </w:rPr>
        <w:t>7,578,000</w:t>
      </w:r>
      <w:r>
        <w:rPr>
          <w:color w:val="000000"/>
          <w:spacing w:val="0"/>
          <w:w w:val="100"/>
          <w:position w:val="0"/>
        </w:rPr>
        <w:t>股 后股本</w:t>
      </w:r>
      <w:r>
        <w:rPr>
          <w:rFonts w:ascii="Times New Roman" w:eastAsia="Times New Roman" w:hAnsi="Times New Roman" w:cs="Times New Roman"/>
          <w:color w:val="000000"/>
          <w:spacing w:val="0"/>
          <w:w w:val="100"/>
          <w:position w:val="0"/>
          <w:sz w:val="18"/>
          <w:szCs w:val="18"/>
        </w:rPr>
        <w:t>676,517,079</w:t>
      </w:r>
      <w:r>
        <w:rPr>
          <w:color w:val="000000"/>
          <w:spacing w:val="0"/>
          <w:w w:val="100"/>
          <w:position w:val="0"/>
        </w:rPr>
        <w:t>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0.15</w:t>
      </w:r>
      <w:r>
        <w:rPr>
          <w:color w:val="000000"/>
          <w:spacing w:val="0"/>
          <w:w w:val="100"/>
          <w:position w:val="0"/>
        </w:rPr>
        <w:t>元（含税），送红股</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股（含税），以资本公积金向全体股 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w:t>
      </w:r>
    </w:p>
    <w:p>
      <w:pPr>
        <w:pStyle w:val="Style23"/>
        <w:keepNext/>
        <w:keepLines/>
        <w:widowControl w:val="0"/>
        <w:shd w:val="clear" w:color="auto" w:fill="auto"/>
        <w:bidi w:val="0"/>
        <w:spacing w:before="0" w:line="240" w:lineRule="auto"/>
        <w:ind w:left="0" w:right="0" w:firstLine="0"/>
        <w:jc w:val="both"/>
      </w:pPr>
      <w:bookmarkStart w:id="2248" w:name="bookmark2248"/>
      <w:bookmarkStart w:id="2249" w:name="bookmark2249"/>
      <w:bookmarkStart w:id="2250" w:name="bookmark2250"/>
      <w:r>
        <w:rPr>
          <w:color w:val="000000"/>
          <w:spacing w:val="0"/>
          <w:w w:val="100"/>
          <w:position w:val="0"/>
          <w:sz w:val="24"/>
          <w:szCs w:val="24"/>
        </w:rPr>
        <w:t>十六、其他重要事项</w:t>
      </w:r>
      <w:bookmarkEnd w:id="2248"/>
      <w:bookmarkEnd w:id="2249"/>
      <w:bookmarkEnd w:id="2250"/>
    </w:p>
    <w:p>
      <w:pPr>
        <w:pStyle w:val="Style33"/>
        <w:keepNext/>
        <w:keepLines/>
        <w:widowControl w:val="0"/>
        <w:shd w:val="clear" w:color="auto" w:fill="auto"/>
        <w:bidi w:val="0"/>
        <w:spacing w:before="0" w:after="360" w:line="240" w:lineRule="auto"/>
        <w:ind w:left="0" w:right="0" w:firstLine="0"/>
        <w:jc w:val="both"/>
      </w:pPr>
      <w:bookmarkStart w:id="2251" w:name="bookmark2251"/>
      <w:bookmarkStart w:id="2252" w:name="bookmark2252"/>
      <w:bookmarkStart w:id="2253" w:name="bookmark2253"/>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251"/>
      <w:bookmarkEnd w:id="2252"/>
      <w:bookmarkEnd w:id="2253"/>
    </w:p>
    <w:p>
      <w:pPr>
        <w:pStyle w:val="Style41"/>
        <w:keepNext/>
        <w:keepLines/>
        <w:widowControl w:val="0"/>
        <w:shd w:val="clear" w:color="auto" w:fill="auto"/>
        <w:bidi w:val="0"/>
        <w:spacing w:before="0" w:after="100" w:line="240" w:lineRule="auto"/>
        <w:ind w:left="0" w:right="0" w:firstLine="0"/>
        <w:jc w:val="both"/>
      </w:pPr>
      <w:bookmarkStart w:id="2254" w:name="bookmark2254"/>
      <w:bookmarkStart w:id="2255" w:name="bookmark2255"/>
      <w:bookmarkStart w:id="2256" w:name="bookmark22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254"/>
      <w:bookmarkEnd w:id="2255"/>
      <w:bookmarkEnd w:id="2256"/>
    </w:p>
    <w:p>
      <w:pPr>
        <w:pStyle w:val="Style27"/>
        <w:keepNext w:val="0"/>
        <w:keepLines w:val="0"/>
        <w:widowControl w:val="0"/>
        <w:shd w:val="clear" w:color="auto" w:fill="auto"/>
        <w:bidi w:val="0"/>
        <w:spacing w:before="0" w:after="100" w:line="473" w:lineRule="exact"/>
        <w:ind w:left="8940" w:right="0" w:firstLine="0"/>
        <w:jc w:val="lef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widowControl w:val="0"/>
        <w:spacing w:after="359" w:line="1" w:lineRule="exact"/>
      </w:pPr>
    </w:p>
    <w:p>
      <w:pPr>
        <w:pStyle w:val="Style41"/>
        <w:keepNext/>
        <w:keepLines/>
        <w:widowControl w:val="0"/>
        <w:shd w:val="clear" w:color="auto" w:fill="auto"/>
        <w:bidi w:val="0"/>
        <w:spacing w:before="0" w:after="360" w:line="240" w:lineRule="auto"/>
        <w:ind w:left="0" w:right="0" w:firstLine="0"/>
        <w:jc w:val="left"/>
      </w:pPr>
      <w:bookmarkStart w:id="2257" w:name="bookmark2257"/>
      <w:bookmarkStart w:id="2258" w:name="bookmark2258"/>
      <w:bookmarkStart w:id="2259" w:name="bookmark225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2257"/>
      <w:bookmarkEnd w:id="2258"/>
      <w:bookmarkEnd w:id="2259"/>
    </w:p>
    <w:tbl>
      <w:tblPr>
        <w:tblOverlap w:val="never"/>
        <w:jc w:val="center"/>
        <w:tblLayout w:type="fixed"/>
      </w:tblPr>
      <w:tblGrid>
        <w:gridCol w:w="3331"/>
        <w:gridCol w:w="3062"/>
        <w:gridCol w:w="319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pStyle w:val="Style33"/>
        <w:keepNext/>
        <w:keepLines/>
        <w:widowControl w:val="0"/>
        <w:shd w:val="clear" w:color="auto" w:fill="auto"/>
        <w:tabs>
          <w:tab w:pos="378" w:val="left"/>
        </w:tabs>
        <w:bidi w:val="0"/>
        <w:spacing w:before="0" w:after="360" w:line="240" w:lineRule="auto"/>
        <w:ind w:left="0" w:right="0" w:firstLine="0"/>
        <w:jc w:val="left"/>
      </w:pPr>
      <w:bookmarkStart w:id="2260" w:name="bookmark2260"/>
      <w:bookmarkStart w:id="2261" w:name="bookmark2261"/>
      <w:bookmarkStart w:id="2262" w:name="bookmark2262"/>
      <w:bookmarkStart w:id="2263" w:name="bookmark2263"/>
      <w:r>
        <w:rPr>
          <w:rFonts w:ascii="Times New Roman" w:eastAsia="Times New Roman" w:hAnsi="Times New Roman" w:cs="Times New Roman"/>
          <w:color w:val="000000"/>
          <w:spacing w:val="0"/>
          <w:w w:val="100"/>
          <w:position w:val="0"/>
        </w:rPr>
        <w:t>2</w:t>
      </w:r>
      <w:bookmarkEnd w:id="2262"/>
      <w:r>
        <w:rPr>
          <w:color w:val="000000"/>
          <w:spacing w:val="0"/>
          <w:w w:val="100"/>
          <w:position w:val="0"/>
        </w:rPr>
        <w:t>、</w:t>
        <w:tab/>
        <w:t>债务重组</w:t>
      </w:r>
      <w:bookmarkEnd w:id="2260"/>
      <w:bookmarkEnd w:id="2261"/>
      <w:bookmarkEnd w:id="2263"/>
    </w:p>
    <w:p>
      <w:pPr>
        <w:pStyle w:val="Style33"/>
        <w:keepNext/>
        <w:keepLines/>
        <w:widowControl w:val="0"/>
        <w:shd w:val="clear" w:color="auto" w:fill="auto"/>
        <w:tabs>
          <w:tab w:pos="378" w:val="left"/>
        </w:tabs>
        <w:bidi w:val="0"/>
        <w:spacing w:before="0" w:after="360" w:line="240" w:lineRule="auto"/>
        <w:ind w:left="0" w:right="0" w:firstLine="0"/>
        <w:jc w:val="left"/>
      </w:pPr>
      <w:bookmarkStart w:id="2264" w:name="bookmark2264"/>
      <w:bookmarkStart w:id="2265" w:name="bookmark2265"/>
      <w:bookmarkStart w:id="2266" w:name="bookmark2266"/>
      <w:bookmarkStart w:id="2267" w:name="bookmark2267"/>
      <w:r>
        <w:rPr>
          <w:rFonts w:ascii="Times New Roman" w:eastAsia="Times New Roman" w:hAnsi="Times New Roman" w:cs="Times New Roman"/>
          <w:color w:val="000000"/>
          <w:spacing w:val="0"/>
          <w:w w:val="100"/>
          <w:position w:val="0"/>
        </w:rPr>
        <w:t>3</w:t>
      </w:r>
      <w:bookmarkEnd w:id="2266"/>
      <w:r>
        <w:rPr>
          <w:color w:val="000000"/>
          <w:spacing w:val="0"/>
          <w:w w:val="100"/>
          <w:position w:val="0"/>
        </w:rPr>
        <w:t>、</w:t>
        <w:tab/>
        <w:t>资产置换</w:t>
      </w:r>
      <w:bookmarkEnd w:id="2264"/>
      <w:bookmarkEnd w:id="2265"/>
      <w:bookmarkEnd w:id="2267"/>
    </w:p>
    <w:p>
      <w:pPr>
        <w:pStyle w:val="Style41"/>
        <w:keepNext/>
        <w:keepLines/>
        <w:widowControl w:val="0"/>
        <w:shd w:val="clear" w:color="auto" w:fill="auto"/>
        <w:tabs>
          <w:tab w:pos="493" w:val="left"/>
        </w:tabs>
        <w:bidi w:val="0"/>
        <w:spacing w:before="0" w:after="360" w:line="240" w:lineRule="auto"/>
        <w:ind w:left="0" w:right="0" w:firstLine="0"/>
        <w:jc w:val="left"/>
      </w:pPr>
      <w:bookmarkStart w:id="2268" w:name="bookmark2268"/>
      <w:bookmarkStart w:id="2269" w:name="bookmark2269"/>
      <w:bookmarkStart w:id="2270" w:name="bookmark2270"/>
      <w:bookmarkStart w:id="2271" w:name="bookmark2271"/>
      <w:r>
        <w:rPr>
          <w:color w:val="000000"/>
          <w:spacing w:val="0"/>
          <w:w w:val="100"/>
          <w:position w:val="0"/>
        </w:rPr>
        <w:t>（</w:t>
      </w:r>
      <w:bookmarkEnd w:id="2270"/>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268"/>
      <w:bookmarkEnd w:id="2269"/>
      <w:bookmarkEnd w:id="2271"/>
    </w:p>
    <w:p>
      <w:pPr>
        <w:pStyle w:val="Style41"/>
        <w:keepNext/>
        <w:keepLines/>
        <w:widowControl w:val="0"/>
        <w:shd w:val="clear" w:color="auto" w:fill="auto"/>
        <w:tabs>
          <w:tab w:pos="493" w:val="left"/>
        </w:tabs>
        <w:bidi w:val="0"/>
        <w:spacing w:before="0" w:after="360" w:line="240" w:lineRule="auto"/>
        <w:ind w:left="0" w:right="0" w:firstLine="0"/>
        <w:jc w:val="left"/>
      </w:pPr>
      <w:bookmarkStart w:id="2272" w:name="bookmark2272"/>
      <w:bookmarkStart w:id="2273" w:name="bookmark2273"/>
      <w:bookmarkStart w:id="2274" w:name="bookmark2274"/>
      <w:bookmarkStart w:id="2275" w:name="bookmark2275"/>
      <w:r>
        <w:rPr>
          <w:color w:val="000000"/>
          <w:spacing w:val="0"/>
          <w:w w:val="100"/>
          <w:position w:val="0"/>
        </w:rPr>
        <w:t>（</w:t>
      </w:r>
      <w:bookmarkEnd w:id="2274"/>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272"/>
      <w:bookmarkEnd w:id="2273"/>
      <w:bookmarkEnd w:id="2275"/>
    </w:p>
    <w:p>
      <w:pPr>
        <w:pStyle w:val="Style33"/>
        <w:keepNext/>
        <w:keepLines/>
        <w:widowControl w:val="0"/>
        <w:shd w:val="clear" w:color="auto" w:fill="auto"/>
        <w:tabs>
          <w:tab w:pos="378" w:val="left"/>
        </w:tabs>
        <w:bidi w:val="0"/>
        <w:spacing w:before="0" w:after="360" w:line="240" w:lineRule="auto"/>
        <w:ind w:left="0" w:right="0" w:firstLine="0"/>
        <w:jc w:val="left"/>
      </w:pPr>
      <w:bookmarkStart w:id="2276" w:name="bookmark2276"/>
      <w:bookmarkStart w:id="2277" w:name="bookmark2277"/>
      <w:bookmarkStart w:id="2278" w:name="bookmark2278"/>
      <w:bookmarkStart w:id="2279" w:name="bookmark2279"/>
      <w:r>
        <w:rPr>
          <w:rFonts w:ascii="Times New Roman" w:eastAsia="Times New Roman" w:hAnsi="Times New Roman" w:cs="Times New Roman"/>
          <w:color w:val="000000"/>
          <w:spacing w:val="0"/>
          <w:w w:val="100"/>
          <w:position w:val="0"/>
        </w:rPr>
        <w:t>4</w:t>
      </w:r>
      <w:bookmarkEnd w:id="2278"/>
      <w:r>
        <w:rPr>
          <w:color w:val="000000"/>
          <w:spacing w:val="0"/>
          <w:w w:val="100"/>
          <w:position w:val="0"/>
        </w:rPr>
        <w:t>、</w:t>
        <w:tab/>
        <w:t>年金计划</w:t>
      </w:r>
      <w:bookmarkEnd w:id="2276"/>
      <w:bookmarkEnd w:id="2277"/>
      <w:bookmarkEnd w:id="2279"/>
    </w:p>
    <w:p>
      <w:pPr>
        <w:pStyle w:val="Style33"/>
        <w:keepNext/>
        <w:keepLines/>
        <w:widowControl w:val="0"/>
        <w:shd w:val="clear" w:color="auto" w:fill="auto"/>
        <w:tabs>
          <w:tab w:pos="378" w:val="left"/>
        </w:tabs>
        <w:bidi w:val="0"/>
        <w:spacing w:before="0" w:after="360" w:line="240" w:lineRule="auto"/>
        <w:ind w:left="0" w:right="0" w:firstLine="0"/>
        <w:jc w:val="left"/>
      </w:pPr>
      <w:bookmarkStart w:id="2280" w:name="bookmark2280"/>
      <w:bookmarkStart w:id="2281" w:name="bookmark2281"/>
      <w:bookmarkStart w:id="2282" w:name="bookmark2282"/>
      <w:bookmarkStart w:id="2283" w:name="bookmark2283"/>
      <w:r>
        <w:rPr>
          <w:rFonts w:ascii="Times New Roman" w:eastAsia="Times New Roman" w:hAnsi="Times New Roman" w:cs="Times New Roman"/>
          <w:color w:val="000000"/>
          <w:spacing w:val="0"/>
          <w:w w:val="100"/>
          <w:position w:val="0"/>
        </w:rPr>
        <w:t>5</w:t>
      </w:r>
      <w:bookmarkEnd w:id="2282"/>
      <w:r>
        <w:rPr>
          <w:color w:val="000000"/>
          <w:spacing w:val="0"/>
          <w:w w:val="100"/>
          <w:position w:val="0"/>
        </w:rPr>
        <w:t>、</w:t>
        <w:tab/>
        <w:t>终止经营</w:t>
      </w:r>
      <w:bookmarkEnd w:id="2280"/>
      <w:bookmarkEnd w:id="2281"/>
      <w:bookmarkEnd w:id="2283"/>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归属于母公司所 有者的终止经营 利润</w:t>
            </w:r>
          </w:p>
        </w:tc>
      </w:tr>
    </w:tbl>
    <w:p>
      <w:pPr>
        <w:pStyle w:val="Style27"/>
        <w:keepNext w:val="0"/>
        <w:keepLines w:val="0"/>
        <w:widowControl w:val="0"/>
        <w:shd w:val="clear" w:color="auto" w:fill="auto"/>
        <w:bidi w:val="0"/>
        <w:spacing w:before="0" w:after="360" w:line="475" w:lineRule="exact"/>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left"/>
      </w:pPr>
      <w:bookmarkStart w:id="2284" w:name="bookmark2284"/>
      <w:bookmarkStart w:id="2285" w:name="bookmark2285"/>
      <w:bookmarkStart w:id="2286" w:name="bookmark2286"/>
      <w:bookmarkStart w:id="2287" w:name="bookmark2287"/>
      <w:r>
        <w:rPr>
          <w:rFonts w:ascii="Times New Roman" w:eastAsia="Times New Roman" w:hAnsi="Times New Roman" w:cs="Times New Roman"/>
          <w:color w:val="000000"/>
          <w:spacing w:val="0"/>
          <w:w w:val="100"/>
          <w:position w:val="0"/>
        </w:rPr>
        <w:t>6</w:t>
      </w:r>
      <w:bookmarkEnd w:id="2286"/>
      <w:r>
        <w:rPr>
          <w:color w:val="000000"/>
          <w:spacing w:val="0"/>
          <w:w w:val="100"/>
          <w:position w:val="0"/>
        </w:rPr>
        <w:t>、分部信息</w:t>
      </w:r>
      <w:bookmarkEnd w:id="2284"/>
      <w:bookmarkEnd w:id="2285"/>
      <w:bookmarkEnd w:id="2287"/>
    </w:p>
    <w:p>
      <w:pPr>
        <w:pStyle w:val="Style41"/>
        <w:keepNext/>
        <w:keepLines/>
        <w:widowControl w:val="0"/>
        <w:shd w:val="clear" w:color="auto" w:fill="auto"/>
        <w:tabs>
          <w:tab w:pos="493" w:val="left"/>
        </w:tabs>
        <w:bidi w:val="0"/>
        <w:spacing w:before="0" w:after="180" w:line="240" w:lineRule="auto"/>
        <w:ind w:left="0" w:right="0" w:firstLine="0"/>
        <w:jc w:val="left"/>
      </w:pPr>
      <w:bookmarkStart w:id="2288" w:name="bookmark2288"/>
      <w:bookmarkStart w:id="2289" w:name="bookmark2289"/>
      <w:bookmarkStart w:id="2290" w:name="bookmark2290"/>
      <w:bookmarkStart w:id="2291" w:name="bookmark2291"/>
      <w:r>
        <w:rPr>
          <w:color w:val="000000"/>
          <w:spacing w:val="0"/>
          <w:w w:val="100"/>
          <w:position w:val="0"/>
        </w:rPr>
        <w:t>（</w:t>
      </w:r>
      <w:bookmarkEnd w:id="2290"/>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2288"/>
      <w:bookmarkEnd w:id="2289"/>
      <w:bookmarkEnd w:id="2291"/>
    </w:p>
    <w:p>
      <w:pPr>
        <w:pStyle w:val="Style27"/>
        <w:keepNext w:val="0"/>
        <w:keepLines w:val="0"/>
        <w:widowControl w:val="0"/>
        <w:shd w:val="clear" w:color="auto" w:fill="auto"/>
        <w:bidi w:val="0"/>
        <w:spacing w:before="0" w:after="460" w:line="475" w:lineRule="exact"/>
        <w:ind w:left="0" w:right="0" w:firstLine="0"/>
        <w:jc w:val="left"/>
      </w:pPr>
      <w:r>
        <w:rPr>
          <w:color w:val="000000"/>
          <w:spacing w:val="0"/>
          <w:w w:val="100"/>
          <w:position w:val="0"/>
        </w:rPr>
        <w:t>公司以内部组织结构、管理要求、内部报告制度等为依据确定报告分部，并以产品分部为基础确定报告分部。与各分部共同 使用的资产、负债按照规模比例在不同的分部之间分配。</w:t>
      </w:r>
    </w:p>
    <w:p>
      <w:pPr>
        <w:pStyle w:val="Style41"/>
        <w:keepNext/>
        <w:keepLines/>
        <w:widowControl w:val="0"/>
        <w:shd w:val="clear" w:color="auto" w:fill="auto"/>
        <w:tabs>
          <w:tab w:pos="493" w:val="left"/>
        </w:tabs>
        <w:bidi w:val="0"/>
        <w:spacing w:before="0" w:after="360" w:line="240" w:lineRule="auto"/>
        <w:ind w:left="0" w:right="0" w:firstLine="0"/>
        <w:jc w:val="left"/>
      </w:pPr>
      <w:bookmarkStart w:id="2292" w:name="bookmark2292"/>
      <w:bookmarkStart w:id="2293" w:name="bookmark2293"/>
      <w:bookmarkStart w:id="2294" w:name="bookmark2294"/>
      <w:bookmarkStart w:id="2295" w:name="bookmark2295"/>
      <w:r>
        <w:rPr>
          <w:color w:val="000000"/>
          <w:spacing w:val="0"/>
          <w:w w:val="100"/>
          <w:position w:val="0"/>
        </w:rPr>
        <w:t>（</w:t>
      </w:r>
      <w:bookmarkEnd w:id="2294"/>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2292"/>
      <w:bookmarkEnd w:id="2293"/>
      <w:bookmarkEnd w:id="2295"/>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物联网平台建设 及解决方案</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物联设备及软件 销售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平安城市运营服 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UWB</w:t>
            </w:r>
            <w:r>
              <w:rPr>
                <w:color w:val="000000"/>
                <w:spacing w:val="0"/>
                <w:w w:val="100"/>
                <w:position w:val="0"/>
              </w:rPr>
              <w:t>产品及解 决方案</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422,032,000.30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110,961,755.87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66,098,008.48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11,723,006.46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-53,907,520.07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556,907,251.04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279,694,353.77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51,040,841.70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45,808,456.77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6,659,759.35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-44,911,699.31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338,291,712.28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1,547,209,152.94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282,514,601.77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185,836,568.55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20,639,041.66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-421,244,931.53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1,614,954,433.39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348,508,716.56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13,433,319.29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20,921,353.99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15,264,492.42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-242,242,176.31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155,885,705.95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1,198,700,436.38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269,081,282.48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164,915,214.56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5,374,549.24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-179,002,755.22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1,459,068,727.44</w:t>
            </w:r>
          </w:p>
        </w:tc>
      </w:tr>
    </w:tbl>
    <w:p>
      <w:pPr>
        <w:pStyle w:val="Style41"/>
        <w:keepNext/>
        <w:keepLines/>
        <w:widowControl w:val="0"/>
        <w:shd w:val="clear" w:color="auto" w:fill="auto"/>
        <w:tabs>
          <w:tab w:pos="493" w:val="left"/>
        </w:tabs>
        <w:bidi w:val="0"/>
        <w:spacing w:before="0" w:after="360" w:line="240" w:lineRule="auto"/>
        <w:ind w:left="0" w:right="0" w:firstLine="0"/>
        <w:jc w:val="left"/>
      </w:pPr>
      <w:bookmarkStart w:id="2296" w:name="bookmark2296"/>
      <w:bookmarkStart w:id="2297" w:name="bookmark2297"/>
      <w:bookmarkStart w:id="2298" w:name="bookmark2298"/>
      <w:bookmarkStart w:id="2299" w:name="bookmark2299"/>
      <w:r>
        <w:rPr>
          <w:color w:val="000000"/>
          <w:spacing w:val="0"/>
          <w:w w:val="100"/>
          <w:position w:val="0"/>
        </w:rPr>
        <w:t>（</w:t>
      </w:r>
      <w:bookmarkEnd w:id="2298"/>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2296"/>
      <w:bookmarkEnd w:id="2297"/>
      <w:bookmarkEnd w:id="2299"/>
    </w:p>
    <w:p>
      <w:pPr>
        <w:pStyle w:val="Style41"/>
        <w:keepNext/>
        <w:keepLines/>
        <w:widowControl w:val="0"/>
        <w:shd w:val="clear" w:color="auto" w:fill="auto"/>
        <w:tabs>
          <w:tab w:pos="493" w:val="left"/>
        </w:tabs>
        <w:bidi w:val="0"/>
        <w:spacing w:before="0" w:after="360" w:line="240" w:lineRule="auto"/>
        <w:ind w:left="0" w:right="0" w:firstLine="0"/>
        <w:jc w:val="left"/>
      </w:pPr>
      <w:bookmarkStart w:id="2300" w:name="bookmark2300"/>
      <w:bookmarkStart w:id="2301" w:name="bookmark2301"/>
      <w:bookmarkStart w:id="2302" w:name="bookmark2302"/>
      <w:bookmarkStart w:id="2303" w:name="bookmark2303"/>
      <w:r>
        <w:rPr>
          <w:color w:val="000000"/>
          <w:spacing w:val="0"/>
          <w:w w:val="100"/>
          <w:position w:val="0"/>
        </w:rPr>
        <w:t>（</w:t>
      </w:r>
      <w:bookmarkEnd w:id="2302"/>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300"/>
      <w:bookmarkEnd w:id="2301"/>
      <w:bookmarkEnd w:id="2303"/>
    </w:p>
    <w:p>
      <w:pPr>
        <w:pStyle w:val="Style33"/>
        <w:keepNext/>
        <w:keepLines/>
        <w:widowControl w:val="0"/>
        <w:shd w:val="clear" w:color="auto" w:fill="auto"/>
        <w:tabs>
          <w:tab w:pos="373" w:val="left"/>
        </w:tabs>
        <w:bidi w:val="0"/>
        <w:spacing w:before="0" w:after="360" w:line="240" w:lineRule="auto"/>
        <w:ind w:left="0" w:right="0" w:firstLine="0"/>
        <w:jc w:val="left"/>
      </w:pPr>
      <w:bookmarkStart w:id="2304" w:name="bookmark2304"/>
      <w:bookmarkStart w:id="2305" w:name="bookmark2305"/>
      <w:bookmarkStart w:id="2306" w:name="bookmark2306"/>
      <w:bookmarkStart w:id="2307" w:name="bookmark2307"/>
      <w:r>
        <w:rPr>
          <w:rFonts w:ascii="Times New Roman" w:eastAsia="Times New Roman" w:hAnsi="Times New Roman" w:cs="Times New Roman"/>
          <w:color w:val="000000"/>
          <w:spacing w:val="0"/>
          <w:w w:val="100"/>
          <w:position w:val="0"/>
        </w:rPr>
        <w:t>7</w:t>
      </w:r>
      <w:bookmarkEnd w:id="2306"/>
      <w:r>
        <w:rPr>
          <w:color w:val="000000"/>
          <w:spacing w:val="0"/>
          <w:w w:val="100"/>
          <w:position w:val="0"/>
        </w:rPr>
        <w:t>、</w:t>
        <w:tab/>
        <w:t>其他对投资者决策有影响的重要交易和事项</w:t>
      </w:r>
      <w:bookmarkEnd w:id="2304"/>
      <w:bookmarkEnd w:id="2305"/>
      <w:bookmarkEnd w:id="2307"/>
    </w:p>
    <w:p>
      <w:pPr>
        <w:pStyle w:val="Style33"/>
        <w:keepNext/>
        <w:keepLines/>
        <w:widowControl w:val="0"/>
        <w:shd w:val="clear" w:color="auto" w:fill="auto"/>
        <w:tabs>
          <w:tab w:pos="378" w:val="left"/>
        </w:tabs>
        <w:bidi w:val="0"/>
        <w:spacing w:before="0" w:after="140" w:line="240" w:lineRule="auto"/>
        <w:ind w:left="0" w:right="0" w:firstLine="0"/>
        <w:jc w:val="left"/>
      </w:pPr>
      <w:bookmarkStart w:id="2308" w:name="bookmark2308"/>
      <w:bookmarkStart w:id="2309" w:name="bookmark2309"/>
      <w:bookmarkStart w:id="2310" w:name="bookmark2310"/>
      <w:bookmarkStart w:id="2311" w:name="bookmark2311"/>
      <w:r>
        <w:rPr>
          <w:rFonts w:ascii="Times New Roman" w:eastAsia="Times New Roman" w:hAnsi="Times New Roman" w:cs="Times New Roman"/>
          <w:color w:val="000000"/>
          <w:spacing w:val="0"/>
          <w:w w:val="100"/>
          <w:position w:val="0"/>
        </w:rPr>
        <w:t>8</w:t>
      </w:r>
      <w:bookmarkEnd w:id="2310"/>
      <w:r>
        <w:rPr>
          <w:color w:val="000000"/>
          <w:spacing w:val="0"/>
          <w:w w:val="100"/>
          <w:position w:val="0"/>
        </w:rPr>
        <w:t>、</w:t>
        <w:tab/>
        <w:t>其他</w:t>
      </w:r>
      <w:bookmarkEnd w:id="2308"/>
      <w:bookmarkEnd w:id="2309"/>
      <w:bookmarkEnd w:id="2311"/>
    </w:p>
    <w:p>
      <w:pPr>
        <w:pStyle w:val="Style27"/>
        <w:keepNext w:val="0"/>
        <w:keepLines w:val="0"/>
        <w:widowControl w:val="0"/>
        <w:shd w:val="clear" w:color="auto" w:fill="auto"/>
        <w:bidi w:val="0"/>
        <w:spacing w:before="0" w:after="0" w:line="480" w:lineRule="exact"/>
        <w:ind w:left="0" w:right="0" w:firstLine="0"/>
        <w:jc w:val="left"/>
      </w:pPr>
      <w:r>
        <w:rPr>
          <w:color w:val="000000"/>
          <w:spacing w:val="0"/>
          <w:w w:val="100"/>
          <w:position w:val="0"/>
        </w:rPr>
        <w:t>（一）公司作为承租人</w:t>
      </w:r>
    </w:p>
    <w:p>
      <w:pPr>
        <w:pStyle w:val="Style27"/>
        <w:keepNext w:val="0"/>
        <w:keepLines w:val="0"/>
        <w:widowControl w:val="0"/>
        <w:shd w:val="clear" w:color="auto" w:fill="auto"/>
        <w:tabs>
          <w:tab w:pos="445" w:val="left"/>
        </w:tabs>
        <w:bidi w:val="0"/>
        <w:spacing w:before="0" w:after="0" w:line="480" w:lineRule="exact"/>
        <w:ind w:left="0" w:right="0" w:firstLine="0"/>
        <w:jc w:val="left"/>
      </w:pPr>
      <w:bookmarkStart w:id="2312" w:name="bookmark2312"/>
      <w:r>
        <w:rPr>
          <w:color w:val="000000"/>
          <w:spacing w:val="0"/>
          <w:w w:val="100"/>
          <w:position w:val="0"/>
        </w:rPr>
        <w:t>（</w:t>
      </w:r>
      <w:bookmarkEnd w:id="231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使用权资产相关信息详见本财务报表附注七、合并财务报表项目注释</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、使用权资产项目之说明；</w:t>
      </w:r>
    </w:p>
    <w:p>
      <w:pPr>
        <w:pStyle w:val="Style27"/>
        <w:keepNext w:val="0"/>
        <w:keepLines w:val="0"/>
        <w:widowControl w:val="0"/>
        <w:shd w:val="clear" w:color="auto" w:fill="auto"/>
        <w:bidi w:val="0"/>
        <w:spacing w:before="0" w:line="480" w:lineRule="exact"/>
        <w:ind w:left="0" w:right="0" w:firstLine="0"/>
        <w:jc w:val="left"/>
      </w:pPr>
      <w:bookmarkStart w:id="2313" w:name="bookmark2313"/>
      <w:r>
        <w:rPr>
          <w:color w:val="000000"/>
          <w:spacing w:val="0"/>
          <w:w w:val="100"/>
          <w:position w:val="0"/>
        </w:rPr>
        <w:t>（</w:t>
      </w:r>
      <w:bookmarkEnd w:id="2313"/>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公司对短期租赁和低价值资产租赁的会计政策详见本财务报表附注五、</w:t>
      </w:r>
      <w:r>
        <w:rPr>
          <w:rFonts w:ascii="Times New Roman" w:eastAsia="Times New Roman" w:hAnsi="Times New Roman" w:cs="Times New Roman"/>
          <w:color w:val="000000"/>
          <w:spacing w:val="0"/>
          <w:w w:val="100"/>
          <w:position w:val="0"/>
          <w:sz w:val="18"/>
          <w:szCs w:val="18"/>
        </w:rPr>
        <w:t>44</w:t>
      </w:r>
      <w:r>
        <w:rPr>
          <w:color w:val="000000"/>
          <w:spacing w:val="0"/>
          <w:w w:val="100"/>
          <w:position w:val="0"/>
        </w:rPr>
        <w:t>、重要会计政策和会计估计变更之说明。计 入当期损益的短期租赁费用和低价值资产租赁费用金额如下：</w:t>
      </w:r>
    </w:p>
    <w:tbl>
      <w:tblPr>
        <w:tblOverlap w:val="never"/>
        <w:jc w:val="left"/>
        <w:tblLayout w:type="fixed"/>
      </w:tblPr>
      <w:tblGrid>
        <w:gridCol w:w="5894"/>
        <w:gridCol w:w="2347"/>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短期租赁费用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1,010,313.36</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1,010,313.36</w:t>
            </w:r>
          </w:p>
        </w:tc>
      </w:tr>
    </w:tbl>
    <w:p>
      <w:pPr>
        <w:widowControl w:val="0"/>
        <w:spacing w:after="13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）与租赁相关的当期损益及现金流</w:t>
      </w:r>
    </w:p>
    <w:tbl>
      <w:tblPr>
        <w:tblOverlap w:val="never"/>
        <w:jc w:val="left"/>
        <w:tblLayout w:type="fixed"/>
      </w:tblPr>
      <w:tblGrid>
        <w:gridCol w:w="5923"/>
        <w:gridCol w:w="2405"/>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租赁负债的利息费用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208,749.86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计入当期损益的未纳入租赁负债计量的可变租赁付款额</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转租使用权资产取得的收入</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与租赁相关的总现金流出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1,612,192.98</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售后租回交易产生的相关损益</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）租赁负债的到期期限分析和相应流动性风险管理详见本财务报表附注十、</w:t>
      </w:r>
      <w:r>
        <w:rPr>
          <w:color w:val="000000"/>
          <w:spacing w:val="0"/>
          <w:w w:val="100"/>
          <w:position w:val="0"/>
          <w:sz w:val="18"/>
          <w:szCs w:val="18"/>
        </w:rPr>
        <w:t>（</w:t>
      </w:r>
      <w:r>
        <w:rPr>
          <w:color w:val="000000"/>
          <w:spacing w:val="0"/>
          <w:w w:val="100"/>
          <w:position w:val="0"/>
        </w:rPr>
        <w:t>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之说明。</w:t>
      </w: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（二）公司作为出租人</w:t>
      </w: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）经营租赁</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）租赁收入</w:t>
      </w:r>
    </w:p>
    <w:tbl>
      <w:tblPr>
        <w:tblOverlap w:val="never"/>
        <w:jc w:val="left"/>
        <w:tblLayout w:type="fixed"/>
      </w:tblPr>
      <w:tblGrid>
        <w:gridCol w:w="6058"/>
        <w:gridCol w:w="2506"/>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7,904,484.79</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其中：未纳入租赁收款额计量的可变租赁付款额相关收入</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）经营租赁资产</w:t>
      </w:r>
    </w:p>
    <w:p>
      <w:pPr>
        <w:widowControl w:val="0"/>
        <w:spacing w:after="59" w:line="1" w:lineRule="exact"/>
      </w:pPr>
    </w:p>
    <w:p>
      <w:pPr>
        <w:widowControl w:val="0"/>
        <w:spacing w:line="1" w:lineRule="exact"/>
      </w:pPr>
    </w:p>
    <w:tbl>
      <w:tblPr>
        <w:tblOverlap w:val="never"/>
        <w:jc w:val="left"/>
        <w:tblLayout w:type="fixed"/>
      </w:tblPr>
      <w:tblGrid>
        <w:gridCol w:w="6058"/>
        <w:gridCol w:w="2506"/>
      </w:tblGrid>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114,449,942.76</w:t>
            </w:r>
          </w:p>
        </w:tc>
      </w:tr>
      <w:tr>
        <w:trPr>
          <w:trHeight w:val="4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114,449,942.76</w:t>
            </w:r>
          </w:p>
        </w:tc>
      </w:tr>
    </w:tbl>
    <w:p>
      <w:pPr>
        <w:spacing w:lineRule="exact" w:line="1"/>
        <w:rPr>
          <w:sz w:val="2"/>
          <w:szCs w:val="2"/>
        </w:rPr>
      </w:pPr>
      <w:r>
        <w:br w:type="page"/>
      </w: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经营租出投资性房地产详见本财务报表附注七、合并财务报表项目注释</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、投资性房地产项目之说明。</w:t>
      </w:r>
    </w:p>
    <w:p>
      <w:pPr>
        <w:pStyle w:val="Style27"/>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）根据与承租人签订的租赁合同，不可撤销租赁未来将收到的未折现租赁收款额</w:t>
      </w:r>
    </w:p>
    <w:tbl>
      <w:tblPr>
        <w:tblOverlap w:val="never"/>
        <w:jc w:val="left"/>
        <w:tblLayout w:type="fixed"/>
      </w:tblPr>
      <w:tblGrid>
        <w:gridCol w:w="6058"/>
        <w:gridCol w:w="2486"/>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剩余期限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14,010,584.29</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7,688,512.62</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3,977,794.61</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3,643,137.14</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3,524,440.50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21,006,896.47</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53,851,365.63</w:t>
            </w:r>
          </w:p>
        </w:tc>
      </w:tr>
    </w:tbl>
    <w:p>
      <w:pPr>
        <w:widowControl w:val="0"/>
        <w:spacing w:after="299" w:line="1" w:lineRule="exact"/>
      </w:pPr>
    </w:p>
    <w:p>
      <w:pPr>
        <w:pStyle w:val="Style23"/>
        <w:keepNext/>
        <w:keepLines/>
        <w:widowControl w:val="0"/>
        <w:shd w:val="clear" w:color="auto" w:fill="auto"/>
        <w:bidi w:val="0"/>
        <w:spacing w:before="0" w:after="380" w:line="240" w:lineRule="auto"/>
        <w:ind w:left="0" w:right="0" w:firstLine="0"/>
        <w:jc w:val="left"/>
      </w:pPr>
      <w:bookmarkStart w:id="2314" w:name="bookmark2314"/>
      <w:bookmarkStart w:id="2315" w:name="bookmark2315"/>
      <w:bookmarkStart w:id="2316" w:name="bookmark2316"/>
      <w:r>
        <w:rPr>
          <w:color w:val="000000"/>
          <w:spacing w:val="0"/>
          <w:w w:val="100"/>
          <w:position w:val="0"/>
          <w:sz w:val="24"/>
          <w:szCs w:val="24"/>
        </w:rPr>
        <w:t>十七、母公司财务报表主要项目注释</w:t>
      </w:r>
      <w:bookmarkEnd w:id="2314"/>
      <w:bookmarkEnd w:id="2315"/>
      <w:bookmarkEnd w:id="2316"/>
    </w:p>
    <w:p>
      <w:pPr>
        <w:pStyle w:val="Style33"/>
        <w:keepNext/>
        <w:keepLines/>
        <w:widowControl w:val="0"/>
        <w:shd w:val="clear" w:color="auto" w:fill="auto"/>
        <w:bidi w:val="0"/>
        <w:spacing w:before="0" w:after="380" w:line="240" w:lineRule="auto"/>
        <w:ind w:left="0" w:right="0" w:firstLine="0"/>
        <w:jc w:val="left"/>
      </w:pPr>
      <w:bookmarkStart w:id="2317" w:name="bookmark2317"/>
      <w:bookmarkStart w:id="2318" w:name="bookmark2318"/>
      <w:bookmarkStart w:id="2319" w:name="bookmark2319"/>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317"/>
      <w:bookmarkEnd w:id="2318"/>
      <w:bookmarkEnd w:id="2319"/>
    </w:p>
    <w:p>
      <w:pPr>
        <w:pStyle w:val="Style41"/>
        <w:keepNext/>
        <w:keepLines/>
        <w:widowControl w:val="0"/>
        <w:shd w:val="clear" w:color="auto" w:fill="auto"/>
        <w:bidi w:val="0"/>
        <w:spacing w:before="0" w:after="380" w:line="240" w:lineRule="auto"/>
        <w:ind w:left="0" w:right="0" w:firstLine="0"/>
        <w:jc w:val="left"/>
      </w:pPr>
      <w:bookmarkStart w:id="2320" w:name="bookmark2320"/>
      <w:bookmarkStart w:id="2321" w:name="bookmark2321"/>
      <w:bookmarkStart w:id="2322" w:name="bookmark232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320"/>
      <w:bookmarkEnd w:id="2321"/>
      <w:bookmarkEnd w:id="2322"/>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214,237,</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24,555,6</w:t>
            </w:r>
          </w:p>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189,681,8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188,632,5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23,516,05</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165,116,53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169,331,</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949.24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24,555,6</w:t>
            </w:r>
          </w:p>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144,776,3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188,632,5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23,516,05</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165,116,53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合并范围内关联往 来组合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44,905,5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44,905,55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214,237,</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502.14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24,555,6</w:t>
            </w:r>
          </w:p>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38.79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189,681,8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188,632,5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23,516,05</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165,116,53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767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2,192,104.90</w:t>
      </w:r>
    </w:p>
    <w:p>
      <w:pPr>
        <w:widowControl w:val="0"/>
        <w:spacing w:after="159" w:line="1" w:lineRule="exact"/>
      </w:pPr>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169,331,949.24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24,555,638.79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合并范围内关联往来组合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44,905,552.90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214,237,502.14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24,555,638.79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59" w:line="1" w:lineRule="exact"/>
      </w:pP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确定该组合依据的说明:</w:t>
      </w:r>
    </w:p>
    <w:p>
      <w:pPr>
        <w:pStyle w:val="Style27"/>
        <w:keepNext w:val="0"/>
        <w:keepLines w:val="0"/>
        <w:widowControl w:val="0"/>
        <w:shd w:val="clear" w:color="auto" w:fill="auto"/>
        <w:bidi w:val="0"/>
        <w:spacing w:before="0" w:after="220" w:line="240" w:lineRule="auto"/>
        <w:ind w:left="0" w:right="0" w:firstLine="0"/>
        <w:jc w:val="left"/>
      </w:pPr>
      <w:r>
        <w:rPr>
          <w:color w:val="000000"/>
          <w:spacing w:val="0"/>
          <w:w w:val="100"/>
          <w:position w:val="0"/>
        </w:rPr>
        <w:t>按组合计提坏账准备：</w:t>
      </w:r>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159" w:line="1" w:lineRule="exact"/>
      </w:pP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确定该组合依据的说明：</w:t>
      </w: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7"/>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220" w:line="240" w:lineRule="auto"/>
        <w:ind w:left="0" w:right="0" w:firstLine="0"/>
        <w:jc w:val="left"/>
      </w:pPr>
      <w:r>
        <w:rPr>
          <w:color w:val="000000"/>
          <w:spacing w:val="0"/>
          <w:w w:val="100"/>
          <w:position w:val="0"/>
        </w:rPr>
        <w:t>按账龄披露</w:t>
      </w:r>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141,909,306.92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32,504,655.76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20,002,235.99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19,821,303.47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6,726,598.42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4,109,176.73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8,985,528.32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214,237,502.14</w:t>
            </w:r>
          </w:p>
        </w:tc>
      </w:tr>
    </w:tbl>
    <w:p>
      <w:pPr>
        <w:widowControl w:val="0"/>
        <w:spacing w:after="299" w:line="1" w:lineRule="exact"/>
      </w:pPr>
    </w:p>
    <w:p>
      <w:pPr>
        <w:pStyle w:val="Style41"/>
        <w:keepNext/>
        <w:keepLines/>
        <w:widowControl w:val="0"/>
        <w:shd w:val="clear" w:color="auto" w:fill="auto"/>
        <w:bidi w:val="0"/>
        <w:spacing w:before="0" w:after="380" w:line="240" w:lineRule="auto"/>
        <w:ind w:left="0" w:right="0" w:firstLine="0"/>
        <w:jc w:val="left"/>
      </w:pPr>
      <w:bookmarkStart w:id="2323" w:name="bookmark2323"/>
      <w:bookmarkStart w:id="2324" w:name="bookmark2324"/>
      <w:bookmarkStart w:id="2325" w:name="bookmark232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323"/>
      <w:bookmarkEnd w:id="2324"/>
      <w:bookmarkEnd w:id="2325"/>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本期计提坏账准备情况：</w:t>
      </w:r>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23,516,052.44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2,192,104.90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1,152,518.55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24,555,638.79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23,516,052.44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2,192,104.90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1,152,518.55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24,555,638.79</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19" w:line="1" w:lineRule="exact"/>
      </w:pP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74"/>
        <w:gridCol w:w="3101"/>
        <w:gridCol w:w="311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2326" w:name="bookmark2326"/>
      <w:bookmarkStart w:id="2327" w:name="bookmark2327"/>
      <w:bookmarkStart w:id="2328" w:name="bookmark2328"/>
      <w:bookmarkStart w:id="2329" w:name="bookmark2329"/>
      <w:r>
        <w:rPr>
          <w:color w:val="000000"/>
          <w:spacing w:val="0"/>
          <w:w w:val="100"/>
          <w:position w:val="0"/>
        </w:rPr>
        <w:t>（</w:t>
      </w:r>
      <w:bookmarkEnd w:id="2328"/>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326"/>
      <w:bookmarkEnd w:id="2327"/>
      <w:bookmarkEnd w:id="2329"/>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1,152,518.55</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19" w:line="1" w:lineRule="exact"/>
      </w:pP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41"/>
        <w:keepNext/>
        <w:keepLines/>
        <w:widowControl w:val="0"/>
        <w:shd w:val="clear" w:color="auto" w:fill="auto"/>
        <w:bidi w:val="0"/>
        <w:spacing w:before="0" w:after="380" w:line="240" w:lineRule="auto"/>
        <w:ind w:left="0" w:right="0" w:firstLine="0"/>
        <w:jc w:val="left"/>
      </w:pPr>
      <w:bookmarkStart w:id="2330" w:name="bookmark2330"/>
      <w:bookmarkStart w:id="2331" w:name="bookmark2331"/>
      <w:bookmarkStart w:id="2332" w:name="bookmark2332"/>
      <w:bookmarkStart w:id="2333" w:name="bookmark2333"/>
      <w:r>
        <w:rPr>
          <w:color w:val="000000"/>
          <w:spacing w:val="0"/>
          <w:w w:val="100"/>
          <w:position w:val="0"/>
        </w:rPr>
        <w:t>（</w:t>
      </w:r>
      <w:bookmarkEnd w:id="2332"/>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330"/>
      <w:bookmarkEnd w:id="2331"/>
      <w:bookmarkEnd w:id="2333"/>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42,477,722.90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19.83%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31,852,648.72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1,787,407.03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15,650,285.20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2,352,593.72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11,608,597.04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3,569,020.51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10,898,720.06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859,766.76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112,487,973.92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52.52%</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2334" w:name="bookmark2334"/>
      <w:bookmarkStart w:id="2335" w:name="bookmark2335"/>
      <w:bookmarkStart w:id="2336" w:name="bookmark2336"/>
      <w:bookmarkStart w:id="2337" w:name="bookmark2337"/>
      <w:r>
        <w:rPr>
          <w:color w:val="000000"/>
          <w:spacing w:val="0"/>
          <w:w w:val="100"/>
          <w:position w:val="0"/>
        </w:rPr>
        <w:t>（</w:t>
      </w:r>
      <w:bookmarkEnd w:id="2336"/>
      <w:r>
        <w:rPr>
          <w:rFonts w:ascii="Times New Roman" w:eastAsia="Times New Roman" w:hAnsi="Times New Roman" w:cs="Times New Roman"/>
          <w:color w:val="000000"/>
          <w:spacing w:val="0"/>
          <w:w w:val="100"/>
          <w:position w:val="0"/>
        </w:rPr>
        <w:t>5</w:t>
      </w:r>
      <w:r>
        <w:rPr>
          <w:color w:val="000000"/>
          <w:spacing w:val="0"/>
          <w:w w:val="100"/>
          <w:position w:val="0"/>
        </w:rPr>
        <w:t>）因金融资产转移而终止确认的应收账款</w:t>
      </w:r>
      <w:bookmarkEnd w:id="2334"/>
      <w:bookmarkEnd w:id="2335"/>
      <w:bookmarkEnd w:id="2337"/>
    </w:p>
    <w:p>
      <w:pPr>
        <w:pStyle w:val="Style41"/>
        <w:keepNext/>
        <w:keepLines/>
        <w:widowControl w:val="0"/>
        <w:shd w:val="clear" w:color="auto" w:fill="auto"/>
        <w:bidi w:val="0"/>
        <w:spacing w:before="0" w:after="380" w:line="240" w:lineRule="auto"/>
        <w:ind w:left="0" w:right="0" w:firstLine="0"/>
        <w:jc w:val="left"/>
      </w:pPr>
      <w:bookmarkStart w:id="2338" w:name="bookmark2338"/>
      <w:bookmarkStart w:id="2339" w:name="bookmark2339"/>
      <w:bookmarkStart w:id="2340" w:name="bookmark2340"/>
      <w:bookmarkStart w:id="2341" w:name="bookmark2341"/>
      <w:r>
        <w:rPr>
          <w:color w:val="000000"/>
          <w:spacing w:val="0"/>
          <w:w w:val="100"/>
          <w:position w:val="0"/>
        </w:rPr>
        <w:t>（</w:t>
      </w:r>
      <w:bookmarkEnd w:id="2340"/>
      <w:r>
        <w:rPr>
          <w:rFonts w:ascii="Times New Roman" w:eastAsia="Times New Roman" w:hAnsi="Times New Roman" w:cs="Times New Roman"/>
          <w:color w:val="000000"/>
          <w:spacing w:val="0"/>
          <w:w w:val="100"/>
          <w:position w:val="0"/>
        </w:rPr>
        <w:t>6</w:t>
      </w:r>
      <w:r>
        <w:rPr>
          <w:color w:val="000000"/>
          <w:spacing w:val="0"/>
          <w:w w:val="100"/>
          <w:position w:val="0"/>
        </w:rPr>
        <w:t>）转移应收账款且继续涉入形成的资产、负债金额</w:t>
      </w:r>
      <w:bookmarkEnd w:id="2338"/>
      <w:bookmarkEnd w:id="2339"/>
      <w:bookmarkEnd w:id="2341"/>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2342" w:name="bookmark2342"/>
      <w:bookmarkStart w:id="2343" w:name="bookmark2343"/>
      <w:bookmarkStart w:id="2344" w:name="bookmark2344"/>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342"/>
      <w:bookmarkEnd w:id="2343"/>
      <w:bookmarkEnd w:id="2344"/>
    </w:p>
    <w:p>
      <w:pPr>
        <w:pStyle w:val="Style27"/>
        <w:keepNext w:val="0"/>
        <w:keepLines w:val="0"/>
        <w:widowControl w:val="0"/>
        <w:shd w:val="clear" w:color="auto" w:fill="auto"/>
        <w:bidi w:val="0"/>
        <w:spacing w:before="0" w:after="32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114,362,732.31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93,044,619.90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114,362,732.31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93,044,619.90</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both"/>
      </w:pPr>
      <w:bookmarkStart w:id="2345" w:name="bookmark2345"/>
      <w:bookmarkStart w:id="2346" w:name="bookmark2346"/>
      <w:bookmarkStart w:id="2347" w:name="bookmark234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345"/>
      <w:bookmarkEnd w:id="2346"/>
      <w:bookmarkEnd w:id="2347"/>
    </w:p>
    <w:p>
      <w:pPr>
        <w:pStyle w:val="Style72"/>
        <w:keepNext/>
        <w:keepLines/>
        <w:widowControl w:val="0"/>
        <w:shd w:val="clear" w:color="auto" w:fill="auto"/>
        <w:bidi w:val="0"/>
        <w:spacing w:before="0" w:after="380" w:line="240" w:lineRule="auto"/>
        <w:ind w:left="0" w:right="0" w:firstLine="0"/>
        <w:jc w:val="both"/>
      </w:pPr>
      <w:bookmarkStart w:id="2348" w:name="bookmark2348"/>
      <w:bookmarkStart w:id="2349" w:name="bookmark2349"/>
      <w:bookmarkStart w:id="2350" w:name="bookmark2350"/>
      <w:bookmarkStart w:id="2351" w:name="bookmark2351"/>
      <w:r>
        <w:rPr>
          <w:rFonts w:ascii="Times New Roman" w:eastAsia="Times New Roman" w:hAnsi="Times New Roman" w:cs="Times New Roman"/>
          <w:color w:val="000000"/>
          <w:spacing w:val="0"/>
          <w:w w:val="100"/>
          <w:position w:val="0"/>
        </w:rPr>
        <w:t>1</w:t>
      </w:r>
      <w:bookmarkEnd w:id="2350"/>
      <w:r>
        <w:rPr>
          <w:color w:val="000000"/>
          <w:spacing w:val="0"/>
          <w:w w:val="100"/>
          <w:position w:val="0"/>
        </w:rPr>
        <w:t>）应收利息分类</w:t>
      </w:r>
      <w:bookmarkEnd w:id="2348"/>
      <w:bookmarkEnd w:id="2349"/>
      <w:bookmarkEnd w:id="2351"/>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319" w:line="1" w:lineRule="exact"/>
      </w:pPr>
    </w:p>
    <w:p>
      <w:pPr>
        <w:pStyle w:val="Style72"/>
        <w:keepNext/>
        <w:keepLines/>
        <w:widowControl w:val="0"/>
        <w:shd w:val="clear" w:color="auto" w:fill="auto"/>
        <w:bidi w:val="0"/>
        <w:spacing w:before="0" w:after="320" w:line="240" w:lineRule="auto"/>
        <w:ind w:left="0" w:right="0" w:firstLine="0"/>
        <w:jc w:val="both"/>
      </w:pPr>
      <w:bookmarkStart w:id="2352" w:name="bookmark2352"/>
      <w:bookmarkStart w:id="2353" w:name="bookmark2353"/>
      <w:bookmarkStart w:id="2354" w:name="bookmark2354"/>
      <w:bookmarkStart w:id="2355" w:name="bookmark2355"/>
      <w:r>
        <w:rPr>
          <w:rFonts w:ascii="Times New Roman" w:eastAsia="Times New Roman" w:hAnsi="Times New Roman" w:cs="Times New Roman"/>
          <w:color w:val="000000"/>
          <w:spacing w:val="0"/>
          <w:w w:val="100"/>
          <w:position w:val="0"/>
        </w:rPr>
        <w:t>2</w:t>
      </w:r>
      <w:bookmarkEnd w:id="2354"/>
      <w:r>
        <w:rPr>
          <w:color w:val="000000"/>
          <w:spacing w:val="0"/>
          <w:w w:val="100"/>
          <w:position w:val="0"/>
        </w:rPr>
        <w:t>）重要逾期利息</w:t>
      </w:r>
      <w:bookmarkEnd w:id="2352"/>
      <w:bookmarkEnd w:id="2353"/>
      <w:bookmarkEnd w:id="2355"/>
    </w:p>
    <w:tbl>
      <w:tblPr>
        <w:tblOverlap w:val="never"/>
        <w:jc w:val="center"/>
        <w:tblLayout w:type="fixed"/>
      </w:tblPr>
      <w:tblGrid>
        <w:gridCol w:w="1925"/>
        <w:gridCol w:w="1910"/>
        <w:gridCol w:w="1915"/>
        <w:gridCol w:w="1915"/>
        <w:gridCol w:w="1925"/>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是否发生减值及其判断 依据</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72"/>
        <w:keepNext/>
        <w:keepLines/>
        <w:widowControl w:val="0"/>
        <w:shd w:val="clear" w:color="auto" w:fill="auto"/>
        <w:bidi w:val="0"/>
        <w:spacing w:before="0" w:after="380" w:line="240" w:lineRule="auto"/>
        <w:ind w:left="0" w:right="0" w:firstLine="0"/>
        <w:jc w:val="both"/>
      </w:pPr>
      <w:bookmarkStart w:id="2356" w:name="bookmark2356"/>
      <w:bookmarkStart w:id="2357" w:name="bookmark2357"/>
      <w:bookmarkStart w:id="2358" w:name="bookmark2358"/>
      <w:bookmarkStart w:id="2359" w:name="bookmark2359"/>
      <w:r>
        <w:rPr>
          <w:rFonts w:ascii="Times New Roman" w:eastAsia="Times New Roman" w:hAnsi="Times New Roman" w:cs="Times New Roman"/>
          <w:color w:val="000000"/>
          <w:spacing w:val="0"/>
          <w:w w:val="100"/>
          <w:position w:val="0"/>
        </w:rPr>
        <w:t>3</w:t>
      </w:r>
      <w:bookmarkEnd w:id="2358"/>
      <w:r>
        <w:rPr>
          <w:color w:val="000000"/>
          <w:spacing w:val="0"/>
          <w:w w:val="100"/>
          <w:position w:val="0"/>
        </w:rPr>
        <w:t>）坏账准备计提情况</w:t>
      </w:r>
      <w:bookmarkEnd w:id="2356"/>
      <w:bookmarkEnd w:id="2357"/>
      <w:bookmarkEnd w:id="2359"/>
    </w:p>
    <w:p>
      <w:pPr>
        <w:pStyle w:val="Style2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bidi w:val="0"/>
        <w:spacing w:before="0" w:after="380" w:line="240" w:lineRule="auto"/>
        <w:ind w:left="0" w:right="0" w:firstLine="0"/>
        <w:jc w:val="both"/>
      </w:pPr>
      <w:bookmarkStart w:id="2360" w:name="bookmark2360"/>
      <w:bookmarkStart w:id="2361" w:name="bookmark2361"/>
      <w:bookmarkStart w:id="2362" w:name="bookmark236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360"/>
      <w:bookmarkEnd w:id="2361"/>
      <w:bookmarkEnd w:id="2362"/>
    </w:p>
    <w:p>
      <w:pPr>
        <w:pStyle w:val="Style72"/>
        <w:keepNext/>
        <w:keepLines/>
        <w:widowControl w:val="0"/>
        <w:shd w:val="clear" w:color="auto" w:fill="auto"/>
        <w:bidi w:val="0"/>
        <w:spacing w:before="0" w:after="380" w:line="240" w:lineRule="auto"/>
        <w:ind w:left="0" w:right="0" w:firstLine="0"/>
        <w:jc w:val="both"/>
      </w:pPr>
      <w:bookmarkStart w:id="2363" w:name="bookmark2363"/>
      <w:bookmarkStart w:id="2364" w:name="bookmark2364"/>
      <w:bookmarkStart w:id="2365" w:name="bookmark2365"/>
      <w:bookmarkStart w:id="2366" w:name="bookmark2366"/>
      <w:r>
        <w:rPr>
          <w:rFonts w:ascii="Times New Roman" w:eastAsia="Times New Roman" w:hAnsi="Times New Roman" w:cs="Times New Roman"/>
          <w:color w:val="000000"/>
          <w:spacing w:val="0"/>
          <w:w w:val="100"/>
          <w:position w:val="0"/>
        </w:rPr>
        <w:t>1</w:t>
      </w:r>
      <w:bookmarkEnd w:id="2365"/>
      <w:r>
        <w:rPr>
          <w:color w:val="000000"/>
          <w:spacing w:val="0"/>
          <w:w w:val="100"/>
          <w:position w:val="0"/>
        </w:rPr>
        <w:t>）应收股利分类</w:t>
      </w:r>
      <w:bookmarkEnd w:id="2363"/>
      <w:bookmarkEnd w:id="2364"/>
      <w:bookmarkEnd w:id="2366"/>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319" w:line="1" w:lineRule="exact"/>
      </w:pPr>
    </w:p>
    <w:p>
      <w:pPr>
        <w:pStyle w:val="Style72"/>
        <w:keepNext/>
        <w:keepLines/>
        <w:widowControl w:val="0"/>
        <w:shd w:val="clear" w:color="auto" w:fill="auto"/>
        <w:bidi w:val="0"/>
        <w:spacing w:before="0" w:after="380" w:line="240" w:lineRule="auto"/>
        <w:ind w:left="0" w:right="0" w:firstLine="0"/>
        <w:jc w:val="left"/>
      </w:pPr>
      <w:bookmarkStart w:id="2367" w:name="bookmark2367"/>
      <w:bookmarkStart w:id="2368" w:name="bookmark2368"/>
      <w:bookmarkStart w:id="2369" w:name="bookmark2369"/>
      <w:bookmarkStart w:id="2370" w:name="bookmark2370"/>
      <w:r>
        <w:rPr>
          <w:rFonts w:ascii="Times New Roman" w:eastAsia="Times New Roman" w:hAnsi="Times New Roman" w:cs="Times New Roman"/>
          <w:color w:val="000000"/>
          <w:spacing w:val="0"/>
          <w:w w:val="100"/>
          <w:position w:val="0"/>
        </w:rPr>
        <w:t>2</w:t>
      </w:r>
      <w:bookmarkEnd w:id="2369"/>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367"/>
      <w:bookmarkEnd w:id="2368"/>
      <w:bookmarkEnd w:id="2370"/>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是否发生减值及其判断 依据</w:t>
            </w:r>
          </w:p>
        </w:tc>
      </w:tr>
    </w:tbl>
    <w:p>
      <w:pPr>
        <w:widowControl w:val="0"/>
        <w:spacing w:after="319" w:line="1" w:lineRule="exact"/>
      </w:pPr>
    </w:p>
    <w:p>
      <w:pPr>
        <w:pStyle w:val="Style72"/>
        <w:keepNext/>
        <w:keepLines/>
        <w:widowControl w:val="0"/>
        <w:shd w:val="clear" w:color="auto" w:fill="auto"/>
        <w:bidi w:val="0"/>
        <w:spacing w:before="0" w:after="240" w:line="240" w:lineRule="auto"/>
        <w:ind w:left="0" w:right="0" w:firstLine="0"/>
        <w:jc w:val="left"/>
      </w:pPr>
      <w:bookmarkStart w:id="2371" w:name="bookmark2371"/>
      <w:bookmarkStart w:id="2372" w:name="bookmark2372"/>
      <w:bookmarkStart w:id="2373" w:name="bookmark2373"/>
      <w:bookmarkStart w:id="2374" w:name="bookmark2374"/>
      <w:r>
        <w:rPr>
          <w:rFonts w:ascii="Times New Roman" w:eastAsia="Times New Roman" w:hAnsi="Times New Roman" w:cs="Times New Roman"/>
          <w:color w:val="000000"/>
          <w:spacing w:val="0"/>
          <w:w w:val="100"/>
          <w:position w:val="0"/>
        </w:rPr>
        <w:t>3</w:t>
      </w:r>
      <w:bookmarkEnd w:id="2373"/>
      <w:r>
        <w:rPr>
          <w:color w:val="000000"/>
          <w:spacing w:val="0"/>
          <w:w w:val="100"/>
          <w:position w:val="0"/>
        </w:rPr>
        <w:t>）坏账准备计提情况</w:t>
      </w:r>
      <w:bookmarkEnd w:id="2371"/>
      <w:bookmarkEnd w:id="2372"/>
      <w:bookmarkEnd w:id="2374"/>
    </w:p>
    <w:p>
      <w:pPr>
        <w:pStyle w:val="Style27"/>
        <w:keepNext w:val="0"/>
        <w:keepLines w:val="0"/>
        <w:widowControl w:val="0"/>
        <w:shd w:val="clear" w:color="auto" w:fill="auto"/>
        <w:bidi w:val="0"/>
        <w:spacing w:before="0" w:after="320" w:line="34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 其他说明：</w:t>
      </w:r>
      <w:r>
        <w:br w:type="page"/>
      </w:r>
    </w:p>
    <w:p>
      <w:pPr>
        <w:pStyle w:val="Style41"/>
        <w:keepNext/>
        <w:keepLines/>
        <w:widowControl w:val="0"/>
        <w:shd w:val="clear" w:color="auto" w:fill="auto"/>
        <w:bidi w:val="0"/>
        <w:spacing w:before="0" w:after="380" w:line="240" w:lineRule="auto"/>
        <w:ind w:left="0" w:right="0" w:firstLine="0"/>
        <w:jc w:val="left"/>
      </w:pPr>
      <w:bookmarkStart w:id="2375" w:name="bookmark2375"/>
      <w:bookmarkStart w:id="2376" w:name="bookmark2376"/>
      <w:bookmarkStart w:id="2377" w:name="bookmark2377"/>
      <w:bookmarkStart w:id="2378" w:name="bookmark2378"/>
      <w:r>
        <w:rPr>
          <w:color w:val="000000"/>
          <w:spacing w:val="0"/>
          <w:w w:val="100"/>
          <w:position w:val="0"/>
        </w:rPr>
        <w:t>（</w:t>
      </w:r>
      <w:bookmarkEnd w:id="2377"/>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375"/>
      <w:bookmarkEnd w:id="2376"/>
      <w:bookmarkEnd w:id="2378"/>
    </w:p>
    <w:p>
      <w:pPr>
        <w:pStyle w:val="Style72"/>
        <w:keepNext/>
        <w:keepLines/>
        <w:widowControl w:val="0"/>
        <w:shd w:val="clear" w:color="auto" w:fill="auto"/>
        <w:bidi w:val="0"/>
        <w:spacing w:before="0" w:after="380" w:line="240" w:lineRule="auto"/>
        <w:ind w:left="0" w:right="0" w:firstLine="0"/>
        <w:jc w:val="left"/>
      </w:pPr>
      <w:bookmarkStart w:id="2379" w:name="bookmark2379"/>
      <w:bookmarkStart w:id="2380" w:name="bookmark2380"/>
      <w:bookmarkStart w:id="2381" w:name="bookmark2381"/>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379"/>
      <w:bookmarkEnd w:id="2380"/>
      <w:bookmarkEnd w:id="2381"/>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104,734,113.77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85,524,436.00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9,019,030.80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6,538,139.82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1,796,310.81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2,120,964.20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115,549,455.38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94,183,540.02</w:t>
            </w:r>
          </w:p>
        </w:tc>
      </w:tr>
    </w:tbl>
    <w:p>
      <w:pPr>
        <w:widowControl w:val="0"/>
        <w:spacing w:after="319" w:line="1" w:lineRule="exact"/>
      </w:pPr>
    </w:p>
    <w:p>
      <w:pPr>
        <w:pStyle w:val="Style72"/>
        <w:keepNext/>
        <w:keepLines/>
        <w:widowControl w:val="0"/>
        <w:shd w:val="clear" w:color="auto" w:fill="auto"/>
        <w:bidi w:val="0"/>
        <w:spacing w:before="0" w:after="380" w:line="240" w:lineRule="auto"/>
        <w:ind w:left="0" w:right="0" w:firstLine="0"/>
        <w:jc w:val="left"/>
      </w:pPr>
      <w:bookmarkStart w:id="2382" w:name="bookmark2382"/>
      <w:bookmarkStart w:id="2383" w:name="bookmark2383"/>
      <w:bookmarkStart w:id="2384" w:name="bookmark2384"/>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382"/>
      <w:bookmarkEnd w:id="2383"/>
      <w:bookmarkEnd w:id="2384"/>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178,099.17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42,483.00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918,337.95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1,138,920.12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-72,217.94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72,217.94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-13,813.00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13,813.00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106,517.65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139,838.52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-198,553.22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47,802.95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212,398.88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240,726.46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733,597.73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1,186,723.07</w:t>
            </w: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40,215,390.30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63,281,434.57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6,638,130.00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5,414,500.51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4,032,899.56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1,159,642.00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221,958.95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115,549,455.38</w:t>
            </w:r>
          </w:p>
        </w:tc>
      </w:tr>
    </w:tbl>
    <w:p>
      <w:pPr>
        <w:spacing w:lineRule="exact" w:line="1"/>
        <w:rPr>
          <w:sz w:val="2"/>
          <w:szCs w:val="2"/>
        </w:rPr>
      </w:pPr>
      <w:r>
        <w:br w:type="page"/>
      </w:r>
    </w:p>
    <w:p>
      <w:pPr>
        <w:pStyle w:val="Style72"/>
        <w:keepNext/>
        <w:keepLines/>
        <w:widowControl w:val="0"/>
        <w:shd w:val="clear" w:color="auto" w:fill="auto"/>
        <w:bidi w:val="0"/>
        <w:spacing w:before="0" w:line="240" w:lineRule="auto"/>
        <w:ind w:left="0" w:right="0" w:firstLine="0"/>
        <w:jc w:val="left"/>
      </w:pPr>
      <w:bookmarkStart w:id="2385" w:name="bookmark2385"/>
      <w:bookmarkStart w:id="2386" w:name="bookmark2386"/>
      <w:bookmarkStart w:id="2387" w:name="bookmark2387"/>
      <w:bookmarkStart w:id="2388" w:name="bookmark2388"/>
      <w:r>
        <w:rPr>
          <w:rFonts w:ascii="Times New Roman" w:eastAsia="Times New Roman" w:hAnsi="Times New Roman" w:cs="Times New Roman"/>
          <w:color w:val="000000"/>
          <w:spacing w:val="0"/>
          <w:w w:val="100"/>
          <w:position w:val="0"/>
        </w:rPr>
        <w:t>3</w:t>
      </w:r>
      <w:bookmarkEnd w:id="2387"/>
      <w:r>
        <w:rPr>
          <w:color w:val="000000"/>
          <w:spacing w:val="0"/>
          <w:w w:val="100"/>
          <w:position w:val="0"/>
        </w:rPr>
        <w:t>）本期计提、收回或转回的坏账准备情况</w:t>
      </w:r>
      <w:bookmarkEnd w:id="2385"/>
      <w:bookmarkEnd w:id="2386"/>
      <w:bookmarkEnd w:id="2388"/>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89"/>
        <w:gridCol w:w="1085"/>
        <w:gridCol w:w="1334"/>
        <w:gridCol w:w="1450"/>
        <w:gridCol w:w="1200"/>
        <w:gridCol w:w="1344"/>
        <w:gridCol w:w="158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其他应收款坏账准 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1,138,920.12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47,802.95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1,186,723.07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1,138,920.12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47,802.95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1,186,723.07</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39" w:line="1" w:lineRule="exact"/>
      </w:pPr>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59" w:line="1" w:lineRule="exact"/>
      </w:pPr>
    </w:p>
    <w:p>
      <w:pPr>
        <w:pStyle w:val="Style72"/>
        <w:keepNext/>
        <w:keepLines/>
        <w:widowControl w:val="0"/>
        <w:shd w:val="clear" w:color="auto" w:fill="auto"/>
        <w:bidi w:val="0"/>
        <w:spacing w:before="0" w:line="240" w:lineRule="auto"/>
        <w:ind w:left="0" w:right="0" w:firstLine="0"/>
        <w:jc w:val="left"/>
      </w:pPr>
      <w:bookmarkStart w:id="2389" w:name="bookmark2389"/>
      <w:bookmarkStart w:id="2390" w:name="bookmark2390"/>
      <w:bookmarkStart w:id="2391" w:name="bookmark2391"/>
      <w:bookmarkStart w:id="2392" w:name="bookmark2392"/>
      <w:r>
        <w:rPr>
          <w:rFonts w:ascii="Times New Roman" w:eastAsia="Times New Roman" w:hAnsi="Times New Roman" w:cs="Times New Roman"/>
          <w:color w:val="000000"/>
          <w:spacing w:val="0"/>
          <w:w w:val="100"/>
          <w:position w:val="0"/>
        </w:rPr>
        <w:t>4</w:t>
      </w:r>
      <w:bookmarkEnd w:id="2391"/>
      <w:r>
        <w:rPr>
          <w:color w:val="000000"/>
          <w:spacing w:val="0"/>
          <w:w w:val="100"/>
          <w:position w:val="0"/>
        </w:rPr>
        <w:t>）本期实际核销的其他应收款情况</w:t>
      </w:r>
      <w:bookmarkEnd w:id="2389"/>
      <w:bookmarkEnd w:id="2390"/>
      <w:bookmarkEnd w:id="239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80"/>
      </w:tblGrid>
      <w:tr>
        <w:trPr>
          <w:trHeight w:val="40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72"/>
        <w:keepNext/>
        <w:keepLines/>
        <w:widowControl w:val="0"/>
        <w:shd w:val="clear" w:color="auto" w:fill="auto"/>
        <w:bidi w:val="0"/>
        <w:spacing w:before="0" w:line="240" w:lineRule="auto"/>
        <w:ind w:left="0" w:right="0" w:firstLine="0"/>
        <w:jc w:val="left"/>
      </w:pPr>
      <w:bookmarkStart w:id="2393" w:name="bookmark2393"/>
      <w:bookmarkStart w:id="2394" w:name="bookmark2394"/>
      <w:bookmarkStart w:id="2395" w:name="bookmark2395"/>
      <w:bookmarkStart w:id="2396" w:name="bookmark2396"/>
      <w:r>
        <w:rPr>
          <w:rFonts w:ascii="Times New Roman" w:eastAsia="Times New Roman" w:hAnsi="Times New Roman" w:cs="Times New Roman"/>
          <w:color w:val="000000"/>
          <w:spacing w:val="0"/>
          <w:w w:val="100"/>
          <w:position w:val="0"/>
        </w:rPr>
        <w:t>5</w:t>
      </w:r>
      <w:bookmarkEnd w:id="2395"/>
      <w:r>
        <w:rPr>
          <w:color w:val="000000"/>
          <w:spacing w:val="0"/>
          <w:w w:val="100"/>
          <w:position w:val="0"/>
        </w:rPr>
        <w:t>）按欠款方归集的期末余额前五名的其他应收款情况</w:t>
      </w:r>
      <w:bookmarkEnd w:id="2393"/>
      <w:bookmarkEnd w:id="2394"/>
      <w:bookmarkEnd w:id="2396"/>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69,700,000.00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26,443,645.77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5.54%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1,350,600.00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40,518.00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0.95%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104,994,245.77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40,518.00</w:t>
            </w:r>
          </w:p>
        </w:tc>
      </w:tr>
    </w:tbl>
    <w:p>
      <w:pPr>
        <w:widowControl w:val="0"/>
        <w:spacing w:after="359" w:line="1" w:lineRule="exact"/>
      </w:pPr>
    </w:p>
    <w:p>
      <w:pPr>
        <w:pStyle w:val="Style72"/>
        <w:keepNext/>
        <w:keepLines/>
        <w:widowControl w:val="0"/>
        <w:shd w:val="clear" w:color="auto" w:fill="auto"/>
        <w:bidi w:val="0"/>
        <w:spacing w:before="0" w:line="240" w:lineRule="auto"/>
        <w:ind w:left="0" w:right="0" w:firstLine="0"/>
        <w:jc w:val="left"/>
      </w:pPr>
      <w:bookmarkStart w:id="2397" w:name="bookmark2397"/>
      <w:bookmarkStart w:id="2398" w:name="bookmark2398"/>
      <w:bookmarkStart w:id="2399" w:name="bookmark2399"/>
      <w:bookmarkStart w:id="2400" w:name="bookmark2400"/>
      <w:r>
        <w:rPr>
          <w:rFonts w:ascii="Times New Roman" w:eastAsia="Times New Roman" w:hAnsi="Times New Roman" w:cs="Times New Roman"/>
          <w:color w:val="000000"/>
          <w:spacing w:val="0"/>
          <w:w w:val="100"/>
          <w:position w:val="0"/>
        </w:rPr>
        <w:t>6</w:t>
      </w:r>
      <w:bookmarkEnd w:id="2399"/>
      <w:r>
        <w:rPr>
          <w:color w:val="000000"/>
          <w:spacing w:val="0"/>
          <w:w w:val="100"/>
          <w:position w:val="0"/>
        </w:rPr>
        <w:t>）涉及政府补助的应收款项</w:t>
      </w:r>
      <w:bookmarkEnd w:id="2397"/>
      <w:bookmarkEnd w:id="2398"/>
      <w:bookmarkEnd w:id="2400"/>
    </w:p>
    <w:p>
      <w:pPr>
        <w:pStyle w:val="Style27"/>
        <w:keepNext w:val="0"/>
        <w:keepLines w:val="0"/>
        <w:widowControl w:val="0"/>
        <w:shd w:val="clear" w:color="auto" w:fill="auto"/>
        <w:bidi w:val="0"/>
        <w:spacing w:before="0" w:after="36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2035"/>
        <w:gridCol w:w="1862"/>
        <w:gridCol w:w="1867"/>
        <w:gridCol w:w="1867"/>
        <w:gridCol w:w="1954"/>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预计收取的时间、金额 及依据</w:t>
            </w:r>
          </w:p>
        </w:tc>
      </w:tr>
    </w:tbl>
    <w:p>
      <w:pPr>
        <w:widowControl w:val="0"/>
        <w:spacing w:after="359" w:line="1" w:lineRule="exact"/>
      </w:pPr>
    </w:p>
    <w:p>
      <w:pPr>
        <w:pStyle w:val="Style72"/>
        <w:keepNext/>
        <w:keepLines/>
        <w:widowControl w:val="0"/>
        <w:shd w:val="clear" w:color="auto" w:fill="auto"/>
        <w:tabs>
          <w:tab w:pos="647" w:val="left"/>
        </w:tabs>
        <w:bidi w:val="0"/>
        <w:spacing w:before="0" w:line="240" w:lineRule="auto"/>
        <w:ind w:left="0" w:right="0" w:firstLine="260"/>
        <w:jc w:val="left"/>
      </w:pPr>
      <w:bookmarkStart w:id="2401" w:name="bookmark2401"/>
      <w:bookmarkStart w:id="2402" w:name="bookmark2402"/>
      <w:bookmarkStart w:id="2403" w:name="bookmark2403"/>
      <w:bookmarkStart w:id="2404" w:name="bookmark2404"/>
      <w:r>
        <w:rPr>
          <w:rFonts w:ascii="Times New Roman" w:eastAsia="Times New Roman" w:hAnsi="Times New Roman" w:cs="Times New Roman"/>
          <w:color w:val="000000"/>
          <w:spacing w:val="0"/>
          <w:w w:val="100"/>
          <w:position w:val="0"/>
        </w:rPr>
        <w:t>7</w:t>
      </w:r>
      <w:bookmarkEnd w:id="2403"/>
      <w:r>
        <w:rPr>
          <w:color w:val="000000"/>
          <w:spacing w:val="0"/>
          <w:w w:val="100"/>
          <w:position w:val="0"/>
        </w:rPr>
        <w:t>）</w:t>
        <w:tab/>
        <w:t>因金融资产转移而终止确认的其他应收款</w:t>
      </w:r>
      <w:bookmarkEnd w:id="2401"/>
      <w:bookmarkEnd w:id="2402"/>
      <w:bookmarkEnd w:id="2404"/>
    </w:p>
    <w:p>
      <w:pPr>
        <w:pStyle w:val="Style72"/>
        <w:keepNext/>
        <w:keepLines/>
        <w:widowControl w:val="0"/>
        <w:shd w:val="clear" w:color="auto" w:fill="auto"/>
        <w:tabs>
          <w:tab w:pos="652" w:val="left"/>
        </w:tabs>
        <w:bidi w:val="0"/>
        <w:spacing w:before="0" w:line="240" w:lineRule="auto"/>
        <w:ind w:left="0" w:right="0" w:firstLine="260"/>
        <w:jc w:val="left"/>
      </w:pPr>
      <w:bookmarkStart w:id="2405" w:name="bookmark2405"/>
      <w:bookmarkStart w:id="2406" w:name="bookmark2406"/>
      <w:bookmarkStart w:id="2407" w:name="bookmark2407"/>
      <w:bookmarkStart w:id="2408" w:name="bookmark2408"/>
      <w:r>
        <w:rPr>
          <w:rFonts w:ascii="Times New Roman" w:eastAsia="Times New Roman" w:hAnsi="Times New Roman" w:cs="Times New Roman"/>
          <w:color w:val="000000"/>
          <w:spacing w:val="0"/>
          <w:w w:val="100"/>
          <w:position w:val="0"/>
        </w:rPr>
        <w:t>8</w:t>
      </w:r>
      <w:bookmarkEnd w:id="2407"/>
      <w:r>
        <w:rPr>
          <w:color w:val="000000"/>
          <w:spacing w:val="0"/>
          <w:w w:val="100"/>
          <w:position w:val="0"/>
        </w:rPr>
        <w:t>）</w:t>
        <w:tab/>
        <w:t>转移其他应收款且继续涉入形成的资产、负债金额</w:t>
      </w:r>
      <w:bookmarkEnd w:id="2405"/>
      <w:bookmarkEnd w:id="2406"/>
      <w:bookmarkEnd w:id="2408"/>
    </w:p>
    <w:p>
      <w:pPr>
        <w:pStyle w:val="Style27"/>
        <w:keepNext w:val="0"/>
        <w:keepLines w:val="0"/>
        <w:widowControl w:val="0"/>
        <w:shd w:val="clear" w:color="auto" w:fill="auto"/>
        <w:bidi w:val="0"/>
        <w:spacing w:before="0" w:after="360" w:line="240" w:lineRule="auto"/>
        <w:ind w:left="0" w:right="0" w:firstLine="260"/>
        <w:jc w:val="left"/>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260"/>
        <w:jc w:val="left"/>
      </w:pPr>
      <w:bookmarkStart w:id="2409" w:name="bookmark2409"/>
      <w:bookmarkStart w:id="2410" w:name="bookmark2410"/>
      <w:bookmarkStart w:id="2411" w:name="bookmark2411"/>
      <w:bookmarkStart w:id="2412" w:name="bookmark2412"/>
      <w:r>
        <w:rPr>
          <w:rFonts w:ascii="Times New Roman" w:eastAsia="Times New Roman" w:hAnsi="Times New Roman" w:cs="Times New Roman"/>
          <w:color w:val="000000"/>
          <w:spacing w:val="0"/>
          <w:w w:val="100"/>
          <w:position w:val="0"/>
        </w:rPr>
        <w:t>3</w:t>
      </w:r>
      <w:bookmarkEnd w:id="2411"/>
      <w:r>
        <w:rPr>
          <w:color w:val="000000"/>
          <w:spacing w:val="0"/>
          <w:w w:val="100"/>
          <w:position w:val="0"/>
        </w:rPr>
        <w:t>、长期股权投资</w:t>
      </w:r>
      <w:bookmarkEnd w:id="2409"/>
      <w:bookmarkEnd w:id="2410"/>
      <w:bookmarkEnd w:id="2412"/>
    </w:p>
    <w:p>
      <w:pPr>
        <w:pStyle w:val="Style2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268,714,671.87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54,137,916.54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214,576,755.33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268,714,671.87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11,327,938.44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257,386,733.43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268,714,671.87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54,137,916.54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214,576,755.33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268,714,671.87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11,327,938.44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257,386,733.43</w:t>
            </w:r>
          </w:p>
        </w:tc>
      </w:tr>
    </w:tbl>
    <w:p>
      <w:pPr>
        <w:widowControl w:val="0"/>
        <w:spacing w:after="359" w:line="1" w:lineRule="exact"/>
      </w:pPr>
    </w:p>
    <w:p>
      <w:pPr>
        <w:pStyle w:val="Style41"/>
        <w:keepNext/>
        <w:keepLines/>
        <w:widowControl w:val="0"/>
        <w:shd w:val="clear" w:color="auto" w:fill="auto"/>
        <w:bidi w:val="0"/>
        <w:spacing w:before="0" w:after="360" w:line="240" w:lineRule="auto"/>
        <w:ind w:left="0" w:right="0" w:firstLine="260"/>
        <w:jc w:val="left"/>
      </w:pPr>
      <w:bookmarkStart w:id="2413" w:name="bookmark2413"/>
      <w:bookmarkStart w:id="2414" w:name="bookmark2414"/>
      <w:bookmarkStart w:id="2415" w:name="bookmark241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413"/>
      <w:bookmarkEnd w:id="2414"/>
      <w:bookmarkEnd w:id="2415"/>
    </w:p>
    <w:p>
      <w:pPr>
        <w:pStyle w:val="Style25"/>
        <w:keepNext w:val="0"/>
        <w:keepLines w:val="0"/>
        <w:widowControl w:val="0"/>
        <w:shd w:val="clear" w:color="auto" w:fill="auto"/>
        <w:bidi w:val="0"/>
        <w:spacing w:before="0" w:after="0" w:line="240" w:lineRule="auto"/>
        <w:ind w:left="9192" w:right="0" w:firstLine="0"/>
        <w:jc w:val="left"/>
      </w:pPr>
      <w:r>
        <w:rPr>
          <w:color w:val="000000"/>
          <w:spacing w:val="0"/>
          <w:w w:val="100"/>
          <w:position w:val="0"/>
        </w:rPr>
        <w:t>单位：元</w:t>
      </w:r>
    </w:p>
    <w:tbl>
      <w:tblPr>
        <w:tblOverlap w:val="never"/>
        <w:jc w:val="center"/>
        <w:tblLayout w:type="fixed"/>
      </w:tblPr>
      <w:tblGrid>
        <w:gridCol w:w="1555"/>
        <w:gridCol w:w="1166"/>
        <w:gridCol w:w="1166"/>
        <w:gridCol w:w="1162"/>
        <w:gridCol w:w="1166"/>
        <w:gridCol w:w="1214"/>
        <w:gridCol w:w="1214"/>
        <w:gridCol w:w="122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减值准备期末 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广州市浩云安防设</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10,237,071.87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10,237,071.87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广州市苏瑞计算机 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重庆浩云公共安全 物联网技术有限公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深圳市润安科技发</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63,249,661.56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42,209,978.10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21,039,683.46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52,537,916.54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西藏浩云创业投资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广东冠网信息科技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58,300,000.00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甲壳云计算有限公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辛集市浩云智慧城 市科技有限公司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信泽云（武汉）计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r>
    </w:tbl>
    <w:p>
      <w:pPr>
        <w:widowControl w:val="0"/>
        <w:spacing w:line="1" w:lineRule="exact"/>
      </w:pPr>
      <w:r>
        <w:br w:type="page"/>
      </w:r>
    </w:p>
    <w:tbl>
      <w:tblPr>
        <w:tblOverlap w:val="never"/>
        <w:jc w:val="center"/>
        <w:tblLayout w:type="fixed"/>
      </w:tblPr>
      <w:tblGrid>
        <w:gridCol w:w="1555"/>
        <w:gridCol w:w="1166"/>
        <w:gridCol w:w="1166"/>
        <w:gridCol w:w="1162"/>
        <w:gridCol w:w="1166"/>
        <w:gridCol w:w="1214"/>
        <w:gridCol w:w="1214"/>
        <w:gridCol w:w="1224"/>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算机软件有限公司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257,386,733.4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42,809,978.10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214,576,755.33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54,137,916.54</w:t>
            </w:r>
          </w:p>
        </w:tc>
      </w:tr>
    </w:tbl>
    <w:p>
      <w:pPr>
        <w:widowControl w:val="0"/>
        <w:spacing w:after="319" w:line="1" w:lineRule="exact"/>
      </w:pPr>
    </w:p>
    <w:p>
      <w:pPr>
        <w:pStyle w:val="Style41"/>
        <w:keepNext/>
        <w:keepLines/>
        <w:widowControl w:val="0"/>
        <w:shd w:val="clear" w:color="auto" w:fill="auto"/>
        <w:bidi w:val="0"/>
        <w:spacing w:before="0" w:after="360" w:line="240" w:lineRule="auto"/>
        <w:ind w:left="0" w:right="0" w:firstLine="260"/>
        <w:jc w:val="left"/>
      </w:pPr>
      <w:bookmarkStart w:id="2416" w:name="bookmark2416"/>
      <w:bookmarkStart w:id="2417" w:name="bookmark2417"/>
      <w:bookmarkStart w:id="2418" w:name="bookmark241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416"/>
      <w:bookmarkEnd w:id="2417"/>
      <w:bookmarkEnd w:id="2418"/>
    </w:p>
    <w:p>
      <w:pPr>
        <w:pStyle w:val="Style2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期末余额</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权益法下</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确认的投</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13" w:hRule="exact"/>
        </w:trPr>
        <w:tc>
          <w:tcPr>
            <w:gridSpan w:val="1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widowControl w:val="0"/>
        <w:spacing w:after="319" w:line="1" w:lineRule="exact"/>
      </w:pPr>
    </w:p>
    <w:p>
      <w:pPr>
        <w:pStyle w:val="Style41"/>
        <w:keepNext/>
        <w:keepLines/>
        <w:widowControl w:val="0"/>
        <w:shd w:val="clear" w:color="auto" w:fill="auto"/>
        <w:bidi w:val="0"/>
        <w:spacing w:before="0" w:after="360" w:line="240" w:lineRule="auto"/>
        <w:ind w:left="0" w:right="0" w:firstLine="260"/>
        <w:jc w:val="left"/>
      </w:pPr>
      <w:bookmarkStart w:id="2419" w:name="bookmark2419"/>
      <w:bookmarkStart w:id="2420" w:name="bookmark2420"/>
      <w:bookmarkStart w:id="2421" w:name="bookmark2421"/>
      <w:bookmarkStart w:id="2422" w:name="bookmark2422"/>
      <w:r>
        <w:rPr>
          <w:color w:val="000000"/>
          <w:spacing w:val="0"/>
          <w:w w:val="100"/>
          <w:position w:val="0"/>
        </w:rPr>
        <w:t>（</w:t>
      </w:r>
      <w:bookmarkEnd w:id="2421"/>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2419"/>
      <w:bookmarkEnd w:id="2420"/>
      <w:bookmarkEnd w:id="2422"/>
    </w:p>
    <w:p>
      <w:pPr>
        <w:pStyle w:val="Style33"/>
        <w:keepNext/>
        <w:keepLines/>
        <w:widowControl w:val="0"/>
        <w:shd w:val="clear" w:color="auto" w:fill="auto"/>
        <w:bidi w:val="0"/>
        <w:spacing w:before="0" w:after="360" w:line="240" w:lineRule="auto"/>
        <w:ind w:left="0" w:right="0" w:firstLine="260"/>
        <w:jc w:val="left"/>
      </w:pPr>
      <w:bookmarkStart w:id="2423" w:name="bookmark2423"/>
      <w:bookmarkStart w:id="2424" w:name="bookmark2424"/>
      <w:bookmarkStart w:id="2425" w:name="bookmark2425"/>
      <w:bookmarkStart w:id="2426" w:name="bookmark2426"/>
      <w:r>
        <w:rPr>
          <w:rFonts w:ascii="Times New Roman" w:eastAsia="Times New Roman" w:hAnsi="Times New Roman" w:cs="Times New Roman"/>
          <w:color w:val="000000"/>
          <w:spacing w:val="0"/>
          <w:w w:val="100"/>
          <w:position w:val="0"/>
        </w:rPr>
        <w:t>4</w:t>
      </w:r>
      <w:bookmarkEnd w:id="2425"/>
      <w:r>
        <w:rPr>
          <w:color w:val="000000"/>
          <w:spacing w:val="0"/>
          <w:w w:val="100"/>
          <w:position w:val="0"/>
        </w:rPr>
        <w:t>、营业收入和营业成本</w:t>
      </w:r>
      <w:bookmarkEnd w:id="2423"/>
      <w:bookmarkEnd w:id="2424"/>
      <w:bookmarkEnd w:id="2426"/>
    </w:p>
    <w:p>
      <w:pPr>
        <w:pStyle w:val="Style25"/>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441,567,467.26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278,469,020.65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398,271,739.72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233,695,262.34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8,329,290.81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4,715,962.10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7,157,082.05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4,210,146.54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449,896,758.07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283,184,982.75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405,428,821.77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237,905,408.88</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139" w:line="1" w:lineRule="exact"/>
      </w:pP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低代码平台和物</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联网平台建设及</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解决方案</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物联设备及软件 销售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租赁收入（主要 为出租房产）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500" w:firstLine="0"/>
              <w:jc w:val="righ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低代码平台和物 联网平台建设及 解决方案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396,338,777.19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396,338,777.19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物联设备及软件 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45,228,690.07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45,228,690.07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租赁收入（主要 为出租房产）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8,329,290.81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8,329,290.81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8"/>
        <w:gridCol w:w="137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29,261,429.29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3,041,289.29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32,302,718.58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69,497,107.83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2,174,338.95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71,671,446.78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19,537,721.92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1,979,296.80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21,517,018.72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187,071,010.94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22,886,817.86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8,329,290.81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218,287,119.61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32,561,020.88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8,004,698.42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40,565,719.30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16,035,558.16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4,897,428.84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20,932,987.00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42,374,928.17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2,244,819.92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44,619,748.09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按商品转让的时 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79" w:line="1" w:lineRule="exact"/>
      </w:pP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与履约义务相关的信息：</w:t>
      </w: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与分摊至剩余履约义务的交易价格相关的信息：</w:t>
      </w:r>
    </w:p>
    <w:p>
      <w:pPr>
        <w:pStyle w:val="Style27"/>
        <w:keepNext w:val="0"/>
        <w:keepLines w:val="0"/>
        <w:widowControl w:val="0"/>
        <w:shd w:val="clear" w:color="auto" w:fill="auto"/>
        <w:bidi w:val="0"/>
        <w:spacing w:before="0" w:after="300" w:line="240" w:lineRule="auto"/>
        <w:ind w:left="0" w:right="0" w:firstLine="0"/>
        <w:jc w:val="left"/>
        <w:rPr>
          <w:sz w:val="18"/>
          <w:szCs w:val="18"/>
        </w:rPr>
      </w:pPr>
      <w:r>
        <w:rPr>
          <w:color w:val="000000"/>
          <w:spacing w:val="0"/>
          <w:w w:val="100"/>
          <w:position w:val="0"/>
          <w:sz w:val="17"/>
          <w:szCs w:val="17"/>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220,315,082.41</w:t>
      </w:r>
      <w:r>
        <w:rPr>
          <w:color w:val="000000"/>
          <w:spacing w:val="0"/>
          <w:w w:val="100"/>
          <w:position w:val="0"/>
          <w:sz w:val="17"/>
          <w:szCs w:val="17"/>
        </w:rPr>
        <w:t>元，其中，</w:t>
      </w:r>
      <w:r>
        <w:rPr>
          <w:rFonts w:ascii="Times New Roman" w:eastAsia="Times New Roman" w:hAnsi="Times New Roman" w:cs="Times New Roman"/>
          <w:color w:val="000000"/>
          <w:spacing w:val="0"/>
          <w:w w:val="100"/>
          <w:position w:val="0"/>
          <w:sz w:val="18"/>
          <w:szCs w:val="18"/>
        </w:rPr>
        <w:t>172,983,419.38</w:t>
      </w: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47,331,663.05</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年度确认收入。</w:t>
      </w: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在本期确认的包括在合同负债期初账面价值中的收入为</w:t>
      </w:r>
      <w:r>
        <w:rPr>
          <w:rFonts w:ascii="Times New Roman" w:eastAsia="Times New Roman" w:hAnsi="Times New Roman" w:cs="Times New Roman"/>
          <w:color w:val="000000"/>
          <w:spacing w:val="0"/>
          <w:w w:val="100"/>
          <w:position w:val="0"/>
          <w:sz w:val="18"/>
          <w:szCs w:val="18"/>
        </w:rPr>
        <w:t>20,471,988.39</w:t>
      </w:r>
      <w:r>
        <w:rPr>
          <w:color w:val="000000"/>
          <w:spacing w:val="0"/>
          <w:w w:val="100"/>
          <w:position w:val="0"/>
        </w:rPr>
        <w:t>元。</w:t>
      </w:r>
      <w:r>
        <w:br w:type="page"/>
      </w:r>
    </w:p>
    <w:p>
      <w:pPr>
        <w:pStyle w:val="Style33"/>
        <w:keepNext/>
        <w:keepLines/>
        <w:widowControl w:val="0"/>
        <w:shd w:val="clear" w:color="auto" w:fill="auto"/>
        <w:bidi w:val="0"/>
        <w:spacing w:before="0" w:after="360" w:line="240" w:lineRule="auto"/>
        <w:ind w:left="0" w:right="0" w:firstLine="0"/>
        <w:jc w:val="left"/>
      </w:pPr>
      <w:bookmarkStart w:id="2427" w:name="bookmark2427"/>
      <w:bookmarkStart w:id="2428" w:name="bookmark2428"/>
      <w:bookmarkStart w:id="2429" w:name="bookmark2429"/>
      <w:bookmarkStart w:id="2430" w:name="bookmark2430"/>
      <w:r>
        <w:rPr>
          <w:rFonts w:ascii="Times New Roman" w:eastAsia="Times New Roman" w:hAnsi="Times New Roman" w:cs="Times New Roman"/>
          <w:color w:val="000000"/>
          <w:spacing w:val="0"/>
          <w:w w:val="100"/>
          <w:position w:val="0"/>
        </w:rPr>
        <w:t>5</w:t>
      </w:r>
      <w:bookmarkEnd w:id="2429"/>
      <w:r>
        <w:rPr>
          <w:color w:val="000000"/>
          <w:spacing w:val="0"/>
          <w:w w:val="100"/>
          <w:position w:val="0"/>
        </w:rPr>
        <w:t>、投资收益</w:t>
      </w:r>
      <w:bookmarkEnd w:id="2427"/>
      <w:bookmarkEnd w:id="2428"/>
      <w:bookmarkEnd w:id="2430"/>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1,358,610.35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2,814,656.92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子公司分红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28,558,403.55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其他非流动资产持有期间的投资收益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1,209,677.42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31,126,691.32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2,814,656.92</w:t>
            </w:r>
          </w:p>
        </w:tc>
      </w:tr>
    </w:tbl>
    <w:p>
      <w:pPr>
        <w:widowControl w:val="0"/>
        <w:spacing w:after="299" w:line="1" w:lineRule="exact"/>
      </w:pPr>
    </w:p>
    <w:p>
      <w:pPr>
        <w:pStyle w:val="Style33"/>
        <w:keepNext/>
        <w:keepLines/>
        <w:widowControl w:val="0"/>
        <w:shd w:val="clear" w:color="auto" w:fill="auto"/>
        <w:bidi w:val="0"/>
        <w:spacing w:before="0" w:after="360" w:line="240" w:lineRule="auto"/>
        <w:ind w:left="0" w:right="0" w:firstLine="0"/>
        <w:jc w:val="both"/>
      </w:pPr>
      <w:bookmarkStart w:id="2431" w:name="bookmark2431"/>
      <w:bookmarkStart w:id="2432" w:name="bookmark2432"/>
      <w:bookmarkStart w:id="2433" w:name="bookmark2433"/>
      <w:bookmarkStart w:id="2434" w:name="bookmark2434"/>
      <w:r>
        <w:rPr>
          <w:rFonts w:ascii="Times New Roman" w:eastAsia="Times New Roman" w:hAnsi="Times New Roman" w:cs="Times New Roman"/>
          <w:color w:val="000000"/>
          <w:spacing w:val="0"/>
          <w:w w:val="100"/>
          <w:position w:val="0"/>
        </w:rPr>
        <w:t>6</w:t>
      </w:r>
      <w:bookmarkEnd w:id="2433"/>
      <w:r>
        <w:rPr>
          <w:color w:val="000000"/>
          <w:spacing w:val="0"/>
          <w:w w:val="100"/>
          <w:position w:val="0"/>
        </w:rPr>
        <w:t>、其他</w:t>
      </w:r>
      <w:bookmarkEnd w:id="2431"/>
      <w:bookmarkEnd w:id="2432"/>
      <w:bookmarkEnd w:id="2434"/>
    </w:p>
    <w:p>
      <w:pPr>
        <w:pStyle w:val="Style23"/>
        <w:keepNext/>
        <w:keepLines/>
        <w:widowControl w:val="0"/>
        <w:shd w:val="clear" w:color="auto" w:fill="auto"/>
        <w:bidi w:val="0"/>
        <w:spacing w:before="0" w:line="240" w:lineRule="auto"/>
        <w:ind w:left="0" w:right="0" w:firstLine="0"/>
        <w:jc w:val="both"/>
      </w:pPr>
      <w:bookmarkStart w:id="2435" w:name="bookmark2435"/>
      <w:bookmarkStart w:id="2436" w:name="bookmark2436"/>
      <w:bookmarkStart w:id="2437" w:name="bookmark2437"/>
      <w:r>
        <w:rPr>
          <w:color w:val="000000"/>
          <w:spacing w:val="0"/>
          <w:w w:val="100"/>
          <w:position w:val="0"/>
          <w:sz w:val="24"/>
          <w:szCs w:val="24"/>
        </w:rPr>
        <w:t>十八、补充资料</w:t>
      </w:r>
      <w:bookmarkEnd w:id="2435"/>
      <w:bookmarkEnd w:id="2436"/>
      <w:bookmarkEnd w:id="2437"/>
    </w:p>
    <w:p>
      <w:pPr>
        <w:pStyle w:val="Style33"/>
        <w:keepNext/>
        <w:keepLines/>
        <w:widowControl w:val="0"/>
        <w:shd w:val="clear" w:color="auto" w:fill="auto"/>
        <w:bidi w:val="0"/>
        <w:spacing w:before="0" w:after="360" w:line="240" w:lineRule="auto"/>
        <w:ind w:left="0" w:right="0" w:firstLine="0"/>
        <w:jc w:val="both"/>
      </w:pPr>
      <w:bookmarkStart w:id="2438" w:name="bookmark2438"/>
      <w:bookmarkStart w:id="2439" w:name="bookmark2439"/>
      <w:bookmarkStart w:id="2440" w:name="bookmark2440"/>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438"/>
      <w:bookmarkEnd w:id="2439"/>
      <w:bookmarkEnd w:id="2440"/>
    </w:p>
    <w:p>
      <w:pPr>
        <w:pStyle w:val="Style27"/>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-36,683.29</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3,477,229.37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4,490,148.92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947,717.43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1,151,440.49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1,155,969.49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6,571,002.45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300" w:line="470" w:lineRule="exact"/>
        <w:ind w:left="0" w:right="0" w:firstLine="0"/>
        <w:jc w:val="left"/>
      </w:pPr>
      <w:r>
        <w:rPr>
          <w:color w:val="000000"/>
          <w:spacing w:val="0"/>
          <w:w w:val="100"/>
          <w:position w:val="0"/>
        </w:rPr>
        <w:t>其他符合非经常性损益定义的损益项目的具体情况：</w:t>
      </w:r>
    </w:p>
    <w:p>
      <w:pPr>
        <w:pStyle w:val="Style27"/>
        <w:keepNext w:val="0"/>
        <w:keepLines w:val="0"/>
        <w:widowControl w:val="0"/>
        <w:shd w:val="clear" w:color="auto" w:fill="auto"/>
        <w:bidi w:val="0"/>
        <w:spacing w:before="0" w:after="0" w:line="545"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0" w:line="470" w:lineRule="exact"/>
        <w:ind w:left="0" w:right="0" w:firstLine="0"/>
        <w:jc w:val="left"/>
      </w:pPr>
      <w:r>
        <w:rPr>
          <w:color w:val="000000"/>
          <w:spacing w:val="0"/>
          <w:w w:val="100"/>
          <w:position w:val="0"/>
        </w:rPr>
        <w:t>公司不存在其他符合非经常性损益定义的损益项目的具体情况。</w:t>
      </w:r>
    </w:p>
    <w:p>
      <w:pPr>
        <w:pStyle w:val="Style27"/>
        <w:keepNext w:val="0"/>
        <w:keepLines w:val="0"/>
        <w:widowControl w:val="0"/>
        <w:shd w:val="clear" w:color="auto" w:fill="auto"/>
        <w:bidi w:val="0"/>
        <w:spacing w:before="0" w:after="300" w:line="470"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27"/>
        <w:keepNext w:val="0"/>
        <w:keepLines w:val="0"/>
        <w:widowControl w:val="0"/>
        <w:shd w:val="clear" w:color="auto" w:fill="auto"/>
        <w:bidi w:val="0"/>
        <w:spacing w:before="0" w:after="300" w:line="545"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left"/>
        <w:rPr>
          <w:sz w:val="20"/>
          <w:szCs w:val="20"/>
        </w:rPr>
      </w:pPr>
      <w:bookmarkStart w:id="2441" w:name="bookmark2441"/>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、净资产收益率及每股收益</w:t>
      </w:r>
      <w:bookmarkEnd w:id="2441"/>
    </w:p>
    <w:tbl>
      <w:tblPr>
        <w:tblOverlap w:val="never"/>
        <w:jc w:val="center"/>
        <w:tblLayout w:type="fixed"/>
      </w:tblPr>
      <w:tblGrid>
        <w:gridCol w:w="2669"/>
        <w:gridCol w:w="3082"/>
        <w:gridCol w:w="1915"/>
        <w:gridCol w:w="192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0.0217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0.0119</w:t>
            </w:r>
          </w:p>
        </w:tc>
      </w:tr>
    </w:tbl>
    <w:p>
      <w:pPr>
        <w:widowControl w:val="0"/>
        <w:spacing w:after="319" w:line="1" w:lineRule="exact"/>
      </w:pPr>
    </w:p>
    <w:p>
      <w:pPr>
        <w:pStyle w:val="Style33"/>
        <w:keepNext/>
        <w:keepLines/>
        <w:widowControl w:val="0"/>
        <w:shd w:val="clear" w:color="auto" w:fill="auto"/>
        <w:tabs>
          <w:tab w:pos="378" w:val="left"/>
        </w:tabs>
        <w:bidi w:val="0"/>
        <w:spacing w:before="0" w:after="380" w:line="240" w:lineRule="auto"/>
        <w:ind w:left="0" w:right="0" w:firstLine="0"/>
        <w:jc w:val="left"/>
      </w:pPr>
      <w:bookmarkStart w:id="2442" w:name="bookmark2442"/>
      <w:bookmarkStart w:id="2443" w:name="bookmark2443"/>
      <w:bookmarkStart w:id="2444" w:name="bookmark2444"/>
      <w:bookmarkStart w:id="2445" w:name="bookmark2445"/>
      <w:r>
        <w:rPr>
          <w:rFonts w:ascii="Times New Roman" w:eastAsia="Times New Roman" w:hAnsi="Times New Roman" w:cs="Times New Roman"/>
          <w:color w:val="000000"/>
          <w:spacing w:val="0"/>
          <w:w w:val="100"/>
          <w:position w:val="0"/>
        </w:rPr>
        <w:t>3</w:t>
      </w:r>
      <w:bookmarkEnd w:id="2444"/>
      <w:r>
        <w:rPr>
          <w:color w:val="000000"/>
          <w:spacing w:val="0"/>
          <w:w w:val="100"/>
          <w:position w:val="0"/>
        </w:rPr>
        <w:t>、</w:t>
        <w:tab/>
        <w:t>境内外会计准则下会计数据差异</w:t>
      </w:r>
      <w:bookmarkEnd w:id="2442"/>
      <w:bookmarkEnd w:id="2443"/>
      <w:bookmarkEnd w:id="2445"/>
    </w:p>
    <w:p>
      <w:pPr>
        <w:pStyle w:val="Style41"/>
        <w:keepNext/>
        <w:keepLines/>
        <w:widowControl w:val="0"/>
        <w:shd w:val="clear" w:color="auto" w:fill="auto"/>
        <w:tabs>
          <w:tab w:pos="493" w:val="left"/>
        </w:tabs>
        <w:bidi w:val="0"/>
        <w:spacing w:before="0" w:after="380" w:line="240" w:lineRule="auto"/>
        <w:ind w:left="0" w:right="0" w:firstLine="0"/>
        <w:jc w:val="left"/>
      </w:pPr>
      <w:bookmarkStart w:id="2446" w:name="bookmark2446"/>
      <w:bookmarkStart w:id="2447" w:name="bookmark2447"/>
      <w:bookmarkStart w:id="2448" w:name="bookmark2448"/>
      <w:bookmarkStart w:id="2449" w:name="bookmark2449"/>
      <w:r>
        <w:rPr>
          <w:color w:val="000000"/>
          <w:spacing w:val="0"/>
          <w:w w:val="100"/>
          <w:position w:val="0"/>
        </w:rPr>
        <w:t>（</w:t>
      </w:r>
      <w:bookmarkEnd w:id="2448"/>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446"/>
      <w:bookmarkEnd w:id="2447"/>
      <w:bookmarkEnd w:id="2449"/>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tabs>
          <w:tab w:pos="493" w:val="left"/>
        </w:tabs>
        <w:bidi w:val="0"/>
        <w:spacing w:before="0" w:after="380" w:line="240" w:lineRule="auto"/>
        <w:ind w:left="0" w:right="0" w:firstLine="0"/>
        <w:jc w:val="left"/>
      </w:pPr>
      <w:bookmarkStart w:id="2450" w:name="bookmark2450"/>
      <w:bookmarkStart w:id="2451" w:name="bookmark2451"/>
      <w:bookmarkStart w:id="2452" w:name="bookmark2452"/>
      <w:bookmarkStart w:id="2453" w:name="bookmark2453"/>
      <w:r>
        <w:rPr>
          <w:color w:val="000000"/>
          <w:spacing w:val="0"/>
          <w:w w:val="100"/>
          <w:position w:val="0"/>
        </w:rPr>
        <w:t>（</w:t>
      </w:r>
      <w:bookmarkEnd w:id="2452"/>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450"/>
      <w:bookmarkEnd w:id="2451"/>
      <w:bookmarkEnd w:id="2453"/>
    </w:p>
    <w:p>
      <w:pPr>
        <w:pStyle w:val="Style27"/>
        <w:keepNext w:val="0"/>
        <w:keepLines w:val="0"/>
        <w:widowControl w:val="0"/>
        <w:shd w:val="clear" w:color="auto" w:fill="auto"/>
        <w:bidi w:val="0"/>
        <w:spacing w:before="0" w:after="4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bidi w:val="0"/>
        <w:spacing w:before="0" w:after="220" w:line="240" w:lineRule="auto"/>
        <w:ind w:left="0" w:right="0" w:firstLine="0"/>
        <w:jc w:val="left"/>
      </w:pPr>
      <w:bookmarkStart w:id="2454" w:name="bookmark2454"/>
      <w:bookmarkStart w:id="2455" w:name="bookmark2455"/>
      <w:bookmarkStart w:id="2456" w:name="bookmark2456"/>
      <w:bookmarkStart w:id="2457" w:name="bookmark2457"/>
      <w:r>
        <w:rPr>
          <w:color w:val="000000"/>
          <w:spacing w:val="0"/>
          <w:w w:val="100"/>
          <w:position w:val="0"/>
        </w:rPr>
        <w:t>（</w:t>
      </w:r>
      <w:bookmarkEnd w:id="2456"/>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w:t>
      </w:r>
      <w:bookmarkEnd w:id="2454"/>
      <w:bookmarkEnd w:id="2455"/>
      <w:bookmarkEnd w:id="2457"/>
    </w:p>
    <w:p>
      <w:pPr>
        <w:pStyle w:val="Style18"/>
        <w:keepNext w:val="0"/>
        <w:keepLines w:val="0"/>
        <w:widowControl w:val="0"/>
        <w:shd w:val="clear" w:color="auto" w:fill="auto"/>
        <w:bidi w:val="0"/>
        <w:spacing w:before="0" w:after="440" w:line="240" w:lineRule="auto"/>
        <w:ind w:left="0" w:right="0" w:firstLine="0"/>
        <w:jc w:val="both"/>
      </w:pPr>
      <w:bookmarkStart w:id="2458" w:name="bookmark2458"/>
      <w:r>
        <w:rPr>
          <w:color w:val="000000"/>
          <w:spacing w:val="0"/>
          <w:w w:val="100"/>
          <w:position w:val="0"/>
        </w:rPr>
        <w:t>明该境外机构的名称</w:t>
      </w:r>
      <w:bookmarkEnd w:id="2458"/>
    </w:p>
    <w:p>
      <w:pPr>
        <w:pStyle w:val="Style33"/>
        <w:keepNext/>
        <w:keepLines/>
        <w:widowControl w:val="0"/>
        <w:shd w:val="clear" w:color="auto" w:fill="auto"/>
        <w:tabs>
          <w:tab w:pos="378" w:val="left"/>
        </w:tabs>
        <w:bidi w:val="0"/>
        <w:spacing w:before="0" w:after="380" w:line="240" w:lineRule="auto"/>
        <w:ind w:left="0" w:right="0" w:firstLine="0"/>
        <w:jc w:val="both"/>
      </w:pPr>
      <w:bookmarkStart w:id="2459" w:name="bookmark2459"/>
      <w:bookmarkStart w:id="2460" w:name="bookmark2460"/>
      <w:bookmarkStart w:id="2461" w:name="bookmark2461"/>
      <w:bookmarkStart w:id="2462" w:name="bookmark2462"/>
      <w:r>
        <w:rPr>
          <w:rFonts w:ascii="Times New Roman" w:eastAsia="Times New Roman" w:hAnsi="Times New Roman" w:cs="Times New Roman"/>
          <w:color w:val="000000"/>
          <w:spacing w:val="0"/>
          <w:w w:val="100"/>
          <w:position w:val="0"/>
        </w:rPr>
        <w:t>4</w:t>
      </w:r>
      <w:bookmarkEnd w:id="2461"/>
      <w:r>
        <w:rPr>
          <w:color w:val="000000"/>
          <w:spacing w:val="0"/>
          <w:w w:val="100"/>
          <w:position w:val="0"/>
        </w:rPr>
        <w:t>、</w:t>
        <w:tab/>
        <w:t>其他</w:t>
      </w:r>
      <w:bookmarkEnd w:id="2459"/>
      <w:bookmarkEnd w:id="2460"/>
      <w:bookmarkEnd w:id="2462"/>
    </w:p>
    <w:sectPr>
      <w:footnotePr>
        <w:pos w:val="pageBottom"/>
        <w:numFmt w:val="decimal"/>
        <w:numRestart w:val="continuous"/>
      </w:footnotePr>
      <w:pgSz w:w="11900" w:h="16840"/>
      <w:pgMar w:top="1152" w:right="884" w:bottom="1375" w:left="86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2"/>
      <w:numFmt w:val="ideographDigit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2">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Other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11">
    <w:name w:val="Heading #1_"/>
    <w:basedOn w:val="DefaultParagraphFont"/>
    <w:link w:val="Style10"/>
    <w:rPr>
      <w:rFonts w:ascii="SimSun" w:eastAsia="SimSun" w:hAnsi="SimSun" w:cs="SimSun"/>
      <w:b/>
      <w:bCs/>
      <w:i w:val="0"/>
      <w:iCs w:val="0"/>
      <w:smallCaps w:val="0"/>
      <w:strike w:val="0"/>
      <w:sz w:val="32"/>
      <w:szCs w:val="32"/>
      <w:u w:val="none"/>
      <w:shd w:val="clear" w:color="auto" w:fill="auto"/>
    </w:rPr>
  </w:style>
  <w:style w:type="character" w:customStyle="1" w:styleId="CharStyle13">
    <w:name w:val="Body text (2)_"/>
    <w:basedOn w:val="DefaultParagraphFont"/>
    <w:link w:val="Style12"/>
    <w:rPr>
      <w:rFonts w:ascii="SimSun" w:eastAsia="SimSun" w:hAnsi="SimSun" w:cs="SimSun"/>
      <w:b/>
      <w:bCs/>
      <w:i w:val="0"/>
      <w:iCs w:val="0"/>
      <w:smallCaps w:val="0"/>
      <w:strike w:val="0"/>
      <w:sz w:val="26"/>
      <w:szCs w:val="26"/>
      <w:u w:val="none"/>
      <w:shd w:val="clear" w:color="auto" w:fill="auto"/>
    </w:rPr>
  </w:style>
  <w:style w:type="character" w:customStyle="1" w:styleId="CharStyle16">
    <w:name w:val="Table of contents_"/>
    <w:basedOn w:val="DefaultParagraphFont"/>
    <w:link w:val="Style15"/>
    <w:rPr>
      <w:rFonts w:ascii="SimSun" w:eastAsia="SimSun" w:hAnsi="SimSun" w:cs="SimSun"/>
      <w:b/>
      <w:bCs/>
      <w:i w:val="0"/>
      <w:iCs w:val="0"/>
      <w:smallCaps w:val="0"/>
      <w:strike w:val="0"/>
      <w:u w:val="none"/>
      <w:shd w:val="clear" w:color="auto" w:fill="auto"/>
    </w:rPr>
  </w:style>
  <w:style w:type="character" w:customStyle="1" w:styleId="CharStyle19">
    <w:name w:val="Body text (3)_"/>
    <w:basedOn w:val="DefaultParagraphFont"/>
    <w:link w:val="Style18"/>
    <w:rPr>
      <w:rFonts w:ascii="SimSun" w:eastAsia="SimSun" w:hAnsi="SimSun" w:cs="SimSun"/>
      <w:b/>
      <w:bCs/>
      <w:i w:val="0"/>
      <w:iCs w:val="0"/>
      <w:smallCaps w:val="0"/>
      <w:strike w:val="0"/>
      <w:sz w:val="20"/>
      <w:szCs w:val="20"/>
      <w:u w:val="none"/>
      <w:shd w:val="clear" w:color="auto" w:fill="auto"/>
    </w:rPr>
  </w:style>
  <w:style w:type="character" w:customStyle="1" w:styleId="CharStyle24">
    <w:name w:val="Heading #2_"/>
    <w:basedOn w:val="DefaultParagraphFont"/>
    <w:link w:val="Style23"/>
    <w:rPr>
      <w:rFonts w:ascii="SimSun" w:eastAsia="SimSun" w:hAnsi="SimSun" w:cs="SimSun"/>
      <w:b/>
      <w:bCs/>
      <w:i w:val="0"/>
      <w:iCs w:val="0"/>
      <w:smallCaps w:val="0"/>
      <w:strike w:val="0"/>
      <w:u w:val="none"/>
      <w:shd w:val="clear" w:color="auto" w:fill="auto"/>
    </w:rPr>
  </w:style>
  <w:style w:type="character" w:customStyle="1" w:styleId="CharStyle26">
    <w:name w:val="Table caption_"/>
    <w:basedOn w:val="DefaultParagraphFont"/>
    <w:link w:val="Style25"/>
    <w:rPr>
      <w:rFonts w:ascii="SimSun" w:eastAsia="SimSun" w:hAnsi="SimSun" w:cs="SimSun"/>
      <w:b w:val="0"/>
      <w:bCs w:val="0"/>
      <w:i w:val="0"/>
      <w:iCs w:val="0"/>
      <w:smallCaps w:val="0"/>
      <w:strike w:val="0"/>
      <w:sz w:val="17"/>
      <w:szCs w:val="17"/>
      <w:u w:val="none"/>
      <w:shd w:val="clear" w:color="auto" w:fill="auto"/>
    </w:rPr>
  </w:style>
  <w:style w:type="character" w:customStyle="1" w:styleId="CharStyle28">
    <w:name w:val="Body text_"/>
    <w:basedOn w:val="DefaultParagraphFont"/>
    <w:link w:val="Style27"/>
    <w:rPr>
      <w:rFonts w:ascii="SimSun" w:eastAsia="SimSun" w:hAnsi="SimSun" w:cs="SimSun"/>
      <w:b w:val="0"/>
      <w:bCs w:val="0"/>
      <w:i w:val="0"/>
      <w:iCs w:val="0"/>
      <w:smallCaps w:val="0"/>
      <w:strike w:val="0"/>
      <w:sz w:val="17"/>
      <w:szCs w:val="17"/>
      <w:u w:val="none"/>
      <w:shd w:val="clear" w:color="auto" w:fill="auto"/>
    </w:rPr>
  </w:style>
  <w:style w:type="character" w:customStyle="1" w:styleId="CharStyle34">
    <w:name w:val="Heading #3_"/>
    <w:basedOn w:val="DefaultParagraphFont"/>
    <w:link w:val="Style33"/>
    <w:rPr>
      <w:rFonts w:ascii="SimSun" w:eastAsia="SimSun" w:hAnsi="SimSun" w:cs="SimSun"/>
      <w:b/>
      <w:bCs/>
      <w:i w:val="0"/>
      <w:iCs w:val="0"/>
      <w:smallCaps w:val="0"/>
      <w:strike w:val="0"/>
      <w:sz w:val="20"/>
      <w:szCs w:val="20"/>
      <w:u w:val="none"/>
      <w:shd w:val="clear" w:color="auto" w:fill="auto"/>
    </w:rPr>
  </w:style>
  <w:style w:type="character" w:customStyle="1" w:styleId="CharStyle42">
    <w:name w:val="Heading #4_"/>
    <w:basedOn w:val="DefaultParagraphFont"/>
    <w:link w:val="Style41"/>
    <w:rPr>
      <w:rFonts w:ascii="SimSun" w:eastAsia="SimSun" w:hAnsi="SimSun" w:cs="SimSun"/>
      <w:b/>
      <w:bCs/>
      <w:i w:val="0"/>
      <w:iCs w:val="0"/>
      <w:smallCaps w:val="0"/>
      <w:strike w:val="0"/>
      <w:sz w:val="20"/>
      <w:szCs w:val="20"/>
      <w:u w:val="none"/>
      <w:shd w:val="clear" w:color="auto" w:fill="auto"/>
    </w:rPr>
  </w:style>
  <w:style w:type="character" w:customStyle="1" w:styleId="CharStyle59">
    <w:name w:val="Body text (6)_"/>
    <w:basedOn w:val="DefaultParagraphFont"/>
    <w:link w:val="Style58"/>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62">
    <w:name w:val="Body text (7)_"/>
    <w:basedOn w:val="DefaultParagraphFont"/>
    <w:link w:val="Style61"/>
    <w:rPr>
      <w:rFonts w:ascii="SimSun" w:eastAsia="SimSun" w:hAnsi="SimSun" w:cs="SimSun"/>
      <w:b/>
      <w:bCs/>
      <w:i w:val="0"/>
      <w:iCs w:val="0"/>
      <w:smallCaps w:val="0"/>
      <w:strike w:val="0"/>
      <w:sz w:val="36"/>
      <w:szCs w:val="36"/>
      <w:u w:val="none"/>
      <w:shd w:val="clear" w:color="auto" w:fill="auto"/>
    </w:rPr>
  </w:style>
  <w:style w:type="character" w:customStyle="1" w:styleId="CharStyle73">
    <w:name w:val="Heading #5_"/>
    <w:basedOn w:val="DefaultParagraphFont"/>
    <w:link w:val="Style72"/>
    <w:rPr>
      <w:rFonts w:ascii="SimSun" w:eastAsia="SimSun" w:hAnsi="SimSun" w:cs="SimSun"/>
      <w:b/>
      <w:bCs/>
      <w:i w:val="0"/>
      <w:iCs w:val="0"/>
      <w:smallCaps w:val="0"/>
      <w:strike w:val="0"/>
      <w:sz w:val="20"/>
      <w:szCs w:val="20"/>
      <w:u w:val="none"/>
      <w:shd w:val="clear" w:color="auto" w:fill="auto"/>
    </w:rPr>
  </w:style>
  <w:style w:type="paragraph" w:customStyle="1" w:styleId="Style2">
    <w:name w:val="Other"/>
    <w:basedOn w:val="Normal"/>
    <w:link w:val="CharStyle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10">
    <w:name w:val="Heading #1"/>
    <w:basedOn w:val="Normal"/>
    <w:link w:val="CharStyle11"/>
    <w:pPr>
      <w:widowControl w:val="0"/>
      <w:shd w:val="clear" w:color="auto" w:fill="auto"/>
      <w:spacing w:before="62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2">
    <w:name w:val="Body text (2)"/>
    <w:basedOn w:val="Normal"/>
    <w:link w:val="CharStyle13"/>
    <w:pPr>
      <w:widowControl w:val="0"/>
      <w:shd w:val="clear" w:color="auto" w:fill="auto"/>
      <w:spacing w:after="120" w:line="626"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15">
    <w:name w:val="Table of contents"/>
    <w:basedOn w:val="Normal"/>
    <w:link w:val="CharStyle16"/>
    <w:pPr>
      <w:widowControl w:val="0"/>
      <w:shd w:val="clear" w:color="auto" w:fill="auto"/>
      <w:spacing w:after="220"/>
    </w:pPr>
    <w:rPr>
      <w:rFonts w:ascii="SimSun" w:eastAsia="SimSun" w:hAnsi="SimSun" w:cs="SimSun"/>
      <w:b/>
      <w:bCs/>
      <w:i w:val="0"/>
      <w:iCs w:val="0"/>
      <w:smallCaps w:val="0"/>
      <w:strike w:val="0"/>
      <w:u w:val="none"/>
      <w:shd w:val="clear" w:color="auto" w:fill="auto"/>
    </w:rPr>
  </w:style>
  <w:style w:type="paragraph" w:customStyle="1" w:styleId="Style18">
    <w:name w:val="Body text (3)"/>
    <w:basedOn w:val="Normal"/>
    <w:link w:val="CharStyle19"/>
    <w:pPr>
      <w:widowControl w:val="0"/>
      <w:shd w:val="clear" w:color="auto" w:fill="auto"/>
      <w:spacing w:line="461" w:lineRule="auto"/>
    </w:pPr>
    <w:rPr>
      <w:rFonts w:ascii="SimSun" w:eastAsia="SimSun" w:hAnsi="SimSun" w:cs="SimSun"/>
      <w:b/>
      <w:bCs/>
      <w:i w:val="0"/>
      <w:iCs w:val="0"/>
      <w:smallCaps w:val="0"/>
      <w:strike w:val="0"/>
      <w:sz w:val="20"/>
      <w:szCs w:val="20"/>
      <w:u w:val="none"/>
      <w:shd w:val="clear" w:color="auto" w:fill="auto"/>
    </w:rPr>
  </w:style>
  <w:style w:type="paragraph" w:customStyle="1" w:styleId="Style23">
    <w:name w:val="Heading #2"/>
    <w:basedOn w:val="Normal"/>
    <w:link w:val="CharStyle24"/>
    <w:pPr>
      <w:widowControl w:val="0"/>
      <w:shd w:val="clear" w:color="auto" w:fill="auto"/>
      <w:spacing w:after="360"/>
      <w:outlineLvl w:val="1"/>
    </w:pPr>
    <w:rPr>
      <w:rFonts w:ascii="SimSun" w:eastAsia="SimSun" w:hAnsi="SimSun" w:cs="SimSun"/>
      <w:b/>
      <w:bCs/>
      <w:i w:val="0"/>
      <w:iCs w:val="0"/>
      <w:smallCaps w:val="0"/>
      <w:strike w:val="0"/>
      <w:u w:val="none"/>
      <w:shd w:val="clear" w:color="auto" w:fill="auto"/>
    </w:rPr>
  </w:style>
  <w:style w:type="paragraph" w:customStyle="1" w:styleId="Style25">
    <w:name w:val="Table caption"/>
    <w:basedOn w:val="Normal"/>
    <w:link w:val="CharStyle26"/>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styleId="Style27">
    <w:name w:val="Body text"/>
    <w:basedOn w:val="Normal"/>
    <w:link w:val="CharStyle28"/>
    <w:qFormat/>
    <w:pPr>
      <w:widowControl w:val="0"/>
      <w:shd w:val="clear" w:color="auto" w:fill="auto"/>
      <w:spacing w:after="140" w:line="480"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33">
    <w:name w:val="Heading #3"/>
    <w:basedOn w:val="Normal"/>
    <w:link w:val="CharStyle34"/>
    <w:pPr>
      <w:widowControl w:val="0"/>
      <w:shd w:val="clear" w:color="auto" w:fill="auto"/>
      <w:spacing w:after="41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1">
    <w:name w:val="Heading #4"/>
    <w:basedOn w:val="Normal"/>
    <w:link w:val="CharStyle42"/>
    <w:pPr>
      <w:widowControl w:val="0"/>
      <w:shd w:val="clear" w:color="auto" w:fill="auto"/>
      <w:spacing w:after="4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8">
    <w:name w:val="Body text (6)"/>
    <w:basedOn w:val="Normal"/>
    <w:link w:val="CharStyle59"/>
    <w:pPr>
      <w:widowControl w:val="0"/>
      <w:shd w:val="clear" w:color="auto" w:fill="auto"/>
      <w:spacing w:after="460" w:line="468" w:lineRule="exact"/>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61">
    <w:name w:val="Body text (7)"/>
    <w:basedOn w:val="Normal"/>
    <w:link w:val="CharStyle62"/>
    <w:pPr>
      <w:widowControl w:val="0"/>
      <w:shd w:val="clear" w:color="auto" w:fill="auto"/>
      <w:spacing w:after="180"/>
      <w:jc w:val="center"/>
    </w:pPr>
    <w:rPr>
      <w:rFonts w:ascii="SimSun" w:eastAsia="SimSun" w:hAnsi="SimSun" w:cs="SimSun"/>
      <w:b/>
      <w:bCs/>
      <w:i w:val="0"/>
      <w:iCs w:val="0"/>
      <w:smallCaps w:val="0"/>
      <w:strike w:val="0"/>
      <w:sz w:val="36"/>
      <w:szCs w:val="36"/>
      <w:u w:val="none"/>
      <w:shd w:val="clear" w:color="auto" w:fill="auto"/>
    </w:rPr>
  </w:style>
  <w:style w:type="paragraph" w:customStyle="1" w:styleId="Style72">
    <w:name w:val="Heading #5"/>
    <w:basedOn w:val="Normal"/>
    <w:link w:val="CharStyle73"/>
    <w:pPr>
      <w:widowControl w:val="0"/>
      <w:shd w:val="clear" w:color="auto" w:fill="auto"/>
      <w:spacing w:after="36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浩云科技股份有限公司2021年年度报告全文</dc:title>
  <dc:subject/>
  <dc:creator>浩云科技股份有限公司</dc:creator>
  <cp:keywords/>
</cp:coreProperties>
</file>