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51.010025pt;width:481.9pt;height:.1pt;mso-position-horizontal-relative:page;mso-position-vertical-relative:page;z-index:0" coordorigin="1134,1020" coordsize="9638,2">
            <v:shape style="position:absolute;left:1134;top:1020;width:9638;height:2" coordorigin="1134,1020" coordsize="9638,0" path="m1134,1020l10772,102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35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12479" cy="8572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2479" cy="857250"/>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3"/>
        <w:rPr>
          <w:rFonts w:ascii="Times New Roman" w:hAnsi="Times New Roman" w:cs="Times New Roman" w:eastAsia="Times New Roman" w:hint="default"/>
          <w:sz w:val="13"/>
          <w:szCs w:val="13"/>
        </w:rPr>
      </w:pPr>
    </w:p>
    <w:p>
      <w:pPr>
        <w:spacing w:line="444" w:lineRule="auto" w:before="0"/>
        <w:ind w:left="3127" w:right="3122" w:firstLine="0"/>
        <w:jc w:val="center"/>
        <w:rPr>
          <w:rFonts w:ascii="宋体" w:hAnsi="宋体" w:cs="宋体" w:eastAsia="宋体" w:hint="default"/>
          <w:sz w:val="32"/>
          <w:szCs w:val="32"/>
        </w:rPr>
      </w:pPr>
      <w:r>
        <w:rPr>
          <w:rFonts w:ascii="宋体" w:hAnsi="宋体" w:cs="宋体" w:eastAsia="宋体" w:hint="default"/>
          <w:b/>
          <w:bCs/>
          <w:sz w:val="36"/>
          <w:szCs w:val="36"/>
        </w:rPr>
        <w:t>创业软件股份有限公司</w:t>
      </w:r>
      <w:r>
        <w:rPr>
          <w:rFonts w:ascii="宋体" w:hAnsi="宋体" w:cs="宋体" w:eastAsia="宋体" w:hint="default"/>
          <w:b/>
          <w:bCs/>
          <w:w w:val="99"/>
          <w:sz w:val="36"/>
          <w:szCs w:val="36"/>
        </w:rPr>
        <w:t> </w:t>
      </w: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b/>
          <w:bCs/>
          <w:w w:val="100"/>
          <w:sz w:val="32"/>
          <w:szCs w:val="32"/>
        </w:rPr>
        <w:t> </w:t>
      </w:r>
      <w:r>
        <w:rPr>
          <w:rFonts w:ascii="宋体" w:hAnsi="宋体" w:cs="宋体" w:eastAsia="宋体" w:hint="default"/>
          <w:b/>
          <w:bCs/>
          <w:sz w:val="32"/>
          <w:szCs w:val="32"/>
        </w:rPr>
        <w:t>公告编号：2016-019</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83"/>
        <w:ind w:left="3121" w:right="31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 </w:t>
      </w:r>
      <w:r>
        <w:rPr>
          <w:rFonts w:ascii="宋体" w:hAnsi="宋体" w:cs="宋体" w:eastAsia="宋体" w:hint="default"/>
          <w:b/>
          <w:bCs/>
          <w:sz w:val="32"/>
          <w:szCs w:val="32"/>
        </w:rPr>
        <w:t>年</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9" w:footer="1017" w:top="1100" w:bottom="1200" w:left="1020" w:right="1020"/>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2767"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12" w:lineRule="auto" w:before="212"/>
        <w:ind w:left="112" w:right="253" w:firstLine="561"/>
        <w:jc w:val="both"/>
        <w:rPr>
          <w:rFonts w:ascii="宋体" w:hAnsi="宋体" w:cs="宋体" w:eastAsia="宋体" w:hint="default"/>
          <w:sz w:val="27"/>
          <w:szCs w:val="27"/>
        </w:rPr>
      </w:pPr>
      <w:r>
        <w:rPr>
          <w:rFonts w:ascii="宋体" w:hAnsi="宋体" w:cs="宋体" w:eastAsia="宋体" w:hint="default"/>
          <w:b/>
          <w:bCs/>
          <w:spacing w:val="5"/>
          <w:w w:val="95"/>
          <w:sz w:val="28"/>
          <w:szCs w:val="28"/>
        </w:rPr>
        <w:t>本公司董事会、监事会及董事、监事、高级管理人员保证年度报告内容的</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真实、准确、完整，不存在虚假记载、误导性陈述或重大遗漏，并承担个别和</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z w:val="27"/>
          <w:szCs w:val="27"/>
        </w:rPr>
        <w:t>连带的法律责任。</w:t>
      </w:r>
      <w:r>
        <w:rPr>
          <w:rFonts w:ascii="宋体" w:hAnsi="宋体" w:cs="宋体" w:eastAsia="宋体" w:hint="default"/>
          <w:sz w:val="27"/>
          <w:szCs w:val="27"/>
        </w:rPr>
      </w:r>
    </w:p>
    <w:p>
      <w:pPr>
        <w:spacing w:line="393" w:lineRule="auto" w:before="177"/>
        <w:ind w:left="112" w:right="248" w:firstLine="561"/>
        <w:jc w:val="both"/>
        <w:rPr>
          <w:rFonts w:ascii="宋体" w:hAnsi="宋体" w:cs="宋体" w:eastAsia="宋体" w:hint="default"/>
          <w:sz w:val="28"/>
          <w:szCs w:val="28"/>
        </w:rPr>
      </w:pPr>
      <w:r>
        <w:rPr>
          <w:rFonts w:ascii="宋体" w:hAnsi="宋体" w:cs="宋体" w:eastAsia="宋体" w:hint="default"/>
          <w:b/>
          <w:bCs/>
          <w:sz w:val="27"/>
          <w:szCs w:val="27"/>
        </w:rPr>
        <w:t>公司负责人葛航、主管会计工作负责人郁燕萍及会计机构负责人</w:t>
      </w:r>
      <w:r>
        <w:rPr>
          <w:rFonts w:ascii="Times New Roman" w:hAnsi="Times New Roman" w:cs="Times New Roman" w:eastAsia="Times New Roman" w:hint="default"/>
          <w:b/>
          <w:bCs/>
          <w:sz w:val="27"/>
          <w:szCs w:val="27"/>
        </w:rPr>
        <w:t>(</w:t>
      </w:r>
      <w:r>
        <w:rPr>
          <w:rFonts w:ascii="宋体" w:hAnsi="宋体" w:cs="宋体" w:eastAsia="宋体" w:hint="default"/>
          <w:b/>
          <w:bCs/>
          <w:sz w:val="27"/>
          <w:szCs w:val="27"/>
        </w:rPr>
        <w:t>会计主管</w:t>
      </w:r>
      <w:r>
        <w:rPr>
          <w:rFonts w:ascii="宋体" w:hAnsi="宋体" w:cs="宋体" w:eastAsia="宋体" w:hint="default"/>
          <w:b/>
          <w:bCs/>
          <w:w w:val="102"/>
          <w:sz w:val="27"/>
          <w:szCs w:val="27"/>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7"/>
          <w:szCs w:val="27"/>
        </w:rPr>
        <w:t>)</w:t>
      </w:r>
      <w:r>
        <w:rPr>
          <w:rFonts w:ascii="宋体" w:hAnsi="宋体" w:cs="宋体" w:eastAsia="宋体" w:hint="default"/>
          <w:b/>
          <w:bCs/>
          <w:spacing w:val="2"/>
          <w:sz w:val="28"/>
          <w:szCs w:val="28"/>
        </w:rPr>
        <w:t>李军声明：保证年度报告中财务报告的真实、准确、完整。</w:t>
      </w:r>
      <w:r>
        <w:rPr>
          <w:rFonts w:ascii="宋体" w:hAnsi="宋体" w:cs="宋体" w:eastAsia="宋体" w:hint="default"/>
          <w:spacing w:val="2"/>
          <w:sz w:val="28"/>
          <w:szCs w:val="28"/>
        </w:rPr>
      </w:r>
    </w:p>
    <w:p>
      <w:pPr>
        <w:spacing w:before="159"/>
        <w:ind w:left="674" w:right="0"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所有董事均已出席了审议本报告的董事会会议。</w:t>
      </w:r>
      <w:r>
        <w:rPr>
          <w:rFonts w:ascii="宋体" w:hAnsi="宋体" w:cs="宋体" w:eastAsia="宋体" w:hint="default"/>
          <w:spacing w:val="2"/>
          <w:sz w:val="27"/>
          <w:szCs w:val="27"/>
        </w:rPr>
      </w:r>
    </w:p>
    <w:p>
      <w:pPr>
        <w:spacing w:line="240" w:lineRule="auto" w:before="0"/>
        <w:rPr>
          <w:rFonts w:ascii="宋体" w:hAnsi="宋体" w:cs="宋体" w:eastAsia="宋体" w:hint="default"/>
          <w:b/>
          <w:bCs/>
          <w:sz w:val="28"/>
          <w:szCs w:val="28"/>
        </w:rPr>
      </w:pPr>
    </w:p>
    <w:p>
      <w:pPr>
        <w:spacing w:line="465" w:lineRule="auto" w:before="0"/>
        <w:ind w:left="674" w:right="0" w:firstLine="0"/>
        <w:jc w:val="left"/>
        <w:rPr>
          <w:rFonts w:ascii="宋体" w:hAnsi="宋体" w:cs="宋体" w:eastAsia="宋体" w:hint="default"/>
          <w:sz w:val="27"/>
          <w:szCs w:val="27"/>
        </w:rPr>
      </w:pPr>
      <w:r>
        <w:rPr>
          <w:rFonts w:ascii="Times New Roman" w:hAnsi="Times New Roman" w:cs="Times New Roman" w:eastAsia="Times New Roman" w:hint="default"/>
          <w:b/>
          <w:bCs/>
          <w:w w:val="105"/>
          <w:sz w:val="27"/>
          <w:szCs w:val="27"/>
        </w:rPr>
        <w:t>1</w:t>
      </w:r>
      <w:r>
        <w:rPr>
          <w:rFonts w:ascii="宋体" w:hAnsi="宋体" w:cs="宋体" w:eastAsia="宋体" w:hint="default"/>
          <w:b/>
          <w:bCs/>
          <w:w w:val="105"/>
          <w:sz w:val="27"/>
          <w:szCs w:val="27"/>
        </w:rPr>
        <w:t>、技术与产品开发风险</w:t>
      </w:r>
      <w:r>
        <w:rPr>
          <w:rFonts w:ascii="宋体" w:hAnsi="宋体" w:cs="宋体" w:eastAsia="宋体" w:hint="default"/>
          <w:b/>
          <w:bCs/>
          <w:w w:val="102"/>
          <w:sz w:val="27"/>
          <w:szCs w:val="27"/>
        </w:rPr>
        <w:t> </w:t>
      </w:r>
      <w:r>
        <w:rPr>
          <w:rFonts w:ascii="宋体" w:hAnsi="宋体" w:cs="宋体" w:eastAsia="宋体" w:hint="default"/>
          <w:b/>
          <w:bCs/>
          <w:spacing w:val="4"/>
          <w:sz w:val="27"/>
          <w:szCs w:val="27"/>
        </w:rPr>
        <w:t>软件产品和技术不断加速的更新换代决定了产品和技术的开发创新是一个</w:t>
      </w:r>
      <w:r>
        <w:rPr>
          <w:rFonts w:ascii="宋体" w:hAnsi="宋体" w:cs="宋体" w:eastAsia="宋体" w:hint="default"/>
          <w:spacing w:val="4"/>
          <w:sz w:val="27"/>
          <w:szCs w:val="27"/>
        </w:rPr>
      </w:r>
    </w:p>
    <w:p>
      <w:pPr>
        <w:spacing w:line="415" w:lineRule="auto" w:before="5"/>
        <w:ind w:left="112" w:right="115" w:firstLine="0"/>
        <w:jc w:val="both"/>
        <w:rPr>
          <w:rFonts w:ascii="宋体" w:hAnsi="宋体" w:cs="宋体" w:eastAsia="宋体" w:hint="default"/>
          <w:sz w:val="28"/>
          <w:szCs w:val="28"/>
        </w:rPr>
      </w:pPr>
      <w:r>
        <w:rPr>
          <w:rFonts w:ascii="宋体" w:hAnsi="宋体" w:cs="宋体" w:eastAsia="宋体" w:hint="default"/>
          <w:b/>
          <w:bCs/>
          <w:spacing w:val="5"/>
          <w:sz w:val="28"/>
          <w:szCs w:val="28"/>
        </w:rPr>
        <w:t>持续、繁杂的系统性工程，其间涉及的不确定因素较多，公司如不能准确把握</w:t>
      </w:r>
      <w:r>
        <w:rPr>
          <w:rFonts w:ascii="宋体" w:hAnsi="宋体" w:cs="宋体" w:eastAsia="宋体" w:hint="default"/>
          <w:b/>
          <w:bCs/>
          <w:w w:val="98"/>
          <w:sz w:val="28"/>
          <w:szCs w:val="28"/>
        </w:rPr>
        <w:t> </w:t>
      </w:r>
      <w:r>
        <w:rPr>
          <w:rFonts w:ascii="宋体" w:hAnsi="宋体" w:cs="宋体" w:eastAsia="宋体" w:hint="default"/>
          <w:b/>
          <w:bCs/>
          <w:spacing w:val="4"/>
          <w:sz w:val="27"/>
          <w:szCs w:val="27"/>
        </w:rPr>
        <w:t>技术发展趋势和市场需求变化情况，从而导致技术和产品开发推广决策出现失</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w w:val="95"/>
          <w:sz w:val="28"/>
          <w:szCs w:val="28"/>
        </w:rPr>
        <w:t>误，将可能导致公司丧失技术和市场优势，使公司面临技术与产品开发的风险。</w:t>
      </w:r>
      <w:r>
        <w:rPr>
          <w:rFonts w:ascii="宋体" w:hAnsi="宋体" w:cs="宋体" w:eastAsia="宋体" w:hint="default"/>
          <w:sz w:val="28"/>
          <w:szCs w:val="28"/>
        </w:rPr>
      </w:r>
    </w:p>
    <w:p>
      <w:pPr>
        <w:spacing w:line="458" w:lineRule="auto" w:before="165"/>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7"/>
          <w:szCs w:val="27"/>
        </w:rPr>
        <w:t>2</w:t>
      </w:r>
      <w:r>
        <w:rPr>
          <w:rFonts w:ascii="宋体" w:hAnsi="宋体" w:cs="宋体" w:eastAsia="宋体" w:hint="default"/>
          <w:b/>
          <w:bCs/>
          <w:sz w:val="27"/>
          <w:szCs w:val="27"/>
        </w:rPr>
        <w:t>、业务拓展风险</w:t>
      </w:r>
      <w:r>
        <w:rPr>
          <w:rFonts w:ascii="宋体" w:hAnsi="宋体" w:cs="宋体" w:eastAsia="宋体" w:hint="default"/>
          <w:b/>
          <w:bCs/>
          <w:spacing w:val="-69"/>
          <w:sz w:val="27"/>
          <w:szCs w:val="27"/>
        </w:rPr>
        <w:t> </w:t>
      </w:r>
      <w:r>
        <w:rPr>
          <w:rFonts w:ascii="宋体" w:hAnsi="宋体" w:cs="宋体" w:eastAsia="宋体" w:hint="default"/>
          <w:b/>
          <w:bCs/>
          <w:spacing w:val="-69"/>
          <w:sz w:val="27"/>
          <w:szCs w:val="27"/>
        </w:rPr>
      </w:r>
      <w:r>
        <w:rPr>
          <w:rFonts w:ascii="宋体" w:hAnsi="宋体" w:cs="宋体" w:eastAsia="宋体" w:hint="default"/>
          <w:b/>
          <w:bCs/>
          <w:spacing w:val="5"/>
          <w:w w:val="95"/>
          <w:sz w:val="28"/>
          <w:szCs w:val="28"/>
        </w:rPr>
        <w:t>为适应国内医疗健康服务市场需求的不断变化，公司主营业务将从以应用</w:t>
      </w:r>
      <w:r>
        <w:rPr>
          <w:rFonts w:ascii="宋体" w:hAnsi="宋体" w:cs="宋体" w:eastAsia="宋体" w:hint="default"/>
          <w:spacing w:val="5"/>
          <w:sz w:val="28"/>
          <w:szCs w:val="28"/>
        </w:rPr>
      </w:r>
    </w:p>
    <w:p>
      <w:pPr>
        <w:spacing w:line="415" w:lineRule="auto" w:before="14"/>
        <w:ind w:left="112" w:right="253" w:firstLine="0"/>
        <w:jc w:val="both"/>
        <w:rPr>
          <w:rFonts w:ascii="宋体" w:hAnsi="宋体" w:cs="宋体" w:eastAsia="宋体" w:hint="default"/>
          <w:sz w:val="28"/>
          <w:szCs w:val="28"/>
        </w:rPr>
      </w:pPr>
      <w:r>
        <w:rPr>
          <w:rFonts w:ascii="宋体" w:hAnsi="宋体" w:cs="宋体" w:eastAsia="宋体" w:hint="default"/>
          <w:b/>
          <w:bCs/>
          <w:spacing w:val="4"/>
          <w:sz w:val="27"/>
          <w:szCs w:val="27"/>
        </w:rPr>
        <w:t>软件产品开发销售为主导逐渐向以信息系统的运维服务和区域医疗健康平台运</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营服务领域拓展，这需要公司从经营思路、营运模式、人员结构、产品开发等</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诸多方面进行相应的调整和提升。近年来，公司已在局部地区和特定项目上对</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4"/>
          <w:sz w:val="27"/>
          <w:szCs w:val="27"/>
        </w:rPr>
        <w:t>业务转型进行了积极探索，并取得了有益的经验，有效降低了业务拓展过程中</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2"/>
          <w:sz w:val="28"/>
          <w:szCs w:val="28"/>
        </w:rPr>
        <w:t>可能产生的风险。</w:t>
      </w:r>
      <w:r>
        <w:rPr>
          <w:rFonts w:ascii="宋体" w:hAnsi="宋体" w:cs="宋体" w:eastAsia="宋体" w:hint="default"/>
          <w:spacing w:val="2"/>
          <w:sz w:val="28"/>
          <w:szCs w:val="28"/>
        </w:rPr>
      </w:r>
    </w:p>
    <w:p>
      <w:pPr>
        <w:spacing w:before="154"/>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、市场竞争加剧的风险</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footerReference w:type="default" r:id="rId8"/>
          <w:pgSz w:w="11910" w:h="16840"/>
          <w:pgMar w:footer="1017" w:header="789" w:top="1100" w:bottom="1200" w:left="1020" w:right="880"/>
          <w:pgNumType w:start="2"/>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6"/>
          <w:szCs w:val="26"/>
        </w:rPr>
      </w:pPr>
    </w:p>
    <w:p>
      <w:pPr>
        <w:spacing w:line="415" w:lineRule="auto" w:before="23"/>
        <w:ind w:left="112" w:right="0" w:firstLine="561"/>
        <w:jc w:val="left"/>
        <w:rPr>
          <w:rFonts w:ascii="宋体" w:hAnsi="宋体" w:cs="宋体" w:eastAsia="宋体" w:hint="default"/>
          <w:sz w:val="28"/>
          <w:szCs w:val="28"/>
        </w:rPr>
      </w:pPr>
      <w:r>
        <w:rPr>
          <w:rFonts w:ascii="宋体" w:hAnsi="宋体" w:cs="宋体" w:eastAsia="宋体" w:hint="default"/>
          <w:b/>
          <w:bCs/>
          <w:spacing w:val="4"/>
          <w:sz w:val="27"/>
          <w:szCs w:val="27"/>
        </w:rPr>
        <w:t>近年来由于医疗卫生体制改革的深入推进，医疗卫生信息化领域市场空间</w:t>
      </w:r>
      <w:r>
        <w:rPr>
          <w:rFonts w:ascii="宋体" w:hAnsi="宋体" w:cs="宋体" w:eastAsia="宋体" w:hint="default"/>
          <w:b/>
          <w:bCs/>
          <w:w w:val="102"/>
          <w:sz w:val="27"/>
          <w:szCs w:val="27"/>
        </w:rPr>
        <w:t> </w:t>
      </w:r>
      <w:r>
        <w:rPr>
          <w:rFonts w:ascii="宋体" w:hAnsi="宋体" w:cs="宋体" w:eastAsia="宋体" w:hint="default"/>
          <w:b/>
          <w:bCs/>
          <w:sz w:val="27"/>
          <w:szCs w:val="27"/>
        </w:rPr>
        <w:t>不断扩大，一方面吸引了大量新的市场竞争者进入这一领域，加剧了市场竞争；</w:t>
      </w:r>
      <w:r>
        <w:rPr>
          <w:rFonts w:ascii="宋体" w:hAnsi="宋体" w:cs="宋体" w:eastAsia="宋体" w:hint="default"/>
          <w:b/>
          <w:bCs/>
          <w:spacing w:val="12"/>
          <w:sz w:val="27"/>
          <w:szCs w:val="27"/>
        </w:rPr>
        <w:t> </w:t>
      </w:r>
      <w:r>
        <w:rPr>
          <w:rFonts w:ascii="宋体" w:hAnsi="宋体" w:cs="宋体" w:eastAsia="宋体" w:hint="default"/>
          <w:b/>
          <w:bCs/>
          <w:spacing w:val="12"/>
          <w:sz w:val="27"/>
          <w:szCs w:val="27"/>
        </w:rPr>
      </w:r>
      <w:r>
        <w:rPr>
          <w:rFonts w:ascii="宋体" w:hAnsi="宋体" w:cs="宋体" w:eastAsia="宋体" w:hint="default"/>
          <w:b/>
          <w:bCs/>
          <w:spacing w:val="5"/>
          <w:sz w:val="28"/>
          <w:szCs w:val="28"/>
        </w:rPr>
        <w:t>另一方面原行业内的企业，特别是上市企业，依托资本市场的优势，通过业务</w:t>
      </w:r>
      <w:r>
        <w:rPr>
          <w:rFonts w:ascii="宋体" w:hAnsi="宋体" w:cs="宋体" w:eastAsia="宋体" w:hint="default"/>
          <w:b/>
          <w:bCs/>
          <w:w w:val="98"/>
          <w:sz w:val="28"/>
          <w:szCs w:val="28"/>
        </w:rPr>
        <w:t> </w:t>
      </w:r>
      <w:r>
        <w:rPr>
          <w:rFonts w:ascii="宋体" w:hAnsi="宋体" w:cs="宋体" w:eastAsia="宋体" w:hint="default"/>
          <w:b/>
          <w:bCs/>
          <w:spacing w:val="2"/>
          <w:sz w:val="28"/>
          <w:szCs w:val="28"/>
        </w:rPr>
        <w:t>重组、企业并购等方式在区域医疗卫生信息化领域展开激烈竞争。</w:t>
      </w:r>
      <w:r>
        <w:rPr>
          <w:rFonts w:ascii="宋体" w:hAnsi="宋体" w:cs="宋体" w:eastAsia="宋体" w:hint="default"/>
          <w:spacing w:val="2"/>
          <w:sz w:val="28"/>
          <w:szCs w:val="28"/>
        </w:rPr>
      </w:r>
    </w:p>
    <w:p>
      <w:pPr>
        <w:spacing w:line="446" w:lineRule="auto" w:before="154"/>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、公司经营季节性波动的风险</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公司的客户主要为公立医院、卫生管理部门，这些客户执行严格的预算管</w:t>
      </w:r>
      <w:r>
        <w:rPr>
          <w:rFonts w:ascii="宋体" w:hAnsi="宋体" w:cs="宋体" w:eastAsia="宋体" w:hint="default"/>
          <w:spacing w:val="5"/>
          <w:sz w:val="28"/>
          <w:szCs w:val="28"/>
        </w:rPr>
      </w:r>
    </w:p>
    <w:p>
      <w:pPr>
        <w:spacing w:line="410" w:lineRule="auto" w:before="16"/>
        <w:ind w:left="112" w:right="253" w:firstLine="0"/>
        <w:jc w:val="both"/>
        <w:rPr>
          <w:rFonts w:ascii="宋体" w:hAnsi="宋体" w:cs="宋体" w:eastAsia="宋体" w:hint="default"/>
          <w:sz w:val="27"/>
          <w:szCs w:val="27"/>
        </w:rPr>
      </w:pPr>
      <w:r>
        <w:rPr>
          <w:rFonts w:ascii="宋体" w:hAnsi="宋体" w:cs="宋体" w:eastAsia="宋体" w:hint="default"/>
          <w:b/>
          <w:bCs/>
          <w:spacing w:val="5"/>
          <w:w w:val="95"/>
          <w:sz w:val="28"/>
          <w:szCs w:val="28"/>
        </w:rPr>
        <w:t>理和集中采购制度。由于政府财政预算体制的原因，客户的信息化产品采购需</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要经过立项、审批、招标等流程。一般项目的验收和回款主要集中在每年下半</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年，尤其在第四季度更为集中。由于公司的人力成本、差旅费用和研发投入等</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7"/>
          <w:szCs w:val="27"/>
        </w:rPr>
        <w:t>费用在年度内较为均衡地发生，造成公司的经营指标呈现明显的季节性波动。</w:t>
      </w:r>
      <w:r>
        <w:rPr>
          <w:rFonts w:ascii="宋体" w:hAnsi="宋体" w:cs="宋体" w:eastAsia="宋体" w:hint="default"/>
          <w:spacing w:val="2"/>
          <w:sz w:val="27"/>
          <w:szCs w:val="27"/>
        </w:rPr>
      </w:r>
    </w:p>
    <w:p>
      <w:pPr>
        <w:spacing w:before="168"/>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、人才流失的风险</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26"/>
          <w:szCs w:val="26"/>
        </w:rPr>
      </w:pPr>
    </w:p>
    <w:p>
      <w:pPr>
        <w:spacing w:line="412" w:lineRule="auto" w:before="0"/>
        <w:ind w:left="112" w:right="253" w:firstLine="561"/>
        <w:jc w:val="both"/>
        <w:rPr>
          <w:rFonts w:ascii="宋体" w:hAnsi="宋体" w:cs="宋体" w:eastAsia="宋体" w:hint="default"/>
          <w:sz w:val="28"/>
          <w:szCs w:val="28"/>
        </w:rPr>
      </w:pPr>
      <w:r>
        <w:rPr>
          <w:rFonts w:ascii="宋体" w:hAnsi="宋体" w:cs="宋体" w:eastAsia="宋体" w:hint="default"/>
          <w:b/>
          <w:bCs/>
          <w:spacing w:val="8"/>
          <w:sz w:val="27"/>
          <w:szCs w:val="27"/>
        </w:rPr>
        <w:t>医疗卫生信息化行业需要大量具有医疗卫生与 </w:t>
      </w:r>
      <w:r>
        <w:rPr>
          <w:rFonts w:ascii="Times New Roman" w:hAnsi="Times New Roman" w:cs="Times New Roman" w:eastAsia="Times New Roman" w:hint="default"/>
          <w:b/>
          <w:bCs/>
          <w:sz w:val="27"/>
          <w:szCs w:val="27"/>
        </w:rPr>
        <w:t>IT</w:t>
      </w:r>
      <w:r>
        <w:rPr>
          <w:rFonts w:ascii="Times New Roman" w:hAnsi="Times New Roman" w:cs="Times New Roman" w:eastAsia="Times New Roman" w:hint="default"/>
          <w:b/>
          <w:bCs/>
          <w:spacing w:val="56"/>
          <w:sz w:val="27"/>
          <w:szCs w:val="27"/>
        </w:rPr>
        <w:t> </w:t>
      </w:r>
      <w:r>
        <w:rPr>
          <w:rFonts w:ascii="宋体" w:hAnsi="宋体" w:cs="宋体" w:eastAsia="宋体" w:hint="default"/>
          <w:b/>
          <w:bCs/>
          <w:spacing w:val="8"/>
          <w:sz w:val="27"/>
          <w:szCs w:val="27"/>
        </w:rPr>
        <w:t>双重知识背景的技术人</w:t>
      </w:r>
      <w:r>
        <w:rPr>
          <w:rFonts w:ascii="宋体" w:hAnsi="宋体" w:cs="宋体" w:eastAsia="宋体" w:hint="default"/>
          <w:b/>
          <w:bCs/>
          <w:w w:val="102"/>
          <w:sz w:val="27"/>
          <w:szCs w:val="27"/>
        </w:rPr>
        <w:t> </w:t>
      </w:r>
      <w:r>
        <w:rPr>
          <w:rFonts w:ascii="宋体" w:hAnsi="宋体" w:cs="宋体" w:eastAsia="宋体" w:hint="default"/>
          <w:b/>
          <w:bCs/>
          <w:spacing w:val="5"/>
          <w:w w:val="95"/>
          <w:sz w:val="28"/>
          <w:szCs w:val="28"/>
        </w:rPr>
        <w:t>才，培养一名优秀的了解医疗卫生知识的软件开发人才是一个较漫长的过程。</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4"/>
          <w:sz w:val="27"/>
          <w:szCs w:val="27"/>
        </w:rPr>
        <w:t>同时，医疗卫生信息化行业的人才竞争非常激烈，人员流动较为频繁。因此，</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若出现核心技术人员外流情况，将可能在一定程度上影响公司的产品研发能力</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sz w:val="28"/>
          <w:szCs w:val="28"/>
        </w:rPr>
        <w:t>和技术创新能力。</w:t>
      </w:r>
      <w:r>
        <w:rPr>
          <w:rFonts w:ascii="宋体" w:hAnsi="宋体" w:cs="宋体" w:eastAsia="宋体" w:hint="default"/>
          <w:b/>
          <w:bCs/>
          <w:spacing w:val="46"/>
          <w:sz w:val="28"/>
          <w:szCs w:val="28"/>
        </w:rPr>
        <w:t> </w:t>
      </w:r>
      <w:r>
        <w:rPr>
          <w:rFonts w:ascii="宋体" w:hAnsi="宋体" w:cs="宋体" w:eastAsia="宋体" w:hint="default"/>
          <w:b/>
          <w:bCs/>
          <w:spacing w:val="5"/>
          <w:sz w:val="28"/>
          <w:szCs w:val="28"/>
        </w:rPr>
        <w:t>高质量的软件产品是医疗卫生信息化行业竞争力的主要</w:t>
      </w:r>
      <w:r>
        <w:rPr>
          <w:rFonts w:ascii="宋体" w:hAnsi="宋体" w:cs="宋体" w:eastAsia="宋体" w:hint="default"/>
          <w:b/>
          <w:bCs/>
          <w:w w:val="98"/>
          <w:sz w:val="28"/>
          <w:szCs w:val="28"/>
        </w:rPr>
        <w:t> </w:t>
      </w:r>
      <w:r>
        <w:rPr>
          <w:rFonts w:ascii="宋体" w:hAnsi="宋体" w:cs="宋体" w:eastAsia="宋体" w:hint="default"/>
          <w:b/>
          <w:bCs/>
          <w:spacing w:val="4"/>
          <w:sz w:val="27"/>
          <w:szCs w:val="27"/>
        </w:rPr>
        <w:t>决定因素。同时，要将高质量的产品介绍给用户，使其真正转换为公司的竞争</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力，形成公司的营业收入和利润，市场营销的作用非常重要。因此，营销人才</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队伍，尤其是核心营销人才队伍的稳定对公司的持续发展非常重要，公司可能</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8"/>
          <w:szCs w:val="28"/>
        </w:rPr>
        <w:t>面临竞争对手争夺核心营销人才的风险。</w:t>
      </w:r>
      <w:r>
        <w:rPr>
          <w:rFonts w:ascii="宋体" w:hAnsi="宋体" w:cs="宋体" w:eastAsia="宋体" w:hint="default"/>
          <w:spacing w:val="2"/>
          <w:sz w:val="28"/>
          <w:szCs w:val="28"/>
        </w:rPr>
      </w:r>
    </w:p>
    <w:p>
      <w:pPr>
        <w:spacing w:before="157"/>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、国家政策变化风险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9" w:footer="1017" w:top="1100" w:bottom="1200" w:left="1020" w:right="880"/>
        </w:sectPr>
      </w:pPr>
    </w:p>
    <w:p>
      <w:pPr>
        <w:spacing w:line="240" w:lineRule="auto" w:before="0"/>
        <w:rPr>
          <w:rFonts w:ascii="宋体" w:hAnsi="宋体" w:cs="宋体" w:eastAsia="宋体" w:hint="default"/>
          <w:b/>
          <w:bCs/>
          <w:sz w:val="20"/>
          <w:szCs w:val="20"/>
        </w:rPr>
      </w:pPr>
    </w:p>
    <w:p>
      <w:pPr>
        <w:spacing w:line="415" w:lineRule="auto" w:before="170"/>
        <w:ind w:left="112" w:right="113" w:firstLine="561"/>
        <w:jc w:val="both"/>
        <w:rPr>
          <w:rFonts w:ascii="宋体" w:hAnsi="宋体" w:cs="宋体" w:eastAsia="宋体" w:hint="default"/>
          <w:sz w:val="28"/>
          <w:szCs w:val="28"/>
        </w:rPr>
      </w:pPr>
      <w:r>
        <w:rPr>
          <w:rFonts w:ascii="宋体" w:hAnsi="宋体" w:cs="宋体" w:eastAsia="宋体" w:hint="default"/>
          <w:b/>
          <w:bCs/>
          <w:spacing w:val="4"/>
          <w:sz w:val="27"/>
          <w:szCs w:val="27"/>
        </w:rPr>
        <w:t>医疗卫生信息化行业属于国家重点关注、扶持的行业。若国家有关行业监</w:t>
      </w:r>
      <w:r>
        <w:rPr>
          <w:rFonts w:ascii="宋体" w:hAnsi="宋体" w:cs="宋体" w:eastAsia="宋体" w:hint="default"/>
          <w:b/>
          <w:bCs/>
          <w:w w:val="102"/>
          <w:sz w:val="27"/>
          <w:szCs w:val="27"/>
        </w:rPr>
        <w:t> </w:t>
      </w:r>
      <w:r>
        <w:rPr>
          <w:rFonts w:ascii="宋体" w:hAnsi="宋体" w:cs="宋体" w:eastAsia="宋体" w:hint="default"/>
          <w:b/>
          <w:bCs/>
          <w:spacing w:val="4"/>
          <w:sz w:val="27"/>
          <w:szCs w:val="27"/>
        </w:rPr>
        <w:t>管、扶持政策发生变化，如卫生医疗体制改革等，都将可能对整个行业竞争态</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势带来新的变化，从而可能对公司生产经营带来不利影响。若国家相关优惠政</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8"/>
          <w:szCs w:val="28"/>
        </w:rPr>
        <w:t>策有所调整，将会影响公司的盈利水平。</w:t>
      </w:r>
      <w:r>
        <w:rPr>
          <w:rFonts w:ascii="宋体" w:hAnsi="宋体" w:cs="宋体" w:eastAsia="宋体" w:hint="default"/>
          <w:spacing w:val="2"/>
          <w:sz w:val="28"/>
          <w:szCs w:val="28"/>
        </w:rPr>
      </w:r>
    </w:p>
    <w:p>
      <w:pPr>
        <w:spacing w:before="154"/>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102"/>
          <w:sz w:val="28"/>
          <w:szCs w:val="28"/>
        </w:rPr>
        <w:t> </w:t>
      </w:r>
      <w:r>
        <w:rPr>
          <w:rFonts w:ascii="Times New Roman" w:hAnsi="Times New Roman" w:cs="Times New Roman" w:eastAsia="Times New Roman" w:hint="default"/>
          <w:b/>
          <w:bCs/>
          <w:sz w:val="28"/>
          <w:szCs w:val="28"/>
        </w:rPr>
        <w:t>70067500</w:t>
      </w:r>
      <w:r>
        <w:rPr>
          <w:rFonts w:ascii="Times New Roman" w:hAnsi="Times New Roman" w:cs="Times New Roman" w:eastAsia="Times New Roman" w:hint="default"/>
          <w:b/>
          <w:bCs/>
          <w:spacing w:val="-28"/>
          <w:sz w:val="28"/>
          <w:szCs w:val="28"/>
        </w:rPr>
        <w:t> </w:t>
      </w:r>
      <w:r>
        <w:rPr>
          <w:rFonts w:ascii="宋体" w:hAnsi="宋体" w:cs="宋体" w:eastAsia="宋体" w:hint="default"/>
          <w:b/>
          <w:bCs/>
          <w:sz w:val="28"/>
          <w:szCs w:val="28"/>
        </w:rPr>
        <w:t>为基数，向全</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5"/>
          <w:w w:val="98"/>
          <w:sz w:val="28"/>
          <w:szCs w:val="28"/>
        </w:rPr>
        <w:t>体</w:t>
      </w:r>
      <w:r>
        <w:rPr>
          <w:rFonts w:ascii="宋体" w:hAnsi="宋体" w:cs="宋体" w:eastAsia="宋体" w:hint="default"/>
          <w:b/>
          <w:bCs/>
          <w:w w:val="98"/>
          <w:sz w:val="28"/>
          <w:szCs w:val="28"/>
        </w:rPr>
        <w:t>股</w:t>
      </w:r>
      <w:r>
        <w:rPr>
          <w:rFonts w:ascii="宋体" w:hAnsi="宋体" w:cs="宋体" w:eastAsia="宋体" w:hint="default"/>
          <w:b/>
          <w:bCs/>
          <w:spacing w:val="5"/>
          <w:w w:val="98"/>
          <w:sz w:val="28"/>
          <w:szCs w:val="28"/>
        </w:rPr>
        <w:t>东</w:t>
      </w:r>
      <w:r>
        <w:rPr>
          <w:rFonts w:ascii="宋体" w:hAnsi="宋体" w:cs="宋体" w:eastAsia="宋体" w:hint="default"/>
          <w:b/>
          <w:bCs/>
          <w:w w:val="98"/>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派</w:t>
      </w:r>
      <w:r>
        <w:rPr>
          <w:rFonts w:ascii="宋体" w:hAnsi="宋体" w:cs="宋体" w:eastAsia="宋体" w:hint="default"/>
          <w:b/>
          <w:bCs/>
          <w:spacing w:val="5"/>
          <w:w w:val="98"/>
          <w:sz w:val="28"/>
          <w:szCs w:val="28"/>
        </w:rPr>
        <w:t>发现</w:t>
      </w:r>
      <w:r>
        <w:rPr>
          <w:rFonts w:ascii="宋体" w:hAnsi="宋体" w:cs="宋体" w:eastAsia="宋体" w:hint="default"/>
          <w:b/>
          <w:bCs/>
          <w:w w:val="98"/>
          <w:sz w:val="28"/>
          <w:szCs w:val="28"/>
        </w:rPr>
        <w:t>金</w:t>
      </w:r>
      <w:r>
        <w:rPr>
          <w:rFonts w:ascii="宋体" w:hAnsi="宋体" w:cs="宋体" w:eastAsia="宋体" w:hint="default"/>
          <w:b/>
          <w:bCs/>
          <w:spacing w:val="5"/>
          <w:w w:val="98"/>
          <w:sz w:val="28"/>
          <w:szCs w:val="28"/>
        </w:rPr>
        <w:t>红</w:t>
      </w:r>
      <w:r>
        <w:rPr>
          <w:rFonts w:ascii="宋体" w:hAnsi="宋体" w:cs="宋体" w:eastAsia="宋体" w:hint="default"/>
          <w:b/>
          <w:bCs/>
          <w:w w:val="98"/>
          <w:sz w:val="28"/>
          <w:szCs w:val="28"/>
        </w:rPr>
        <w:t>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5"/>
          <w:w w:val="98"/>
          <w:sz w:val="28"/>
          <w:szCs w:val="28"/>
        </w:rPr>
        <w:t>元</w:t>
      </w:r>
      <w:r>
        <w:rPr>
          <w:rFonts w:ascii="宋体" w:hAnsi="宋体" w:cs="宋体" w:eastAsia="宋体" w:hint="default"/>
          <w:b/>
          <w:bCs/>
          <w:w w:val="98"/>
          <w:sz w:val="28"/>
          <w:szCs w:val="28"/>
        </w:rPr>
        <w:t>（</w:t>
      </w:r>
      <w:r>
        <w:rPr>
          <w:rFonts w:ascii="宋体" w:hAnsi="宋体" w:cs="宋体" w:eastAsia="宋体" w:hint="default"/>
          <w:b/>
          <w:bCs/>
          <w:spacing w:val="5"/>
          <w:w w:val="98"/>
          <w:sz w:val="28"/>
          <w:szCs w:val="28"/>
        </w:rPr>
        <w:t>含税</w:t>
      </w:r>
      <w:r>
        <w:rPr>
          <w:rFonts w:ascii="宋体" w:hAnsi="宋体" w:cs="宋体" w:eastAsia="宋体" w:hint="default"/>
          <w:b/>
          <w:bCs/>
          <w:spacing w:val="-134"/>
          <w:w w:val="98"/>
          <w:sz w:val="28"/>
          <w:szCs w:val="28"/>
        </w:rPr>
        <w:t>）</w:t>
      </w:r>
      <w:r>
        <w:rPr>
          <w:rFonts w:ascii="宋体" w:hAnsi="宋体" w:cs="宋体" w:eastAsia="宋体" w:hint="default"/>
          <w:b/>
          <w:bCs/>
          <w:spacing w:val="5"/>
          <w:w w:val="98"/>
          <w:sz w:val="28"/>
          <w:szCs w:val="28"/>
        </w:rPr>
        <w:t>，</w:t>
      </w:r>
      <w:r>
        <w:rPr>
          <w:rFonts w:ascii="宋体" w:hAnsi="宋体" w:cs="宋体" w:eastAsia="宋体" w:hint="default"/>
          <w:b/>
          <w:bCs/>
          <w:w w:val="98"/>
          <w:sz w:val="28"/>
          <w:szCs w:val="28"/>
        </w:rPr>
        <w:t>送</w:t>
      </w:r>
      <w:r>
        <w:rPr>
          <w:rFonts w:ascii="宋体" w:hAnsi="宋体" w:cs="宋体" w:eastAsia="宋体" w:hint="default"/>
          <w:b/>
          <w:bCs/>
          <w:spacing w:val="5"/>
          <w:w w:val="98"/>
          <w:sz w:val="28"/>
          <w:szCs w:val="28"/>
        </w:rPr>
        <w:t>红</w:t>
      </w:r>
      <w:r>
        <w:rPr>
          <w:rFonts w:ascii="宋体" w:hAnsi="宋体" w:cs="宋体" w:eastAsia="宋体" w:hint="default"/>
          <w:b/>
          <w:bCs/>
          <w:w w:val="98"/>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w:t>
      </w:r>
      <w:r>
        <w:rPr>
          <w:rFonts w:ascii="宋体" w:hAnsi="宋体" w:cs="宋体" w:eastAsia="宋体" w:hint="default"/>
          <w:b/>
          <w:bCs/>
          <w:spacing w:val="5"/>
          <w:w w:val="98"/>
          <w:sz w:val="28"/>
          <w:szCs w:val="28"/>
        </w:rPr>
        <w:t>含税</w:t>
      </w:r>
      <w:r>
        <w:rPr>
          <w:rFonts w:ascii="宋体" w:hAnsi="宋体" w:cs="宋体" w:eastAsia="宋体" w:hint="default"/>
          <w:b/>
          <w:bCs/>
          <w:spacing w:val="-139"/>
          <w:w w:val="98"/>
          <w:sz w:val="28"/>
          <w:szCs w:val="28"/>
        </w:rPr>
        <w:t>）</w:t>
      </w:r>
      <w:r>
        <w:rPr>
          <w:rFonts w:ascii="宋体" w:hAnsi="宋体" w:cs="宋体" w:eastAsia="宋体" w:hint="default"/>
          <w:b/>
          <w:bCs/>
          <w:spacing w:val="5"/>
          <w:w w:val="98"/>
          <w:sz w:val="28"/>
          <w:szCs w:val="28"/>
        </w:rPr>
        <w:t>，</w:t>
      </w:r>
      <w:r>
        <w:rPr>
          <w:rFonts w:ascii="宋体" w:hAnsi="宋体" w:cs="宋体" w:eastAsia="宋体" w:hint="default"/>
          <w:b/>
          <w:bCs/>
          <w:w w:val="98"/>
          <w:sz w:val="28"/>
          <w:szCs w:val="28"/>
        </w:rPr>
        <w:t>以</w:t>
      </w:r>
      <w:r>
        <w:rPr>
          <w:rFonts w:ascii="宋体" w:hAnsi="宋体" w:cs="宋体" w:eastAsia="宋体" w:hint="default"/>
          <w:b/>
          <w:bCs/>
          <w:spacing w:val="5"/>
          <w:w w:val="98"/>
          <w:sz w:val="28"/>
          <w:szCs w:val="28"/>
        </w:rPr>
        <w:t>资本</w:t>
      </w:r>
      <w:r>
        <w:rPr>
          <w:rFonts w:ascii="宋体" w:hAnsi="宋体" w:cs="宋体" w:eastAsia="宋体" w:hint="default"/>
          <w:b/>
          <w:bCs/>
          <w:w w:val="98"/>
          <w:sz w:val="28"/>
          <w:szCs w:val="28"/>
        </w:rPr>
        <w:t>公积</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7"/>
          <w:szCs w:val="27"/>
        </w:rPr>
        <w:t>10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7"/>
          <w:szCs w:val="27"/>
        </w:rPr>
        <w:t>20 </w:t>
      </w:r>
      <w:r>
        <w:rPr>
          <w:rFonts w:ascii="宋体" w:hAnsi="宋体" w:cs="宋体" w:eastAsia="宋体" w:hint="default"/>
          <w:b/>
          <w:bCs/>
          <w:spacing w:val="2"/>
          <w:sz w:val="28"/>
          <w:szCs w:val="28"/>
        </w:rPr>
        <w:t>股。</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pgSz w:w="11910" w:h="16840"/>
          <w:pgMar w:header="789" w:footer="1017"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line="460" w:lineRule="exact" w:before="0"/>
        <w:ind w:left="3121" w:right="31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管理层讨论与分析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hyperlink>
          <w:r>
            <w:rPr>
              <w:rFonts w:ascii="Times New Roman" w:hAnsi="Times New Roman" w:cs="Times New Roman" w:eastAsia="Times New Roman" w:hint="default"/>
            </w:rPr>
            <w:t>2</w:t>
          </w:r>
          <w:r>
            <w:rPr>
              <w:rFonts w:ascii="Times New Roman" w:hAnsi="Times New Roman" w:cs="Times New Roman" w:eastAsia="Times New Roman" w:hint="default"/>
              <w:b w:val="0"/>
              <w:bCs w:val="0"/>
            </w:rPr>
          </w:r>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w:t>
            </w:r>
          </w:hyperlink>
          <w:r>
            <w:rPr>
              <w:rFonts w:ascii="Times New Roman" w:hAnsi="Times New Roman" w:cs="Times New Roman" w:eastAsia="Times New Roman" w:hint="default"/>
            </w:rPr>
            <w:t>5</w:t>
          </w:r>
          <w:r>
            <w:rPr>
              <w:rFonts w:ascii="Times New Roman" w:hAnsi="Times New Roman" w:cs="Times New Roman" w:eastAsia="Times New Roman" w:hint="default"/>
              <w:b w:val="0"/>
              <w:bCs w:val="0"/>
            </w:rPr>
          </w:r>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55</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9" w:footer="1017" w:top="1100" w:bottom="1200" w:left="1020" w:right="1020"/>
        </w:sectPr>
      </w:pPr>
    </w:p>
    <w:p>
      <w:pPr>
        <w:spacing w:before="906"/>
        <w:ind w:left="3121" w:right="31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本公司、公司、股份公司、创业软件</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创业软件股份有限公司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葛航</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会计师、天健会计师事务所</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天健会计师事务所（特殊普通合伙）</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律师、北京天元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北京市天元律师事务所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联旗科技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公司全资子公司、杭州联旗科技有限公司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苏州创业亿康</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公司全资子公司、苏州创业亿康信息科技有限公司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上海创航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公司全资子公司、上海创航软件有限公司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创业南京</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公司全资子公司、创业软件南京有限公司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天津创津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公司全资子公司、天津创津科技有限公司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重庆创易康</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公司全资子公司、重庆创易康软件有限公司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新疆创什</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公司控股子公司、新疆创什信息科技有限公司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公司参股公司、北京童康医疗信息技术有限公司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卫生技术公司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公司参股公司、上海卫生信息工程技术研究中心有限公司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苏州网新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公司参股公司、苏州网新创业科技有限公司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中宇科技</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浙江中宇科技风险投资有限公司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阜康投资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创业软件股份有限公司股东大会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创业软件股份有限公司董事会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监事会</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创业软件股份有限公司监事会</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深交所</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深圳证券交易所</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《证券法》</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《中华人民共和国证券法》</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《公司章程》</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《创业软件股份有限公司章程》</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04" w:right="0"/>
        <w:jc w:val="left"/>
        <w:rPr>
          <w:b w:val="0"/>
          <w:bCs w:val="0"/>
        </w:rPr>
      </w:pPr>
      <w:bookmarkStart w:name="_bookmark0" w:id="1"/>
      <w:bookmarkEnd w:id="1"/>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4.880005pt;margin-top:114.495605pt;width:370.3pt;height:19.850pt;mso-position-horizontal-relative:page;mso-position-vertical-relative:paragraph;z-index:-772744" type="#_x0000_t202" filled="false" stroked="false">
            <v:textbox inset="0,0,0,0">
              <w:txbxContent>
                <w:p>
                  <w:pPr>
                    <w:pStyle w:val="BodyText"/>
                    <w:spacing w:line="240" w:lineRule="auto" w:before="57"/>
                    <w:ind w:left="0" w:right="0"/>
                    <w:jc w:val="left"/>
                  </w:pPr>
                  <w:r>
                    <w:rPr>
                      <w:w w:val="98"/>
                    </w:rPr>
                    <w:t>）</w:t>
                  </w:r>
                  <w:r>
                    <w:rPr/>
                  </w:r>
                </w:p>
              </w:txbxContent>
            </v:textbox>
            <w10:wrap type="none"/>
          </v:shape>
        </w:pict>
      </w:r>
      <w:r>
        <w:rPr/>
        <w:pict>
          <v:group style="position:absolute;margin-left:170.899994pt;margin-top:114.495605pt;width:364.25pt;height:19.850pt;mso-position-horizontal-relative:page;mso-position-vertical-relative:paragraph;z-index:-772720" coordorigin="3418,2290" coordsize="7285,397">
            <v:shape style="position:absolute;left:3418;top:2290;width:7285;height:397" coordorigin="3418,2290" coordsize="7285,397" path="m3418,2290l10703,2290,10703,2687,3418,2687,3418,2290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股票简称</w:t>
            </w:r>
            <w:r>
              <w:rPr>
                <w:rFonts w:ascii="宋体" w:hAnsi="宋体" w:cs="宋体" w:eastAsia="宋体" w:hint="default"/>
                <w:sz w:val="17"/>
                <w:szCs w:val="17"/>
              </w:rPr>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创业软件</w:t>
            </w:r>
            <w:r>
              <w:rPr>
                <w:rFonts w:ascii="宋体" w:hAnsi="宋体" w:cs="宋体" w:eastAsia="宋体" w:hint="default"/>
                <w:sz w:val="17"/>
                <w:szCs w:val="17"/>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股票代码</w:t>
            </w:r>
            <w:r>
              <w:rPr>
                <w:rFonts w:ascii="宋体" w:hAnsi="宋体" w:cs="宋体" w:eastAsia="宋体" w:hint="default"/>
                <w:sz w:val="17"/>
                <w:szCs w:val="17"/>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Times New Roman" w:hAnsi="Times New Roman" w:cs="Times New Roman" w:eastAsia="Times New Roman" w:hint="default"/>
                <w:sz w:val="18"/>
                <w:szCs w:val="18"/>
              </w:rPr>
            </w:pPr>
            <w:r>
              <w:rPr>
                <w:rFonts w:ascii="Times New Roman"/>
                <w:sz w:val="18"/>
              </w:rPr>
              <w:t>300451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公司的中文名称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创业软件股份有限公司</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公司的中文简称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创业软件</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公司的外文名称（如有）</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7"/>
                <w:szCs w:val="17"/>
              </w:rPr>
            </w:pPr>
            <w:r>
              <w:rPr>
                <w:rFonts w:ascii="Times New Roman"/>
                <w:w w:val="105"/>
                <w:sz w:val="17"/>
              </w:rPr>
              <w:t>B-SOFT</w:t>
            </w:r>
            <w:r>
              <w:rPr>
                <w:rFonts w:ascii="Times New Roman"/>
                <w:spacing w:val="-2"/>
                <w:w w:val="105"/>
                <w:sz w:val="17"/>
              </w:rPr>
              <w:t> </w:t>
            </w:r>
            <w:r>
              <w:rPr>
                <w:rFonts w:ascii="Times New Roman"/>
                <w:w w:val="105"/>
                <w:sz w:val="17"/>
              </w:rPr>
              <w:t>Co.,Ltd.</w:t>
            </w:r>
            <w:r>
              <w:rPr>
                <w:rFonts w:ascii="Times New Roman"/>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sz w:val="18"/>
              </w:rPr>
              <w:t>B-SOFT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葛航</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杭州市文三路</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199</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号创业大厦三楼</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310012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杭州市文三路</w:t>
            </w:r>
            <w:r>
              <w:rPr>
                <w:rFonts w:ascii="宋体" w:hAnsi="宋体" w:cs="宋体" w:eastAsia="宋体" w:hint="default"/>
                <w:spacing w:val="-41"/>
                <w:sz w:val="18"/>
                <w:szCs w:val="18"/>
              </w:rPr>
              <w:t> </w:t>
            </w:r>
            <w:r>
              <w:rPr>
                <w:rFonts w:ascii="Times New Roman" w:hAnsi="Times New Roman" w:cs="Times New Roman" w:eastAsia="Times New Roman" w:hint="default"/>
                <w:sz w:val="17"/>
                <w:szCs w:val="17"/>
              </w:rPr>
              <w:t>199</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号创业大厦三楼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办公地址的邮政编码</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Times New Roman" w:hAnsi="Times New Roman" w:cs="Times New Roman" w:eastAsia="Times New Roman" w:hint="default"/>
                <w:sz w:val="17"/>
                <w:szCs w:val="17"/>
              </w:rPr>
            </w:pPr>
            <w:r>
              <w:rPr>
                <w:rFonts w:ascii="Times New Roman"/>
                <w:w w:val="105"/>
                <w:sz w:val="17"/>
              </w:rPr>
              <w:t>310012</w:t>
            </w:r>
            <w:r>
              <w:rPr>
                <w:rFonts w:ascii="Times New Roman"/>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公司国际互联网网址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7"/>
                <w:szCs w:val="17"/>
              </w:rPr>
            </w:pPr>
            <w:hyperlink r:id="rId9">
              <w:r>
                <w:rPr>
                  <w:rFonts w:ascii="Times New Roman"/>
                  <w:w w:val="105"/>
                  <w:sz w:val="17"/>
                </w:rPr>
                <w:t>www.bsoft.com.cn</w:t>
              </w:r>
              <w:r>
                <w:rPr>
                  <w:rFonts w:ascii="Times New Roman"/>
                  <w:sz w:val="17"/>
                </w:rPr>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bsoft@bsoft.com.cn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r>
              <w:rPr>
                <w:rFonts w:ascii="宋体" w:hAnsi="宋体" w:cs="宋体" w:eastAsia="宋体" w:hint="default"/>
                <w:w w:val="105"/>
                <w:sz w:val="17"/>
                <w:szCs w:val="17"/>
              </w:rPr>
              <w:t>董祖琰</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胡燕</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联系地址</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left"/>
              <w:rPr>
                <w:rFonts w:ascii="宋体" w:hAnsi="宋体" w:cs="宋体" w:eastAsia="宋体" w:hint="default"/>
                <w:sz w:val="17"/>
                <w:szCs w:val="17"/>
              </w:rPr>
            </w:pPr>
            <w:r>
              <w:rPr>
                <w:rFonts w:ascii="宋体" w:hAnsi="宋体" w:cs="宋体" w:eastAsia="宋体" w:hint="default"/>
                <w:w w:val="105"/>
                <w:sz w:val="17"/>
                <w:szCs w:val="17"/>
              </w:rPr>
              <w:t>杭州市文三路</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8"/>
                <w:szCs w:val="18"/>
              </w:rPr>
              <w:t>199</w:t>
            </w:r>
            <w:r>
              <w:rPr>
                <w:rFonts w:ascii="Times New Roman" w:hAnsi="Times New Roman" w:cs="Times New Roman" w:eastAsia="Times New Roman" w:hint="default"/>
                <w:spacing w:val="-10"/>
                <w:w w:val="105"/>
                <w:sz w:val="18"/>
                <w:szCs w:val="18"/>
              </w:rPr>
              <w:t> </w:t>
            </w:r>
            <w:r>
              <w:rPr>
                <w:rFonts w:ascii="宋体" w:hAnsi="宋体" w:cs="宋体" w:eastAsia="宋体" w:hint="default"/>
                <w:w w:val="105"/>
                <w:sz w:val="17"/>
                <w:szCs w:val="17"/>
              </w:rPr>
              <w:t>号创业大厦三楼</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杭州市文三路</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8"/>
                <w:szCs w:val="18"/>
              </w:rPr>
              <w:t>199</w:t>
            </w:r>
            <w:r>
              <w:rPr>
                <w:rFonts w:ascii="Times New Roman" w:hAnsi="Times New Roman" w:cs="Times New Roman" w:eastAsia="Times New Roman" w:hint="default"/>
                <w:spacing w:val="-5"/>
                <w:w w:val="105"/>
                <w:sz w:val="18"/>
                <w:szCs w:val="18"/>
              </w:rPr>
              <w:t> </w:t>
            </w:r>
            <w:r>
              <w:rPr>
                <w:rFonts w:ascii="宋体" w:hAnsi="宋体" w:cs="宋体" w:eastAsia="宋体" w:hint="default"/>
                <w:w w:val="105"/>
                <w:sz w:val="17"/>
                <w:szCs w:val="17"/>
              </w:rPr>
              <w:t>号创业大厦三楼</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0571-88217878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0571-88211435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0571-88217703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0571-88217703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left"/>
              <w:rPr>
                <w:rFonts w:ascii="Times New Roman" w:hAnsi="Times New Roman" w:cs="Times New Roman" w:eastAsia="Times New Roman" w:hint="default"/>
                <w:sz w:val="18"/>
                <w:szCs w:val="18"/>
              </w:rPr>
            </w:pPr>
            <w:hyperlink r:id="rId11">
              <w:r>
                <w:rPr>
                  <w:rFonts w:ascii="Times New Roman"/>
                  <w:sz w:val="18"/>
                </w:rPr>
                <w:t>dongzy@bsoft.com.cn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huy@bsoft.com.cn</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中</w:t>
            </w:r>
            <w:r>
              <w:rPr>
                <w:rFonts w:ascii="宋体" w:hAnsi="宋体" w:cs="宋体" w:eastAsia="宋体" w:hint="default"/>
                <w:spacing w:val="-1"/>
                <w:w w:val="98"/>
                <w:sz w:val="18"/>
                <w:szCs w:val="18"/>
              </w:rPr>
              <w:t>国</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报</w:t>
            </w:r>
            <w:r>
              <w:rPr>
                <w:rFonts w:ascii="宋体" w:hAnsi="宋体" w:cs="宋体" w:eastAsia="宋体" w:hint="default"/>
                <w:spacing w:val="-92"/>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时报</w:t>
            </w:r>
            <w:r>
              <w:rPr>
                <w:rFonts w:ascii="宋体" w:hAnsi="宋体" w:cs="宋体" w:eastAsia="宋体" w:hint="default"/>
                <w:spacing w:val="-92"/>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日报</w:t>
            </w:r>
            <w:r>
              <w:rPr>
                <w:rFonts w:ascii="宋体" w:hAnsi="宋体" w:cs="宋体" w:eastAsia="宋体" w:hint="default"/>
                <w:spacing w:val="-92"/>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上</w:t>
            </w:r>
            <w:r>
              <w:rPr>
                <w:rFonts w:ascii="宋体" w:hAnsi="宋体" w:cs="宋体" w:eastAsia="宋体" w:hint="default"/>
                <w:spacing w:val="-1"/>
                <w:w w:val="98"/>
                <w:sz w:val="18"/>
                <w:szCs w:val="18"/>
              </w:rPr>
              <w:t>海</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报</w:t>
            </w:r>
            <w:r>
              <w:rPr>
                <w:rFonts w:ascii="宋体" w:hAnsi="宋体" w:cs="宋体" w:eastAsia="宋体" w:hint="default"/>
                <w:w w:val="98"/>
                <w:sz w:val="18"/>
                <w:szCs w:val="18"/>
              </w:rPr>
              <w:t>》</w:t>
            </w:r>
            <w:r>
              <w:rPr>
                <w:rFonts w:ascii="宋体" w:hAnsi="宋体" w:cs="宋体" w:eastAsia="宋体" w:hint="default"/>
                <w:sz w:val="18"/>
                <w:szCs w:val="18"/>
              </w:rPr>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Times New Roman" w:hAnsi="Times New Roman" w:cs="Times New Roman" w:eastAsia="Times New Roman" w:hint="default"/>
                <w:sz w:val="17"/>
                <w:szCs w:val="17"/>
              </w:rPr>
            </w:pPr>
            <w:hyperlink r:id="rId13">
              <w:r>
                <w:rPr>
                  <w:rFonts w:ascii="Times New Roman"/>
                  <w:w w:val="105"/>
                  <w:sz w:val="17"/>
                </w:rPr>
                <w:t>http://www.cninfo.com.cn</w:t>
              </w:r>
              <w:r>
                <w:rPr>
                  <w:rFonts w:ascii="Times New Roman"/>
                  <w:sz w:val="17"/>
                </w:rPr>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公司年度报告备置地点</w:t>
            </w:r>
            <w:r>
              <w:rPr>
                <w:rFonts w:ascii="宋体" w:hAnsi="宋体" w:cs="宋体" w:eastAsia="宋体" w:hint="default"/>
                <w:sz w:val="17"/>
                <w:szCs w:val="17"/>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公司证券法律事务部办公室</w:t>
            </w:r>
            <w:r>
              <w:rPr>
                <w:rFonts w:ascii="宋体" w:hAnsi="宋体" w:cs="宋体" w:eastAsia="宋体" w:hint="default"/>
                <w:sz w:val="17"/>
                <w:szCs w:val="17"/>
              </w:rPr>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号新湖商务大厦</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签字会计师姓名</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5"/>
                <w:sz w:val="17"/>
                <w:szCs w:val="17"/>
              </w:rPr>
              <w:t>王越豪、张晓平</w:t>
            </w:r>
            <w:r>
              <w:rPr>
                <w:rFonts w:ascii="宋体" w:hAnsi="宋体" w:cs="宋体" w:eastAsia="宋体" w:hint="default"/>
                <w:sz w:val="17"/>
                <w:szCs w:val="17"/>
              </w:rPr>
            </w:r>
          </w:p>
        </w:tc>
      </w:tr>
    </w:tbl>
    <w:p>
      <w:pPr>
        <w:pStyle w:val="BodyText"/>
        <w:spacing w:line="240" w:lineRule="auto" w:before="48"/>
        <w:ind w:right="0"/>
        <w:jc w:val="left"/>
      </w:pPr>
      <w:r>
        <w:rPr/>
        <w:t>公司聘请的报告期内履行持续督导职责的保荐机构</w:t>
      </w:r>
    </w:p>
    <w:p>
      <w:pPr>
        <w:pStyle w:val="BodyText"/>
        <w:spacing w:line="240" w:lineRule="auto" w:before="11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21" w:right="21"/>
              <w:jc w:val="left"/>
              <w:rPr>
                <w:rFonts w:ascii="宋体" w:hAnsi="宋体" w:cs="宋体" w:eastAsia="宋体" w:hint="default"/>
                <w:sz w:val="18"/>
                <w:szCs w:val="18"/>
              </w:rPr>
            </w:pPr>
            <w:r>
              <w:rPr>
                <w:rFonts w:ascii="宋体" w:hAnsi="宋体" w:cs="宋体" w:eastAsia="宋体" w:hint="default"/>
                <w:sz w:val="17"/>
                <w:szCs w:val="17"/>
              </w:rPr>
              <w:t>安徽省合肥市梅山路 </w:t>
            </w:r>
            <w:r>
              <w:rPr>
                <w:rFonts w:ascii="Times New Roman" w:hAnsi="Times New Roman" w:cs="Times New Roman" w:eastAsia="Times New Roman" w:hint="default"/>
                <w:sz w:val="17"/>
                <w:szCs w:val="17"/>
              </w:rPr>
              <w:t>18 </w:t>
            </w:r>
            <w:r>
              <w:rPr>
                <w:rFonts w:ascii="宋体" w:hAnsi="宋体" w:cs="宋体" w:eastAsia="宋体" w:hint="default"/>
                <w:sz w:val="17"/>
                <w:szCs w:val="17"/>
              </w:rPr>
              <w:t>号安</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徽国际金融中心</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座国元证券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戚科任、甘宁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公司聘请的报告期内履行持续督导职责的财务顾问</w:t>
      </w:r>
      <w:r>
        <w:rPr>
          <w:rFonts w:ascii="宋体" w:hAnsi="宋体" w:cs="宋体" w:eastAsia="宋体" w:hint="default"/>
          <w:sz w:val="17"/>
          <w:szCs w:val="17"/>
        </w:rPr>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spacing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21"/>
                <w:sz w:val="17"/>
                <w:szCs w:val="17"/>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21"/>
                <w:sz w:val="17"/>
                <w:szCs w:val="17"/>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2013</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营业收入（元）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425,971,560.82</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405,648,138.53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5.01%</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378,005,475.58</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49,681,720.73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47,576,147.03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4.43%</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45,731,706.09</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71"/>
              <w:jc w:val="left"/>
              <w:rPr>
                <w:rFonts w:ascii="宋体" w:hAnsi="宋体" w:cs="宋体" w:eastAsia="宋体" w:hint="default"/>
                <w:sz w:val="18"/>
                <w:szCs w:val="18"/>
              </w:rPr>
            </w:pPr>
            <w:r>
              <w:rPr>
                <w:rFonts w:ascii="宋体" w:hAnsi="宋体" w:cs="宋体" w:eastAsia="宋体" w:hint="default"/>
                <w:sz w:val="17"/>
                <w:szCs w:val="17"/>
              </w:rPr>
              <w:t>归属于上市公司股东的扣除非经</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46,982,665.30</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41,483,401.87</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13.26%</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34,655,200.50</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18,473,128.16</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54,914,017.67</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-66.36%</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47,060,224.09</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-11.83%</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-12.90%</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10.22%</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14.67%</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-4.45%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16.13%</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4"/>
                <w:sz w:val="17"/>
                <w:szCs w:val="17"/>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14"/>
                <w:sz w:val="17"/>
                <w:szCs w:val="17"/>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w w:val="95"/>
                <w:sz w:val="18"/>
                <w:szCs w:val="18"/>
              </w:rPr>
              <w:t>本年末比上年末增减</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2013</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资产总额（元）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888,451,342.41</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496,210,835.54</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79.05%</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448,492,172.43</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598,583,125.53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344,123,304.80</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73.94%</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306,367,264.68</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69,384,021.35</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101,092,191.60</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88,888,765.99</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166,606,581.88</w:t>
            </w:r>
            <w:r>
              <w:rPr>
                <w:rFonts w:ascii="Times New Roman"/>
                <w:sz w:val="17"/>
              </w:rPr>
            </w:r>
          </w:p>
        </w:tc>
      </w:tr>
      <w:tr>
        <w:trPr>
          <w:trHeight w:val="397"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2,223,716.14</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5,155,093.44</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11,805,353.41</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30,497,557.74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r>
              <w:rPr>
                <w:rFonts w:ascii="宋体" w:hAnsi="宋体" w:cs="宋体" w:eastAsia="宋体" w:hint="default"/>
                <w:w w:val="98"/>
                <w:sz w:val="18"/>
                <w:szCs w:val="18"/>
              </w:rPr>
              <w:t> </w:t>
            </w: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1,563,098.71</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5,163,687.19</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10,034,393.72</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30,221,485.69</w:t>
            </w:r>
            <w:r>
              <w:rPr>
                <w:rFonts w:ascii="Times New Roman"/>
                <w:sz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-63,019,068.53</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-14,329,590.26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-24,971,665.91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120,793,452.86</w:t>
            </w:r>
            <w:r>
              <w:rPr>
                <w:rFonts w:ascii="Times New Roman"/>
                <w:sz w:val="17"/>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上述财务指标或其加总数是否与公司已披露季度报告、半年度报告相关财务指标存在重大差异</w:t>
      </w:r>
      <w:r>
        <w:rPr>
          <w:rFonts w:ascii="宋体" w:hAnsi="宋体" w:cs="宋体" w:eastAsia="宋体" w:hint="default"/>
          <w:sz w:val="17"/>
          <w:szCs w:val="17"/>
        </w:rPr>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112" w:right="1384"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spacing w:line="355" w:lineRule="auto" w:before="0"/>
        <w:ind w:left="112" w:right="1384" w:firstLine="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8"/>
          <w:szCs w:val="18"/>
        </w:rPr>
        <w:t>√</w:t>
      </w:r>
      <w:r>
        <w:rPr>
          <w:rFonts w:ascii="Times New Roman" w:hAnsi="Times New Roman" w:cs="Times New Roman" w:eastAsia="Times New Roman" w:hint="default"/>
          <w:spacing w:val="46"/>
          <w:w w:val="105"/>
          <w:sz w:val="18"/>
          <w:szCs w:val="18"/>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公司报告期不存在按照境外会计准则与按照中国会计准则披露的财务报告中净利润和净资产差异情况。</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6"/>
        <w:ind w:left="0" w:right="117"/>
        <w:jc w:val="right"/>
      </w:pPr>
      <w:r>
        <w:rPr>
          <w:w w:val="95"/>
        </w:rPr>
        <w:t>单位：元</w:t>
      </w:r>
      <w:r>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3"/>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26"/>
              <w:jc w:val="left"/>
              <w:rPr>
                <w:rFonts w:ascii="宋体" w:hAnsi="宋体" w:cs="宋体" w:eastAsia="宋体" w:hint="default"/>
                <w:sz w:val="18"/>
                <w:szCs w:val="18"/>
              </w:rPr>
            </w:pPr>
            <w:r>
              <w:rPr>
                <w:rFonts w:ascii="宋体" w:hAnsi="宋体" w:cs="宋体" w:eastAsia="宋体" w:hint="default"/>
                <w:sz w:val="17"/>
                <w:szCs w:val="17"/>
              </w:rPr>
              <w:t>非流动资产处置损益（包括已计提资产减</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-121,489.00</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-304,273.47</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51"/>
              <w:ind w:left="22" w:right="26"/>
              <w:jc w:val="both"/>
              <w:rPr>
                <w:rFonts w:ascii="宋体" w:hAnsi="宋体" w:cs="宋体" w:eastAsia="宋体" w:hint="default"/>
                <w:sz w:val="17"/>
                <w:szCs w:val="17"/>
              </w:rPr>
            </w:pPr>
            <w:r>
              <w:rPr>
                <w:rFonts w:ascii="宋体" w:hAnsi="宋体" w:cs="宋体" w:eastAsia="宋体" w:hint="default"/>
                <w:sz w:val="18"/>
                <w:szCs w:val="18"/>
              </w:rPr>
              <w:t>计入当期损益的政府补助（与企业业务密</w:t>
            </w:r>
            <w:r>
              <w:rPr>
                <w:rFonts w:ascii="宋体" w:hAnsi="宋体" w:cs="宋体" w:eastAsia="宋体" w:hint="default"/>
                <w:w w:val="98"/>
                <w:sz w:val="18"/>
                <w:szCs w:val="18"/>
              </w:rPr>
              <w:t> </w:t>
            </w:r>
            <w:r>
              <w:rPr>
                <w:rFonts w:ascii="宋体" w:hAnsi="宋体" w:cs="宋体" w:eastAsia="宋体" w:hint="default"/>
                <w:w w:val="105"/>
                <w:sz w:val="17"/>
                <w:szCs w:val="17"/>
              </w:rPr>
              <w:t>切相关，按照国家统一标准定额或定量享</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受的政府补助除外）</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3,857,292.27</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7,975,703.77</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13,443,944.11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-541,008.61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-500,965.69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-354,540.31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495,739.23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1,077,714.97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2,012,916.62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-18.41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2,699,055.43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6,092,745.16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11,076,505.59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spacing w:val="-1"/>
          <w:w w:val="98"/>
        </w:rPr>
        <w:t>对</w:t>
      </w:r>
      <w:r>
        <w:rPr>
          <w:spacing w:val="4"/>
          <w:w w:val="98"/>
        </w:rPr>
        <w:t>公</w:t>
      </w:r>
      <w:r>
        <w:rPr>
          <w:spacing w:val="-1"/>
          <w:w w:val="98"/>
        </w:rPr>
        <w:t>司</w:t>
      </w:r>
      <w:r>
        <w:rPr>
          <w:spacing w:val="4"/>
          <w:w w:val="98"/>
        </w:rPr>
        <w:t>根</w:t>
      </w:r>
      <w:r>
        <w:rPr>
          <w:spacing w:val="-63"/>
          <w:w w:val="98"/>
        </w:rPr>
        <w:t>据</w:t>
      </w:r>
      <w:r>
        <w:rPr>
          <w:spacing w:val="-1"/>
          <w:w w:val="98"/>
        </w:rPr>
        <w:t>《公</w:t>
      </w:r>
      <w:r>
        <w:rPr>
          <w:spacing w:val="4"/>
          <w:w w:val="98"/>
        </w:rPr>
        <w:t>开</w:t>
      </w:r>
      <w:r>
        <w:rPr>
          <w:spacing w:val="-1"/>
          <w:w w:val="98"/>
        </w:rPr>
        <w:t>发</w:t>
      </w:r>
      <w:r>
        <w:rPr>
          <w:spacing w:val="4"/>
          <w:w w:val="98"/>
        </w:rPr>
        <w:t>行</w:t>
      </w:r>
      <w:r>
        <w:rPr>
          <w:spacing w:val="-1"/>
          <w:w w:val="98"/>
        </w:rPr>
        <w:t>证</w:t>
      </w:r>
      <w:r>
        <w:rPr>
          <w:spacing w:val="4"/>
          <w:w w:val="98"/>
        </w:rPr>
        <w:t>券</w:t>
      </w:r>
      <w:r>
        <w:rPr>
          <w:spacing w:val="-1"/>
          <w:w w:val="98"/>
        </w:rPr>
        <w:t>的</w:t>
      </w:r>
      <w:r>
        <w:rPr>
          <w:spacing w:val="4"/>
          <w:w w:val="98"/>
        </w:rPr>
        <w:t>公</w:t>
      </w:r>
      <w:r>
        <w:rPr>
          <w:spacing w:val="-1"/>
          <w:w w:val="98"/>
        </w:rPr>
        <w:t>司</w:t>
      </w:r>
      <w:r>
        <w:rPr>
          <w:spacing w:val="4"/>
          <w:w w:val="98"/>
        </w:rPr>
        <w:t>信</w:t>
      </w:r>
      <w:r>
        <w:rPr>
          <w:spacing w:val="-1"/>
          <w:w w:val="98"/>
        </w:rPr>
        <w:t>息</w:t>
      </w:r>
      <w:r>
        <w:rPr>
          <w:spacing w:val="4"/>
          <w:w w:val="98"/>
        </w:rPr>
        <w:t>披</w:t>
      </w:r>
      <w:r>
        <w:rPr>
          <w:spacing w:val="-1"/>
          <w:w w:val="98"/>
        </w:rPr>
        <w:t>露</w:t>
      </w:r>
      <w:r>
        <w:rPr>
          <w:spacing w:val="4"/>
          <w:w w:val="98"/>
        </w:rPr>
        <w:t>解</w:t>
      </w:r>
      <w:r>
        <w:rPr>
          <w:spacing w:val="-1"/>
          <w:w w:val="98"/>
        </w:rPr>
        <w:t>释</w:t>
      </w:r>
      <w:r>
        <w:rPr>
          <w:spacing w:val="4"/>
          <w:w w:val="98"/>
        </w:rPr>
        <w:t>性</w:t>
      </w:r>
      <w:r>
        <w:rPr>
          <w:spacing w:val="-1"/>
          <w:w w:val="98"/>
        </w:rPr>
        <w:t>公</w:t>
      </w:r>
      <w:r>
        <w:rPr>
          <w:spacing w:val="4"/>
          <w:w w:val="98"/>
        </w:rPr>
        <w:t>告</w:t>
      </w:r>
      <w:r>
        <w:rPr>
          <w:w w:val="98"/>
        </w:rPr>
        <w:t>第</w:t>
      </w:r>
      <w:r>
        <w:rPr>
          <w:spacing w:val="-43"/>
        </w:rPr>
        <w:t> </w:t>
      </w:r>
      <w:r>
        <w:rPr>
          <w:rFonts w:ascii="Times New Roman" w:hAnsi="Times New Roman" w:cs="Times New Roman" w:eastAsia="Times New Roman" w:hint="default"/>
          <w:w w:val="98"/>
        </w:rPr>
        <w:t>1</w:t>
      </w:r>
      <w:r>
        <w:rPr>
          <w:rFonts w:ascii="Times New Roman" w:hAnsi="Times New Roman" w:cs="Times New Roman" w:eastAsia="Times New Roman" w:hint="default"/>
        </w:rPr>
        <w:t> </w:t>
      </w:r>
      <w:r>
        <w:rPr>
          <w:spacing w:val="4"/>
          <w:w w:val="98"/>
        </w:rPr>
        <w:t>号</w:t>
      </w:r>
      <w:r>
        <w:rPr>
          <w:rFonts w:ascii="Times New Roman" w:hAnsi="Times New Roman" w:cs="Times New Roman" w:eastAsia="Times New Roman" w:hint="default"/>
          <w:spacing w:val="-1"/>
          <w:w w:val="98"/>
        </w:rPr>
        <w:t>—</w:t>
      </w:r>
      <w:r>
        <w:rPr>
          <w:rFonts w:ascii="Times New Roman" w:hAnsi="Times New Roman" w:cs="Times New Roman" w:eastAsia="Times New Roman" w:hint="default"/>
          <w:spacing w:val="4"/>
          <w:w w:val="98"/>
        </w:rPr>
        <w:t>—</w:t>
      </w:r>
      <w:r>
        <w:rPr>
          <w:spacing w:val="-1"/>
          <w:w w:val="98"/>
        </w:rPr>
        <w:t>非</w:t>
      </w:r>
      <w:r>
        <w:rPr>
          <w:spacing w:val="4"/>
          <w:w w:val="98"/>
        </w:rPr>
        <w:t>经</w:t>
      </w:r>
      <w:r>
        <w:rPr>
          <w:spacing w:val="-1"/>
          <w:w w:val="98"/>
        </w:rPr>
        <w:t>常</w:t>
      </w:r>
      <w:r>
        <w:rPr>
          <w:spacing w:val="4"/>
          <w:w w:val="98"/>
        </w:rPr>
        <w:t>性</w:t>
      </w:r>
      <w:r>
        <w:rPr>
          <w:spacing w:val="-1"/>
          <w:w w:val="98"/>
        </w:rPr>
        <w:t>损</w:t>
      </w:r>
      <w:r>
        <w:rPr>
          <w:spacing w:val="4"/>
          <w:w w:val="98"/>
        </w:rPr>
        <w:t>益</w:t>
      </w:r>
      <w:r>
        <w:rPr>
          <w:spacing w:val="-68"/>
          <w:w w:val="98"/>
        </w:rPr>
        <w:t>》</w:t>
      </w:r>
      <w:r>
        <w:rPr>
          <w:spacing w:val="-1"/>
          <w:w w:val="98"/>
        </w:rPr>
        <w:t>定</w:t>
      </w:r>
      <w:r>
        <w:rPr>
          <w:spacing w:val="4"/>
          <w:w w:val="98"/>
        </w:rPr>
        <w:t>义</w:t>
      </w:r>
      <w:r>
        <w:rPr>
          <w:spacing w:val="-1"/>
          <w:w w:val="98"/>
        </w:rPr>
        <w:t>界</w:t>
      </w:r>
      <w:r>
        <w:rPr>
          <w:spacing w:val="4"/>
          <w:w w:val="98"/>
        </w:rPr>
        <w:t>定</w:t>
      </w:r>
      <w:r>
        <w:rPr>
          <w:spacing w:val="-1"/>
          <w:w w:val="98"/>
        </w:rPr>
        <w:t>的</w:t>
      </w:r>
      <w:r>
        <w:rPr>
          <w:spacing w:val="4"/>
          <w:w w:val="98"/>
        </w:rPr>
        <w:t>非</w:t>
      </w:r>
      <w:r>
        <w:rPr>
          <w:spacing w:val="-1"/>
          <w:w w:val="98"/>
        </w:rPr>
        <w:t>经</w:t>
      </w:r>
      <w:r>
        <w:rPr>
          <w:spacing w:val="4"/>
          <w:w w:val="98"/>
        </w:rPr>
        <w:t>常</w:t>
      </w:r>
      <w:r>
        <w:rPr>
          <w:spacing w:val="-1"/>
          <w:w w:val="98"/>
        </w:rPr>
        <w:t>性</w:t>
      </w:r>
      <w:r>
        <w:rPr>
          <w:spacing w:val="4"/>
          <w:w w:val="98"/>
        </w:rPr>
        <w:t>损</w:t>
      </w:r>
      <w:r>
        <w:rPr>
          <w:spacing w:val="-1"/>
          <w:w w:val="98"/>
        </w:rPr>
        <w:t>益</w:t>
      </w:r>
      <w:r>
        <w:rPr>
          <w:spacing w:val="4"/>
          <w:w w:val="98"/>
        </w:rPr>
        <w:t>项</w:t>
      </w:r>
      <w:r>
        <w:rPr>
          <w:spacing w:val="-1"/>
          <w:w w:val="98"/>
        </w:rPr>
        <w:t>目</w:t>
      </w:r>
      <w:r>
        <w:rPr>
          <w:spacing w:val="-63"/>
          <w:w w:val="98"/>
        </w:rPr>
        <w:t>，</w:t>
      </w:r>
      <w:r>
        <w:rPr>
          <w:spacing w:val="-1"/>
          <w:w w:val="98"/>
        </w:rPr>
        <w:t>以</w:t>
      </w:r>
      <w:r>
        <w:rPr>
          <w:spacing w:val="4"/>
          <w:w w:val="98"/>
        </w:rPr>
        <w:t>及</w:t>
      </w:r>
      <w:r>
        <w:rPr>
          <w:spacing w:val="-58"/>
          <w:w w:val="98"/>
        </w:rPr>
        <w:t>把</w:t>
      </w:r>
      <w:r>
        <w:rPr>
          <w:spacing w:val="-1"/>
          <w:w w:val="98"/>
        </w:rPr>
        <w:t>《</w:t>
      </w:r>
      <w:r>
        <w:rPr>
          <w:w w:val="98"/>
        </w:rPr>
        <w:t>公</w:t>
      </w:r>
      <w:r>
        <w:rPr/>
      </w:r>
    </w:p>
    <w:p>
      <w:pPr>
        <w:spacing w:line="302" w:lineRule="auto" w:before="74"/>
        <w:ind w:left="112" w:right="0" w:firstLine="0"/>
        <w:jc w:val="left"/>
        <w:rPr>
          <w:rFonts w:ascii="宋体" w:hAnsi="宋体" w:cs="宋体" w:eastAsia="宋体" w:hint="default"/>
          <w:sz w:val="18"/>
          <w:szCs w:val="18"/>
        </w:rPr>
      </w:pPr>
      <w:r>
        <w:rPr>
          <w:rFonts w:ascii="宋体" w:hAnsi="宋体" w:cs="宋体" w:eastAsia="宋体" w:hint="default"/>
          <w:sz w:val="17"/>
          <w:szCs w:val="17"/>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z w:val="17"/>
          <w:szCs w:val="17"/>
        </w:rPr>
        <w:t>号</w:t>
      </w:r>
      <w:r>
        <w:rPr>
          <w:rFonts w:ascii="Times New Roman" w:hAnsi="Times New Roman" w:cs="Times New Roman" w:eastAsia="Times New Roman" w:hint="default"/>
          <w:sz w:val="18"/>
          <w:szCs w:val="18"/>
        </w:rPr>
        <w:t>——</w:t>
      </w:r>
      <w:r>
        <w:rPr>
          <w:rFonts w:ascii="宋体" w:hAnsi="宋体" w:cs="宋体" w:eastAsia="宋体" w:hint="default"/>
          <w:sz w:val="17"/>
          <w:szCs w:val="17"/>
        </w:rPr>
        <w:t>非经常性损益》中列举的非经常性损益项目界定为经常性损益的项目，应</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sz w:val="18"/>
          <w:szCs w:val="18"/>
        </w:rPr>
        <w:t>说明原因</w:t>
      </w:r>
    </w:p>
    <w:p>
      <w:pPr>
        <w:spacing w:before="79"/>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307" w:lineRule="auto" w:before="115"/>
        <w:ind w:left="112" w:right="0" w:firstLine="0"/>
        <w:jc w:val="left"/>
        <w:rPr>
          <w:rFonts w:ascii="宋体" w:hAnsi="宋体" w:cs="宋体" w:eastAsia="宋体" w:hint="default"/>
          <w:sz w:val="18"/>
          <w:szCs w:val="18"/>
        </w:rPr>
      </w:pPr>
      <w:r>
        <w:rPr>
          <w:rFonts w:ascii="宋体" w:hAnsi="宋体" w:cs="宋体" w:eastAsia="宋体" w:hint="default"/>
          <w:w w:val="105"/>
          <w:sz w:val="17"/>
          <w:szCs w:val="17"/>
        </w:rPr>
        <w:t>公司报告期不存在将根据《公开发行证券的公司信息披露解释性公告第</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非经常性损益》定义、列举的非经常性损益</w:t>
      </w:r>
      <w:r>
        <w:rPr>
          <w:rFonts w:ascii="宋体" w:hAnsi="宋体" w:cs="宋体" w:eastAsia="宋体" w:hint="default"/>
          <w:w w:val="104"/>
          <w:sz w:val="17"/>
          <w:szCs w:val="17"/>
        </w:rPr>
        <w:t> </w:t>
      </w:r>
      <w:r>
        <w:rPr>
          <w:rFonts w:ascii="宋体" w:hAnsi="宋体" w:cs="宋体" w:eastAsia="宋体" w:hint="default"/>
          <w:w w:val="105"/>
          <w:sz w:val="18"/>
          <w:szCs w:val="18"/>
        </w:rPr>
        <w:t>项目界定为经常性损益的项目的情形。</w:t>
      </w:r>
      <w:r>
        <w:rPr>
          <w:rFonts w:ascii="宋体" w:hAnsi="宋体" w:cs="宋体" w:eastAsia="宋体" w:hint="default"/>
          <w:sz w:val="18"/>
          <w:szCs w:val="18"/>
        </w:rPr>
      </w:r>
    </w:p>
    <w:p>
      <w:pPr>
        <w:spacing w:after="0" w:line="307"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89" w:right="3468"/>
        <w:jc w:val="center"/>
        <w:rPr>
          <w:b w:val="0"/>
          <w:bCs w:val="0"/>
        </w:rPr>
      </w:pPr>
      <w:bookmarkStart w:name="_bookmark1" w:id="2"/>
      <w:bookmarkEnd w:id="2"/>
      <w:r>
        <w:rPr>
          <w:b w:val="0"/>
          <w:bCs w:val="0"/>
        </w:rPr>
      </w:r>
      <w:r>
        <w:rPr/>
        <w:t>第三节</w:t>
      </w:r>
      <w:r>
        <w:rPr>
          <w:spacing w:val="-5"/>
        </w:rPr>
        <w:t> </w:t>
      </w:r>
      <w:r>
        <w:rPr/>
        <w:t>公司业务概要</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82"/>
        <w:jc w:val="left"/>
        <w:rPr>
          <w:b w:val="0"/>
          <w:bCs w:val="0"/>
        </w:rPr>
      </w:pPr>
      <w:r>
        <w:rPr/>
        <w:t>一、报告期内公司从事的主要业务</w:t>
      </w:r>
      <w:r>
        <w:rPr>
          <w:b w:val="0"/>
          <w:bCs w:val="0"/>
        </w:rPr>
      </w:r>
    </w:p>
    <w:p>
      <w:pPr>
        <w:spacing w:line="240" w:lineRule="auto" w:before="5"/>
        <w:rPr>
          <w:rFonts w:ascii="宋体" w:hAnsi="宋体" w:cs="宋体" w:eastAsia="宋体" w:hint="default"/>
          <w:b/>
          <w:bCs/>
          <w:sz w:val="27"/>
          <w:szCs w:val="27"/>
        </w:rPr>
      </w:pPr>
    </w:p>
    <w:p>
      <w:pPr>
        <w:spacing w:line="324" w:lineRule="auto" w:before="0"/>
        <w:ind w:left="112" w:right="82" w:firstLine="480"/>
        <w:jc w:val="left"/>
        <w:rPr>
          <w:rFonts w:ascii="宋体" w:hAnsi="宋体" w:cs="宋体" w:eastAsia="宋体" w:hint="default"/>
          <w:sz w:val="18"/>
          <w:szCs w:val="18"/>
        </w:rPr>
      </w:pPr>
      <w:r>
        <w:rPr>
          <w:rFonts w:ascii="宋体" w:hAnsi="宋体" w:cs="宋体" w:eastAsia="宋体" w:hint="default"/>
          <w:sz w:val="17"/>
          <w:szCs w:val="17"/>
        </w:rPr>
        <w:t>自成立以来，公司一直专注于医疗卫生行业的信息化建设业务，主要分为医疗卫生信息化应用软件和基于信息技术的</w:t>
      </w:r>
      <w:r>
        <w:rPr>
          <w:rFonts w:ascii="宋体" w:hAnsi="宋体" w:cs="宋体" w:eastAsia="宋体" w:hint="default"/>
          <w:w w:val="104"/>
          <w:sz w:val="17"/>
          <w:szCs w:val="17"/>
        </w:rPr>
        <w:t> </w:t>
      </w:r>
      <w:r>
        <w:rPr>
          <w:rFonts w:ascii="宋体" w:hAnsi="宋体" w:cs="宋体" w:eastAsia="宋体" w:hint="default"/>
          <w:sz w:val="18"/>
          <w:szCs w:val="18"/>
        </w:rPr>
        <w:t>系统集成业务。</w:t>
      </w:r>
    </w:p>
    <w:p>
      <w:pPr>
        <w:spacing w:line="307" w:lineRule="auto" w:before="25"/>
        <w:ind w:left="592" w:right="82"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、医疗卫生信息化应用软件业务</w:t>
      </w:r>
      <w:r>
        <w:rPr>
          <w:rFonts w:ascii="宋体" w:hAnsi="宋体" w:cs="宋体" w:eastAsia="宋体" w:hint="default"/>
          <w:spacing w:val="49"/>
          <w:sz w:val="17"/>
          <w:szCs w:val="17"/>
        </w:rPr>
        <w:t> </w:t>
      </w:r>
      <w:r>
        <w:rPr>
          <w:rFonts w:ascii="宋体" w:hAnsi="宋体" w:cs="宋体" w:eastAsia="宋体" w:hint="default"/>
          <w:spacing w:val="49"/>
          <w:sz w:val="17"/>
          <w:szCs w:val="17"/>
        </w:rPr>
      </w:r>
      <w:r>
        <w:rPr>
          <w:rFonts w:ascii="宋体" w:hAnsi="宋体" w:cs="宋体" w:eastAsia="宋体" w:hint="default"/>
          <w:w w:val="95"/>
          <w:sz w:val="18"/>
          <w:szCs w:val="18"/>
        </w:rPr>
        <w:t>医疗卫生信息化应用软件是将信息技术运用到医院与公共卫生的管理系统和各项业务功能系统中，对医院、公共卫生</w:t>
      </w:r>
      <w:r>
        <w:rPr>
          <w:rFonts w:ascii="宋体" w:hAnsi="宋体" w:cs="宋体" w:eastAsia="宋体" w:hint="default"/>
          <w:sz w:val="18"/>
          <w:szCs w:val="18"/>
        </w:rPr>
      </w:r>
    </w:p>
    <w:p>
      <w:pPr>
        <w:pStyle w:val="BodyText"/>
        <w:spacing w:line="328" w:lineRule="auto" w:before="26"/>
        <w:ind w:right="82"/>
        <w:jc w:val="left"/>
        <w:rPr>
          <w:sz w:val="17"/>
          <w:szCs w:val="17"/>
        </w:rPr>
      </w:pPr>
      <w:r>
        <w:rPr>
          <w:w w:val="95"/>
        </w:rPr>
        <w:t>系统进行流程化管理，实现特定的业务功能，提高医疗卫生机构的工作效率和医疗服务质量。具体包括医院信息化应用软件</w:t>
      </w:r>
      <w:r>
        <w:rPr>
          <w:spacing w:val="35"/>
          <w:w w:val="95"/>
        </w:rPr>
        <w:t> </w:t>
      </w:r>
      <w:r>
        <w:rPr>
          <w:spacing w:val="35"/>
          <w:w w:val="95"/>
        </w:rPr>
      </w:r>
      <w:r>
        <w:rPr>
          <w:sz w:val="17"/>
          <w:szCs w:val="17"/>
        </w:rPr>
        <w:t>和公共卫生信息化应用软件。</w:t>
      </w:r>
    </w:p>
    <w:p>
      <w:pPr>
        <w:spacing w:line="328" w:lineRule="auto" w:before="15"/>
        <w:ind w:left="112" w:right="82" w:firstLine="480"/>
        <w:jc w:val="left"/>
        <w:rPr>
          <w:rFonts w:ascii="宋体" w:hAnsi="宋体" w:cs="宋体" w:eastAsia="宋体" w:hint="default"/>
          <w:sz w:val="17"/>
          <w:szCs w:val="17"/>
        </w:rPr>
      </w:pPr>
      <w:r>
        <w:rPr>
          <w:rFonts w:ascii="宋体" w:hAnsi="宋体" w:cs="宋体" w:eastAsia="宋体" w:hint="default"/>
          <w:spacing w:val="-1"/>
          <w:w w:val="95"/>
          <w:sz w:val="18"/>
          <w:szCs w:val="18"/>
        </w:rPr>
        <w:t>医院信息化应用软件是以电子病历为核心，通过信息技术实现医院管理信息和医院临床信息的数据采集、处理、存储、</w:t>
      </w:r>
      <w:r>
        <w:rPr>
          <w:rFonts w:ascii="宋体" w:hAnsi="宋体" w:cs="宋体" w:eastAsia="宋体" w:hint="default"/>
          <w:w w:val="98"/>
          <w:sz w:val="18"/>
          <w:szCs w:val="18"/>
        </w:rPr>
        <w:t> </w:t>
      </w:r>
      <w:r>
        <w:rPr>
          <w:rFonts w:ascii="宋体" w:hAnsi="宋体" w:cs="宋体" w:eastAsia="宋体" w:hint="default"/>
          <w:sz w:val="17"/>
          <w:szCs w:val="17"/>
        </w:rPr>
        <w:t>传输和共享，实现病人信息数字化、医疗过程数字化、管理流程数字化、医疗服务数字化、信息交互数字化。</w:t>
      </w:r>
    </w:p>
    <w:p>
      <w:pPr>
        <w:pStyle w:val="BodyText"/>
        <w:spacing w:line="316" w:lineRule="auto" w:before="15"/>
        <w:ind w:right="82" w:firstLine="480"/>
        <w:jc w:val="left"/>
      </w:pPr>
      <w:r>
        <w:rPr>
          <w:w w:val="95"/>
        </w:rPr>
        <w:t>公共卫生信息化应用软件是以居民电子健康档案为核心，以区域医疗资源共享为目标，以社区和农村居民基本医疗卫</w:t>
      </w:r>
      <w:r>
        <w:rPr>
          <w:w w:val="98"/>
        </w:rPr>
        <w:t> </w:t>
      </w:r>
      <w:r>
        <w:rPr/>
        <w:t>生服务为重点，运用信息化的手段，为国内公共卫生领域信息化建设提供全面解决方案。</w:t>
      </w:r>
    </w:p>
    <w:p>
      <w:pPr>
        <w:spacing w:line="314" w:lineRule="auto" w:before="19"/>
        <w:ind w:left="592"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、基于信息技术的系统集成业务</w:t>
      </w:r>
      <w:r>
        <w:rPr>
          <w:rFonts w:ascii="宋体" w:hAnsi="宋体" w:cs="宋体" w:eastAsia="宋体" w:hint="default"/>
          <w:w w:val="98"/>
          <w:sz w:val="18"/>
          <w:szCs w:val="18"/>
        </w:rPr>
        <w:t> </w:t>
      </w:r>
      <w:r>
        <w:rPr>
          <w:rFonts w:ascii="宋体" w:hAnsi="宋体" w:cs="宋体" w:eastAsia="宋体" w:hint="default"/>
          <w:sz w:val="18"/>
          <w:szCs w:val="18"/>
        </w:rPr>
        <w:t>公司系统集成业务主要包含两类：计算机信息设备系统集成业务、智能化网络布线工程集成业务。</w:t>
      </w:r>
      <w:r>
        <w:rPr>
          <w:rFonts w:ascii="宋体" w:hAnsi="宋体" w:cs="宋体" w:eastAsia="宋体" w:hint="default"/>
          <w:w w:val="98"/>
          <w:sz w:val="18"/>
          <w:szCs w:val="18"/>
        </w:rPr>
        <w:t> </w:t>
      </w:r>
      <w:r>
        <w:rPr>
          <w:rFonts w:ascii="宋体" w:hAnsi="宋体" w:cs="宋体" w:eastAsia="宋体" w:hint="default"/>
          <w:sz w:val="17"/>
          <w:szCs w:val="17"/>
        </w:rPr>
        <w:t>计算机信息设备系统集成业务是公司根据客户的业务特点和个性化需求，向客户提供计算机硬件设备、第三方软件及</w:t>
      </w:r>
    </w:p>
    <w:p>
      <w:pPr>
        <w:spacing w:line="321" w:lineRule="auto" w:before="37"/>
        <w:ind w:left="112" w:right="82" w:firstLine="0"/>
        <w:jc w:val="left"/>
        <w:rPr>
          <w:rFonts w:ascii="宋体" w:hAnsi="宋体" w:cs="宋体" w:eastAsia="宋体" w:hint="default"/>
          <w:sz w:val="18"/>
          <w:szCs w:val="18"/>
        </w:rPr>
      </w:pPr>
      <w:r>
        <w:rPr>
          <w:rFonts w:ascii="宋体" w:hAnsi="宋体" w:cs="宋体" w:eastAsia="宋体" w:hint="default"/>
          <w:sz w:val="17"/>
          <w:szCs w:val="17"/>
        </w:rPr>
        <w:t>系统架构的集成服务，帮助客户构建一套整体的计算机软硬件信息系统环境，用于客户的信息化办公和业务运行管理。</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w w:val="95"/>
          <w:sz w:val="18"/>
          <w:szCs w:val="18"/>
        </w:rPr>
        <w:t>智能化网络布线工程集成业务是基于公司的信息技术优势，为智能化办公楼宇和建筑项目提供网络布线工程的方案设计、施</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工组装、集成调试等服务，属于建筑智能化、办公智能化、业务智能化的基础性工程。</w:t>
      </w:r>
    </w:p>
    <w:p>
      <w:pPr>
        <w:spacing w:line="240" w:lineRule="auto" w:before="5"/>
        <w:rPr>
          <w:rFonts w:ascii="宋体" w:hAnsi="宋体" w:cs="宋体" w:eastAsia="宋体" w:hint="default"/>
          <w:sz w:val="20"/>
          <w:szCs w:val="20"/>
        </w:rPr>
      </w:pPr>
    </w:p>
    <w:p>
      <w:pPr>
        <w:pStyle w:val="Heading2"/>
        <w:spacing w:line="240" w:lineRule="auto"/>
        <w:ind w:right="82"/>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创业智慧医疗软件生产基地建设工程本报告期加快建设，期初金额</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497.07</w:t>
            </w:r>
            <w:r>
              <w:rPr>
                <w:rFonts w:ascii="Times New Roman" w:hAnsi="Times New Roman" w:cs="Times New Roman" w:eastAsia="Times New Roman" w:hint="default"/>
                <w:spacing w:val="-32"/>
                <w:sz w:val="18"/>
                <w:szCs w:val="18"/>
              </w:rPr>
              <w:t> </w:t>
            </w:r>
            <w:r>
              <w:rPr>
                <w:rFonts w:ascii="宋体" w:hAnsi="宋体" w:cs="宋体" w:eastAsia="宋体" w:hint="default"/>
                <w:spacing w:val="-7"/>
                <w:sz w:val="18"/>
                <w:szCs w:val="18"/>
              </w:rPr>
              <w:t>万元，本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5,195.75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万元，期末余额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5,692.82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b/>
          <w:bCs/>
          <w:sz w:val="19"/>
          <w:szCs w:val="19"/>
        </w:rPr>
      </w:pPr>
    </w:p>
    <w:p>
      <w:pPr>
        <w:pStyle w:val="Heading3"/>
        <w:spacing w:line="240" w:lineRule="auto" w:before="36"/>
        <w:ind w:right="8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
        <w:jc w:val="left"/>
        <w:rPr>
          <w:b w:val="0"/>
          <w:bCs w:val="0"/>
        </w:rPr>
      </w:pPr>
      <w:r>
        <w:rPr/>
        <w:t>三、核心竞争力分析</w:t>
      </w:r>
      <w:r>
        <w:rPr>
          <w:b w:val="0"/>
          <w:bCs w:val="0"/>
        </w:rPr>
      </w:r>
    </w:p>
    <w:p>
      <w:pPr>
        <w:spacing w:line="240" w:lineRule="auto" w:before="5"/>
        <w:rPr>
          <w:rFonts w:ascii="宋体" w:hAnsi="宋体" w:cs="宋体" w:eastAsia="宋体" w:hint="default"/>
          <w:b/>
          <w:bCs/>
          <w:sz w:val="27"/>
          <w:szCs w:val="27"/>
        </w:rPr>
      </w:pPr>
    </w:p>
    <w:p>
      <w:pPr>
        <w:spacing w:before="0"/>
        <w:ind w:left="204"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、领先的行业地位和丰富的行业经验</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14"/>
          <w:pgSz w:w="11910" w:h="16840"/>
          <w:pgMar w:footer="1017" w:header="789" w:top="1100" w:bottom="1200" w:left="1020" w:right="940"/>
          <w:pgNumType w:start="10"/>
        </w:sectPr>
      </w:pPr>
    </w:p>
    <w:p>
      <w:pPr>
        <w:spacing w:line="240" w:lineRule="auto" w:before="2"/>
        <w:rPr>
          <w:rFonts w:ascii="宋体" w:hAnsi="宋体" w:cs="宋体" w:eastAsia="宋体" w:hint="default"/>
          <w:sz w:val="23"/>
          <w:szCs w:val="23"/>
        </w:rPr>
      </w:pPr>
    </w:p>
    <w:p>
      <w:pPr>
        <w:spacing w:line="326" w:lineRule="auto" w:before="42"/>
        <w:ind w:left="112" w:right="82" w:firstLine="360"/>
        <w:jc w:val="left"/>
        <w:rPr>
          <w:rFonts w:ascii="宋体" w:hAnsi="宋体" w:cs="宋体" w:eastAsia="宋体" w:hint="default"/>
          <w:sz w:val="18"/>
          <w:szCs w:val="18"/>
        </w:rPr>
      </w:pPr>
      <w:r>
        <w:rPr>
          <w:rFonts w:ascii="宋体" w:hAnsi="宋体" w:cs="宋体" w:eastAsia="宋体" w:hint="default"/>
          <w:w w:val="95"/>
          <w:sz w:val="18"/>
          <w:szCs w:val="18"/>
        </w:rPr>
        <w:t>公司是国内较早进入医疗卫生信息化的软件供应商之一，成立至今一直专注于医疗卫生信息化领域，目前拥有相对成熟</w:t>
      </w:r>
      <w:r>
        <w:rPr>
          <w:rFonts w:ascii="宋体" w:hAnsi="宋体" w:cs="宋体" w:eastAsia="宋体" w:hint="default"/>
          <w:w w:val="98"/>
          <w:sz w:val="18"/>
          <w:szCs w:val="18"/>
        </w:rPr>
        <w:t> </w:t>
      </w:r>
      <w:r>
        <w:rPr>
          <w:rFonts w:ascii="宋体" w:hAnsi="宋体" w:cs="宋体" w:eastAsia="宋体" w:hint="default"/>
          <w:sz w:val="17"/>
          <w:szCs w:val="17"/>
        </w:rPr>
        <w:t>的技术体系、较强的自主研发能力、丰富的产品种类，能够满足不同客户的个性化需求，在医疗卫生信息化行业跻身前列。</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公司参与了卫生部健康档案基本架构与数据标准、电子病历基本架构与数据标准、基于健康档案的区域卫生信息平台建设指</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pacing w:val="-1"/>
          <w:w w:val="104"/>
          <w:sz w:val="17"/>
          <w:szCs w:val="17"/>
        </w:rPr>
        <w:t>南及基于健康档案的区域卫生信息平台建设技术解决方案等国家卫生信息标准和规范的研发和编制，体现了公司在行业内的</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w w:val="95"/>
          <w:sz w:val="18"/>
          <w:szCs w:val="18"/>
        </w:rPr>
        <w:t>技术水平具有领先优势。目前公司医疗卫生信息化产品种类较为完备，拥有医院信息化和公共卫生信息化二大系列产品，涉</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及数字化医院、数字化社区卫生、数字化卫生行政管理、数字化卫生监督、数字化疾病控制、数字化药店管理、数字化社会</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保险、信息集成平台等多个医疗卫生业务领域。报告期内，公司新增4项发明专利，58项软件著作权，主持和参与了10多项</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行业标准和地方标准的制定。</w:t>
      </w:r>
    </w:p>
    <w:p>
      <w:pPr>
        <w:spacing w:line="324" w:lineRule="auto" w:before="61"/>
        <w:ind w:left="112" w:right="110" w:firstLine="360"/>
        <w:jc w:val="both"/>
        <w:rPr>
          <w:rFonts w:ascii="宋体" w:hAnsi="宋体" w:cs="宋体" w:eastAsia="宋体" w:hint="default"/>
          <w:sz w:val="18"/>
          <w:szCs w:val="18"/>
        </w:rPr>
      </w:pPr>
      <w:r>
        <w:rPr>
          <w:rFonts w:ascii="宋体" w:hAnsi="宋体" w:cs="宋体" w:eastAsia="宋体" w:hint="default"/>
          <w:sz w:val="17"/>
          <w:szCs w:val="17"/>
        </w:rPr>
        <w:t>经过多年发展，公司已累计实施了</w:t>
      </w:r>
      <w:r>
        <w:rPr>
          <w:rFonts w:ascii="Times New Roman" w:hAnsi="Times New Roman" w:cs="Times New Roman" w:eastAsia="Times New Roman" w:hint="default"/>
          <w:sz w:val="17"/>
          <w:szCs w:val="17"/>
        </w:rPr>
        <w:t>4,000</w:t>
      </w:r>
      <w:r>
        <w:rPr>
          <w:rFonts w:ascii="宋体" w:hAnsi="宋体" w:cs="宋体" w:eastAsia="宋体" w:hint="default"/>
          <w:sz w:val="17"/>
          <w:szCs w:val="17"/>
        </w:rPr>
        <w:t>余个医疗卫生信息化建设项目，涉及医院、社区卫生服务中心、农村合作医疗</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机构、疾控中心、药店、社保卫生管理部门等各类医疗卫生机构的信息化建设，积累了丰富的经验，特别是在大型数字化医</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院建设和区域卫生信息化平台建设方面，公司先后实施了北京、上海、成都、杭州等多个医疗卫生信息化示范项目，深化了</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对行业与客户需求的理解，积累了大型项目实施经验，服务水平得到显著提升。报告期内，公司启动了首个区域医疗信息平</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台建设的运营项目——中山市区域卫生信息平台建设运营项目，为下一步区域性信息化运营业务的开展奠定了良好的基础。</w:t>
      </w:r>
      <w:r>
        <w:rPr>
          <w:rFonts w:ascii="宋体" w:hAnsi="宋体" w:cs="宋体" w:eastAsia="宋体" w:hint="default"/>
          <w:sz w:val="18"/>
          <w:szCs w:val="18"/>
        </w:rPr>
      </w:r>
    </w:p>
    <w:p>
      <w:pPr>
        <w:pStyle w:val="BodyText"/>
        <w:spacing w:line="343" w:lineRule="auto" w:before="52"/>
        <w:ind w:left="472" w:right="82"/>
        <w:jc w:val="left"/>
      </w:pPr>
      <w:r>
        <w:rPr>
          <w:rFonts w:ascii="Times New Roman" w:hAnsi="Times New Roman" w:cs="Times New Roman" w:eastAsia="Times New Roman" w:hint="default"/>
        </w:rPr>
        <w:t>2</w:t>
      </w:r>
      <w:r>
        <w:rPr/>
        <w:t>、先进的技术水平和持续的创新能力</w:t>
      </w:r>
      <w:r>
        <w:rPr>
          <w:w w:val="98"/>
        </w:rPr>
        <w:t> </w:t>
      </w:r>
      <w:r>
        <w:rPr>
          <w:w w:val="95"/>
        </w:rPr>
        <w:t>作为高新技术企业，公司一贯坚持技术领先的企业发展战略，紧跟国际信息技术的发展潮流，紧密结合我国医疗卫生信</w:t>
      </w:r>
      <w:r>
        <w:rPr/>
      </w:r>
    </w:p>
    <w:p>
      <w:pPr>
        <w:pStyle w:val="BodyText"/>
        <w:spacing w:line="309" w:lineRule="auto" w:before="0"/>
        <w:ind w:right="82"/>
        <w:jc w:val="left"/>
      </w:pPr>
      <w:r>
        <w:rPr>
          <w:w w:val="95"/>
        </w:rPr>
        <w:t>息化建设的实际情况，始终重视自主研发和科技创新活动。经过多年的研发与积累，公司掌握了一批较为领先的核心技术，</w:t>
      </w:r>
      <w:r>
        <w:rPr>
          <w:spacing w:val="32"/>
          <w:w w:val="95"/>
        </w:rPr>
        <w:t> </w:t>
      </w:r>
      <w:r>
        <w:rPr>
          <w:spacing w:val="32"/>
          <w:w w:val="95"/>
        </w:rPr>
      </w:r>
      <w:r>
        <w:rPr/>
        <w:t>同时取得了多项科技成果，形成了功能较为完善的医疗卫生信息化应用软件。自</w:t>
      </w:r>
      <w:r>
        <w:rPr>
          <w:rFonts w:ascii="Times New Roman" w:hAnsi="Times New Roman" w:cs="Times New Roman" w:eastAsia="Times New Roman" w:hint="default"/>
        </w:rPr>
        <w:t>2010</w:t>
      </w:r>
      <w:r>
        <w:rPr/>
        <w:t>年以来，公司被连续认定为</w:t>
      </w:r>
      <w:r>
        <w:rPr>
          <w:rFonts w:ascii="Times New Roman" w:hAnsi="Times New Roman" w:cs="Times New Roman" w:eastAsia="Times New Roman" w:hint="default"/>
        </w:rPr>
        <w:t>“</w:t>
      </w:r>
      <w:r>
        <w:rPr/>
        <w:t>国家火炬</w:t>
      </w:r>
      <w:r>
        <w:rPr>
          <w:w w:val="98"/>
        </w:rPr>
        <w:t> </w:t>
      </w:r>
      <w:r>
        <w:rPr/>
        <w:t>计划重点高新技术企业</w:t>
      </w:r>
      <w:r>
        <w:rPr>
          <w:rFonts w:ascii="Times New Roman" w:hAnsi="Times New Roman" w:cs="Times New Roman" w:eastAsia="Times New Roman" w:hint="default"/>
        </w:rPr>
        <w:t>”</w:t>
      </w:r>
      <w:r>
        <w:rPr/>
        <w:t>。</w:t>
      </w:r>
    </w:p>
    <w:p>
      <w:pPr>
        <w:spacing w:line="307" w:lineRule="auto" w:before="55"/>
        <w:ind w:left="112" w:right="82" w:firstLine="360"/>
        <w:jc w:val="left"/>
        <w:rPr>
          <w:rFonts w:ascii="宋体" w:hAnsi="宋体" w:cs="宋体" w:eastAsia="宋体" w:hint="default"/>
          <w:sz w:val="18"/>
          <w:szCs w:val="18"/>
        </w:rPr>
      </w:pPr>
      <w:r>
        <w:rPr>
          <w:rFonts w:ascii="宋体" w:hAnsi="宋体" w:cs="宋体" w:eastAsia="宋体" w:hint="default"/>
          <w:sz w:val="17"/>
          <w:szCs w:val="17"/>
        </w:rPr>
        <w:t>历年来，公司凭借其积累的技术开发能力，先后承担了包括国家科技支撑计划项目、国家电子信息产业发展基金项目、</w:t>
      </w:r>
      <w:r>
        <w:rPr>
          <w:rFonts w:ascii="宋体" w:hAnsi="宋体" w:cs="宋体" w:eastAsia="宋体" w:hint="default"/>
          <w:spacing w:val="49"/>
          <w:sz w:val="17"/>
          <w:szCs w:val="17"/>
        </w:rPr>
        <w:t> </w:t>
      </w:r>
      <w:r>
        <w:rPr>
          <w:rFonts w:ascii="宋体" w:hAnsi="宋体" w:cs="宋体" w:eastAsia="宋体" w:hint="default"/>
          <w:spacing w:val="49"/>
          <w:sz w:val="17"/>
          <w:szCs w:val="17"/>
        </w:rPr>
      </w:r>
      <w:r>
        <w:rPr>
          <w:rFonts w:ascii="宋体" w:hAnsi="宋体" w:cs="宋体" w:eastAsia="宋体" w:hint="default"/>
          <w:w w:val="95"/>
          <w:sz w:val="18"/>
          <w:szCs w:val="18"/>
        </w:rPr>
        <w:t>国家高新技术产业化项目、国家火炬计划项目、国家重点创新基金项目等在内的多项政府科技开发项目，其中国家级项目</w:t>
      </w:r>
      <w:r>
        <w:rPr>
          <w:rFonts w:ascii="Times New Roman" w:hAnsi="Times New Roman" w:cs="Times New Roman" w:eastAsia="Times New Roman" w:hint="default"/>
          <w:w w:val="95"/>
          <w:sz w:val="18"/>
          <w:szCs w:val="18"/>
        </w:rPr>
        <w:t>18</w:t>
      </w:r>
      <w:r>
        <w:rPr>
          <w:rFonts w:ascii="Times New Roman" w:hAnsi="Times New Roman" w:cs="Times New Roman" w:eastAsia="Times New Roman" w:hint="default"/>
          <w:spacing w:val="37"/>
          <w:w w:val="95"/>
          <w:sz w:val="18"/>
          <w:szCs w:val="18"/>
        </w:rPr>
        <w:t> </w:t>
      </w:r>
      <w:r>
        <w:rPr>
          <w:rFonts w:ascii="Times New Roman" w:hAnsi="Times New Roman" w:cs="Times New Roman" w:eastAsia="Times New Roman" w:hint="default"/>
          <w:spacing w:val="37"/>
          <w:w w:val="95"/>
          <w:sz w:val="18"/>
          <w:szCs w:val="18"/>
        </w:rPr>
      </w:r>
      <w:r>
        <w:rPr>
          <w:rFonts w:ascii="宋体" w:hAnsi="宋体" w:cs="宋体" w:eastAsia="宋体" w:hint="default"/>
          <w:w w:val="95"/>
          <w:sz w:val="18"/>
          <w:szCs w:val="18"/>
        </w:rPr>
        <w:t>项、省市级项目</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余项。报告期内，公司荣获国家教育部科技进步二等奖、浙江省新产品新技术二等奖、浙江省最佳软件企</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业称号等荣誉。</w:t>
      </w:r>
    </w:p>
    <w:p>
      <w:pPr>
        <w:spacing w:line="352" w:lineRule="auto" w:before="64"/>
        <w:ind w:left="472" w:right="82" w:firstLine="91"/>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、具有完善的营销网络和稳固的客户资源</w:t>
      </w:r>
      <w:r>
        <w:rPr>
          <w:rFonts w:ascii="宋体" w:hAnsi="宋体" w:cs="宋体" w:eastAsia="宋体" w:hint="default"/>
          <w:w w:val="98"/>
          <w:sz w:val="18"/>
          <w:szCs w:val="18"/>
        </w:rPr>
        <w:t> </w:t>
      </w:r>
      <w:r>
        <w:rPr>
          <w:rFonts w:ascii="宋体" w:hAnsi="宋体" w:cs="宋体" w:eastAsia="宋体" w:hint="default"/>
          <w:sz w:val="17"/>
          <w:szCs w:val="17"/>
        </w:rPr>
        <w:t>公司自设立以来一直致力于产品和服务的市场品牌建设和推广，注重销售团队的建设和营销网络的建设。截至目前，公</w:t>
      </w:r>
    </w:p>
    <w:p>
      <w:pPr>
        <w:spacing w:line="314" w:lineRule="auto" w:before="9"/>
        <w:ind w:left="112" w:right="197" w:firstLine="0"/>
        <w:jc w:val="both"/>
        <w:rPr>
          <w:rFonts w:ascii="宋体" w:hAnsi="宋体" w:cs="宋体" w:eastAsia="宋体" w:hint="default"/>
          <w:sz w:val="18"/>
          <w:szCs w:val="18"/>
        </w:rPr>
      </w:pPr>
      <w:r>
        <w:rPr>
          <w:rFonts w:ascii="宋体" w:hAnsi="宋体" w:cs="宋体" w:eastAsia="宋体" w:hint="default"/>
          <w:sz w:val="17"/>
          <w:szCs w:val="17"/>
        </w:rPr>
        <w:t>司累计用户达</w:t>
      </w:r>
      <w:r>
        <w:rPr>
          <w:rFonts w:ascii="Times New Roman" w:hAnsi="Times New Roman" w:cs="Times New Roman" w:eastAsia="Times New Roman" w:hint="default"/>
          <w:sz w:val="17"/>
          <w:szCs w:val="17"/>
        </w:rPr>
        <w:t>4000</w:t>
      </w:r>
      <w:r>
        <w:rPr>
          <w:rFonts w:ascii="宋体" w:hAnsi="宋体" w:cs="宋体" w:eastAsia="宋体" w:hint="default"/>
          <w:sz w:val="17"/>
          <w:szCs w:val="17"/>
        </w:rPr>
        <w:t>余家，其中包括国内著名大型三甲医院以及各级卫生行政管理部门。公司坚持</w:t>
      </w:r>
      <w:r>
        <w:rPr>
          <w:rFonts w:ascii="Times New Roman" w:hAnsi="Times New Roman" w:cs="Times New Roman" w:eastAsia="Times New Roman" w:hint="default"/>
          <w:sz w:val="17"/>
          <w:szCs w:val="17"/>
        </w:rPr>
        <w:t>“</w:t>
      </w:r>
      <w:r>
        <w:rPr>
          <w:rFonts w:ascii="宋体" w:hAnsi="宋体" w:cs="宋体" w:eastAsia="宋体" w:hint="default"/>
          <w:sz w:val="17"/>
          <w:szCs w:val="17"/>
        </w:rPr>
        <w:t>合作双赢，共同进步</w:t>
      </w:r>
      <w:r>
        <w:rPr>
          <w:rFonts w:ascii="Times New Roman" w:hAnsi="Times New Roman" w:cs="Times New Roman" w:eastAsia="Times New Roman" w:hint="default"/>
          <w:sz w:val="17"/>
          <w:szCs w:val="17"/>
        </w:rPr>
        <w:t>”</w:t>
      </w:r>
      <w:r>
        <w:rPr>
          <w:rFonts w:ascii="宋体" w:hAnsi="宋体" w:cs="宋体" w:eastAsia="宋体" w:hint="default"/>
          <w:sz w:val="17"/>
          <w:szCs w:val="17"/>
        </w:rPr>
        <w:t>的经</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95"/>
          <w:sz w:val="18"/>
          <w:szCs w:val="18"/>
        </w:rPr>
        <w:t>营方针，与主要客户建立紧密的合作关系，在合作中共同发展。为构建与客户之间良好的伙伴关系，公司采取了灵活机动的</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沟通方式，运用信息化手段，建立了客户服务中心，开发了客户信息化服务平台，实现了与客户之间的及时沟通，从而为公</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司业务持续快速增长奠定了良好的基础。</w:t>
      </w:r>
    </w:p>
    <w:p>
      <w:pPr>
        <w:spacing w:line="357" w:lineRule="auto" w:before="70"/>
        <w:ind w:left="472"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、具有良好的品牌形象和高等级的专业资质优势</w:t>
      </w:r>
      <w:r>
        <w:rPr>
          <w:rFonts w:ascii="宋体" w:hAnsi="宋体" w:cs="宋体" w:eastAsia="宋体" w:hint="default"/>
          <w:spacing w:val="-69"/>
          <w:w w:val="105"/>
          <w:sz w:val="17"/>
          <w:szCs w:val="17"/>
        </w:rPr>
        <w:t> </w:t>
      </w:r>
      <w:r>
        <w:rPr>
          <w:rFonts w:ascii="宋体" w:hAnsi="宋体" w:cs="宋体" w:eastAsia="宋体" w:hint="default"/>
          <w:spacing w:val="-69"/>
          <w:w w:val="105"/>
          <w:sz w:val="17"/>
          <w:szCs w:val="17"/>
        </w:rPr>
      </w:r>
      <w:r>
        <w:rPr>
          <w:rFonts w:ascii="宋体" w:hAnsi="宋体" w:cs="宋体" w:eastAsia="宋体" w:hint="default"/>
          <w:sz w:val="17"/>
          <w:szCs w:val="17"/>
        </w:rPr>
        <w:t>随着客户数量的增加以及示范工程项目的推广，公司的品牌知名度不断提。同时，随着市场秩序的日趋完善，业务专项</w:t>
      </w:r>
    </w:p>
    <w:p>
      <w:pPr>
        <w:spacing w:line="314" w:lineRule="auto" w:before="6"/>
        <w:ind w:left="112" w:right="187" w:firstLine="0"/>
        <w:jc w:val="both"/>
        <w:rPr>
          <w:rFonts w:ascii="宋体" w:hAnsi="宋体" w:cs="宋体" w:eastAsia="宋体" w:hint="default"/>
          <w:sz w:val="18"/>
          <w:szCs w:val="18"/>
        </w:rPr>
      </w:pPr>
      <w:r>
        <w:rPr>
          <w:rFonts w:ascii="宋体" w:hAnsi="宋体" w:cs="宋体" w:eastAsia="宋体" w:hint="default"/>
          <w:sz w:val="17"/>
          <w:szCs w:val="17"/>
        </w:rPr>
        <w:t>资质已成为衡量一个软件企业管理水平和综合实力的一项重要指标，也成为软件企业参与各类招标项目的一项必备条件。经</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过多年的努力，公司已取得了如</w:t>
      </w:r>
      <w:r>
        <w:rPr>
          <w:rFonts w:ascii="Times New Roman" w:hAnsi="Times New Roman" w:cs="Times New Roman" w:eastAsia="Times New Roman" w:hint="default"/>
          <w:sz w:val="18"/>
          <w:szCs w:val="18"/>
        </w:rPr>
        <w:t>“</w:t>
      </w:r>
      <w:r>
        <w:rPr>
          <w:rFonts w:ascii="宋体" w:hAnsi="宋体" w:cs="宋体" w:eastAsia="宋体" w:hint="default"/>
          <w:sz w:val="18"/>
          <w:szCs w:val="18"/>
        </w:rPr>
        <w:t>软件能力成熟度模型集成五级（</w:t>
      </w:r>
      <w:r>
        <w:rPr>
          <w:rFonts w:ascii="Times New Roman" w:hAnsi="Times New Roman" w:cs="Times New Roman" w:eastAsia="Times New Roman" w:hint="default"/>
          <w:sz w:val="18"/>
          <w:szCs w:val="18"/>
        </w:rPr>
        <w:t>CMMI5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计算机信息系统集成壹级资质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建筑智能</w:t>
      </w:r>
      <w:r>
        <w:rPr>
          <w:rFonts w:ascii="宋体" w:hAnsi="宋体" w:cs="宋体" w:eastAsia="宋体" w:hint="default"/>
          <w:w w:val="98"/>
          <w:sz w:val="18"/>
          <w:szCs w:val="18"/>
        </w:rPr>
        <w:t> </w:t>
      </w:r>
      <w:r>
        <w:rPr>
          <w:rFonts w:ascii="宋体" w:hAnsi="宋体" w:cs="宋体" w:eastAsia="宋体" w:hint="default"/>
          <w:sz w:val="17"/>
          <w:szCs w:val="17"/>
        </w:rPr>
        <w:t>化工程设计与施工壹级资质</w:t>
      </w:r>
      <w:r>
        <w:rPr>
          <w:rFonts w:ascii="Times New Roman" w:hAnsi="Times New Roman" w:cs="Times New Roman" w:eastAsia="Times New Roman" w:hint="default"/>
          <w:sz w:val="17"/>
          <w:szCs w:val="17"/>
        </w:rPr>
        <w:t>”</w:t>
      </w:r>
      <w:r>
        <w:rPr>
          <w:rFonts w:ascii="宋体" w:hAnsi="宋体" w:cs="宋体" w:eastAsia="宋体" w:hint="default"/>
          <w:sz w:val="17"/>
          <w:szCs w:val="17"/>
        </w:rPr>
        <w:t>、安全生产许可证、医疗器械产品经营企业许可证、医疗器械生产企业许可证等含金量较高的</w:t>
      </w:r>
      <w:r>
        <w:rPr>
          <w:rFonts w:ascii="宋体" w:hAnsi="宋体" w:cs="宋体" w:eastAsia="宋体" w:hint="default"/>
          <w:spacing w:val="16"/>
          <w:sz w:val="17"/>
          <w:szCs w:val="17"/>
        </w:rPr>
        <w:t> </w:t>
      </w:r>
      <w:r>
        <w:rPr>
          <w:rFonts w:ascii="宋体" w:hAnsi="宋体" w:cs="宋体" w:eastAsia="宋体" w:hint="default"/>
          <w:spacing w:val="16"/>
          <w:sz w:val="17"/>
          <w:szCs w:val="17"/>
        </w:rPr>
      </w:r>
      <w:r>
        <w:rPr>
          <w:rFonts w:ascii="宋体" w:hAnsi="宋体" w:cs="宋体" w:eastAsia="宋体" w:hint="default"/>
          <w:sz w:val="18"/>
          <w:szCs w:val="18"/>
        </w:rPr>
        <w:t>资质证书，使公司在激烈的市场竞争中占有独特的比较优势。</w:t>
      </w:r>
    </w:p>
    <w:p>
      <w:pPr>
        <w:spacing w:after="0" w:line="314" w:lineRule="auto"/>
        <w:jc w:val="both"/>
        <w:rPr>
          <w:rFonts w:ascii="宋体" w:hAnsi="宋体" w:cs="宋体" w:eastAsia="宋体" w:hint="default"/>
          <w:sz w:val="18"/>
          <w:szCs w:val="18"/>
        </w:rPr>
        <w:sectPr>
          <w:pgSz w:w="11910" w:h="16840"/>
          <w:pgMar w:header="789" w:footer="1017"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8" w:right="82"/>
        <w:jc w:val="left"/>
        <w:rPr>
          <w:b w:val="0"/>
          <w:bCs w:val="0"/>
        </w:rPr>
      </w:pPr>
      <w:bookmarkStart w:name="_bookmark2" w:id="3"/>
      <w:bookmarkEnd w:id="3"/>
      <w:r>
        <w:rPr>
          <w:b w:val="0"/>
          <w:bCs w:val="0"/>
        </w:rPr>
      </w:r>
      <w:r>
        <w:rPr/>
        <w:t>第四节</w:t>
      </w:r>
      <w:r>
        <w:rPr>
          <w:spacing w:val="-10"/>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82"/>
        <w:jc w:val="left"/>
        <w:rPr>
          <w:b w:val="0"/>
          <w:bCs w:val="0"/>
        </w:rPr>
      </w:pPr>
      <w:r>
        <w:rPr/>
        <w:t>一、概述</w:t>
      </w:r>
      <w:r>
        <w:rPr>
          <w:b w:val="0"/>
          <w:bCs w:val="0"/>
        </w:rPr>
      </w:r>
    </w:p>
    <w:p>
      <w:pPr>
        <w:spacing w:line="240" w:lineRule="auto" w:before="11"/>
        <w:rPr>
          <w:rFonts w:ascii="宋体" w:hAnsi="宋体" w:cs="宋体" w:eastAsia="宋体" w:hint="default"/>
          <w:b/>
          <w:bCs/>
          <w:sz w:val="26"/>
          <w:szCs w:val="26"/>
        </w:rPr>
      </w:pPr>
    </w:p>
    <w:p>
      <w:pPr>
        <w:spacing w:line="328" w:lineRule="auto" w:before="0"/>
        <w:ind w:left="112" w:right="82" w:firstLine="451"/>
        <w:jc w:val="left"/>
        <w:rPr>
          <w:rFonts w:ascii="宋体" w:hAnsi="宋体" w:cs="宋体" w:eastAsia="宋体" w:hint="default"/>
          <w:sz w:val="17"/>
          <w:szCs w:val="17"/>
        </w:rPr>
      </w:pPr>
      <w:r>
        <w:rPr>
          <w:rFonts w:ascii="宋体" w:hAnsi="宋体" w:cs="宋体" w:eastAsia="宋体" w:hint="default"/>
          <w:w w:val="95"/>
          <w:sz w:val="18"/>
          <w:szCs w:val="18"/>
        </w:rPr>
        <w:t>2015年是公司发展历程中十分关键的一年，公司于2015年5月14日成功在深圳证券交易所创业板上市。成功登陆资本市</w:t>
      </w:r>
      <w:r>
        <w:rPr>
          <w:rFonts w:ascii="宋体" w:hAnsi="宋体" w:cs="宋体" w:eastAsia="宋体" w:hint="default"/>
          <w:w w:val="98"/>
          <w:sz w:val="18"/>
          <w:szCs w:val="18"/>
        </w:rPr>
        <w:t> </w:t>
      </w:r>
      <w:r>
        <w:rPr>
          <w:rFonts w:ascii="宋体" w:hAnsi="宋体" w:cs="宋体" w:eastAsia="宋体" w:hint="default"/>
          <w:sz w:val="17"/>
          <w:szCs w:val="17"/>
        </w:rPr>
        <w:t>场，为公司实现跨越式发展的整体战略，提供了坚实后盾。</w:t>
      </w:r>
    </w:p>
    <w:p>
      <w:pPr>
        <w:pStyle w:val="BodyText"/>
        <w:spacing w:line="324" w:lineRule="auto" w:before="15"/>
        <w:ind w:right="192" w:firstLine="360"/>
        <w:jc w:val="both"/>
        <w:rPr>
          <w:sz w:val="17"/>
          <w:szCs w:val="17"/>
        </w:rPr>
      </w:pPr>
      <w:r>
        <w:rPr>
          <w:w w:val="95"/>
        </w:rPr>
        <w:t>报告期内，公司管理层根据2015年度既定的工作计划，加强公司科学管理，立足主营业务，扎实开展各项工作，继续扩</w:t>
      </w:r>
      <w:r>
        <w:rPr>
          <w:spacing w:val="-83"/>
          <w:w w:val="95"/>
        </w:rPr>
        <w:t> </w:t>
      </w:r>
      <w:r>
        <w:rPr>
          <w:spacing w:val="-83"/>
          <w:w w:val="95"/>
        </w:rPr>
      </w:r>
      <w:r>
        <w:rPr>
          <w:w w:val="95"/>
        </w:rPr>
        <w:t>大市场份额，实现了公司经营业绩稳步增长，推动了可持续性发展的战略目标的达成。同时，公司进一步加大研发和市场开</w:t>
      </w:r>
      <w:r>
        <w:rPr>
          <w:spacing w:val="36"/>
          <w:w w:val="95"/>
        </w:rPr>
        <w:t> </w:t>
      </w:r>
      <w:r>
        <w:rPr>
          <w:spacing w:val="36"/>
          <w:w w:val="95"/>
        </w:rPr>
      </w:r>
      <w:r>
        <w:rPr>
          <w:sz w:val="17"/>
          <w:szCs w:val="17"/>
        </w:rPr>
        <w:t>拓力度，积极推进募投项目的实施，提高公司核心竞争力。</w:t>
      </w:r>
    </w:p>
    <w:p>
      <w:pPr>
        <w:spacing w:line="328" w:lineRule="auto" w:before="18"/>
        <w:ind w:left="112" w:right="82" w:firstLine="360"/>
        <w:jc w:val="left"/>
        <w:rPr>
          <w:rFonts w:ascii="宋体" w:hAnsi="宋体" w:cs="宋体" w:eastAsia="宋体" w:hint="default"/>
          <w:sz w:val="17"/>
          <w:szCs w:val="17"/>
        </w:rPr>
      </w:pPr>
      <w:r>
        <w:rPr>
          <w:rFonts w:ascii="宋体" w:hAnsi="宋体" w:cs="宋体" w:eastAsia="宋体" w:hint="default"/>
          <w:w w:val="95"/>
          <w:sz w:val="18"/>
          <w:szCs w:val="18"/>
        </w:rPr>
        <w:t>2015年度，公司实现营业收入42,597.16万元，较上年同期增长5.01%，归属于母公司所有者的净利润4,968.17万元，较</w:t>
      </w:r>
      <w:r>
        <w:rPr>
          <w:rFonts w:ascii="宋体" w:hAnsi="宋体" w:cs="宋体" w:eastAsia="宋体" w:hint="default"/>
          <w:w w:val="98"/>
          <w:sz w:val="18"/>
          <w:szCs w:val="18"/>
        </w:rPr>
        <w:t> </w:t>
      </w:r>
      <w:r>
        <w:rPr>
          <w:rFonts w:ascii="宋体" w:hAnsi="宋体" w:cs="宋体" w:eastAsia="宋体" w:hint="default"/>
          <w:sz w:val="17"/>
          <w:szCs w:val="17"/>
        </w:rPr>
        <w:t>上年同期增长4.43%。归属于上市公司普通股股东的扣除非经常性损益后的净利润4,698.27万元，较上年同期增长13.26%。</w:t>
      </w:r>
    </w:p>
    <w:p>
      <w:pPr>
        <w:pStyle w:val="BodyText"/>
        <w:spacing w:line="316" w:lineRule="auto" w:before="15"/>
        <w:ind w:left="472" w:right="82" w:hanging="360"/>
        <w:jc w:val="left"/>
      </w:pPr>
      <w:r>
        <w:rPr/>
        <w:t>（1）公司治理情况</w:t>
      </w:r>
      <w:r>
        <w:rPr>
          <w:w w:val="98"/>
        </w:rPr>
        <w:t> </w:t>
      </w:r>
      <w:r>
        <w:rPr>
          <w:w w:val="95"/>
        </w:rPr>
        <w:t>上市后，公司按照上市公司的规范要求，进一步完善内部治理结构，提高公司治理水平，推进现代企业制度建设，相继</w:t>
      </w:r>
      <w:r>
        <w:rPr/>
      </w:r>
    </w:p>
    <w:p>
      <w:pPr>
        <w:spacing w:line="324" w:lineRule="auto" w:before="30"/>
        <w:ind w:left="112" w:right="187" w:firstLine="0"/>
        <w:jc w:val="both"/>
        <w:rPr>
          <w:rFonts w:ascii="宋体" w:hAnsi="宋体" w:cs="宋体" w:eastAsia="宋体" w:hint="default"/>
          <w:sz w:val="18"/>
          <w:szCs w:val="18"/>
        </w:rPr>
      </w:pPr>
      <w:r>
        <w:rPr>
          <w:rFonts w:ascii="宋体" w:hAnsi="宋体" w:cs="宋体" w:eastAsia="宋体" w:hint="default"/>
          <w:sz w:val="17"/>
          <w:szCs w:val="17"/>
        </w:rPr>
        <w:t>制定完善了《委托理财管理制度》、《独立董事年报工作制度》、《重大信息内部报告制度》、《内幕信息知情人登记管理</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制度》等一系列的规章制度，并在实际工作中予以严格执行，有效保证了公司规范运行。</w:t>
      </w:r>
    </w:p>
    <w:p>
      <w:pPr>
        <w:spacing w:line="336" w:lineRule="auto" w:before="25"/>
        <w:ind w:left="472" w:right="82" w:hanging="360"/>
        <w:jc w:val="left"/>
        <w:rPr>
          <w:rFonts w:ascii="宋体" w:hAnsi="宋体" w:cs="宋体" w:eastAsia="宋体" w:hint="default"/>
          <w:sz w:val="17"/>
          <w:szCs w:val="17"/>
        </w:rPr>
      </w:pPr>
      <w:r>
        <w:rPr>
          <w:rFonts w:ascii="宋体" w:hAnsi="宋体" w:cs="宋体" w:eastAsia="宋体" w:hint="default"/>
          <w:w w:val="105"/>
          <w:sz w:val="17"/>
          <w:szCs w:val="17"/>
        </w:rPr>
        <w:t>（2）公司战略发展举措</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z w:val="17"/>
          <w:szCs w:val="17"/>
        </w:rPr>
        <w:t>报告期内，公司在业务拓展方面，按照公司的战略规划，重点在区域医疗卫生信息平台的建设和经营模式的创新方面进</w:t>
      </w:r>
    </w:p>
    <w:p>
      <w:pPr>
        <w:pStyle w:val="BodyText"/>
        <w:spacing w:line="321" w:lineRule="auto" w:before="10"/>
        <w:ind w:right="197"/>
        <w:jc w:val="both"/>
        <w:rPr>
          <w:sz w:val="17"/>
          <w:szCs w:val="17"/>
        </w:rPr>
      </w:pPr>
      <w:r>
        <w:rPr>
          <w:w w:val="95"/>
        </w:rPr>
        <w:t>行拓展，在巩固软件业务的同时，积极开展信息系统运维服务业务，并努力开拓基于大数据的区域医疗卫生信息平台运营业</w:t>
      </w:r>
      <w:r>
        <w:rPr>
          <w:spacing w:val="30"/>
          <w:w w:val="95"/>
        </w:rPr>
        <w:t> </w:t>
      </w:r>
      <w:r>
        <w:rPr>
          <w:spacing w:val="30"/>
          <w:w w:val="95"/>
        </w:rPr>
      </w:r>
      <w:r>
        <w:rPr>
          <w:w w:val="95"/>
        </w:rPr>
        <w:t>务。为公司下一阶段的快速发展奠定坚实基础。同时，为使公司形成更加完整的行业布局，增强公司市场竞争力，公司于报</w:t>
      </w:r>
      <w:r>
        <w:rPr>
          <w:spacing w:val="32"/>
          <w:w w:val="95"/>
        </w:rPr>
        <w:t> </w:t>
      </w:r>
      <w:r>
        <w:rPr>
          <w:spacing w:val="32"/>
          <w:w w:val="95"/>
        </w:rPr>
      </w:r>
      <w:r>
        <w:rPr>
          <w:w w:val="95"/>
        </w:rPr>
        <w:t>告期内先后设立了重庆创易康软件有限公司和天津创津科技有限公司全资子公司、收购了杭州吾桐树医疗科技有限公司10%    </w:t>
      </w:r>
      <w:r>
        <w:rPr>
          <w:spacing w:val="28"/>
          <w:w w:val="95"/>
        </w:rPr>
        <w:t> </w:t>
      </w:r>
      <w:r>
        <w:rPr>
          <w:spacing w:val="28"/>
          <w:w w:val="95"/>
        </w:rPr>
      </w:r>
      <w:r>
        <w:rPr>
          <w:sz w:val="17"/>
          <w:szCs w:val="17"/>
        </w:rPr>
        <w:t>股权。</w:t>
      </w:r>
    </w:p>
    <w:p>
      <w:pPr>
        <w:pStyle w:val="BodyText"/>
        <w:spacing w:line="324" w:lineRule="auto" w:before="31"/>
        <w:ind w:left="472" w:right="82" w:hanging="360"/>
        <w:jc w:val="left"/>
      </w:pPr>
      <w:r>
        <w:rPr>
          <w:sz w:val="17"/>
          <w:szCs w:val="17"/>
        </w:rPr>
        <w:t>（3）完成股权激励</w:t>
      </w:r>
      <w:r>
        <w:rPr>
          <w:spacing w:val="-8"/>
          <w:sz w:val="17"/>
          <w:szCs w:val="17"/>
        </w:rPr>
        <w:t> </w:t>
      </w:r>
      <w:r>
        <w:rPr>
          <w:spacing w:val="-8"/>
          <w:sz w:val="17"/>
          <w:szCs w:val="17"/>
        </w:rPr>
      </w:r>
      <w:r>
        <w:rPr>
          <w:w w:val="95"/>
        </w:rPr>
        <w:t>报告期内，公司为了维系和激励核心员工，提高员工的积极性，提升公司整体执行力和运营效率，审议通过的《关于创</w:t>
      </w:r>
      <w:r>
        <w:rPr/>
      </w:r>
    </w:p>
    <w:p>
      <w:pPr>
        <w:pStyle w:val="BodyText"/>
        <w:spacing w:line="316" w:lineRule="auto" w:before="13"/>
        <w:ind w:right="192"/>
        <w:jc w:val="both"/>
      </w:pPr>
      <w:r>
        <w:rPr>
          <w:w w:val="95"/>
        </w:rPr>
        <w:t>业股份有限公司&lt;股票期权与限制性股票激励计划（草案修订稿）&gt;及其摘要的议案》，向500余名激励对象授予55.20万份股</w:t>
      </w:r>
      <w:r>
        <w:rPr>
          <w:spacing w:val="36"/>
          <w:w w:val="95"/>
        </w:rPr>
        <w:t> </w:t>
      </w:r>
      <w:r>
        <w:rPr>
          <w:spacing w:val="36"/>
          <w:w w:val="95"/>
        </w:rPr>
      </w:r>
      <w:r>
        <w:rPr/>
        <w:t>票期权与206.75万股限制性股票。</w:t>
      </w:r>
    </w:p>
    <w:p>
      <w:pPr>
        <w:spacing w:line="336" w:lineRule="auto" w:before="30"/>
        <w:ind w:left="472" w:right="82" w:hanging="360"/>
        <w:jc w:val="left"/>
        <w:rPr>
          <w:rFonts w:ascii="宋体" w:hAnsi="宋体" w:cs="宋体" w:eastAsia="宋体" w:hint="default"/>
          <w:sz w:val="17"/>
          <w:szCs w:val="17"/>
        </w:rPr>
      </w:pPr>
      <w:r>
        <w:rPr>
          <w:rFonts w:ascii="宋体" w:hAnsi="宋体" w:cs="宋体" w:eastAsia="宋体" w:hint="default"/>
          <w:w w:val="105"/>
          <w:sz w:val="17"/>
          <w:szCs w:val="17"/>
        </w:rPr>
        <w:t>（4）募投项目实施情况</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z w:val="17"/>
          <w:szCs w:val="17"/>
        </w:rPr>
        <w:t>报告期内，公司根据相关要求和募集资金使用计划，加紧项目建设，合理落实募投资金使用，截至本报告期末，募投项</w:t>
      </w:r>
    </w:p>
    <w:p>
      <w:pPr>
        <w:pStyle w:val="BodyText"/>
        <w:spacing w:line="321" w:lineRule="auto" w:before="10"/>
        <w:ind w:right="187"/>
        <w:jc w:val="both"/>
        <w:rPr>
          <w:sz w:val="17"/>
          <w:szCs w:val="17"/>
        </w:rPr>
      </w:pPr>
      <w:r>
        <w:rPr>
          <w:w w:val="95"/>
        </w:rPr>
        <w:t>目累计使用募集资金10,091.06万元，节余募集资金（含专户利息收入）10,070.91万元。募集资金到位以后，公司第五届董</w:t>
      </w:r>
      <w:r>
        <w:rPr>
          <w:spacing w:val="42"/>
          <w:w w:val="95"/>
        </w:rPr>
        <w:t> </w:t>
      </w:r>
      <w:r>
        <w:rPr>
          <w:spacing w:val="42"/>
          <w:w w:val="95"/>
        </w:rPr>
      </w:r>
      <w:r>
        <w:rPr>
          <w:spacing w:val="7"/>
          <w:w w:val="95"/>
        </w:rPr>
        <w:t>事会第五次会议审议通过了《关于使用募集资金置换预先已投入募投项目的自筹资金》的议案，同意公司使用募集资金</w:t>
      </w:r>
      <w:r>
        <w:rPr>
          <w:spacing w:val="92"/>
          <w:w w:val="95"/>
        </w:rPr>
        <w:t> </w:t>
      </w:r>
      <w:r>
        <w:rPr>
          <w:spacing w:val="92"/>
          <w:w w:val="95"/>
        </w:rPr>
      </w:r>
      <w:r>
        <w:rPr>
          <w:w w:val="95"/>
        </w:rPr>
        <w:t>5,771.41万元置换预先投入募集资金投资项目的自筹资金。独立董事、监事会和保荐机构国元证券股份有限公司均发表了同</w:t>
      </w:r>
      <w:r>
        <w:rPr>
          <w:spacing w:val="36"/>
          <w:w w:val="95"/>
        </w:rPr>
        <w:t> </w:t>
      </w:r>
      <w:r>
        <w:rPr>
          <w:spacing w:val="36"/>
          <w:w w:val="95"/>
        </w:rPr>
      </w:r>
      <w:r>
        <w:rPr>
          <w:w w:val="95"/>
        </w:rPr>
        <w:t>意意见，天健会计师事务所（特殊普通合伙）于2015年6月1日出具的天健审[2015]5982号《关于创业软件股份有限公司以自</w:t>
      </w:r>
      <w:r>
        <w:rPr>
          <w:spacing w:val="36"/>
          <w:w w:val="95"/>
        </w:rPr>
        <w:t> </w:t>
      </w:r>
      <w:r>
        <w:rPr>
          <w:spacing w:val="36"/>
          <w:w w:val="95"/>
        </w:rPr>
      </w:r>
      <w:r>
        <w:rPr>
          <w:sz w:val="17"/>
          <w:szCs w:val="17"/>
        </w:rPr>
        <w:t>筹资金预先投入募投项目的鉴证报告》。上述资金已全部置换完成。</w:t>
      </w:r>
    </w:p>
    <w:p>
      <w:pPr>
        <w:pStyle w:val="BodyText"/>
        <w:spacing w:line="240" w:lineRule="auto" w:before="20"/>
        <w:ind w:right="82"/>
        <w:jc w:val="left"/>
      </w:pPr>
      <w:r>
        <w:rPr/>
        <w:t>（5）研发投入情况</w:t>
      </w:r>
    </w:p>
    <w:p>
      <w:pPr>
        <w:spacing w:line="326" w:lineRule="auto" w:before="76"/>
        <w:ind w:left="112" w:right="82" w:firstLine="360"/>
        <w:jc w:val="left"/>
        <w:rPr>
          <w:rFonts w:ascii="宋体" w:hAnsi="宋体" w:cs="宋体" w:eastAsia="宋体" w:hint="default"/>
          <w:sz w:val="18"/>
          <w:szCs w:val="18"/>
        </w:rPr>
      </w:pPr>
      <w:r>
        <w:rPr>
          <w:rFonts w:ascii="宋体" w:hAnsi="宋体" w:cs="宋体" w:eastAsia="宋体" w:hint="default"/>
          <w:sz w:val="18"/>
          <w:szCs w:val="18"/>
        </w:rPr>
        <w:t>报告期内，公司为适应智慧医疗与健康产业的发展要求，保持公司在行业中的技术领先优势，</w:t>
      </w:r>
      <w:r>
        <w:rPr>
          <w:rFonts w:ascii="宋体" w:hAnsi="宋体" w:cs="宋体" w:eastAsia="宋体" w:hint="default"/>
          <w:spacing w:val="-5"/>
          <w:sz w:val="18"/>
          <w:szCs w:val="18"/>
        </w:rPr>
        <w:t> </w:t>
      </w:r>
      <w:r>
        <w:rPr>
          <w:rFonts w:ascii="宋体" w:hAnsi="宋体" w:cs="宋体" w:eastAsia="宋体" w:hint="default"/>
          <w:sz w:val="18"/>
          <w:szCs w:val="18"/>
        </w:rPr>
        <w:t>在新产品开发与技术改</w:t>
      </w:r>
      <w:r>
        <w:rPr>
          <w:rFonts w:ascii="宋体" w:hAnsi="宋体" w:cs="宋体" w:eastAsia="宋体" w:hint="default"/>
          <w:w w:val="98"/>
          <w:sz w:val="18"/>
          <w:szCs w:val="18"/>
        </w:rPr>
        <w:t> </w:t>
      </w:r>
      <w:r>
        <w:rPr>
          <w:rFonts w:ascii="宋体" w:hAnsi="宋体" w:cs="宋体" w:eastAsia="宋体" w:hint="default"/>
          <w:sz w:val="17"/>
          <w:szCs w:val="17"/>
        </w:rPr>
        <w:t>造方面共计投入56,737,913.35元，占营业收入的13.32%，取得了良好的效果，新增发明专利4项、计算机软件著作权58项，</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主持和参与起草行业标准、地方标准10多项。同时，公司积极参与各地区公共卫生信息化规划设计，因地制宜地提供区域性</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的医疗卫生信息化解决方案，并在此基础上积极探索依托区域公共卫生信息平台数据入口的模式，为卫生行政部门、医疗机</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构、区域居民等提供以医疗大数据应用为核心的综合医疗信息化应用支持服务。</w:t>
      </w:r>
    </w:p>
    <w:p>
      <w:pPr>
        <w:spacing w:line="336" w:lineRule="auto" w:before="23"/>
        <w:ind w:left="472" w:right="82" w:hanging="360"/>
        <w:jc w:val="left"/>
        <w:rPr>
          <w:rFonts w:ascii="宋体" w:hAnsi="宋体" w:cs="宋体" w:eastAsia="宋体" w:hint="default"/>
          <w:sz w:val="17"/>
          <w:szCs w:val="17"/>
        </w:rPr>
      </w:pPr>
      <w:r>
        <w:rPr>
          <w:rFonts w:ascii="宋体" w:hAnsi="宋体" w:cs="宋体" w:eastAsia="宋体" w:hint="default"/>
          <w:w w:val="105"/>
          <w:sz w:val="17"/>
          <w:szCs w:val="17"/>
        </w:rPr>
        <w:t>（6）投资者关系管理</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7"/>
          <w:szCs w:val="17"/>
        </w:rPr>
        <w:t>报告期内，作为一家新上市公司，公司为完善投资者关系管理，制定了《投资者关系管理制度》，建立了投资者关系管</w:t>
      </w:r>
    </w:p>
    <w:p>
      <w:pPr>
        <w:pStyle w:val="BodyText"/>
        <w:spacing w:line="316" w:lineRule="auto" w:before="10"/>
        <w:ind w:right="192"/>
        <w:jc w:val="both"/>
      </w:pPr>
      <w:r>
        <w:rPr>
          <w:w w:val="95"/>
        </w:rPr>
        <w:t>理平台。同时，根据制度规定，建立了完备的投资者关系管理档案并详细做好接待的资料存档工作，及时回复投资者的各类</w:t>
      </w:r>
      <w:r>
        <w:rPr>
          <w:spacing w:val="36"/>
          <w:w w:val="95"/>
        </w:rPr>
        <w:t> </w:t>
      </w:r>
      <w:r>
        <w:rPr>
          <w:spacing w:val="36"/>
          <w:w w:val="95"/>
        </w:rPr>
      </w:r>
      <w:r>
        <w:rPr>
          <w:w w:val="95"/>
        </w:rPr>
        <w:t>提问。妥善安排投资者到公司现场调研活动，及时将调研记录披露在深交所“互动易”平台上，确保所有投资者均及时、公</w:t>
      </w:r>
      <w:r>
        <w:rPr/>
      </w:r>
    </w:p>
    <w:p>
      <w:pPr>
        <w:spacing w:after="0" w:line="316" w:lineRule="auto"/>
        <w:jc w:val="both"/>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平获知公司有关信息。2015年，公司回复深交所互动平台投资者提问共280余条。</w:t>
      </w:r>
    </w:p>
    <w:p>
      <w:pPr>
        <w:pStyle w:val="BodyText"/>
        <w:spacing w:line="364" w:lineRule="auto" w:before="88"/>
        <w:ind w:left="472" w:right="0" w:hanging="360"/>
        <w:jc w:val="left"/>
      </w:pPr>
      <w:r>
        <w:rPr>
          <w:sz w:val="17"/>
          <w:szCs w:val="17"/>
        </w:rPr>
        <w:t>（7）人力资源管理情况</w:t>
      </w:r>
      <w:r>
        <w:rPr>
          <w:spacing w:val="11"/>
          <w:sz w:val="17"/>
          <w:szCs w:val="17"/>
        </w:rPr>
        <w:t> </w:t>
      </w:r>
      <w:r>
        <w:rPr>
          <w:spacing w:val="11"/>
          <w:sz w:val="17"/>
          <w:szCs w:val="17"/>
        </w:rPr>
      </w:r>
      <w:r>
        <w:rPr>
          <w:w w:val="95"/>
        </w:rPr>
        <w:t>报告期内，公司继续加强人才队伍建设，建立了以内部培训为主、外部培训为辅的人才培养机制，通过为员工提供多种</w:t>
      </w:r>
      <w:r>
        <w:rPr/>
      </w:r>
    </w:p>
    <w:p>
      <w:pPr>
        <w:spacing w:line="336" w:lineRule="auto" w:before="0"/>
        <w:ind w:left="112" w:right="0" w:firstLine="0"/>
        <w:jc w:val="left"/>
        <w:rPr>
          <w:rFonts w:ascii="宋体" w:hAnsi="宋体" w:cs="宋体" w:eastAsia="宋体" w:hint="default"/>
          <w:sz w:val="17"/>
          <w:szCs w:val="17"/>
        </w:rPr>
      </w:pPr>
      <w:r>
        <w:rPr>
          <w:rFonts w:ascii="宋体" w:hAnsi="宋体" w:cs="宋体" w:eastAsia="宋体" w:hint="default"/>
          <w:sz w:val="17"/>
          <w:szCs w:val="17"/>
        </w:rPr>
        <w:t>形式的职业教育和专业技术培训，有效提升员工的专业素质和服务能力。同时，通过激励制度与培训制度的有机结合，充分</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激发员工的主观能动性，提升员工的整体素质。</w:t>
      </w:r>
      <w:r>
        <w:rPr>
          <w:rFonts w:ascii="宋体" w:hAnsi="宋体" w:cs="宋体" w:eastAsia="宋体" w:hint="default"/>
          <w:sz w:val="17"/>
          <w:szCs w:val="17"/>
        </w:rPr>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参见</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管理层讨论与分析</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中的</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一、概述</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相关内容。</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7"/>
        <w:jc w:val="right"/>
      </w:pPr>
      <w:r>
        <w:rPr>
          <w:w w:val="95"/>
        </w:rPr>
        <w:t>单位：元</w:t>
      </w:r>
      <w:r>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1"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w w:val="95"/>
                <w:sz w:val="18"/>
                <w:szCs w:val="18"/>
              </w:rPr>
              <w:t>占营业收入比重</w:t>
            </w:r>
            <w:r>
              <w:rPr>
                <w:rFonts w:ascii="宋体" w:hAnsi="宋体" w:cs="宋体" w:eastAsia="宋体" w:hint="default"/>
                <w:sz w:val="18"/>
                <w:szCs w:val="18"/>
              </w:rPr>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营业收入合计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425,971,560.82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405,648,138.53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5.01%</w:t>
            </w:r>
            <w:r>
              <w:rPr>
                <w:rFonts w:ascii="Times New Roman"/>
                <w:sz w:val="17"/>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医疗行业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366,503,091.79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86.04%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spacing w:val="-1"/>
                <w:w w:val="105"/>
                <w:sz w:val="17"/>
              </w:rPr>
              <w:t>333,997,611.54</w:t>
            </w:r>
            <w:r>
              <w:rPr>
                <w:rFonts w:ascii="Times New Roman"/>
                <w:spacing w:val="-1"/>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82.34%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3.70%</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非医疗行业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59,468,469.03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13.96%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7"/>
                <w:szCs w:val="17"/>
              </w:rPr>
            </w:pPr>
            <w:r>
              <w:rPr>
                <w:rFonts w:ascii="Times New Roman"/>
                <w:w w:val="105"/>
                <w:sz w:val="17"/>
              </w:rPr>
              <w:t>71,650,526.99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17.66%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sz w:val="17"/>
              </w:rPr>
              <w:t>-3.70%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分产品</w:t>
            </w:r>
            <w:r>
              <w:rPr>
                <w:rFonts w:ascii="宋体" w:hAnsi="宋体" w:cs="宋体" w:eastAsia="宋体" w:hint="default"/>
                <w:sz w:val="17"/>
                <w:szCs w:val="17"/>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104" w:right="222"/>
              <w:jc w:val="left"/>
              <w:rPr>
                <w:rFonts w:ascii="宋体" w:hAnsi="宋体" w:cs="宋体" w:eastAsia="宋体" w:hint="default"/>
                <w:sz w:val="18"/>
                <w:szCs w:val="18"/>
              </w:rPr>
            </w:pPr>
            <w:r>
              <w:rPr>
                <w:rFonts w:ascii="宋体" w:hAnsi="宋体" w:cs="宋体" w:eastAsia="宋体" w:hint="default"/>
                <w:sz w:val="17"/>
                <w:szCs w:val="17"/>
              </w:rPr>
              <w:t>医疗卫生信息化</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应用软件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305,506,854.00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71.72%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272,975,154.04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67.29%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4.43%</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系统集成业务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sz w:val="17"/>
              </w:rPr>
              <w:t>119,640,675.95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28.09%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131,933,583.98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32.52%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sz w:val="17"/>
              </w:rPr>
              <w:t>-4.43%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824,030.87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0.19%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7"/>
                <w:szCs w:val="17"/>
              </w:rPr>
            </w:pPr>
            <w:r>
              <w:rPr>
                <w:rFonts w:ascii="Times New Roman"/>
                <w:w w:val="105"/>
                <w:sz w:val="17"/>
              </w:rPr>
              <w:t>739,400.51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0.18%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0.01%</w:t>
            </w:r>
            <w:r>
              <w:rPr>
                <w:rFonts w:ascii="Times New Roman"/>
                <w:sz w:val="17"/>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分地区</w:t>
            </w:r>
            <w:r>
              <w:rPr>
                <w:rFonts w:ascii="宋体" w:hAnsi="宋体" w:cs="宋体" w:eastAsia="宋体" w:hint="default"/>
                <w:sz w:val="17"/>
                <w:szCs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华东地区</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236,526,525.20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55.53%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238,835,381.99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58.88%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sz w:val="17"/>
              </w:rPr>
              <w:t>-3.35%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52,612,605.72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12.35%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70,841,982.77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17.46%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w w:val="95"/>
                <w:sz w:val="18"/>
              </w:rPr>
              <w:t>-5.11%</w:t>
            </w:r>
            <w:r>
              <w:rPr>
                <w:rFonts w:ascii="Times New Roman"/>
                <w:spacing w:val="-1"/>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43,241,486.23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10.15%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7"/>
                <w:szCs w:val="17"/>
              </w:rPr>
            </w:pPr>
            <w:r>
              <w:rPr>
                <w:rFonts w:ascii="Times New Roman"/>
                <w:w w:val="105"/>
                <w:sz w:val="17"/>
              </w:rPr>
              <w:t>21,605,607.12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5.33%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4.83%</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其他地区</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93,590,943.67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21.97%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74,365,166.65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18.33%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3.64%</w:t>
            </w:r>
            <w:r>
              <w:rPr>
                <w:rFonts w:ascii="Times New Roman"/>
                <w:sz w:val="17"/>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before="113"/>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after="0"/>
        <w:jc w:val="right"/>
        <w:rPr>
          <w:rFonts w:ascii="宋体" w:hAnsi="宋体" w:cs="宋体" w:eastAsia="宋体" w:hint="default"/>
          <w:sz w:val="17"/>
          <w:szCs w:val="17"/>
        </w:rPr>
        <w:sectPr>
          <w:footerReference w:type="default" r:id="rId15"/>
          <w:pgSz w:w="11910" w:h="16840"/>
          <w:pgMar w:footer="1017" w:header="789" w:top="1100" w:bottom="1200" w:left="1020" w:right="1020"/>
          <w:pgNumType w:start="13"/>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8" w:right="0"/>
              <w:jc w:val="left"/>
              <w:rPr>
                <w:rFonts w:ascii="宋体" w:hAnsi="宋体" w:cs="宋体" w:eastAsia="宋体" w:hint="default"/>
                <w:sz w:val="17"/>
                <w:szCs w:val="17"/>
              </w:rPr>
            </w:pPr>
            <w:r>
              <w:rPr>
                <w:rFonts w:ascii="宋体" w:hAnsi="宋体" w:cs="宋体" w:eastAsia="宋体" w:hint="default"/>
                <w:w w:val="105"/>
                <w:sz w:val="17"/>
                <w:szCs w:val="17"/>
              </w:rPr>
              <w:t>营业成本</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7"/>
                <w:szCs w:val="17"/>
              </w:rPr>
            </w:pPr>
            <w:r>
              <w:rPr>
                <w:rFonts w:ascii="宋体" w:hAnsi="宋体" w:cs="宋体" w:eastAsia="宋体" w:hint="default"/>
                <w:w w:val="105"/>
                <w:sz w:val="17"/>
                <w:szCs w:val="17"/>
              </w:rPr>
              <w:t>毛利率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0" w:right="140" w:hanging="92"/>
              <w:jc w:val="left"/>
              <w:rPr>
                <w:rFonts w:ascii="宋体" w:hAnsi="宋体" w:cs="宋体" w:eastAsia="宋体" w:hint="default"/>
                <w:sz w:val="18"/>
                <w:szCs w:val="18"/>
              </w:rPr>
            </w:pPr>
            <w:r>
              <w:rPr>
                <w:rFonts w:ascii="宋体" w:hAnsi="宋体" w:cs="宋体" w:eastAsia="宋体" w:hint="default"/>
                <w:sz w:val="18"/>
                <w:szCs w:val="18"/>
              </w:rPr>
              <w:t>营业收入比上</w:t>
            </w:r>
            <w:r>
              <w:rPr>
                <w:rFonts w:ascii="宋体" w:hAnsi="宋体" w:cs="宋体" w:eastAsia="宋体" w:hint="default"/>
                <w:w w:val="98"/>
                <w:sz w:val="18"/>
                <w:szCs w:val="18"/>
              </w:rPr>
              <w:t> </w:t>
            </w:r>
            <w:r>
              <w:rPr>
                <w:rFonts w:ascii="宋体" w:hAnsi="宋体" w:cs="宋体" w:eastAsia="宋体" w:hint="default"/>
                <w:sz w:val="18"/>
                <w:szCs w:val="18"/>
              </w:rPr>
              <w:t>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9" w:hanging="87"/>
              <w:jc w:val="left"/>
              <w:rPr>
                <w:rFonts w:ascii="宋体" w:hAnsi="宋体" w:cs="宋体" w:eastAsia="宋体" w:hint="default"/>
                <w:sz w:val="18"/>
                <w:szCs w:val="18"/>
              </w:rPr>
            </w:pPr>
            <w:r>
              <w:rPr>
                <w:rFonts w:ascii="宋体" w:hAnsi="宋体" w:cs="宋体" w:eastAsia="宋体" w:hint="default"/>
                <w:sz w:val="18"/>
                <w:szCs w:val="18"/>
              </w:rPr>
              <w:t>营业成本比上</w:t>
            </w:r>
            <w:r>
              <w:rPr>
                <w:rFonts w:ascii="宋体" w:hAnsi="宋体" w:cs="宋体" w:eastAsia="宋体" w:hint="default"/>
                <w:w w:val="98"/>
                <w:sz w:val="18"/>
                <w:szCs w:val="18"/>
              </w:rPr>
              <w:t> </w:t>
            </w:r>
            <w:r>
              <w:rPr>
                <w:rFonts w:ascii="宋体" w:hAnsi="宋体" w:cs="宋体" w:eastAsia="宋体" w:hint="default"/>
                <w:sz w:val="18"/>
                <w:szCs w:val="18"/>
              </w:rPr>
              <w:t>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8" w:right="142" w:hanging="178"/>
              <w:jc w:val="left"/>
              <w:rPr>
                <w:rFonts w:ascii="宋体" w:hAnsi="宋体" w:cs="宋体" w:eastAsia="宋体" w:hint="default"/>
                <w:sz w:val="18"/>
                <w:szCs w:val="18"/>
              </w:rPr>
            </w:pPr>
            <w:r>
              <w:rPr>
                <w:rFonts w:ascii="宋体" w:hAnsi="宋体" w:cs="宋体" w:eastAsia="宋体" w:hint="default"/>
                <w:sz w:val="18"/>
                <w:szCs w:val="18"/>
              </w:rPr>
              <w:t>毛利率比上年</w:t>
            </w:r>
            <w:r>
              <w:rPr>
                <w:rFonts w:ascii="宋体" w:hAnsi="宋体" w:cs="宋体" w:eastAsia="宋体" w:hint="default"/>
                <w:w w:val="98"/>
                <w:sz w:val="18"/>
                <w:szCs w:val="18"/>
              </w:rPr>
              <w:t> </w:t>
            </w:r>
            <w:r>
              <w:rPr>
                <w:rFonts w:ascii="宋体" w:hAnsi="宋体" w:cs="宋体" w:eastAsia="宋体" w:hint="default"/>
                <w:sz w:val="18"/>
                <w:szCs w:val="18"/>
              </w:rPr>
              <w:t>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分行业</w:t>
            </w:r>
            <w:r>
              <w:rPr>
                <w:rFonts w:ascii="宋体" w:hAnsi="宋体" w:cs="宋体" w:eastAsia="宋体" w:hint="default"/>
                <w:sz w:val="17"/>
                <w:szCs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医疗行业</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366,503,091.79</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164,366,483.60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55.15%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7"/>
                <w:szCs w:val="17"/>
              </w:rPr>
            </w:pPr>
            <w:r>
              <w:rPr>
                <w:rFonts w:ascii="Times New Roman"/>
                <w:w w:val="105"/>
                <w:sz w:val="17"/>
              </w:rPr>
              <w:t>9.73%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2.45%</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3.19%</w:t>
            </w:r>
            <w:r>
              <w:rPr>
                <w:rFonts w:ascii="Times New Roman"/>
                <w:sz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非医疗行业</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7"/>
                <w:szCs w:val="17"/>
              </w:rPr>
            </w:pPr>
            <w:r>
              <w:rPr>
                <w:rFonts w:ascii="Times New Roman"/>
                <w:w w:val="105"/>
                <w:sz w:val="17"/>
              </w:rPr>
              <w:t>59,468,469.03</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50,813,543.58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14.55%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w w:val="105"/>
                <w:sz w:val="17"/>
              </w:rPr>
              <w:t>-17.00%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3.15%</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-16.69%</w:t>
            </w:r>
            <w:r>
              <w:rPr>
                <w:rFonts w:ascii="Times New Roman"/>
                <w:sz w:val="17"/>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104" w:right="175"/>
              <w:jc w:val="left"/>
              <w:rPr>
                <w:rFonts w:ascii="宋体" w:hAnsi="宋体" w:cs="宋体" w:eastAsia="宋体" w:hint="default"/>
                <w:sz w:val="17"/>
                <w:szCs w:val="17"/>
              </w:rPr>
            </w:pPr>
            <w:r>
              <w:rPr>
                <w:rFonts w:ascii="宋体" w:hAnsi="宋体" w:cs="宋体" w:eastAsia="宋体" w:hint="default"/>
                <w:sz w:val="18"/>
                <w:szCs w:val="18"/>
              </w:rPr>
              <w:t>医疗卫生信息</w:t>
            </w:r>
            <w:r>
              <w:rPr>
                <w:rFonts w:ascii="宋体" w:hAnsi="宋体" w:cs="宋体" w:eastAsia="宋体" w:hint="default"/>
                <w:w w:val="98"/>
                <w:sz w:val="18"/>
                <w:szCs w:val="18"/>
              </w:rPr>
              <w:t> </w:t>
            </w:r>
            <w:r>
              <w:rPr>
                <w:rFonts w:ascii="宋体" w:hAnsi="宋体" w:cs="宋体" w:eastAsia="宋体" w:hint="default"/>
                <w:sz w:val="17"/>
                <w:szCs w:val="17"/>
              </w:rPr>
              <w:t>化应用软件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305,506,854.00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pacing w:val="-1"/>
                <w:w w:val="105"/>
                <w:sz w:val="17"/>
              </w:rPr>
              <w:t>115,885,284.50</w:t>
            </w:r>
            <w:r>
              <w:rPr>
                <w:rFonts w:ascii="Times New Roman"/>
                <w:spacing w:val="-1"/>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62.07%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spacing w:val="-1"/>
                <w:sz w:val="17"/>
              </w:rPr>
              <w:t>11.92%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12.56%</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z w:val="17"/>
              </w:rPr>
              <w:t>-0.22%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系统集成业务</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sz w:val="17"/>
              </w:rPr>
              <w:t>119,640,675.95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98,796,352.55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17.42%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sz w:val="17"/>
              </w:rPr>
              <w:t>-9.32%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sz w:val="17"/>
              </w:rPr>
              <w:t>-6.95%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sz w:val="17"/>
              </w:rPr>
              <w:t>-2.10%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分地区</w:t>
            </w:r>
            <w:r>
              <w:rPr>
                <w:rFonts w:ascii="宋体" w:hAnsi="宋体" w:cs="宋体" w:eastAsia="宋体" w:hint="default"/>
                <w:sz w:val="17"/>
                <w:szCs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236,526,525.20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122,366,092.40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48.27%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-0.97%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-4.83%</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2.10%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52,612,605.72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26,369,424.64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49.88%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-25.73%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-29.66%</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西北地区</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4"/>
              <w:jc w:val="right"/>
              <w:rPr>
                <w:rFonts w:ascii="Times New Roman" w:hAnsi="Times New Roman" w:cs="Times New Roman" w:eastAsia="Times New Roman" w:hint="default"/>
                <w:sz w:val="17"/>
                <w:szCs w:val="17"/>
              </w:rPr>
            </w:pPr>
            <w:r>
              <w:rPr>
                <w:rFonts w:ascii="Times New Roman"/>
                <w:w w:val="105"/>
                <w:sz w:val="17"/>
              </w:rPr>
              <w:t>43,241,486.23</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29,232,029.30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32.40%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7"/>
                <w:szCs w:val="17"/>
              </w:rPr>
            </w:pPr>
            <w:r>
              <w:rPr>
                <w:rFonts w:ascii="Times New Roman"/>
                <w:w w:val="105"/>
                <w:sz w:val="17"/>
              </w:rPr>
              <w:t>100.14%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7"/>
                <w:szCs w:val="17"/>
              </w:rPr>
            </w:pPr>
            <w:r>
              <w:rPr>
                <w:rFonts w:ascii="Times New Roman"/>
                <w:w w:val="105"/>
                <w:sz w:val="17"/>
              </w:rPr>
              <w:t>222.72%</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-25.68%</w:t>
            </w:r>
            <w:r>
              <w:rPr>
                <w:rFonts w:ascii="Times New Roman"/>
                <w:sz w:val="17"/>
              </w:rPr>
            </w:r>
          </w:p>
        </w:tc>
      </w:tr>
    </w:tbl>
    <w:p>
      <w:pPr>
        <w:spacing w:line="240" w:lineRule="auto" w:before="8"/>
        <w:rPr>
          <w:rFonts w:ascii="宋体" w:hAnsi="宋体" w:cs="宋体" w:eastAsia="宋体" w:hint="default"/>
          <w:sz w:val="27"/>
          <w:szCs w:val="27"/>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公司主营业务数据统计口径在报告期发生调整的情况下，公司最近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年按报告期末口径调整后的主营业务数据</w:t>
      </w:r>
      <w:r>
        <w:rPr>
          <w:rFonts w:ascii="宋体" w:hAnsi="宋体" w:cs="宋体" w:eastAsia="宋体" w:hint="default"/>
          <w:sz w:val="17"/>
          <w:szCs w:val="17"/>
        </w:rPr>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left"/>
      </w:pPr>
      <w:r>
        <w:rPr/>
        <w:t>产品分类</w:t>
      </w:r>
    </w:p>
    <w:p>
      <w:pPr>
        <w:pStyle w:val="BodyText"/>
        <w:spacing w:line="240" w:lineRule="auto" w:before="115"/>
        <w:ind w:left="0" w:right="11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产品分类</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590" w:right="140" w:hanging="452"/>
              <w:jc w:val="left"/>
              <w:rPr>
                <w:rFonts w:ascii="宋体" w:hAnsi="宋体" w:cs="宋体" w:eastAsia="宋体" w:hint="default"/>
                <w:sz w:val="17"/>
                <w:szCs w:val="17"/>
              </w:rPr>
            </w:pPr>
            <w:r>
              <w:rPr>
                <w:rFonts w:ascii="宋体" w:hAnsi="宋体" w:cs="宋体" w:eastAsia="宋体" w:hint="default"/>
                <w:w w:val="105"/>
                <w:sz w:val="17"/>
                <w:szCs w:val="17"/>
              </w:rPr>
              <w:t>占营业成本比</w:t>
            </w:r>
            <w:r>
              <w:rPr>
                <w:rFonts w:ascii="宋体" w:hAnsi="宋体" w:cs="宋体" w:eastAsia="宋体" w:hint="default"/>
                <w:w w:val="104"/>
                <w:sz w:val="17"/>
                <w:szCs w:val="17"/>
              </w:rPr>
              <w:t> </w:t>
            </w:r>
            <w:r>
              <w:rPr>
                <w:rFonts w:ascii="宋体" w:hAnsi="宋体" w:cs="宋体" w:eastAsia="宋体" w:hint="default"/>
                <w:w w:val="105"/>
                <w:sz w:val="17"/>
                <w:szCs w:val="17"/>
              </w:rPr>
              <w:t>重</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587" w:right="143" w:hanging="452"/>
              <w:jc w:val="left"/>
              <w:rPr>
                <w:rFonts w:ascii="宋体" w:hAnsi="宋体" w:cs="宋体" w:eastAsia="宋体" w:hint="default"/>
                <w:sz w:val="17"/>
                <w:szCs w:val="17"/>
              </w:rPr>
            </w:pPr>
            <w:r>
              <w:rPr>
                <w:rFonts w:ascii="宋体" w:hAnsi="宋体" w:cs="宋体" w:eastAsia="宋体" w:hint="default"/>
                <w:w w:val="105"/>
                <w:sz w:val="17"/>
                <w:szCs w:val="17"/>
              </w:rPr>
              <w:t>占营业成本比</w:t>
            </w:r>
            <w:r>
              <w:rPr>
                <w:rFonts w:ascii="宋体" w:hAnsi="宋体" w:cs="宋体" w:eastAsia="宋体" w:hint="default"/>
                <w:w w:val="104"/>
                <w:sz w:val="17"/>
                <w:szCs w:val="17"/>
              </w:rPr>
              <w:t> </w:t>
            </w:r>
            <w:r>
              <w:rPr>
                <w:rFonts w:ascii="宋体" w:hAnsi="宋体" w:cs="宋体" w:eastAsia="宋体" w:hint="default"/>
                <w:w w:val="105"/>
                <w:sz w:val="17"/>
                <w:szCs w:val="17"/>
              </w:rPr>
              <w:t>重</w:t>
            </w:r>
            <w:r>
              <w:rPr>
                <w:rFonts w:ascii="宋体" w:hAnsi="宋体" w:cs="宋体" w:eastAsia="宋体" w:hint="default"/>
                <w:sz w:val="17"/>
                <w:szCs w:val="17"/>
              </w:rPr>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04" w:right="177"/>
              <w:jc w:val="left"/>
              <w:rPr>
                <w:rFonts w:ascii="宋体" w:hAnsi="宋体" w:cs="宋体" w:eastAsia="宋体" w:hint="default"/>
                <w:sz w:val="17"/>
                <w:szCs w:val="17"/>
              </w:rPr>
            </w:pPr>
            <w:r>
              <w:rPr>
                <w:rFonts w:ascii="宋体" w:hAnsi="宋体" w:cs="宋体" w:eastAsia="宋体" w:hint="default"/>
                <w:sz w:val="18"/>
                <w:szCs w:val="18"/>
              </w:rPr>
              <w:t>医疗卫生信息</w:t>
            </w:r>
            <w:r>
              <w:rPr>
                <w:rFonts w:ascii="宋体" w:hAnsi="宋体" w:cs="宋体" w:eastAsia="宋体" w:hint="default"/>
                <w:w w:val="98"/>
                <w:sz w:val="18"/>
                <w:szCs w:val="18"/>
              </w:rPr>
              <w:t> </w:t>
            </w:r>
            <w:r>
              <w:rPr>
                <w:rFonts w:ascii="宋体" w:hAnsi="宋体" w:cs="宋体" w:eastAsia="宋体" w:hint="default"/>
                <w:sz w:val="17"/>
                <w:szCs w:val="17"/>
              </w:rPr>
              <w:t>化应用软件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工资</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71,226,073.57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33.10%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5"/>
                <w:sz w:val="17"/>
              </w:rPr>
              <w:t>59,371,525.33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28.31%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4.79%</w:t>
            </w:r>
            <w:r>
              <w:rPr>
                <w:rFonts w:ascii="Times New Roman"/>
                <w:sz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76,270,722.88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35.45%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96,486,718.90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46.01%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-10.56%</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262,364.89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w w:val="105"/>
                <w:sz w:val="17"/>
              </w:rPr>
              <w:t>0.12%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7"/>
                <w:szCs w:val="17"/>
              </w:rPr>
            </w:pPr>
            <w:r>
              <w:rPr>
                <w:rFonts w:ascii="Times New Roman"/>
                <w:w w:val="105"/>
                <w:sz w:val="17"/>
              </w:rPr>
              <w:t>565,576.53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0.27%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sz w:val="17"/>
              </w:rPr>
              <w:t>-0.15%</w:t>
            </w:r>
          </w:p>
        </w:tc>
      </w:tr>
    </w:tbl>
    <w:p>
      <w:pPr>
        <w:spacing w:line="240" w:lineRule="auto" w:before="6"/>
        <w:rPr>
          <w:rFonts w:ascii="宋体" w:hAnsi="宋体" w:cs="宋体" w:eastAsia="宋体" w:hint="default"/>
          <w:sz w:val="27"/>
          <w:szCs w:val="27"/>
        </w:rPr>
      </w:pPr>
    </w:p>
    <w:p>
      <w:pPr>
        <w:spacing w:line="364" w:lineRule="auto" w:before="54"/>
        <w:ind w:left="112" w:right="9394" w:firstLine="0"/>
        <w:jc w:val="left"/>
        <w:rPr>
          <w:rFonts w:ascii="宋体" w:hAnsi="宋体" w:cs="宋体" w:eastAsia="宋体" w:hint="default"/>
          <w:sz w:val="18"/>
          <w:szCs w:val="18"/>
        </w:rPr>
      </w:pPr>
      <w:r>
        <w:rPr>
          <w:rFonts w:ascii="宋体" w:hAnsi="宋体" w:cs="宋体" w:eastAsia="宋体" w:hint="default"/>
          <w:sz w:val="17"/>
          <w:szCs w:val="17"/>
        </w:rPr>
        <w:t>说明</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无</w:t>
      </w:r>
    </w:p>
    <w:p>
      <w:pPr>
        <w:spacing w:after="0" w:line="364"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before="115"/>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年公司新设立全资子公司天津创津科技有限公司、重庆创易康软件有限公司，并于本报告期纳入合并报表范围。</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前五名客户合计销售金额（元）</w:t>
            </w:r>
            <w:r>
              <w:rPr>
                <w:rFonts w:ascii="宋体" w:hAnsi="宋体" w:cs="宋体" w:eastAsia="宋体" w:hint="default"/>
                <w:sz w:val="17"/>
                <w:szCs w:val="17"/>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57,086,016.33</w:t>
            </w:r>
            <w:r>
              <w:rPr>
                <w:rFonts w:ascii="Times New Roman"/>
                <w:sz w:val="17"/>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13.40%</w:t>
            </w:r>
            <w:r>
              <w:rPr>
                <w:rFonts w:ascii="Times New Roman"/>
                <w:sz w:val="18"/>
              </w:rPr>
            </w:r>
          </w:p>
        </w:tc>
      </w:tr>
    </w:tbl>
    <w:p>
      <w:pPr>
        <w:pStyle w:val="BodyText"/>
        <w:spacing w:line="240" w:lineRule="auto" w:before="52"/>
        <w:ind w:right="0"/>
        <w:jc w:val="left"/>
      </w:pPr>
      <w:r>
        <w:rPr/>
        <w:t>公司前</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大客户资料</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1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75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22,720,084.19</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5.34%</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第二名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13,153,500.00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3.09%</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7,342,784.28</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1.72%</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7,138,461.53</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1.68%</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6,731,186.33</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57,086,016.33</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13.40%</w:t>
            </w:r>
            <w:r>
              <w:rPr>
                <w:rFonts w:ascii="Times New Roman"/>
                <w:sz w:val="18"/>
              </w:rPr>
            </w:r>
          </w:p>
        </w:tc>
      </w:tr>
    </w:tbl>
    <w:p>
      <w:pPr>
        <w:pStyle w:val="BodyText"/>
        <w:spacing w:line="240" w:lineRule="auto" w:before="52"/>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前五名供应商合计采购金额（元）</w:t>
            </w:r>
            <w:r>
              <w:rPr>
                <w:rFonts w:ascii="宋体" w:hAnsi="宋体" w:cs="宋体" w:eastAsia="宋体" w:hint="default"/>
                <w:sz w:val="17"/>
                <w:szCs w:val="17"/>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19,534,714.88</w:t>
            </w:r>
            <w:r>
              <w:rPr>
                <w:rFonts w:ascii="Times New Roman"/>
                <w:sz w:val="17"/>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16.06%</w:t>
            </w:r>
            <w:r>
              <w:rPr>
                <w:rFonts w:ascii="Times New Roman"/>
                <w:sz w:val="18"/>
              </w:rPr>
            </w:r>
          </w:p>
        </w:tc>
      </w:tr>
    </w:tbl>
    <w:p>
      <w:pPr>
        <w:pStyle w:val="BodyText"/>
        <w:spacing w:line="240" w:lineRule="auto" w:before="51"/>
        <w:ind w:right="0"/>
        <w:jc w:val="left"/>
      </w:pPr>
      <w:r>
        <w:rPr/>
        <w:t>公司前</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第一名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6,165,813.31</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5.07%</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第二名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4,020,940.21</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3.31%</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3,938,541.30</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3.24%</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第四名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3,187,197.91</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2.62%</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2,222,222.15</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19,534,714.88</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16.06%</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397"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2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63"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13" w:right="0"/>
              <w:jc w:val="left"/>
              <w:rPr>
                <w:rFonts w:ascii="宋体" w:hAnsi="宋体" w:cs="宋体" w:eastAsia="宋体" w:hint="default"/>
                <w:sz w:val="17"/>
                <w:szCs w:val="17"/>
              </w:rPr>
            </w:pPr>
            <w:r>
              <w:rPr>
                <w:rFonts w:ascii="宋体" w:hAnsi="宋体" w:cs="宋体" w:eastAsia="宋体" w:hint="default"/>
                <w:w w:val="105"/>
                <w:sz w:val="17"/>
                <w:szCs w:val="17"/>
              </w:rPr>
              <w:t>重大变动说明</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46,984,476.15</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49,006,531.64</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-4.13%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113,952,452.19</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104,906,677.63</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8.62%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-3,550,203.02</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-869,724.00</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-308.20%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20" w:right="187"/>
              <w:jc w:val="left"/>
              <w:rPr>
                <w:rFonts w:ascii="宋体" w:hAnsi="宋体" w:cs="宋体" w:eastAsia="宋体" w:hint="default"/>
                <w:sz w:val="17"/>
                <w:szCs w:val="17"/>
              </w:rPr>
            </w:pPr>
            <w:r>
              <w:rPr>
                <w:rFonts w:ascii="宋体" w:hAnsi="宋体" w:cs="宋体" w:eastAsia="宋体" w:hint="default"/>
                <w:w w:val="105"/>
                <w:sz w:val="17"/>
                <w:szCs w:val="17"/>
              </w:rPr>
              <w:t>主要变动原因为发行股票增加的货</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币资金相应利息增加所致。</w:t>
            </w:r>
            <w:r>
              <w:rPr>
                <w:rFonts w:ascii="宋体" w:hAnsi="宋体" w:cs="宋体" w:eastAsia="宋体" w:hint="default"/>
                <w:sz w:val="17"/>
                <w:szCs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314" w:lineRule="auto" w:before="117"/>
        <w:ind w:left="112" w:right="0" w:firstLine="451"/>
        <w:jc w:val="left"/>
        <w:rPr>
          <w:rFonts w:ascii="宋体" w:hAnsi="宋体" w:cs="宋体" w:eastAsia="宋体" w:hint="default"/>
          <w:sz w:val="17"/>
          <w:szCs w:val="17"/>
        </w:rPr>
      </w:pPr>
      <w:r>
        <w:rPr>
          <w:rFonts w:ascii="宋体" w:hAnsi="宋体" w:cs="宋体" w:eastAsia="宋体" w:hint="default"/>
          <w:sz w:val="17"/>
          <w:szCs w:val="17"/>
        </w:rPr>
        <w:t>报告期内，公司在总体战略指导下，不断加大研发投入，其中研发投入</w:t>
      </w:r>
      <w:r>
        <w:rPr>
          <w:rFonts w:ascii="Times New Roman" w:hAnsi="Times New Roman" w:cs="Times New Roman" w:eastAsia="Times New Roman" w:hint="default"/>
          <w:sz w:val="18"/>
          <w:szCs w:val="18"/>
        </w:rPr>
        <w:t>56,737,913.35</w:t>
      </w:r>
      <w:r>
        <w:rPr>
          <w:rFonts w:ascii="宋体" w:hAnsi="宋体" w:cs="宋体" w:eastAsia="宋体" w:hint="default"/>
          <w:sz w:val="17"/>
          <w:szCs w:val="17"/>
        </w:rPr>
        <w:t>元，占营业收入的</w:t>
      </w:r>
      <w:r>
        <w:rPr>
          <w:rFonts w:ascii="Times New Roman" w:hAnsi="Times New Roman" w:cs="Times New Roman" w:eastAsia="Times New Roman" w:hint="default"/>
          <w:sz w:val="18"/>
          <w:szCs w:val="18"/>
        </w:rPr>
        <w:t>13.32%</w:t>
      </w:r>
      <w:r>
        <w:rPr>
          <w:rFonts w:ascii="宋体" w:hAnsi="宋体" w:cs="宋体" w:eastAsia="宋体" w:hint="default"/>
          <w:sz w:val="17"/>
          <w:szCs w:val="17"/>
        </w:rPr>
        <w:t>，全部</w:t>
      </w:r>
      <w:r>
        <w:rPr>
          <w:rFonts w:ascii="宋体" w:hAnsi="宋体" w:cs="宋体" w:eastAsia="宋体" w:hint="default"/>
          <w:w w:val="104"/>
          <w:sz w:val="17"/>
          <w:szCs w:val="17"/>
        </w:rPr>
        <w:t> </w:t>
      </w:r>
      <w:r>
        <w:rPr>
          <w:rFonts w:ascii="宋体" w:hAnsi="宋体" w:cs="宋体" w:eastAsia="宋体" w:hint="default"/>
          <w:w w:val="105"/>
          <w:sz w:val="17"/>
          <w:szCs w:val="17"/>
        </w:rPr>
        <w:t>费用化。报告期内新增发明专利</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项、计算机软件著作权</w:t>
      </w:r>
      <w:r>
        <w:rPr>
          <w:rFonts w:ascii="Times New Roman" w:hAnsi="Times New Roman" w:cs="Times New Roman" w:eastAsia="Times New Roman" w:hint="default"/>
          <w:w w:val="105"/>
          <w:sz w:val="17"/>
          <w:szCs w:val="17"/>
        </w:rPr>
        <w:t>58</w:t>
      </w:r>
      <w:r>
        <w:rPr>
          <w:rFonts w:ascii="宋体" w:hAnsi="宋体" w:cs="宋体" w:eastAsia="宋体" w:hint="default"/>
          <w:w w:val="105"/>
          <w:sz w:val="17"/>
          <w:szCs w:val="17"/>
        </w:rPr>
        <w:t>项，主持和参与起草行业标准、地方标准</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多项。</w:t>
      </w:r>
      <w:r>
        <w:rPr>
          <w:rFonts w:ascii="宋体" w:hAnsi="宋体" w:cs="宋体" w:eastAsia="宋体" w:hint="default"/>
          <w:sz w:val="17"/>
          <w:szCs w:val="17"/>
        </w:rPr>
      </w:r>
    </w:p>
    <w:p>
      <w:pPr>
        <w:spacing w:before="56"/>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报告期内，公司完成的研发项目如下：</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42"/>
        <w:gridCol w:w="8912"/>
      </w:tblGrid>
      <w:tr>
        <w:trPr>
          <w:trHeight w:val="427" w:hRule="exact"/>
        </w:trPr>
        <w:tc>
          <w:tcPr>
            <w:tcW w:w="9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3"/>
              <w:ind w:left="1" w:right="0"/>
              <w:jc w:val="left"/>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89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3"/>
              <w:ind w:left="4" w:right="0"/>
              <w:jc w:val="left"/>
              <w:rPr>
                <w:rFonts w:ascii="宋体" w:hAnsi="宋体" w:cs="宋体" w:eastAsia="宋体" w:hint="default"/>
                <w:sz w:val="17"/>
                <w:szCs w:val="17"/>
              </w:rPr>
            </w:pPr>
            <w:r>
              <w:rPr>
                <w:rFonts w:ascii="宋体" w:hAnsi="宋体" w:cs="宋体" w:eastAsia="宋体" w:hint="default"/>
                <w:w w:val="105"/>
                <w:sz w:val="17"/>
                <w:szCs w:val="17"/>
              </w:rPr>
              <w:t>项目名称</w:t>
            </w:r>
            <w:r>
              <w:rPr>
                <w:rFonts w:ascii="宋体" w:hAnsi="宋体" w:cs="宋体" w:eastAsia="宋体" w:hint="default"/>
                <w:sz w:val="17"/>
                <w:szCs w:val="17"/>
              </w:rPr>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417"/>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 w:right="0"/>
              <w:jc w:val="left"/>
              <w:rPr>
                <w:rFonts w:ascii="宋体" w:hAnsi="宋体" w:cs="宋体" w:eastAsia="宋体" w:hint="default"/>
                <w:sz w:val="17"/>
                <w:szCs w:val="17"/>
              </w:rPr>
            </w:pPr>
            <w:r>
              <w:rPr>
                <w:rFonts w:ascii="宋体" w:hAnsi="宋体" w:cs="宋体" w:eastAsia="宋体" w:hint="default"/>
                <w:w w:val="105"/>
                <w:sz w:val="17"/>
                <w:szCs w:val="17"/>
              </w:rPr>
              <w:t>基于移动互联网的网络医院云服务平台</w:t>
            </w:r>
            <w:r>
              <w:rPr>
                <w:rFonts w:ascii="宋体" w:hAnsi="宋体" w:cs="宋体" w:eastAsia="宋体" w:hint="default"/>
                <w:sz w:val="17"/>
                <w:szCs w:val="17"/>
              </w:rPr>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417"/>
              <w:jc w:val="righ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智慧医疗关键技术研发（二期）</w:t>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417"/>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医学临床图像智能处理系统</w:t>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417"/>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17"/>
                <w:szCs w:val="17"/>
              </w:rPr>
            </w:pPr>
            <w:r>
              <w:rPr>
                <w:rFonts w:ascii="宋体" w:hAnsi="宋体" w:cs="宋体" w:eastAsia="宋体" w:hint="default"/>
                <w:w w:val="105"/>
                <w:sz w:val="17"/>
                <w:szCs w:val="17"/>
              </w:rPr>
              <w:t>移动健康</w:t>
            </w:r>
            <w:r>
              <w:rPr>
                <w:rFonts w:ascii="Times New Roman" w:hAnsi="Times New Roman" w:cs="Times New Roman" w:eastAsia="Times New Roman" w:hint="default"/>
                <w:w w:val="105"/>
                <w:sz w:val="17"/>
                <w:szCs w:val="17"/>
              </w:rPr>
              <w:t>APP</w:t>
            </w:r>
            <w:r>
              <w:rPr>
                <w:rFonts w:ascii="宋体" w:hAnsi="宋体" w:cs="宋体" w:eastAsia="宋体" w:hint="default"/>
                <w:w w:val="105"/>
                <w:sz w:val="17"/>
                <w:szCs w:val="17"/>
              </w:rPr>
              <w:t>系统</w:t>
            </w:r>
            <w:r>
              <w:rPr>
                <w:rFonts w:ascii="宋体" w:hAnsi="宋体" w:cs="宋体" w:eastAsia="宋体" w:hint="default"/>
                <w:sz w:val="17"/>
                <w:szCs w:val="17"/>
              </w:rPr>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417"/>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面向医院</w:t>
            </w:r>
            <w:r>
              <w:rPr>
                <w:rFonts w:ascii="Times New Roman" w:hAnsi="Times New Roman" w:cs="Times New Roman" w:eastAsia="Times New Roman" w:hint="default"/>
                <w:sz w:val="17"/>
                <w:szCs w:val="17"/>
              </w:rPr>
              <w:t>IT</w:t>
            </w:r>
            <w:r>
              <w:rPr>
                <w:rFonts w:ascii="宋体" w:hAnsi="宋体" w:cs="宋体" w:eastAsia="宋体" w:hint="default"/>
                <w:sz w:val="18"/>
                <w:szCs w:val="18"/>
              </w:rPr>
              <w:t>系统的综合运维服务托管支撑平台研发</w:t>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17"/>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17"/>
                <w:szCs w:val="17"/>
              </w:rPr>
            </w:pPr>
            <w:r>
              <w:rPr>
                <w:rFonts w:ascii="宋体" w:hAnsi="宋体" w:cs="宋体" w:eastAsia="宋体" w:hint="default"/>
                <w:w w:val="105"/>
                <w:sz w:val="17"/>
                <w:szCs w:val="17"/>
              </w:rPr>
              <w:t>银医通管理信息系统</w:t>
            </w:r>
            <w:r>
              <w:rPr>
                <w:rFonts w:ascii="宋体" w:hAnsi="宋体" w:cs="宋体" w:eastAsia="宋体" w:hint="default"/>
                <w:sz w:val="17"/>
                <w:szCs w:val="17"/>
              </w:rPr>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417"/>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7"/>
                <w:szCs w:val="17"/>
              </w:rPr>
              <w:t>XML</w:t>
            </w:r>
            <w:r>
              <w:rPr>
                <w:rFonts w:ascii="宋体" w:hAnsi="宋体" w:cs="宋体" w:eastAsia="宋体" w:hint="default"/>
                <w:sz w:val="18"/>
                <w:szCs w:val="18"/>
              </w:rPr>
              <w:t>的医学影像知识库系统</w:t>
            </w:r>
          </w:p>
        </w:tc>
      </w:tr>
      <w:tr>
        <w:trPr>
          <w:trHeight w:val="427" w:hRule="exact"/>
        </w:trPr>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17"/>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8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卫生保健综合数据库系统研发项目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研发人员数量（人）</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研发人员数量占比</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28.19%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28.54%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25.44%</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56,737,913.35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46,645,106.27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41,490,090.33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研发投入占营业收入比例</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13.32%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spacing w:val="-1"/>
                <w:sz w:val="17"/>
              </w:rPr>
              <w:t>11.50%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10.98%</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研发支出资本化的金额（元）</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202"/>
              <w:jc w:val="left"/>
              <w:rPr>
                <w:rFonts w:ascii="宋体" w:hAnsi="宋体" w:cs="宋体" w:eastAsia="宋体" w:hint="default"/>
                <w:sz w:val="17"/>
                <w:szCs w:val="17"/>
              </w:rPr>
            </w:pPr>
            <w:r>
              <w:rPr>
                <w:rFonts w:ascii="宋体" w:hAnsi="宋体" w:cs="宋体" w:eastAsia="宋体" w:hint="default"/>
                <w:sz w:val="18"/>
                <w:szCs w:val="18"/>
              </w:rPr>
              <w:t>资本化研发支出占研发投入</w:t>
            </w:r>
            <w:r>
              <w:rPr>
                <w:rFonts w:ascii="宋体" w:hAnsi="宋体" w:cs="宋体" w:eastAsia="宋体" w:hint="default"/>
                <w:w w:val="98"/>
                <w:sz w:val="18"/>
                <w:szCs w:val="18"/>
              </w:rPr>
              <w:t> </w:t>
            </w:r>
            <w:r>
              <w:rPr>
                <w:rFonts w:ascii="宋体" w:hAnsi="宋体" w:cs="宋体" w:eastAsia="宋体" w:hint="default"/>
                <w:sz w:val="17"/>
                <w:szCs w:val="17"/>
              </w:rPr>
              <w:t>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2"/>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r>
              <w:rPr>
                <w:rFonts w:ascii="宋体" w:hAnsi="宋体" w:cs="宋体" w:eastAsia="宋体" w:hint="default"/>
                <w:w w:val="98"/>
                <w:sz w:val="18"/>
                <w:szCs w:val="18"/>
              </w:rPr>
              <w:t> </w:t>
            </w:r>
            <w:r>
              <w:rPr>
                <w:rFonts w:ascii="宋体" w:hAnsi="宋体" w:cs="宋体" w:eastAsia="宋体" w:hint="default"/>
                <w:sz w:val="18"/>
                <w:szCs w:val="18"/>
              </w:rPr>
              <w:t>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1"/>
        <w:ind w:right="0"/>
        <w:jc w:val="left"/>
      </w:pPr>
      <w:r>
        <w:rPr/>
        <w:t>研发投入总额占营业收入的比重较上年发生显著变化的原因</w:t>
      </w:r>
    </w:p>
    <w:p>
      <w:pPr>
        <w:spacing w:line="350" w:lineRule="auto" w:before="126"/>
        <w:ind w:left="112" w:right="5016"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研发投入资本化率大幅变动的原因及其合理性说明</w:t>
      </w:r>
      <w:r>
        <w:rPr>
          <w:rFonts w:ascii="宋体" w:hAnsi="宋体" w:cs="宋体" w:eastAsia="宋体" w:hint="default"/>
          <w:sz w:val="18"/>
          <w:szCs w:val="18"/>
        </w:rPr>
      </w:r>
    </w:p>
    <w:p>
      <w:pPr>
        <w:spacing w:after="0" w:line="350" w:lineRule="auto"/>
        <w:jc w:val="left"/>
        <w:rPr>
          <w:rFonts w:ascii="宋体" w:hAnsi="宋体" w:cs="宋体" w:eastAsia="宋体" w:hint="default"/>
          <w:sz w:val="18"/>
          <w:szCs w:val="18"/>
        </w:rPr>
        <w:sectPr>
          <w:pgSz w:w="11910" w:h="16840"/>
          <w:pgMar w:header="789" w:footer="1017" w:top="1100" w:bottom="1200" w:left="1020" w:right="80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6"/>
              <w:jc w:val="center"/>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486,075,258.07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521,813,088.00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-6.85%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467,602,129.91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466,899,070.33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202"/>
              <w:jc w:val="left"/>
              <w:rPr>
                <w:rFonts w:ascii="宋体" w:hAnsi="宋体" w:cs="宋体" w:eastAsia="宋体" w:hint="default"/>
                <w:sz w:val="18"/>
                <w:szCs w:val="18"/>
              </w:rPr>
            </w:pPr>
            <w:r>
              <w:rPr>
                <w:rFonts w:ascii="宋体" w:hAnsi="宋体" w:cs="宋体" w:eastAsia="宋体" w:hint="default"/>
                <w:sz w:val="17"/>
                <w:szCs w:val="17"/>
              </w:rPr>
              <w:t>经营活动产生的现金流量净</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18,473,128.16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54,914,017.67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-66.36%</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3,173,275.93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1,891,009.32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67.81%</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194,922,038.15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18,035,090.87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980.79%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202"/>
              <w:jc w:val="left"/>
              <w:rPr>
                <w:rFonts w:ascii="宋体" w:hAnsi="宋体" w:cs="宋体" w:eastAsia="宋体" w:hint="default"/>
                <w:sz w:val="17"/>
                <w:szCs w:val="17"/>
              </w:rPr>
            </w:pPr>
            <w:r>
              <w:rPr>
                <w:rFonts w:ascii="宋体" w:hAnsi="宋体" w:cs="宋体" w:eastAsia="宋体" w:hint="default"/>
                <w:sz w:val="18"/>
                <w:szCs w:val="18"/>
              </w:rPr>
              <w:t>投资活动产生的现金流量净</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-191,748,762.22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-16,144,081.55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-1,087.73%</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320,087,150.00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379,893.09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84,157.17%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15,800,000.00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10,200,000.00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54.90%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 w:right="202"/>
              <w:jc w:val="left"/>
              <w:rPr>
                <w:rFonts w:ascii="宋体" w:hAnsi="宋体" w:cs="宋体" w:eastAsia="宋体" w:hint="default"/>
                <w:sz w:val="17"/>
                <w:szCs w:val="17"/>
              </w:rPr>
            </w:pPr>
            <w:r>
              <w:rPr>
                <w:rFonts w:ascii="宋体" w:hAnsi="宋体" w:cs="宋体" w:eastAsia="宋体" w:hint="default"/>
                <w:sz w:val="18"/>
                <w:szCs w:val="18"/>
              </w:rPr>
              <w:t>筹资活动产生的现金流量净</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304,287,150.00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-9,820,106.91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3,198.61%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131,011,515.94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28,949,829.21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352.55%</w:t>
            </w:r>
            <w:r>
              <w:rPr>
                <w:rFonts w:ascii="Times New Roman"/>
                <w:sz w:val="18"/>
              </w:rPr>
            </w:r>
          </w:p>
        </w:tc>
      </w:tr>
    </w:tbl>
    <w:p>
      <w:pPr>
        <w:pStyle w:val="BodyText"/>
        <w:spacing w:line="240" w:lineRule="auto" w:before="51"/>
        <w:ind w:right="0"/>
        <w:jc w:val="left"/>
      </w:pPr>
      <w:r>
        <w:rPr/>
        <w:t>相关数据同比发生重大变动的主要影响因素说明</w:t>
      </w:r>
    </w:p>
    <w:p>
      <w:pPr>
        <w:spacing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pStyle w:val="BodyText"/>
        <w:spacing w:line="240" w:lineRule="auto" w:before="108"/>
        <w:ind w:right="0"/>
        <w:jc w:val="left"/>
      </w:pPr>
      <w:r>
        <w:rPr/>
        <w:t>1. </w:t>
      </w:r>
      <w:r>
        <w:rPr>
          <w:spacing w:val="13"/>
        </w:rPr>
        <w:t> </w:t>
      </w:r>
      <w:r>
        <w:rPr/>
        <w:t>投资活动现金流入同比增长</w:t>
      </w:r>
      <w:r>
        <w:rPr>
          <w:rFonts w:ascii="Times New Roman" w:hAnsi="Times New Roman" w:cs="Times New Roman" w:eastAsia="Times New Roman" w:hint="default"/>
          <w:sz w:val="17"/>
          <w:szCs w:val="17"/>
        </w:rPr>
        <w:t>67.81%</w:t>
      </w:r>
      <w:r>
        <w:rPr/>
        <w:t>，主要变动原因为利息收入增加所致；</w:t>
      </w:r>
    </w:p>
    <w:p>
      <w:pPr>
        <w:spacing w:line="314" w:lineRule="auto" w:before="65"/>
        <w:ind w:left="472" w:right="0" w:hanging="360"/>
        <w:jc w:val="left"/>
        <w:rPr>
          <w:rFonts w:ascii="宋体" w:hAnsi="宋体" w:cs="宋体" w:eastAsia="宋体" w:hint="default"/>
          <w:sz w:val="17"/>
          <w:szCs w:val="17"/>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投资活动现金流出同比增长</w:t>
      </w:r>
      <w:r>
        <w:rPr>
          <w:rFonts w:ascii="Times New Roman" w:hAnsi="Times New Roman" w:cs="Times New Roman" w:eastAsia="Times New Roman" w:hint="default"/>
          <w:sz w:val="17"/>
          <w:szCs w:val="17"/>
        </w:rPr>
        <w:t>980.79%</w:t>
      </w:r>
      <w:r>
        <w:rPr>
          <w:rFonts w:ascii="宋体" w:hAnsi="宋体" w:cs="宋体" w:eastAsia="宋体" w:hint="default"/>
          <w:sz w:val="18"/>
          <w:szCs w:val="18"/>
        </w:rPr>
        <w:t>，主要变动原因为购买银行理财产品及结构性存款及创业智慧医疗软件生产基地建</w:t>
      </w:r>
      <w:r>
        <w:rPr>
          <w:rFonts w:ascii="宋体" w:hAnsi="宋体" w:cs="宋体" w:eastAsia="宋体" w:hint="default"/>
          <w:w w:val="98"/>
          <w:sz w:val="18"/>
          <w:szCs w:val="18"/>
        </w:rPr>
        <w:t> </w:t>
      </w:r>
      <w:r>
        <w:rPr>
          <w:rFonts w:ascii="宋体" w:hAnsi="宋体" w:cs="宋体" w:eastAsia="宋体" w:hint="default"/>
          <w:sz w:val="17"/>
          <w:szCs w:val="17"/>
        </w:rPr>
        <w:t>设工程加快建设所致；</w:t>
      </w:r>
    </w:p>
    <w:p>
      <w:pPr>
        <w:pStyle w:val="BodyText"/>
        <w:spacing w:line="240" w:lineRule="auto" w:before="25"/>
        <w:ind w:right="0"/>
        <w:jc w:val="left"/>
      </w:pPr>
      <w:r>
        <w:rPr/>
        <w:t>3.</w:t>
      </w:r>
      <w:r>
        <w:rPr>
          <w:spacing w:val="71"/>
        </w:rPr>
        <w:t> </w:t>
      </w:r>
      <w:r>
        <w:rPr/>
        <w:t>筹资活动现金流入同比增长</w:t>
      </w:r>
      <w:r>
        <w:rPr>
          <w:rFonts w:ascii="Times New Roman" w:hAnsi="Times New Roman" w:cs="Times New Roman" w:eastAsia="Times New Roman" w:hint="default"/>
        </w:rPr>
        <w:t>84157.17%</w:t>
      </w:r>
      <w:r>
        <w:rPr/>
        <w:t>，主要变动原因为发行股票所致；</w:t>
      </w:r>
    </w:p>
    <w:p>
      <w:pPr>
        <w:pStyle w:val="BodyText"/>
        <w:spacing w:line="240" w:lineRule="auto" w:before="63"/>
        <w:ind w:right="0"/>
        <w:jc w:val="left"/>
      </w:pPr>
      <w:r>
        <w:rPr/>
        <w:t>4. </w:t>
      </w:r>
      <w:r>
        <w:rPr>
          <w:spacing w:val="12"/>
        </w:rPr>
        <w:t> </w:t>
      </w:r>
      <w:r>
        <w:rPr/>
        <w:t>筹资活动现金流出同比增长</w:t>
      </w:r>
      <w:r>
        <w:rPr>
          <w:rFonts w:ascii="Times New Roman" w:hAnsi="Times New Roman" w:cs="Times New Roman" w:eastAsia="Times New Roman" w:hint="default"/>
          <w:sz w:val="17"/>
          <w:szCs w:val="17"/>
        </w:rPr>
        <w:t>54.90%</w:t>
      </w:r>
      <w:r>
        <w:rPr/>
        <w:t>，主要变动原因为支付股票发行费用所致；</w:t>
      </w:r>
    </w:p>
    <w:p>
      <w:pPr>
        <w:pStyle w:val="BodyText"/>
        <w:spacing w:line="340" w:lineRule="auto" w:before="65"/>
        <w:ind w:right="0"/>
        <w:jc w:val="left"/>
      </w:pPr>
      <w:r>
        <w:rPr/>
        <w:t>5.</w:t>
      </w:r>
      <w:r>
        <w:rPr>
          <w:spacing w:val="11"/>
        </w:rPr>
        <w:t> </w:t>
      </w:r>
      <w:r>
        <w:rPr/>
        <w:t>现金及现金等价物净增加额同比增长</w:t>
      </w:r>
      <w:r>
        <w:rPr>
          <w:rFonts w:ascii="Times New Roman" w:hAnsi="Times New Roman" w:cs="Times New Roman" w:eastAsia="Times New Roman" w:hint="default"/>
          <w:sz w:val="17"/>
          <w:szCs w:val="17"/>
        </w:rPr>
        <w:t>352.55%</w:t>
      </w:r>
      <w:r>
        <w:rPr/>
        <w:t>，主要变动原因为发行股票所致。</w:t>
      </w:r>
      <w:r>
        <w:rPr>
          <w:w w:val="98"/>
        </w:rPr>
        <w:t> </w:t>
      </w:r>
      <w:r>
        <w:rPr/>
        <w:t>报告期内公司经营活动产生的现金净流量与本年度净利润存在重大差异的原因说明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0"/>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7"/>
        <w:jc w:val="right"/>
      </w:pPr>
      <w:r>
        <w:rPr>
          <w:w w:val="95"/>
        </w:rPr>
        <w:t>单位：元</w:t>
      </w:r>
      <w:r>
        <w:rPr/>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2227"/>
        <w:gridCol w:w="2258"/>
        <w:gridCol w:w="798"/>
        <w:gridCol w:w="2918"/>
      </w:tblGrid>
      <w:tr>
        <w:trPr>
          <w:trHeight w:val="39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2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4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5" w:right="0"/>
              <w:jc w:val="left"/>
              <w:rPr>
                <w:rFonts w:ascii="宋体" w:hAnsi="宋体" w:cs="宋体" w:eastAsia="宋体" w:hint="default"/>
                <w:sz w:val="17"/>
                <w:szCs w:val="17"/>
              </w:rPr>
            </w:pPr>
            <w:r>
              <w:rPr>
                <w:rFonts w:ascii="宋体" w:hAnsi="宋体" w:cs="宋体" w:eastAsia="宋体" w:hint="default"/>
                <w:w w:val="105"/>
                <w:sz w:val="17"/>
                <w:szCs w:val="17"/>
              </w:rPr>
              <w:t>比重增减</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912" w:right="0"/>
              <w:jc w:val="left"/>
              <w:rPr>
                <w:rFonts w:ascii="宋体" w:hAnsi="宋体" w:cs="宋体" w:eastAsia="宋体" w:hint="default"/>
                <w:sz w:val="17"/>
                <w:szCs w:val="17"/>
              </w:rPr>
            </w:pPr>
            <w:r>
              <w:rPr>
                <w:rFonts w:ascii="宋体" w:hAnsi="宋体" w:cs="宋体" w:eastAsia="宋体" w:hint="default"/>
                <w:w w:val="105"/>
                <w:sz w:val="17"/>
                <w:szCs w:val="17"/>
              </w:rPr>
              <w:t>重大变动说明</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7" w:right="75"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spacing w:val="-1"/>
                <w:w w:val="105"/>
                <w:sz w:val="17"/>
              </w:rPr>
              <w:t>334,811,457.7</w:t>
            </w:r>
            <w:r>
              <w:rPr>
                <w:rFonts w:ascii="Times New Roman"/>
                <w:spacing w:val="-1"/>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37.68%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168,874,691.81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34.03%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主要原因是公司发行股票所致。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223,301,821.3</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25.13%</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180,464,419.94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36.37%</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spacing w:val="-1"/>
                <w:w w:val="105"/>
                <w:sz w:val="17"/>
              </w:rPr>
              <w:t>-11.24%</w:t>
            </w:r>
            <w:r>
              <w:rPr>
                <w:rFonts w:ascii="Times New Roman"/>
                <w:spacing w:val="-1"/>
                <w:sz w:val="17"/>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32,556,973.23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25,886,647.98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4,135,685.12</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0.47%</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4,357,610.36</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0.88%</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-0.41%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1,629,806.14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0.18%</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0.81%</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-0.63%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主要原因是参股公司北京童康医疗</w:t>
            </w:r>
            <w:r>
              <w:rPr>
                <w:rFonts w:ascii="宋体" w:hAnsi="宋体" w:cs="宋体" w:eastAsia="宋体" w:hint="default"/>
                <w:w w:val="98"/>
                <w:sz w:val="18"/>
                <w:szCs w:val="18"/>
              </w:rPr>
              <w:t> </w:t>
            </w:r>
            <w:r>
              <w:rPr>
                <w:rFonts w:ascii="宋体" w:hAnsi="宋体" w:cs="宋体" w:eastAsia="宋体" w:hint="default"/>
                <w:sz w:val="17"/>
                <w:szCs w:val="17"/>
              </w:rPr>
              <w:t>信息技术有限公司发生经营亏损所</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75,586,185.34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8.51%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73,771,679.85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14.87%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-6.36%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56,928,230.66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6.41%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4,970,663.00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5.41%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24" w:right="183"/>
              <w:jc w:val="left"/>
              <w:rPr>
                <w:rFonts w:ascii="宋体" w:hAnsi="宋体" w:cs="宋体" w:eastAsia="宋体" w:hint="default"/>
                <w:sz w:val="18"/>
                <w:szCs w:val="18"/>
              </w:rPr>
            </w:pPr>
            <w:r>
              <w:rPr>
                <w:rFonts w:ascii="宋体" w:hAnsi="宋体" w:cs="宋体" w:eastAsia="宋体" w:hint="default"/>
                <w:sz w:val="17"/>
                <w:szCs w:val="17"/>
              </w:rPr>
              <w:t>主要原因是创业智慧医疗软件生产</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基地建设工程正在建设中。</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103,005,196.2</w:t>
            </w:r>
            <w:r>
              <w:rPr>
                <w:rFonts w:ascii="Times New Roman"/>
                <w:sz w:val="17"/>
              </w:rPr>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11.57%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11.57%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24" w:right="183"/>
              <w:jc w:val="left"/>
              <w:rPr>
                <w:rFonts w:ascii="宋体" w:hAnsi="宋体" w:cs="宋体" w:eastAsia="宋体" w:hint="default"/>
                <w:sz w:val="17"/>
                <w:szCs w:val="17"/>
              </w:rPr>
            </w:pPr>
            <w:r>
              <w:rPr>
                <w:rFonts w:ascii="宋体" w:hAnsi="宋体" w:cs="宋体" w:eastAsia="宋体" w:hint="default"/>
                <w:w w:val="105"/>
                <w:sz w:val="17"/>
                <w:szCs w:val="17"/>
              </w:rPr>
              <w:t>主要原因是为购买银行理财产品及</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结构性存款</w:t>
            </w:r>
            <w:r>
              <w:rPr>
                <w:rFonts w:ascii="宋体" w:hAnsi="宋体" w:cs="宋体" w:eastAsia="宋体" w:hint="default"/>
                <w:sz w:val="17"/>
                <w:szCs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pict>
          <v:shape style="position:absolute;margin-left:485.279999pt;margin-top:89.281715pt;width:49.65pt;height:144.65pt;mso-position-horizontal-relative:page;mso-position-vertical-relative:paragraph;z-index:-772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before="0"/>
                    <w:ind w:left="0" w:right="0"/>
                    <w:jc w:val="left"/>
                  </w:pPr>
                  <w:r>
                    <w:rPr>
                      <w:w w:val="98"/>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w w:val="95"/>
        </w:rPr>
        <w:t>单位：万元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2893" w:lineRule="exact"/>
        <w:ind w:left="8809"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43.45pt;height:144.65pt;mso-position-horizontal-relative:char;mso-position-vertical-relative:line" coordorigin="0,0" coordsize="869,2893">
            <v:group style="position:absolute;left:0;top:0;width:869;height:2893" coordorigin="0,0" coordsize="869,2893">
              <v:shape style="position:absolute;left:0;top:0;width:869;height:2893" coordorigin="0,0" coordsize="869,2893" path="m0,0l869,0,869,2893,0,2893,0,0xe" filled="true" fillcolor="#ffffff" stroked="false">
                <v:path arrowok="t"/>
                <v:fill type="solid"/>
              </v:shape>
            </v:group>
          </v:group>
        </w:pict>
      </w:r>
      <w:r>
        <w:rPr>
          <w:rFonts w:ascii="宋体" w:hAnsi="宋体" w:cs="宋体" w:eastAsia="宋体" w:hint="default"/>
          <w:position w:val="-5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0" w:right="126"/>
        <w:jc w:val="right"/>
      </w:pPr>
      <w:r>
        <w:rPr/>
        <w:pict>
          <v:shape style="position:absolute;margin-left:56.459999pt;margin-top:-301.647278pt;width:478.95pt;height:49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7"/>
                          <w:ind w:left="252" w:right="75" w:hanging="178"/>
                          <w:jc w:val="left"/>
                          <w:rPr>
                            <w:rFonts w:ascii="宋体" w:hAnsi="宋体" w:cs="宋体" w:eastAsia="宋体" w:hint="default"/>
                            <w:sz w:val="17"/>
                            <w:szCs w:val="17"/>
                          </w:rPr>
                        </w:pPr>
                        <w:r>
                          <w:rPr>
                            <w:rFonts w:ascii="宋体" w:hAnsi="宋体" w:cs="宋体" w:eastAsia="宋体" w:hint="default"/>
                            <w:sz w:val="18"/>
                            <w:szCs w:val="18"/>
                          </w:rPr>
                          <w:t>募集资金</w:t>
                        </w:r>
                        <w:r>
                          <w:rPr>
                            <w:rFonts w:ascii="宋体" w:hAnsi="宋体" w:cs="宋体" w:eastAsia="宋体" w:hint="default"/>
                            <w:w w:val="98"/>
                            <w:sz w:val="18"/>
                            <w:szCs w:val="18"/>
                          </w:rPr>
                          <w:t> </w:t>
                        </w:r>
                        <w:r>
                          <w:rPr>
                            <w:rFonts w:ascii="宋体" w:hAnsi="宋体" w:cs="宋体" w:eastAsia="宋体" w:hint="default"/>
                            <w:sz w:val="17"/>
                            <w:szCs w:val="17"/>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71" w:right="71"/>
                          <w:jc w:val="both"/>
                          <w:rPr>
                            <w:rFonts w:ascii="宋体" w:hAnsi="宋体" w:cs="宋体" w:eastAsia="宋体" w:hint="default"/>
                            <w:sz w:val="17"/>
                            <w:szCs w:val="17"/>
                          </w:rPr>
                        </w:pPr>
                        <w:r>
                          <w:rPr>
                            <w:rFonts w:ascii="宋体" w:hAnsi="宋体" w:cs="宋体" w:eastAsia="宋体" w:hint="default"/>
                            <w:w w:val="105"/>
                            <w:sz w:val="17"/>
                            <w:szCs w:val="17"/>
                          </w:rPr>
                          <w:t>本期已使</w:t>
                        </w:r>
                        <w:r>
                          <w:rPr>
                            <w:rFonts w:ascii="宋体" w:hAnsi="宋体" w:cs="宋体" w:eastAsia="宋体" w:hint="default"/>
                            <w:w w:val="104"/>
                            <w:sz w:val="17"/>
                            <w:szCs w:val="17"/>
                          </w:rPr>
                          <w:t> </w:t>
                        </w:r>
                        <w:r>
                          <w:rPr>
                            <w:rFonts w:ascii="宋体" w:hAnsi="宋体" w:cs="宋体" w:eastAsia="宋体" w:hint="default"/>
                            <w:sz w:val="18"/>
                            <w:szCs w:val="18"/>
                          </w:rPr>
                          <w:t>用募集资</w:t>
                        </w:r>
                        <w:r>
                          <w:rPr>
                            <w:rFonts w:ascii="宋体" w:hAnsi="宋体" w:cs="宋体" w:eastAsia="宋体" w:hint="default"/>
                            <w:w w:val="98"/>
                            <w:sz w:val="18"/>
                            <w:szCs w:val="18"/>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70" w:right="72"/>
                          <w:jc w:val="both"/>
                          <w:rPr>
                            <w:rFonts w:ascii="宋体" w:hAnsi="宋体" w:cs="宋体" w:eastAsia="宋体" w:hint="default"/>
                            <w:sz w:val="17"/>
                            <w:szCs w:val="17"/>
                          </w:rPr>
                        </w:pPr>
                        <w:r>
                          <w:rPr>
                            <w:rFonts w:ascii="宋体" w:hAnsi="宋体" w:cs="宋体" w:eastAsia="宋体" w:hint="default"/>
                            <w:w w:val="105"/>
                            <w:sz w:val="17"/>
                            <w:szCs w:val="17"/>
                          </w:rPr>
                          <w:t>已累计使</w:t>
                        </w:r>
                        <w:r>
                          <w:rPr>
                            <w:rFonts w:ascii="宋体" w:hAnsi="宋体" w:cs="宋体" w:eastAsia="宋体" w:hint="default"/>
                            <w:w w:val="104"/>
                            <w:sz w:val="17"/>
                            <w:szCs w:val="17"/>
                          </w:rPr>
                          <w:t> </w:t>
                        </w:r>
                        <w:r>
                          <w:rPr>
                            <w:rFonts w:ascii="宋体" w:hAnsi="宋体" w:cs="宋体" w:eastAsia="宋体" w:hint="default"/>
                            <w:sz w:val="18"/>
                            <w:szCs w:val="18"/>
                          </w:rPr>
                          <w:t>用募集资</w:t>
                        </w:r>
                        <w:r>
                          <w:rPr>
                            <w:rFonts w:ascii="宋体" w:hAnsi="宋体" w:cs="宋体" w:eastAsia="宋体" w:hint="default"/>
                            <w:w w:val="98"/>
                            <w:sz w:val="18"/>
                            <w:szCs w:val="18"/>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68" w:right="73"/>
                          <w:jc w:val="both"/>
                          <w:rPr>
                            <w:rFonts w:ascii="宋体" w:hAnsi="宋体" w:cs="宋体" w:eastAsia="宋体" w:hint="default"/>
                            <w:sz w:val="18"/>
                            <w:szCs w:val="18"/>
                          </w:rPr>
                        </w:pPr>
                        <w:r>
                          <w:rPr>
                            <w:rFonts w:ascii="宋体" w:hAnsi="宋体" w:cs="宋体" w:eastAsia="宋体" w:hint="default"/>
                            <w:sz w:val="17"/>
                            <w:szCs w:val="17"/>
                          </w:rPr>
                          <w:t>报告期内</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变更用途</w:t>
                        </w:r>
                        <w:r>
                          <w:rPr>
                            <w:rFonts w:ascii="宋体" w:hAnsi="宋体" w:cs="宋体" w:eastAsia="宋体" w:hint="default"/>
                            <w:w w:val="98"/>
                            <w:sz w:val="18"/>
                            <w:szCs w:val="18"/>
                          </w:rPr>
                          <w:t> </w:t>
                        </w:r>
                        <w:r>
                          <w:rPr>
                            <w:rFonts w:ascii="宋体" w:hAnsi="宋体" w:cs="宋体" w:eastAsia="宋体" w:hint="default"/>
                            <w:sz w:val="17"/>
                            <w:szCs w:val="17"/>
                          </w:rPr>
                          <w:t>的募集资</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68" w:right="74"/>
                          <w:jc w:val="center"/>
                          <w:rPr>
                            <w:rFonts w:ascii="宋体" w:hAnsi="宋体" w:cs="宋体" w:eastAsia="宋体" w:hint="default"/>
                            <w:sz w:val="18"/>
                            <w:szCs w:val="18"/>
                          </w:rPr>
                        </w:pPr>
                        <w:r>
                          <w:rPr>
                            <w:rFonts w:ascii="宋体" w:hAnsi="宋体" w:cs="宋体" w:eastAsia="宋体" w:hint="default"/>
                            <w:sz w:val="17"/>
                            <w:szCs w:val="17"/>
                          </w:rPr>
                          <w:t>累计变更</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用途的募</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集资金总</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72" w:right="70"/>
                          <w:jc w:val="both"/>
                          <w:rPr>
                            <w:rFonts w:ascii="宋体" w:hAnsi="宋体" w:cs="宋体" w:eastAsia="宋体" w:hint="default"/>
                            <w:sz w:val="18"/>
                            <w:szCs w:val="18"/>
                          </w:rPr>
                        </w:pPr>
                        <w:r>
                          <w:rPr>
                            <w:rFonts w:ascii="宋体" w:hAnsi="宋体" w:cs="宋体" w:eastAsia="宋体" w:hint="default"/>
                            <w:sz w:val="17"/>
                            <w:szCs w:val="17"/>
                          </w:rPr>
                          <w:t>累计变更</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用途的募</w:t>
                        </w:r>
                        <w:r>
                          <w:rPr>
                            <w:rFonts w:ascii="宋体" w:hAnsi="宋体" w:cs="宋体" w:eastAsia="宋体" w:hint="default"/>
                            <w:w w:val="98"/>
                            <w:sz w:val="18"/>
                            <w:szCs w:val="18"/>
                          </w:rPr>
                          <w:t> </w:t>
                        </w:r>
                        <w:r>
                          <w:rPr>
                            <w:rFonts w:ascii="宋体" w:hAnsi="宋体" w:cs="宋体" w:eastAsia="宋体" w:hint="default"/>
                            <w:sz w:val="17"/>
                            <w:szCs w:val="17"/>
                          </w:rPr>
                          <w:t>集资金总</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71" w:right="71"/>
                          <w:jc w:val="center"/>
                          <w:rPr>
                            <w:rFonts w:ascii="宋体" w:hAnsi="宋体" w:cs="宋体" w:eastAsia="宋体" w:hint="default"/>
                            <w:sz w:val="17"/>
                            <w:szCs w:val="17"/>
                          </w:rPr>
                        </w:pPr>
                        <w:r>
                          <w:rPr>
                            <w:rFonts w:ascii="宋体" w:hAnsi="宋体" w:cs="宋体" w:eastAsia="宋体" w:hint="default"/>
                            <w:w w:val="105"/>
                            <w:sz w:val="17"/>
                            <w:szCs w:val="17"/>
                          </w:rPr>
                          <w:t>尚未使用</w:t>
                        </w:r>
                        <w:r>
                          <w:rPr>
                            <w:rFonts w:ascii="宋体" w:hAnsi="宋体" w:cs="宋体" w:eastAsia="宋体" w:hint="default"/>
                            <w:w w:val="104"/>
                            <w:sz w:val="17"/>
                            <w:szCs w:val="17"/>
                          </w:rPr>
                          <w:t> </w:t>
                        </w:r>
                        <w:r>
                          <w:rPr>
                            <w:rFonts w:ascii="宋体" w:hAnsi="宋体" w:cs="宋体" w:eastAsia="宋体" w:hint="default"/>
                            <w:w w:val="95"/>
                            <w:sz w:val="18"/>
                            <w:szCs w:val="18"/>
                          </w:rPr>
                          <w:t>募集资金</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105"/>
                            <w:sz w:val="17"/>
                            <w:szCs w:val="17"/>
                          </w:rPr>
                          <w:t>总额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69" w:right="73"/>
                          <w:jc w:val="center"/>
                          <w:rPr>
                            <w:rFonts w:ascii="宋体" w:hAnsi="宋体" w:cs="宋体" w:eastAsia="宋体" w:hint="default"/>
                            <w:sz w:val="18"/>
                            <w:szCs w:val="18"/>
                          </w:rPr>
                        </w:pPr>
                        <w:r>
                          <w:rPr>
                            <w:rFonts w:ascii="宋体" w:hAnsi="宋体" w:cs="宋体" w:eastAsia="宋体" w:hint="default"/>
                            <w:sz w:val="17"/>
                            <w:szCs w:val="17"/>
                          </w:rPr>
                          <w:t>尚未使用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募集资金</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用途及去</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68" w:right="73"/>
                          <w:jc w:val="both"/>
                          <w:rPr>
                            <w:rFonts w:ascii="宋体" w:hAnsi="宋体" w:cs="宋体" w:eastAsia="宋体" w:hint="default"/>
                            <w:sz w:val="17"/>
                            <w:szCs w:val="17"/>
                          </w:rPr>
                        </w:pPr>
                        <w:r>
                          <w:rPr>
                            <w:rFonts w:ascii="宋体" w:hAnsi="宋体" w:cs="宋体" w:eastAsia="宋体" w:hint="default"/>
                            <w:w w:val="105"/>
                            <w:sz w:val="17"/>
                            <w:szCs w:val="17"/>
                          </w:rPr>
                          <w:t>闲置两年</w:t>
                        </w:r>
                        <w:r>
                          <w:rPr>
                            <w:rFonts w:ascii="宋体" w:hAnsi="宋体" w:cs="宋体" w:eastAsia="宋体" w:hint="default"/>
                            <w:w w:val="104"/>
                            <w:sz w:val="17"/>
                            <w:szCs w:val="17"/>
                          </w:rPr>
                          <w:t> </w:t>
                        </w:r>
                        <w:r>
                          <w:rPr>
                            <w:rFonts w:ascii="宋体" w:hAnsi="宋体" w:cs="宋体" w:eastAsia="宋体" w:hint="default"/>
                            <w:sz w:val="18"/>
                            <w:szCs w:val="18"/>
                          </w:rPr>
                          <w:t>以上募集</w:t>
                        </w:r>
                        <w:r>
                          <w:rPr>
                            <w:rFonts w:ascii="宋体" w:hAnsi="宋体" w:cs="宋体" w:eastAsia="宋体" w:hint="default"/>
                            <w:w w:val="98"/>
                            <w:sz w:val="18"/>
                            <w:szCs w:val="18"/>
                          </w:rPr>
                          <w:t> </w:t>
                        </w:r>
                        <w:r>
                          <w:rPr>
                            <w:rFonts w:ascii="宋体" w:hAnsi="宋体" w:cs="宋体" w:eastAsia="宋体" w:hint="default"/>
                            <w:w w:val="105"/>
                            <w:sz w:val="17"/>
                            <w:szCs w:val="17"/>
                          </w:rPr>
                          <w:t>资金金额</w:t>
                        </w:r>
                        <w:r>
                          <w:rPr>
                            <w:rFonts w:ascii="宋体" w:hAnsi="宋体" w:cs="宋体" w:eastAsia="宋体" w:hint="default"/>
                            <w:sz w:val="17"/>
                            <w:szCs w:val="17"/>
                          </w:rPr>
                        </w:r>
                      </w:p>
                    </w:tc>
                  </w:tr>
                  <w:tr>
                    <w:trPr>
                      <w:trHeight w:val="289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w w:val="105"/>
                            <w:sz w:val="17"/>
                          </w:rPr>
                          <w:t>2015</w:t>
                        </w:r>
                        <w:r>
                          <w:rPr>
                            <w:rFonts w:ascii="Times New Roman"/>
                            <w:sz w:val="17"/>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2"/>
                          <w:ind w:left="20" w:right="115"/>
                          <w:jc w:val="both"/>
                          <w:rPr>
                            <w:rFonts w:ascii="宋体" w:hAnsi="宋体" w:cs="宋体" w:eastAsia="宋体" w:hint="default"/>
                            <w:sz w:val="17"/>
                            <w:szCs w:val="17"/>
                          </w:rPr>
                        </w:pPr>
                        <w:r>
                          <w:rPr>
                            <w:rFonts w:ascii="宋体" w:hAnsi="宋体" w:cs="宋体" w:eastAsia="宋体" w:hint="default"/>
                            <w:sz w:val="18"/>
                            <w:szCs w:val="18"/>
                          </w:rPr>
                          <w:t>网下向投</w:t>
                        </w:r>
                        <w:r>
                          <w:rPr>
                            <w:rFonts w:ascii="宋体" w:hAnsi="宋体" w:cs="宋体" w:eastAsia="宋体" w:hint="default"/>
                            <w:w w:val="98"/>
                            <w:sz w:val="18"/>
                            <w:szCs w:val="18"/>
                          </w:rPr>
                          <w:t> </w:t>
                        </w:r>
                        <w:r>
                          <w:rPr>
                            <w:rFonts w:ascii="宋体" w:hAnsi="宋体" w:cs="宋体" w:eastAsia="宋体" w:hint="default"/>
                            <w:sz w:val="17"/>
                            <w:szCs w:val="17"/>
                          </w:rPr>
                          <w:t>资者询价</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配售和网</w:t>
                        </w:r>
                        <w:r>
                          <w:rPr>
                            <w:rFonts w:ascii="宋体" w:hAnsi="宋体" w:cs="宋体" w:eastAsia="宋体" w:hint="default"/>
                            <w:w w:val="98"/>
                            <w:sz w:val="18"/>
                            <w:szCs w:val="18"/>
                          </w:rPr>
                          <w:t> </w:t>
                        </w:r>
                        <w:r>
                          <w:rPr>
                            <w:rFonts w:ascii="宋体" w:hAnsi="宋体" w:cs="宋体" w:eastAsia="宋体" w:hint="default"/>
                            <w:sz w:val="17"/>
                            <w:szCs w:val="17"/>
                          </w:rPr>
                          <w:t>上向持有</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一定数量</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非限售股</w:t>
                        </w:r>
                        <w:r>
                          <w:rPr>
                            <w:rFonts w:ascii="宋体" w:hAnsi="宋体" w:cs="宋体" w:eastAsia="宋体" w:hint="default"/>
                            <w:w w:val="98"/>
                            <w:sz w:val="18"/>
                            <w:szCs w:val="18"/>
                          </w:rPr>
                          <w:t> </w:t>
                        </w:r>
                        <w:r>
                          <w:rPr>
                            <w:rFonts w:ascii="宋体" w:hAnsi="宋体" w:cs="宋体" w:eastAsia="宋体" w:hint="default"/>
                            <w:sz w:val="18"/>
                            <w:szCs w:val="18"/>
                          </w:rPr>
                          <w:t>份的投资</w:t>
                        </w:r>
                        <w:r>
                          <w:rPr>
                            <w:rFonts w:ascii="宋体" w:hAnsi="宋体" w:cs="宋体" w:eastAsia="宋体" w:hint="default"/>
                            <w:w w:val="98"/>
                            <w:sz w:val="18"/>
                            <w:szCs w:val="18"/>
                          </w:rPr>
                          <w:t> </w:t>
                        </w:r>
                        <w:r>
                          <w:rPr>
                            <w:rFonts w:ascii="宋体" w:hAnsi="宋体" w:cs="宋体" w:eastAsia="宋体" w:hint="default"/>
                            <w:sz w:val="18"/>
                            <w:szCs w:val="18"/>
                          </w:rPr>
                          <w:t>者定价发</w:t>
                        </w:r>
                        <w:r>
                          <w:rPr>
                            <w:rFonts w:ascii="宋体" w:hAnsi="宋体" w:cs="宋体" w:eastAsia="宋体" w:hint="default"/>
                            <w:w w:val="98"/>
                            <w:sz w:val="18"/>
                            <w:szCs w:val="18"/>
                          </w:rPr>
                          <w:t> </w:t>
                        </w:r>
                        <w:r>
                          <w:rPr>
                            <w:rFonts w:ascii="宋体" w:hAnsi="宋体" w:cs="宋体" w:eastAsia="宋体" w:hint="default"/>
                            <w:sz w:val="17"/>
                            <w:szCs w:val="17"/>
                          </w:rPr>
                          <w:t>行相结合</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20,054</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7,558.61</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7"/>
                            <w:szCs w:val="17"/>
                          </w:rPr>
                        </w:pPr>
                        <w:r>
                          <w:rPr>
                            <w:rFonts w:ascii="Times New Roman"/>
                            <w:w w:val="105"/>
                            <w:sz w:val="17"/>
                          </w:rPr>
                          <w:t>10,091.06</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10,070.91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8" w:lineRule="auto"/>
                          <w:ind w:left="21" w:right="121"/>
                          <w:jc w:val="both"/>
                          <w:rPr>
                            <w:rFonts w:ascii="宋体" w:hAnsi="宋体" w:cs="宋体" w:eastAsia="宋体" w:hint="default"/>
                            <w:sz w:val="17"/>
                            <w:szCs w:val="17"/>
                          </w:rPr>
                        </w:pPr>
                        <w:r>
                          <w:rPr>
                            <w:rFonts w:ascii="宋体" w:hAnsi="宋体" w:cs="宋体" w:eastAsia="宋体" w:hint="default"/>
                            <w:sz w:val="18"/>
                            <w:szCs w:val="18"/>
                          </w:rPr>
                          <w:t>定期存款</w:t>
                        </w:r>
                        <w:r>
                          <w:rPr>
                            <w:rFonts w:ascii="宋体" w:hAnsi="宋体" w:cs="宋体" w:eastAsia="宋体" w:hint="default"/>
                            <w:w w:val="98"/>
                            <w:sz w:val="18"/>
                            <w:szCs w:val="18"/>
                          </w:rPr>
                          <w:t> </w:t>
                        </w:r>
                        <w:r>
                          <w:rPr>
                            <w:rFonts w:ascii="宋体" w:hAnsi="宋体" w:cs="宋体" w:eastAsia="宋体" w:hint="default"/>
                            <w:sz w:val="18"/>
                            <w:szCs w:val="18"/>
                          </w:rPr>
                          <w:t>购买结构</w:t>
                        </w:r>
                        <w:r>
                          <w:rPr>
                            <w:rFonts w:ascii="宋体" w:hAnsi="宋体" w:cs="宋体" w:eastAsia="宋体" w:hint="default"/>
                            <w:w w:val="98"/>
                            <w:sz w:val="18"/>
                            <w:szCs w:val="18"/>
                          </w:rPr>
                          <w:t> </w:t>
                        </w:r>
                        <w:r>
                          <w:rPr>
                            <w:rFonts w:ascii="宋体" w:hAnsi="宋体" w:cs="宋体" w:eastAsia="宋体" w:hint="default"/>
                            <w:sz w:val="18"/>
                            <w:szCs w:val="18"/>
                          </w:rPr>
                          <w:t>性存款及</w:t>
                        </w:r>
                        <w:r>
                          <w:rPr>
                            <w:rFonts w:ascii="宋体" w:hAnsi="宋体" w:cs="宋体" w:eastAsia="宋体" w:hint="default"/>
                            <w:w w:val="98"/>
                            <w:sz w:val="18"/>
                            <w:szCs w:val="18"/>
                          </w:rPr>
                          <w:t> </w:t>
                        </w:r>
                        <w:r>
                          <w:rPr>
                            <w:rFonts w:ascii="宋体" w:hAnsi="宋体" w:cs="宋体" w:eastAsia="宋体" w:hint="default"/>
                            <w:sz w:val="17"/>
                            <w:szCs w:val="17"/>
                          </w:rPr>
                          <w:t>保本性理</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财产品及</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活期存款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20,054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7,558.61</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10,091.06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10,070.91</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89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实际募集资金金额和资金到账时间</w:t>
                        </w:r>
                      </w:p>
                      <w:p>
                        <w:pPr>
                          <w:pStyle w:val="TableParagraph"/>
                          <w:spacing w:line="321" w:lineRule="auto" w:before="113"/>
                          <w:ind w:left="22" w:right="25" w:firstLine="360"/>
                          <w:jc w:val="both"/>
                          <w:rPr>
                            <w:rFonts w:ascii="宋体" w:hAnsi="宋体" w:cs="宋体" w:eastAsia="宋体" w:hint="default"/>
                            <w:sz w:val="18"/>
                            <w:szCs w:val="18"/>
                          </w:rPr>
                        </w:pPr>
                        <w:r>
                          <w:rPr>
                            <w:rFonts w:ascii="宋体" w:hAnsi="宋体" w:cs="宋体" w:eastAsia="宋体" w:hint="default"/>
                            <w:sz w:val="17"/>
                            <w:szCs w:val="17"/>
                          </w:rPr>
                          <w:t>经中国证券监督管理委员会证监许可〔</w:t>
                        </w:r>
                        <w:r>
                          <w:rPr>
                            <w:rFonts w:ascii="Times New Roman" w:hAnsi="Times New Roman" w:cs="Times New Roman" w:eastAsia="Times New Roman" w:hint="default"/>
                            <w:sz w:val="17"/>
                            <w:szCs w:val="17"/>
                          </w:rPr>
                          <w:t>2015</w:t>
                        </w:r>
                        <w:r>
                          <w:rPr>
                            <w:rFonts w:ascii="宋体" w:hAnsi="宋体" w:cs="宋体" w:eastAsia="宋体" w:hint="default"/>
                            <w:sz w:val="17"/>
                            <w:szCs w:val="17"/>
                          </w:rPr>
                          <w:t>〕</w:t>
                        </w:r>
                        <w:r>
                          <w:rPr>
                            <w:rFonts w:ascii="Times New Roman" w:hAnsi="Times New Roman" w:cs="Times New Roman" w:eastAsia="Times New Roman" w:hint="default"/>
                            <w:sz w:val="17"/>
                            <w:szCs w:val="17"/>
                          </w:rPr>
                          <w:t>723</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号文核准，并经深圳证券交易所同意，本公司由主承销商国元证券</w:t>
                        </w:r>
                        <w:r>
                          <w:rPr>
                            <w:rFonts w:ascii="宋体" w:hAnsi="宋体" w:cs="宋体" w:eastAsia="宋体" w:hint="default"/>
                            <w:w w:val="104"/>
                            <w:sz w:val="17"/>
                            <w:szCs w:val="17"/>
                          </w:rPr>
                          <w:t> </w:t>
                        </w:r>
                        <w:r>
                          <w:rPr>
                            <w:rFonts w:ascii="宋体" w:hAnsi="宋体" w:cs="宋体" w:eastAsia="宋体" w:hint="default"/>
                            <w:sz w:val="17"/>
                            <w:szCs w:val="17"/>
                          </w:rPr>
                          <w:t>股份有限公司采用网下向投资者询价配售和网上向持有一定数量非限售股份的投资者定价发行相结合的方式，向社会公众</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公开公司民币普通股（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股）股票人民币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14.02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元，共计募集资金人民币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23,834.00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p>
                        <w:pPr>
                          <w:pStyle w:val="TableParagraph"/>
                          <w:spacing w:line="24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坐扣承销和保荐费用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万元（承销及保荐费用总计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万元，已预付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万元）后的募集资金为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21,634.00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万元，已由主承销商国元证券股份有限公司于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日汇入本公司账户。另减除已预付承销及保荐费</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p>
                        <w:pPr>
                          <w:pStyle w:val="TableParagraph"/>
                          <w:spacing w:line="240" w:lineRule="auto" w:before="74"/>
                          <w:ind w:left="2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上网发行费、招股说明书印刷费、申报会计师费、律师费、评估费等与发行权益性证券直接相关的新增外部费用</w:t>
                        </w:r>
                        <w:r>
                          <w:rPr>
                            <w:rFonts w:ascii="宋体" w:hAnsi="宋体" w:cs="宋体" w:eastAsia="宋体" w:hint="default"/>
                            <w:spacing w:val="4"/>
                            <w:w w:val="105"/>
                            <w:sz w:val="17"/>
                            <w:szCs w:val="17"/>
                          </w:rPr>
                          <w:t> </w:t>
                        </w:r>
                        <w:r>
                          <w:rPr>
                            <w:rFonts w:ascii="Times New Roman" w:hAnsi="Times New Roman" w:cs="Times New Roman" w:eastAsia="Times New Roman" w:hint="default"/>
                            <w:w w:val="105"/>
                            <w:sz w:val="17"/>
                            <w:szCs w:val="17"/>
                          </w:rPr>
                          <w:t>1,480.00</w:t>
                        </w:r>
                        <w:r>
                          <w:rPr>
                            <w:rFonts w:ascii="Times New Roman" w:hAnsi="Times New Roman" w:cs="Times New Roman" w:eastAsia="Times New Roman" w:hint="default"/>
                            <w:sz w:val="17"/>
                            <w:szCs w:val="17"/>
                          </w:rPr>
                        </w:r>
                      </w:p>
                      <w:p>
                        <w:pPr>
                          <w:pStyle w:val="TableParagraph"/>
                          <w:spacing w:line="307" w:lineRule="auto" w:before="76"/>
                          <w:ind w:left="22" w:right="25"/>
                          <w:jc w:val="left"/>
                          <w:rPr>
                            <w:rFonts w:ascii="宋体" w:hAnsi="宋体" w:cs="宋体" w:eastAsia="宋体" w:hint="default"/>
                            <w:sz w:val="18"/>
                            <w:szCs w:val="18"/>
                          </w:rPr>
                        </w:pPr>
                        <w:r>
                          <w:rPr>
                            <w:rFonts w:ascii="宋体" w:hAnsi="宋体" w:cs="宋体" w:eastAsia="宋体" w:hint="default"/>
                            <w:sz w:val="17"/>
                            <w:szCs w:val="17"/>
                          </w:rPr>
                          <w:t>万元后，公司本次募集资金净额为 </w:t>
                        </w:r>
                        <w:r>
                          <w:rPr>
                            <w:rFonts w:ascii="Times New Roman" w:hAnsi="Times New Roman" w:cs="Times New Roman" w:eastAsia="Times New Roman" w:hint="default"/>
                            <w:sz w:val="17"/>
                            <w:szCs w:val="17"/>
                          </w:rPr>
                          <w:t>20,054.00 </w:t>
                        </w:r>
                        <w:r>
                          <w:rPr>
                            <w:rFonts w:ascii="宋体" w:hAnsi="宋体" w:cs="宋体" w:eastAsia="宋体" w:hint="default"/>
                            <w:sz w:val="17"/>
                            <w:szCs w:val="17"/>
                          </w:rPr>
                          <w:t>万元。上述募集资金到位情况业经天健会计师事务所</w:t>
                        </w:r>
                        <w:r>
                          <w:rPr>
                            <w:rFonts w:ascii="Times New Roman" w:hAnsi="Times New Roman" w:cs="Times New Roman" w:eastAsia="Times New Roman" w:hint="default"/>
                            <w:sz w:val="17"/>
                            <w:szCs w:val="17"/>
                          </w:rPr>
                          <w:t>(</w:t>
                        </w:r>
                        <w:r>
                          <w:rPr>
                            <w:rFonts w:ascii="宋体" w:hAnsi="宋体" w:cs="宋体" w:eastAsia="宋体" w:hint="default"/>
                            <w:sz w:val="17"/>
                            <w:szCs w:val="17"/>
                          </w:rPr>
                          <w:t>特殊普通合伙</w:t>
                        </w:r>
                        <w:r>
                          <w:rPr>
                            <w:rFonts w:ascii="Times New Roman" w:hAnsi="Times New Roman" w:cs="Times New Roman" w:eastAsia="Times New Roman" w:hint="default"/>
                            <w:sz w:val="17"/>
                            <w:szCs w:val="17"/>
                          </w:rPr>
                          <w:t>)</w:t>
                        </w:r>
                        <w:r>
                          <w:rPr>
                            <w:rFonts w:ascii="宋体" w:hAnsi="宋体" w:cs="宋体" w:eastAsia="宋体" w:hint="default"/>
                            <w:sz w:val="17"/>
                            <w:szCs w:val="17"/>
                          </w:rPr>
                          <w:t>验证，并</w:t>
                        </w:r>
                        <w:r>
                          <w:rPr>
                            <w:rFonts w:ascii="宋体" w:hAnsi="宋体" w:cs="宋体" w:eastAsia="宋体" w:hint="default"/>
                            <w:spacing w:val="13"/>
                            <w:sz w:val="17"/>
                            <w:szCs w:val="17"/>
                          </w:rPr>
                          <w:t> </w:t>
                        </w:r>
                        <w:r>
                          <w:rPr>
                            <w:rFonts w:ascii="宋体" w:hAnsi="宋体" w:cs="宋体" w:eastAsia="宋体" w:hint="default"/>
                            <w:spacing w:val="13"/>
                            <w:sz w:val="17"/>
                            <w:szCs w:val="17"/>
                          </w:rPr>
                        </w:r>
                        <w:r>
                          <w:rPr>
                            <w:rFonts w:ascii="宋体" w:hAnsi="宋体" w:cs="宋体" w:eastAsia="宋体" w:hint="default"/>
                            <w:spacing w:val="-4"/>
                            <w:w w:val="98"/>
                            <w:sz w:val="18"/>
                            <w:szCs w:val="18"/>
                          </w:rPr>
                          <w:t>由其出具《验资报告》（天健验〔</w:t>
                        </w:r>
                        <w:r>
                          <w:rPr>
                            <w:rFonts w:ascii="Times New Roman" w:hAnsi="Times New Roman" w:cs="Times New Roman" w:eastAsia="Times New Roman" w:hint="default"/>
                            <w:spacing w:val="-4"/>
                            <w:w w:val="98"/>
                            <w:sz w:val="18"/>
                            <w:szCs w:val="18"/>
                          </w:rPr>
                          <w:t>2015</w:t>
                        </w:r>
                        <w:r>
                          <w:rPr>
                            <w:rFonts w:ascii="宋体" w:hAnsi="宋体" w:cs="宋体" w:eastAsia="宋体" w:hint="default"/>
                            <w:spacing w:val="-4"/>
                            <w:w w:val="98"/>
                            <w:sz w:val="18"/>
                            <w:szCs w:val="18"/>
                          </w:rPr>
                          <w:t>〕</w:t>
                        </w:r>
                        <w:r>
                          <w:rPr>
                            <w:rFonts w:ascii="Times New Roman" w:hAnsi="Times New Roman" w:cs="Times New Roman" w:eastAsia="Times New Roman" w:hint="default"/>
                            <w:spacing w:val="-4"/>
                            <w:w w:val="98"/>
                            <w:sz w:val="18"/>
                            <w:szCs w:val="18"/>
                          </w:rPr>
                          <w:t>111</w:t>
                        </w:r>
                        <w:r>
                          <w:rPr>
                            <w:rFonts w:ascii="Times New Roman" w:hAnsi="Times New Roman" w:cs="Times New Roman" w:eastAsia="Times New Roman" w:hint="default"/>
                            <w:spacing w:val="19"/>
                            <w:w w:val="98"/>
                            <w:sz w:val="18"/>
                            <w:szCs w:val="18"/>
                          </w:rPr>
                          <w:t> </w:t>
                        </w:r>
                        <w:r>
                          <w:rPr>
                            <w:rFonts w:ascii="宋体" w:hAnsi="宋体" w:cs="宋体" w:eastAsia="宋体" w:hint="default"/>
                            <w:spacing w:val="-30"/>
                            <w:w w:val="98"/>
                            <w:sz w:val="18"/>
                            <w:szCs w:val="18"/>
                          </w:rPr>
                          <w:t>号）。</w:t>
                        </w:r>
                        <w:r>
                          <w:rPr>
                            <w:rFonts w:ascii="宋体" w:hAnsi="宋体" w:cs="宋体" w:eastAsia="宋体" w:hint="default"/>
                            <w:spacing w:val="-30"/>
                            <w:sz w:val="18"/>
                            <w:szCs w:val="18"/>
                          </w:rPr>
                        </w:r>
                      </w:p>
                      <w:p>
                        <w:pPr>
                          <w:pStyle w:val="TableParagraph"/>
                          <w:spacing w:line="240" w:lineRule="auto" w:before="57"/>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二</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募集资金使用和结余情况</w:t>
                        </w:r>
                        <w:r>
                          <w:rPr>
                            <w:rFonts w:ascii="宋体" w:hAnsi="宋体" w:cs="宋体" w:eastAsia="宋体" w:hint="default"/>
                            <w:sz w:val="17"/>
                            <w:szCs w:val="17"/>
                          </w:rPr>
                        </w:r>
                      </w:p>
                      <w:p>
                        <w:pPr>
                          <w:pStyle w:val="TableParagraph"/>
                          <w:spacing w:line="319" w:lineRule="auto" w:before="120"/>
                          <w:ind w:left="22" w:right="97" w:firstLine="451"/>
                          <w:jc w:val="both"/>
                          <w:rPr>
                            <w:rFonts w:ascii="宋体" w:hAnsi="宋体" w:cs="宋体" w:eastAsia="宋体" w:hint="default"/>
                            <w:sz w:val="17"/>
                            <w:szCs w:val="17"/>
                          </w:rPr>
                        </w:pPr>
                        <w:r>
                          <w:rPr>
                            <w:rFonts w:ascii="宋体" w:hAnsi="宋体" w:cs="宋体" w:eastAsia="宋体" w:hint="default"/>
                            <w:w w:val="105"/>
                            <w:sz w:val="17"/>
                            <w:szCs w:val="17"/>
                          </w:rPr>
                          <w:t>本公司以前年度已使用募集资金 </w:t>
                        </w:r>
                        <w:r>
                          <w:rPr>
                            <w:rFonts w:ascii="Times New Roman" w:hAnsi="Times New Roman" w:cs="Times New Roman" w:eastAsia="Times New Roman" w:hint="default"/>
                            <w:w w:val="105"/>
                            <w:sz w:val="17"/>
                            <w:szCs w:val="17"/>
                          </w:rPr>
                          <w:t>2,532.45 </w:t>
                        </w:r>
                        <w:r>
                          <w:rPr>
                            <w:rFonts w:ascii="宋体" w:hAnsi="宋体" w:cs="宋体" w:eastAsia="宋体" w:hint="default"/>
                            <w:w w:val="105"/>
                            <w:sz w:val="17"/>
                            <w:szCs w:val="17"/>
                          </w:rPr>
                          <w:t>万元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以募集资金置换预先已投入募集资金投资项目的自筹资金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年</w:t>
                        </w:r>
                        <w:r>
                          <w:rPr>
                            <w:rFonts w:ascii="宋体" w:hAnsi="宋体" w:cs="宋体" w:eastAsia="宋体" w:hint="default"/>
                            <w:w w:val="104"/>
                            <w:sz w:val="17"/>
                            <w:szCs w:val="17"/>
                          </w:rPr>
                          <w:t> </w:t>
                        </w:r>
                        <w:r>
                          <w:rPr>
                            <w:rFonts w:ascii="宋体" w:hAnsi="宋体" w:cs="宋体" w:eastAsia="宋体" w:hint="default"/>
                            <w:w w:val="105"/>
                            <w:sz w:val="17"/>
                            <w:szCs w:val="17"/>
                          </w:rPr>
                          <w:t>度实际使用募集资金</w:t>
                        </w:r>
                        <w:r>
                          <w:rPr>
                            <w:rFonts w:ascii="宋体" w:hAnsi="宋体" w:cs="宋体" w:eastAsia="宋体" w:hint="default"/>
                            <w:spacing w:val="-31"/>
                            <w:w w:val="105"/>
                            <w:sz w:val="17"/>
                            <w:szCs w:val="17"/>
                          </w:rPr>
                          <w:t> </w:t>
                        </w:r>
                        <w:r>
                          <w:rPr>
                            <w:rFonts w:ascii="Times New Roman" w:hAnsi="Times New Roman" w:cs="Times New Roman" w:eastAsia="Times New Roman" w:hint="default"/>
                            <w:w w:val="105"/>
                            <w:sz w:val="17"/>
                            <w:szCs w:val="17"/>
                          </w:rPr>
                          <w:t>7,558.61</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万元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以募集资金置换预先已投入募集资金投资项目的自筹资金</w:t>
                        </w:r>
                        <w:r>
                          <w:rPr>
                            <w:rFonts w:ascii="宋体" w:hAnsi="宋体" w:cs="宋体" w:eastAsia="宋体" w:hint="default"/>
                            <w:spacing w:val="-31"/>
                            <w:w w:val="105"/>
                            <w:sz w:val="17"/>
                            <w:szCs w:val="17"/>
                          </w:rPr>
                          <w:t> </w:t>
                        </w:r>
                        <w:r>
                          <w:rPr>
                            <w:rFonts w:ascii="Times New Roman" w:hAnsi="Times New Roman" w:cs="Times New Roman" w:eastAsia="Times New Roman" w:hint="default"/>
                            <w:w w:val="105"/>
                            <w:sz w:val="17"/>
                            <w:szCs w:val="17"/>
                          </w:rPr>
                          <w:t>3,238.96</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万元，本期实际使</w:t>
                        </w:r>
                        <w:r>
                          <w:rPr>
                            <w:rFonts w:ascii="宋体" w:hAnsi="宋体" w:cs="宋体" w:eastAsia="宋体" w:hint="default"/>
                            <w:sz w:val="17"/>
                            <w:szCs w:val="17"/>
                          </w:rPr>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4,319.65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107.97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10,091.06</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万元，累计收到的银行存款利息扣除银行手续费等的净额为</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107.97</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万元。截至</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月</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日，募集资金余额为人民</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币</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070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9</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1"/>
                            <w:w w:val="98"/>
                            <w:sz w:val="18"/>
                            <w:szCs w:val="18"/>
                          </w:rPr>
                          <w:t>万</w:t>
                        </w:r>
                        <w:r>
                          <w:rPr>
                            <w:rFonts w:ascii="宋体" w:hAnsi="宋体" w:cs="宋体" w:eastAsia="宋体" w:hint="default"/>
                            <w:spacing w:val="4"/>
                            <w:w w:val="98"/>
                            <w:sz w:val="18"/>
                            <w:szCs w:val="18"/>
                          </w:rPr>
                          <w:t>元</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包</w:t>
                        </w:r>
                        <w:r>
                          <w:rPr>
                            <w:rFonts w:ascii="宋体" w:hAnsi="宋体" w:cs="宋体" w:eastAsia="宋体" w:hint="default"/>
                            <w:spacing w:val="-1"/>
                            <w:w w:val="98"/>
                            <w:sz w:val="18"/>
                            <w:szCs w:val="18"/>
                          </w:rPr>
                          <w:t>括</w:t>
                        </w:r>
                        <w:r>
                          <w:rPr>
                            <w:rFonts w:ascii="宋体" w:hAnsi="宋体" w:cs="宋体" w:eastAsia="宋体" w:hint="default"/>
                            <w:spacing w:val="4"/>
                            <w:w w:val="98"/>
                            <w:sz w:val="18"/>
                            <w:szCs w:val="18"/>
                          </w:rPr>
                          <w:t>累</w:t>
                        </w:r>
                        <w:r>
                          <w:rPr>
                            <w:rFonts w:ascii="宋体" w:hAnsi="宋体" w:cs="宋体" w:eastAsia="宋体" w:hint="default"/>
                            <w:spacing w:val="-1"/>
                            <w:w w:val="98"/>
                            <w:sz w:val="18"/>
                            <w:szCs w:val="18"/>
                          </w:rPr>
                          <w:t>计</w:t>
                        </w:r>
                        <w:r>
                          <w:rPr>
                            <w:rFonts w:ascii="宋体" w:hAnsi="宋体" w:cs="宋体" w:eastAsia="宋体" w:hint="default"/>
                            <w:spacing w:val="4"/>
                            <w:w w:val="98"/>
                            <w:sz w:val="18"/>
                            <w:szCs w:val="18"/>
                          </w:rPr>
                          <w:t>收</w:t>
                        </w:r>
                        <w:r>
                          <w:rPr>
                            <w:rFonts w:ascii="宋体" w:hAnsi="宋体" w:cs="宋体" w:eastAsia="宋体" w:hint="default"/>
                            <w:spacing w:val="-1"/>
                            <w:w w:val="98"/>
                            <w:sz w:val="18"/>
                            <w:szCs w:val="18"/>
                          </w:rPr>
                          <w:t>到</w:t>
                        </w:r>
                        <w:r>
                          <w:rPr>
                            <w:rFonts w:ascii="宋体" w:hAnsi="宋体" w:cs="宋体" w:eastAsia="宋体" w:hint="default"/>
                            <w:spacing w:val="4"/>
                            <w:w w:val="98"/>
                            <w:sz w:val="18"/>
                            <w:szCs w:val="18"/>
                          </w:rPr>
                          <w:t>的</w:t>
                        </w:r>
                        <w:r>
                          <w:rPr>
                            <w:rFonts w:ascii="宋体" w:hAnsi="宋体" w:cs="宋体" w:eastAsia="宋体" w:hint="default"/>
                            <w:spacing w:val="-1"/>
                            <w:w w:val="98"/>
                            <w:sz w:val="18"/>
                            <w:szCs w:val="18"/>
                          </w:rPr>
                          <w:t>银</w:t>
                        </w:r>
                        <w:r>
                          <w:rPr>
                            <w:rFonts w:ascii="宋体" w:hAnsi="宋体" w:cs="宋体" w:eastAsia="宋体" w:hint="default"/>
                            <w:spacing w:val="4"/>
                            <w:w w:val="98"/>
                            <w:sz w:val="18"/>
                            <w:szCs w:val="18"/>
                          </w:rPr>
                          <w:t>行</w:t>
                        </w:r>
                        <w:r>
                          <w:rPr>
                            <w:rFonts w:ascii="宋体" w:hAnsi="宋体" w:cs="宋体" w:eastAsia="宋体" w:hint="default"/>
                            <w:spacing w:val="-1"/>
                            <w:w w:val="98"/>
                            <w:sz w:val="18"/>
                            <w:szCs w:val="18"/>
                          </w:rPr>
                          <w:t>存</w:t>
                        </w:r>
                        <w:r>
                          <w:rPr>
                            <w:rFonts w:ascii="宋体" w:hAnsi="宋体" w:cs="宋体" w:eastAsia="宋体" w:hint="default"/>
                            <w:spacing w:val="4"/>
                            <w:w w:val="98"/>
                            <w:sz w:val="18"/>
                            <w:szCs w:val="18"/>
                          </w:rPr>
                          <w:t>款</w:t>
                        </w:r>
                        <w:r>
                          <w:rPr>
                            <w:rFonts w:ascii="宋体" w:hAnsi="宋体" w:cs="宋体" w:eastAsia="宋体" w:hint="default"/>
                            <w:spacing w:val="-1"/>
                            <w:w w:val="98"/>
                            <w:sz w:val="18"/>
                            <w:szCs w:val="18"/>
                          </w:rPr>
                          <w:t>利</w:t>
                        </w:r>
                        <w:r>
                          <w:rPr>
                            <w:rFonts w:ascii="宋体" w:hAnsi="宋体" w:cs="宋体" w:eastAsia="宋体" w:hint="default"/>
                            <w:spacing w:val="4"/>
                            <w:w w:val="98"/>
                            <w:sz w:val="18"/>
                            <w:szCs w:val="18"/>
                          </w:rPr>
                          <w:t>息</w:t>
                        </w:r>
                        <w:r>
                          <w:rPr>
                            <w:rFonts w:ascii="宋体" w:hAnsi="宋体" w:cs="宋体" w:eastAsia="宋体" w:hint="default"/>
                            <w:spacing w:val="-1"/>
                            <w:w w:val="98"/>
                            <w:sz w:val="18"/>
                            <w:szCs w:val="18"/>
                          </w:rPr>
                          <w:t>扣</w:t>
                        </w:r>
                        <w:r>
                          <w:rPr>
                            <w:rFonts w:ascii="宋体" w:hAnsi="宋体" w:cs="宋体" w:eastAsia="宋体" w:hint="default"/>
                            <w:spacing w:val="4"/>
                            <w:w w:val="98"/>
                            <w:sz w:val="18"/>
                            <w:szCs w:val="18"/>
                          </w:rPr>
                          <w:t>除</w:t>
                        </w:r>
                        <w:r>
                          <w:rPr>
                            <w:rFonts w:ascii="宋体" w:hAnsi="宋体" w:cs="宋体" w:eastAsia="宋体" w:hint="default"/>
                            <w:spacing w:val="-1"/>
                            <w:w w:val="98"/>
                            <w:sz w:val="18"/>
                            <w:szCs w:val="18"/>
                          </w:rPr>
                          <w:t>银</w:t>
                        </w:r>
                        <w:r>
                          <w:rPr>
                            <w:rFonts w:ascii="宋体" w:hAnsi="宋体" w:cs="宋体" w:eastAsia="宋体" w:hint="default"/>
                            <w:spacing w:val="4"/>
                            <w:w w:val="98"/>
                            <w:sz w:val="18"/>
                            <w:szCs w:val="18"/>
                          </w:rPr>
                          <w:t>行</w:t>
                        </w:r>
                        <w:r>
                          <w:rPr>
                            <w:rFonts w:ascii="宋体" w:hAnsi="宋体" w:cs="宋体" w:eastAsia="宋体" w:hint="default"/>
                            <w:spacing w:val="-1"/>
                            <w:w w:val="98"/>
                            <w:sz w:val="18"/>
                            <w:szCs w:val="18"/>
                          </w:rPr>
                          <w:t>手</w:t>
                        </w:r>
                        <w:r>
                          <w:rPr>
                            <w:rFonts w:ascii="宋体" w:hAnsi="宋体" w:cs="宋体" w:eastAsia="宋体" w:hint="default"/>
                            <w:spacing w:val="4"/>
                            <w:w w:val="98"/>
                            <w:sz w:val="18"/>
                            <w:szCs w:val="18"/>
                          </w:rPr>
                          <w:t>续</w:t>
                        </w:r>
                        <w:r>
                          <w:rPr>
                            <w:rFonts w:ascii="宋体" w:hAnsi="宋体" w:cs="宋体" w:eastAsia="宋体" w:hint="default"/>
                            <w:spacing w:val="-1"/>
                            <w:w w:val="98"/>
                            <w:sz w:val="18"/>
                            <w:szCs w:val="18"/>
                          </w:rPr>
                          <w:t>费</w:t>
                        </w:r>
                        <w:r>
                          <w:rPr>
                            <w:rFonts w:ascii="宋体" w:hAnsi="宋体" w:cs="宋体" w:eastAsia="宋体" w:hint="default"/>
                            <w:spacing w:val="4"/>
                            <w:w w:val="98"/>
                            <w:sz w:val="18"/>
                            <w:szCs w:val="18"/>
                          </w:rPr>
                          <w:t>等</w:t>
                        </w:r>
                        <w:r>
                          <w:rPr>
                            <w:rFonts w:ascii="宋体" w:hAnsi="宋体" w:cs="宋体" w:eastAsia="宋体" w:hint="default"/>
                            <w:spacing w:val="-1"/>
                            <w:w w:val="98"/>
                            <w:sz w:val="18"/>
                            <w:szCs w:val="18"/>
                          </w:rPr>
                          <w:t>的</w:t>
                        </w:r>
                        <w:r>
                          <w:rPr>
                            <w:rFonts w:ascii="宋体" w:hAnsi="宋体" w:cs="宋体" w:eastAsia="宋体" w:hint="default"/>
                            <w:spacing w:val="4"/>
                            <w:w w:val="98"/>
                            <w:sz w:val="18"/>
                            <w:szCs w:val="18"/>
                          </w:rPr>
                          <w:t>净额</w:t>
                        </w:r>
                        <w:r>
                          <w:rPr>
                            <w:rFonts w:ascii="宋体" w:hAnsi="宋体" w:cs="宋体" w:eastAsia="宋体" w:hint="default"/>
                            <w:spacing w:val="-87"/>
                            <w:w w:val="98"/>
                            <w:sz w:val="18"/>
                            <w:szCs w:val="18"/>
                          </w:rPr>
                          <w:t>）</w:t>
                        </w:r>
                        <w:r>
                          <w:rPr>
                            <w:rFonts w:ascii="宋体" w:hAnsi="宋体" w:cs="宋体" w:eastAsia="宋体" w:hint="default"/>
                            <w:w w:val="98"/>
                            <w:sz w:val="18"/>
                            <w:szCs w:val="18"/>
                          </w:rPr>
                          <w:t>。</w:t>
                        </w:r>
                        <w:r>
                          <w:rPr>
                            <w:rFonts w:ascii="宋体" w:hAnsi="宋体" w:cs="宋体" w:eastAsia="宋体" w:hint="default"/>
                            <w:sz w:val="18"/>
                            <w:szCs w:val="18"/>
                          </w:rPr>
                        </w:r>
                      </w:p>
                    </w:tc>
                  </w:tr>
                </w:tbl>
                <w:p>
                  <w:pPr/>
                </w:p>
              </w:txbxContent>
            </v:textbox>
            <w10:wrap type="none"/>
          </v:shape>
        </w:pict>
      </w:r>
      <w:r>
        <w:rPr>
          <w:w w:val="98"/>
        </w:rPr>
        <w:t>，</w:t>
      </w:r>
      <w:r>
        <w:rPr/>
      </w:r>
    </w:p>
    <w:p>
      <w:pPr>
        <w:spacing w:line="240" w:lineRule="auto" w:before="5"/>
        <w:rPr>
          <w:rFonts w:ascii="宋体" w:hAnsi="宋体" w:cs="宋体" w:eastAsia="宋体" w:hint="default"/>
          <w:sz w:val="26"/>
          <w:szCs w:val="26"/>
        </w:rPr>
      </w:pPr>
    </w:p>
    <w:p>
      <w:pPr>
        <w:pStyle w:val="BodyText"/>
        <w:spacing w:line="240" w:lineRule="auto"/>
        <w:ind w:left="0" w:right="126"/>
        <w:jc w:val="right"/>
      </w:pP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9" w:footer="1017" w:top="1100" w:bottom="1200" w:left="1020" w:right="1020"/>
        </w:sectPr>
      </w:pPr>
    </w:p>
    <w:p>
      <w:pPr>
        <w:spacing w:line="240" w:lineRule="auto" w:before="2"/>
        <w:rPr>
          <w:rFonts w:ascii="宋体" w:hAnsi="宋体" w:cs="宋体" w:eastAsia="宋体" w:hint="default"/>
          <w:sz w:val="23"/>
          <w:szCs w:val="23"/>
        </w:rPr>
      </w:pPr>
    </w:p>
    <w:p>
      <w:pPr>
        <w:pStyle w:val="BodyText"/>
        <w:spacing w:line="240" w:lineRule="auto"/>
        <w:ind w:left="0" w:right="112"/>
        <w:jc w:val="right"/>
      </w:pPr>
      <w:r>
        <w:rPr>
          <w:w w:val="95"/>
        </w:rPr>
        <w:t>单位：万元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50"/>
        <w:gridCol w:w="738"/>
        <w:gridCol w:w="722"/>
        <w:gridCol w:w="717"/>
        <w:gridCol w:w="716"/>
        <w:gridCol w:w="702"/>
        <w:gridCol w:w="735"/>
        <w:gridCol w:w="717"/>
        <w:gridCol w:w="718"/>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8" w:lineRule="auto"/>
              <w:ind w:left="368" w:right="103" w:hanging="269"/>
              <w:jc w:val="left"/>
              <w:rPr>
                <w:rFonts w:ascii="宋体" w:hAnsi="宋体" w:cs="宋体" w:eastAsia="宋体" w:hint="default"/>
                <w:sz w:val="17"/>
                <w:szCs w:val="17"/>
              </w:rPr>
            </w:pPr>
            <w:r>
              <w:rPr>
                <w:rFonts w:ascii="宋体" w:hAnsi="宋体" w:cs="宋体" w:eastAsia="宋体" w:hint="default"/>
                <w:sz w:val="18"/>
                <w:szCs w:val="18"/>
              </w:rPr>
              <w:t>承诺投资项目和超</w:t>
            </w:r>
            <w:r>
              <w:rPr>
                <w:rFonts w:ascii="宋体" w:hAnsi="宋体" w:cs="宋体" w:eastAsia="宋体" w:hint="default"/>
                <w:w w:val="98"/>
                <w:sz w:val="18"/>
                <w:szCs w:val="18"/>
              </w:rPr>
              <w:t> </w:t>
            </w:r>
            <w:r>
              <w:rPr>
                <w:rFonts w:ascii="宋体" w:hAnsi="宋体" w:cs="宋体" w:eastAsia="宋体" w:hint="default"/>
                <w:sz w:val="17"/>
                <w:szCs w:val="17"/>
              </w:rPr>
              <w:t>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2"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98"/>
                <w:sz w:val="18"/>
                <w:szCs w:val="18"/>
              </w:rPr>
              <w:t> </w:t>
            </w:r>
            <w:r>
              <w:rPr>
                <w:rFonts w:ascii="宋体" w:hAnsi="宋体" w:cs="宋体" w:eastAsia="宋体" w:hint="default"/>
                <w:sz w:val="18"/>
                <w:szCs w:val="18"/>
              </w:rPr>
              <w:t>变更项</w:t>
            </w:r>
            <w:r>
              <w:rPr>
                <w:rFonts w:ascii="宋体" w:hAnsi="宋体" w:cs="宋体" w:eastAsia="宋体" w:hint="default"/>
                <w:w w:val="98"/>
                <w:sz w:val="18"/>
                <w:szCs w:val="18"/>
              </w:rPr>
              <w:t> </w:t>
            </w:r>
            <w:r>
              <w:rPr>
                <w:rFonts w:ascii="宋体" w:hAnsi="宋体" w:cs="宋体" w:eastAsia="宋体" w:hint="default"/>
                <w:sz w:val="17"/>
                <w:szCs w:val="17"/>
              </w:rPr>
              <w:t>目</w:t>
            </w:r>
            <w:r>
              <w:rPr>
                <w:rFonts w:ascii="Times New Roman" w:hAnsi="Times New Roman" w:cs="Times New Roman" w:eastAsia="Times New Roman" w:hint="default"/>
                <w:sz w:val="17"/>
                <w:szCs w:val="17"/>
              </w:rPr>
              <w:t>(</w:t>
            </w:r>
            <w:r>
              <w:rPr>
                <w:rFonts w:ascii="宋体" w:hAnsi="宋体" w:cs="宋体" w:eastAsia="宋体" w:hint="default"/>
                <w:sz w:val="17"/>
                <w:szCs w:val="17"/>
              </w:rPr>
              <w:t>含部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82" w:right="89"/>
              <w:jc w:val="center"/>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w w:val="98"/>
                <w:sz w:val="18"/>
                <w:szCs w:val="18"/>
              </w:rPr>
              <w:t> </w:t>
            </w:r>
            <w:r>
              <w:rPr>
                <w:rFonts w:ascii="宋体" w:hAnsi="宋体" w:cs="宋体" w:eastAsia="宋体" w:hint="default"/>
                <w:sz w:val="18"/>
                <w:szCs w:val="18"/>
              </w:rPr>
              <w:t>金承诺</w:t>
            </w:r>
            <w:r>
              <w:rPr>
                <w:rFonts w:ascii="宋体" w:hAnsi="宋体" w:cs="宋体" w:eastAsia="宋体" w:hint="default"/>
                <w:w w:val="98"/>
                <w:sz w:val="18"/>
                <w:szCs w:val="18"/>
              </w:rPr>
              <w:t> </w:t>
            </w:r>
            <w:r>
              <w:rPr>
                <w:rFonts w:ascii="宋体" w:hAnsi="宋体" w:cs="宋体" w:eastAsia="宋体" w:hint="default"/>
                <w:sz w:val="17"/>
                <w:szCs w:val="17"/>
              </w:rPr>
              <w:t>投资总</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9"/>
              <w:ind w:left="81" w:right="86"/>
              <w:jc w:val="both"/>
              <w:rPr>
                <w:rFonts w:ascii="Times New Roman" w:hAnsi="Times New Roman" w:cs="Times New Roman" w:eastAsia="Times New Roman" w:hint="default"/>
                <w:sz w:val="17"/>
                <w:szCs w:val="17"/>
              </w:rPr>
            </w:pPr>
            <w:r>
              <w:rPr>
                <w:rFonts w:ascii="宋体" w:hAnsi="宋体" w:cs="宋体" w:eastAsia="宋体" w:hint="default"/>
                <w:sz w:val="18"/>
                <w:szCs w:val="18"/>
              </w:rPr>
              <w:t>调整后</w:t>
            </w:r>
            <w:r>
              <w:rPr>
                <w:rFonts w:ascii="宋体" w:hAnsi="宋体" w:cs="宋体" w:eastAsia="宋体" w:hint="default"/>
                <w:w w:val="98"/>
                <w:sz w:val="18"/>
                <w:szCs w:val="18"/>
              </w:rPr>
              <w:t> </w:t>
            </w:r>
            <w:r>
              <w:rPr>
                <w:rFonts w:ascii="宋体" w:hAnsi="宋体" w:cs="宋体" w:eastAsia="宋体" w:hint="default"/>
                <w:sz w:val="17"/>
                <w:szCs w:val="17"/>
              </w:rPr>
              <w:t>投资总</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额</w:t>
            </w:r>
            <w:r>
              <w:rPr>
                <w:rFonts w:ascii="Times New Roman" w:hAnsi="Times New Roman" w:cs="Times New Roman" w:eastAsia="Times New Roman" w:hint="default"/>
                <w:sz w:val="17"/>
                <w:szCs w:val="17"/>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9"/>
              <w:ind w:left="79" w:right="87"/>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w w:val="98"/>
                <w:sz w:val="18"/>
                <w:szCs w:val="18"/>
              </w:rPr>
              <w:t> </w:t>
            </w:r>
            <w:r>
              <w:rPr>
                <w:rFonts w:ascii="宋体" w:hAnsi="宋体" w:cs="宋体" w:eastAsia="宋体" w:hint="default"/>
                <w:sz w:val="17"/>
                <w:szCs w:val="17"/>
              </w:rPr>
              <w:t>期投入</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83"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98"/>
                <w:sz w:val="18"/>
                <w:szCs w:val="18"/>
              </w:rPr>
              <w:t> </w:t>
            </w:r>
            <w:r>
              <w:rPr>
                <w:rFonts w:ascii="宋体" w:hAnsi="宋体" w:cs="宋体" w:eastAsia="宋体" w:hint="default"/>
                <w:sz w:val="18"/>
                <w:szCs w:val="18"/>
              </w:rPr>
              <w:t>末累计</w:t>
            </w:r>
            <w:r>
              <w:rPr>
                <w:rFonts w:ascii="宋体" w:hAnsi="宋体" w:cs="宋体" w:eastAsia="宋体" w:hint="default"/>
                <w:w w:val="98"/>
                <w:sz w:val="18"/>
                <w:szCs w:val="18"/>
              </w:rPr>
              <w:t> </w:t>
            </w:r>
            <w:r>
              <w:rPr>
                <w:rFonts w:ascii="宋体" w:hAnsi="宋体" w:cs="宋体" w:eastAsia="宋体" w:hint="default"/>
                <w:sz w:val="17"/>
                <w:szCs w:val="17"/>
              </w:rPr>
              <w:t>投入金</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81" w:right="73" w:firstLine="14"/>
              <w:jc w:val="both"/>
              <w:rPr>
                <w:rFonts w:ascii="Times New Roman" w:hAnsi="Times New Roman" w:cs="Times New Roman" w:eastAsia="Times New Roman" w:hint="default"/>
                <w:sz w:val="17"/>
                <w:szCs w:val="17"/>
              </w:rPr>
            </w:pPr>
            <w:r>
              <w:rPr>
                <w:rFonts w:ascii="宋体" w:hAnsi="宋体" w:cs="宋体" w:eastAsia="宋体" w:hint="default"/>
                <w:sz w:val="18"/>
                <w:szCs w:val="18"/>
              </w:rPr>
              <w:t>截至期</w:t>
            </w:r>
            <w:r>
              <w:rPr>
                <w:rFonts w:ascii="宋体" w:hAnsi="宋体" w:cs="宋体" w:eastAsia="宋体" w:hint="default"/>
                <w:w w:val="98"/>
                <w:sz w:val="18"/>
                <w:szCs w:val="18"/>
              </w:rPr>
              <w:t> </w:t>
            </w:r>
            <w:r>
              <w:rPr>
                <w:rFonts w:ascii="宋体" w:hAnsi="宋体" w:cs="宋体" w:eastAsia="宋体" w:hint="default"/>
                <w:sz w:val="18"/>
                <w:szCs w:val="18"/>
              </w:rPr>
              <w:t>末投资</w:t>
            </w:r>
            <w:r>
              <w:rPr>
                <w:rFonts w:ascii="宋体" w:hAnsi="宋体" w:cs="宋体" w:eastAsia="宋体" w:hint="default"/>
                <w:w w:val="98"/>
                <w:sz w:val="18"/>
                <w:szCs w:val="18"/>
              </w:rPr>
              <w:t> </w:t>
            </w:r>
            <w:r>
              <w:rPr>
                <w:rFonts w:ascii="宋体" w:hAnsi="宋体" w:cs="宋体" w:eastAsia="宋体" w:hint="default"/>
                <w:sz w:val="17"/>
                <w:szCs w:val="17"/>
              </w:rPr>
              <w:t>进度</w:t>
            </w:r>
            <w:r>
              <w:rPr>
                <w:rFonts w:ascii="Times New Roman" w:hAnsi="Times New Roman" w:cs="Times New Roman" w:eastAsia="Times New Roman" w:hint="default"/>
                <w:sz w:val="17"/>
                <w:szCs w:val="17"/>
              </w:rPr>
              <w:t>(3)</w:t>
            </w:r>
          </w:p>
          <w:p>
            <w:pPr>
              <w:pStyle w:val="TableParagraph"/>
              <w:spacing w:line="248" w:lineRule="exact"/>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81" w:right="85"/>
              <w:jc w:val="center"/>
              <w:rPr>
                <w:rFonts w:ascii="宋体" w:hAnsi="宋体" w:cs="宋体" w:eastAsia="宋体" w:hint="default"/>
                <w:sz w:val="18"/>
                <w:szCs w:val="18"/>
              </w:rPr>
            </w:pPr>
            <w:r>
              <w:rPr>
                <w:rFonts w:ascii="宋体" w:hAnsi="宋体" w:cs="宋体" w:eastAsia="宋体" w:hint="default"/>
                <w:sz w:val="17"/>
                <w:szCs w:val="17"/>
              </w:rPr>
              <w:t>项目达</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到预定</w:t>
            </w:r>
            <w:r>
              <w:rPr>
                <w:rFonts w:ascii="宋体" w:hAnsi="宋体" w:cs="宋体" w:eastAsia="宋体" w:hint="default"/>
                <w:w w:val="98"/>
                <w:sz w:val="18"/>
                <w:szCs w:val="18"/>
              </w:rPr>
              <w:t> </w:t>
            </w:r>
            <w:r>
              <w:rPr>
                <w:rFonts w:ascii="宋体" w:hAnsi="宋体" w:cs="宋体" w:eastAsia="宋体" w:hint="default"/>
                <w:sz w:val="17"/>
                <w:szCs w:val="17"/>
              </w:rPr>
              <w:t>可使用</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状态日</w:t>
            </w:r>
            <w:r>
              <w:rPr>
                <w:rFonts w:ascii="宋体" w:hAnsi="宋体" w:cs="宋体" w:eastAsia="宋体" w:hint="default"/>
                <w:w w:val="98"/>
                <w:sz w:val="18"/>
                <w:szCs w:val="18"/>
              </w:rPr>
              <w:t> </w:t>
            </w:r>
            <w:r>
              <w:rPr>
                <w:rFonts w:ascii="宋体" w:hAnsi="宋体" w:cs="宋体" w:eastAsia="宋体" w:hint="default"/>
                <w:sz w:val="18"/>
                <w:szCs w:val="18"/>
              </w:rPr>
              <w:t>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9"/>
              <w:ind w:left="79" w:right="88"/>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w w:val="98"/>
                <w:sz w:val="18"/>
                <w:szCs w:val="18"/>
              </w:rPr>
              <w:t> </w:t>
            </w:r>
            <w:r>
              <w:rPr>
                <w:rFonts w:ascii="宋体" w:hAnsi="宋体" w:cs="宋体" w:eastAsia="宋体" w:hint="default"/>
                <w:sz w:val="17"/>
                <w:szCs w:val="17"/>
              </w:rPr>
              <w:t>期实现</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81" w:right="86"/>
              <w:jc w:val="center"/>
              <w:rPr>
                <w:rFonts w:ascii="宋体" w:hAnsi="宋体" w:cs="宋体" w:eastAsia="宋体" w:hint="default"/>
                <w:sz w:val="18"/>
                <w:szCs w:val="18"/>
              </w:rPr>
            </w:pPr>
            <w:r>
              <w:rPr>
                <w:rFonts w:ascii="宋体" w:hAnsi="宋体" w:cs="宋体" w:eastAsia="宋体" w:hint="default"/>
                <w:sz w:val="17"/>
                <w:szCs w:val="17"/>
              </w:rPr>
              <w:t>截止报</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告期末</w:t>
            </w:r>
            <w:r>
              <w:rPr>
                <w:rFonts w:ascii="宋体" w:hAnsi="宋体" w:cs="宋体" w:eastAsia="宋体" w:hint="default"/>
                <w:w w:val="98"/>
                <w:sz w:val="18"/>
                <w:szCs w:val="18"/>
              </w:rPr>
              <w:t> </w:t>
            </w:r>
            <w:r>
              <w:rPr>
                <w:rFonts w:ascii="宋体" w:hAnsi="宋体" w:cs="宋体" w:eastAsia="宋体" w:hint="default"/>
                <w:sz w:val="17"/>
                <w:szCs w:val="17"/>
              </w:rPr>
              <w:t>累计实</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现的效</w:t>
            </w:r>
            <w:r>
              <w:rPr>
                <w:rFonts w:ascii="宋体" w:hAnsi="宋体" w:cs="宋体" w:eastAsia="宋体" w:hint="default"/>
                <w:w w:val="98"/>
                <w:sz w:val="18"/>
                <w:szCs w:val="18"/>
              </w:rPr>
              <w:t> </w:t>
            </w:r>
            <w:r>
              <w:rPr>
                <w:rFonts w:ascii="宋体" w:hAnsi="宋体" w:cs="宋体" w:eastAsia="宋体" w:hint="default"/>
                <w:sz w:val="18"/>
                <w:szCs w:val="18"/>
              </w:rPr>
              <w:t>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9"/>
              <w:ind w:left="83" w:right="84"/>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w w:val="98"/>
                <w:sz w:val="18"/>
                <w:szCs w:val="18"/>
              </w:rPr>
              <w:t> </w:t>
            </w:r>
            <w:r>
              <w:rPr>
                <w:rFonts w:ascii="宋体" w:hAnsi="宋体" w:cs="宋体" w:eastAsia="宋体" w:hint="default"/>
                <w:sz w:val="17"/>
                <w:szCs w:val="17"/>
              </w:rPr>
              <w:t>到预计</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80" w:right="80"/>
              <w:jc w:val="center"/>
              <w:rPr>
                <w:rFonts w:ascii="宋体" w:hAnsi="宋体" w:cs="宋体" w:eastAsia="宋体" w:hint="default"/>
                <w:sz w:val="18"/>
                <w:szCs w:val="18"/>
              </w:rPr>
            </w:pPr>
            <w:r>
              <w:rPr>
                <w:rFonts w:ascii="宋体" w:hAnsi="宋体" w:cs="宋体" w:eastAsia="宋体" w:hint="default"/>
                <w:sz w:val="17"/>
                <w:szCs w:val="17"/>
              </w:rPr>
              <w:t>项目可</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行性是</w:t>
            </w:r>
            <w:r>
              <w:rPr>
                <w:rFonts w:ascii="宋体" w:hAnsi="宋体" w:cs="宋体" w:eastAsia="宋体" w:hint="default"/>
                <w:w w:val="98"/>
                <w:sz w:val="18"/>
                <w:szCs w:val="18"/>
              </w:rPr>
              <w:t> </w:t>
            </w:r>
            <w:r>
              <w:rPr>
                <w:rFonts w:ascii="宋体" w:hAnsi="宋体" w:cs="宋体" w:eastAsia="宋体" w:hint="default"/>
                <w:sz w:val="17"/>
                <w:szCs w:val="17"/>
              </w:rPr>
              <w:t>否发生</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重大变</w:t>
            </w:r>
            <w:r>
              <w:rPr>
                <w:rFonts w:ascii="宋体" w:hAnsi="宋体" w:cs="宋体" w:eastAsia="宋体" w:hint="default"/>
                <w:w w:val="98"/>
                <w:sz w:val="18"/>
                <w:szCs w:val="18"/>
              </w:rPr>
              <w:t> </w:t>
            </w:r>
            <w:r>
              <w:rPr>
                <w:rFonts w:ascii="宋体" w:hAnsi="宋体" w:cs="宋体" w:eastAsia="宋体" w:hint="default"/>
                <w:sz w:val="18"/>
                <w:szCs w:val="18"/>
              </w:rPr>
              <w:t>化</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承诺投资项目</w:t>
            </w:r>
            <w:r>
              <w:rPr>
                <w:rFonts w:ascii="宋体" w:hAnsi="宋体" w:cs="宋体" w:eastAsia="宋体" w:hint="default"/>
                <w:sz w:val="17"/>
                <w:szCs w:val="17"/>
              </w:rPr>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基于电子健康档案</w:t>
            </w:r>
            <w:r>
              <w:rPr>
                <w:rFonts w:ascii="宋体" w:hAnsi="宋体" w:cs="宋体" w:eastAsia="宋体" w:hint="default"/>
                <w:w w:val="98"/>
                <w:sz w:val="18"/>
                <w:szCs w:val="18"/>
              </w:rPr>
              <w:t> </w:t>
            </w:r>
            <w:r>
              <w:rPr>
                <w:rFonts w:ascii="宋体" w:hAnsi="宋体" w:cs="宋体" w:eastAsia="宋体" w:hint="default"/>
                <w:sz w:val="17"/>
                <w:szCs w:val="17"/>
              </w:rPr>
              <w:t>的区域医疗卫生综</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合管理信息系统升</w:t>
            </w:r>
            <w:r>
              <w:rPr>
                <w:rFonts w:ascii="宋体" w:hAnsi="宋体" w:cs="宋体" w:eastAsia="宋体" w:hint="default"/>
                <w:w w:val="98"/>
                <w:sz w:val="18"/>
                <w:szCs w:val="18"/>
              </w:rPr>
              <w:t> </w:t>
            </w:r>
            <w:r>
              <w:rPr>
                <w:rFonts w:ascii="宋体" w:hAnsi="宋体" w:cs="宋体" w:eastAsia="宋体" w:hint="default"/>
                <w:sz w:val="18"/>
                <w:szCs w:val="18"/>
              </w:rPr>
              <w:t>级与产业化项目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7,095.46</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7,095.46</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2,689.77</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3,759.9</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52.99%</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7"/>
                <w:szCs w:val="17"/>
              </w:rPr>
              <w:t>月</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3"/>
              <w:ind w:left="22" w:right="45"/>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基于电子病历的数</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字化医院信息集成</w:t>
            </w:r>
            <w:r>
              <w:rPr>
                <w:rFonts w:ascii="宋体" w:hAnsi="宋体" w:cs="宋体" w:eastAsia="宋体" w:hint="default"/>
                <w:w w:val="98"/>
                <w:sz w:val="18"/>
                <w:szCs w:val="18"/>
              </w:rPr>
              <w:t> </w:t>
            </w:r>
            <w:r>
              <w:rPr>
                <w:rFonts w:ascii="宋体" w:hAnsi="宋体" w:cs="宋体" w:eastAsia="宋体" w:hint="default"/>
                <w:sz w:val="17"/>
                <w:szCs w:val="17"/>
              </w:rPr>
              <w:t>系统升级与产业化</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7,297.79</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7,297.79</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3,162.78</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4,251.02</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58.25%</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340.46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340.46</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研发中心与客户服</w:t>
            </w:r>
            <w:r>
              <w:rPr>
                <w:rFonts w:ascii="宋体" w:hAnsi="宋体" w:cs="宋体" w:eastAsia="宋体" w:hint="default"/>
                <w:w w:val="98"/>
                <w:sz w:val="18"/>
                <w:szCs w:val="18"/>
              </w:rPr>
              <w:t> </w:t>
            </w:r>
            <w:r>
              <w:rPr>
                <w:rFonts w:ascii="宋体" w:hAnsi="宋体" w:cs="宋体" w:eastAsia="宋体" w:hint="default"/>
                <w:sz w:val="18"/>
                <w:szCs w:val="18"/>
              </w:rPr>
              <w:t>务中心技术改造项</w:t>
            </w:r>
            <w:r>
              <w:rPr>
                <w:rFonts w:ascii="宋体" w:hAnsi="宋体" w:cs="宋体" w:eastAsia="宋体" w:hint="default"/>
                <w:w w:val="98"/>
                <w:sz w:val="18"/>
                <w:szCs w:val="18"/>
              </w:rPr>
              <w:t> </w:t>
            </w:r>
            <w:r>
              <w:rPr>
                <w:rFonts w:ascii="宋体" w:hAnsi="宋体" w:cs="宋体" w:eastAsia="宋体" w:hint="default"/>
                <w:sz w:val="18"/>
                <w:szCs w:val="18"/>
              </w:rPr>
              <w:t>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5,666.75</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5,666.75</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1,706.06</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2,080.14</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36.71%</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20,060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20,060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7,558.61</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7"/>
                <w:szCs w:val="17"/>
              </w:rPr>
            </w:pPr>
            <w:r>
              <w:rPr>
                <w:rFonts w:ascii="Times New Roman"/>
                <w:w w:val="105"/>
                <w:sz w:val="17"/>
              </w:rPr>
              <w:t>10,091.0</w:t>
            </w:r>
            <w:r>
              <w:rPr>
                <w:rFonts w:ascii="Times New Roman"/>
                <w:sz w:val="17"/>
              </w:rPr>
            </w:r>
          </w:p>
          <w:p>
            <w:pPr>
              <w:pStyle w:val="TableParagraph"/>
              <w:spacing w:line="240" w:lineRule="auto" w:before="107"/>
              <w:ind w:right="0"/>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340.46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340.46</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无超募情况</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20,060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7,558.61</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2" w:right="0"/>
              <w:jc w:val="left"/>
              <w:rPr>
                <w:rFonts w:ascii="Times New Roman" w:hAnsi="Times New Roman" w:cs="Times New Roman" w:eastAsia="Times New Roman" w:hint="default"/>
                <w:sz w:val="18"/>
                <w:szCs w:val="18"/>
              </w:rPr>
            </w:pPr>
            <w:r>
              <w:rPr>
                <w:rFonts w:ascii="Times New Roman"/>
                <w:sz w:val="18"/>
              </w:rPr>
              <w:t>10,091.</w:t>
            </w:r>
          </w:p>
          <w:p>
            <w:pPr>
              <w:pStyle w:val="TableParagraph"/>
              <w:spacing w:line="240" w:lineRule="auto" w:before="114"/>
              <w:ind w:left="452" w:right="0"/>
              <w:jc w:val="left"/>
              <w:rPr>
                <w:rFonts w:ascii="Times New Roman" w:hAnsi="Times New Roman" w:cs="Times New Roman" w:eastAsia="Times New Roman" w:hint="default"/>
                <w:sz w:val="17"/>
                <w:szCs w:val="17"/>
              </w:rPr>
            </w:pPr>
            <w:r>
              <w:rPr>
                <w:rFonts w:ascii="Times New Roman"/>
                <w:w w:val="105"/>
                <w:sz w:val="17"/>
              </w:rPr>
              <w:t>06</w:t>
            </w:r>
            <w:r>
              <w:rPr>
                <w:rFonts w:ascii="Times New Roman"/>
                <w:sz w:val="17"/>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340.46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340.46</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1"/>
              <w:ind w:left="22" w:right="-1"/>
              <w:jc w:val="left"/>
              <w:rPr>
                <w:rFonts w:ascii="宋体" w:hAnsi="宋体" w:cs="宋体" w:eastAsia="宋体" w:hint="default"/>
                <w:sz w:val="18"/>
                <w:szCs w:val="18"/>
              </w:rPr>
            </w:pPr>
            <w:r>
              <w:rPr>
                <w:rFonts w:ascii="宋体" w:hAnsi="宋体" w:cs="宋体" w:eastAsia="宋体" w:hint="default"/>
                <w:sz w:val="17"/>
                <w:szCs w:val="17"/>
              </w:rPr>
              <w:t>未达到计划进度或</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预计收益的情况和</w:t>
            </w:r>
            <w:r>
              <w:rPr>
                <w:rFonts w:ascii="宋体" w:hAnsi="宋体" w:cs="宋体" w:eastAsia="宋体" w:hint="default"/>
                <w:w w:val="98"/>
                <w:sz w:val="18"/>
                <w:szCs w:val="18"/>
              </w:rPr>
              <w:t> </w:t>
            </w:r>
            <w:r>
              <w:rPr>
                <w:rFonts w:ascii="宋体" w:hAnsi="宋体" w:cs="宋体" w:eastAsia="宋体" w:hint="default"/>
                <w:sz w:val="18"/>
                <w:szCs w:val="18"/>
              </w:rPr>
              <w:t>原因（分具体项目）</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22" w:right="180"/>
              <w:jc w:val="left"/>
              <w:rPr>
                <w:rFonts w:ascii="宋体" w:hAnsi="宋体" w:cs="宋体" w:eastAsia="宋体" w:hint="default"/>
                <w:sz w:val="17"/>
                <w:szCs w:val="17"/>
              </w:rPr>
            </w:pPr>
            <w:r>
              <w:rPr>
                <w:rFonts w:ascii="宋体" w:hAnsi="宋体" w:cs="宋体" w:eastAsia="宋体" w:hint="default"/>
                <w:w w:val="105"/>
                <w:sz w:val="17"/>
                <w:szCs w:val="17"/>
              </w:rPr>
              <w:t>项目可行性发生重</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大变化的情况说明</w:t>
            </w:r>
            <w:r>
              <w:rPr>
                <w:rFonts w:ascii="宋体" w:hAnsi="宋体" w:cs="宋体" w:eastAsia="宋体" w:hint="default"/>
                <w:sz w:val="17"/>
                <w:szCs w:val="17"/>
              </w:rPr>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21"/>
              <w:jc w:val="left"/>
              <w:rPr>
                <w:rFonts w:ascii="宋体" w:hAnsi="宋体" w:cs="宋体" w:eastAsia="宋体" w:hint="default"/>
                <w:sz w:val="18"/>
                <w:szCs w:val="18"/>
              </w:rPr>
            </w:pPr>
            <w:r>
              <w:rPr>
                <w:rFonts w:ascii="宋体" w:hAnsi="宋体" w:cs="宋体" w:eastAsia="宋体" w:hint="default"/>
                <w:spacing w:val="-2"/>
                <w:w w:val="95"/>
                <w:sz w:val="18"/>
                <w:szCs w:val="18"/>
              </w:rPr>
              <w:t>超募资金的金额、用</w:t>
            </w:r>
            <w:r>
              <w:rPr>
                <w:rFonts w:ascii="宋体" w:hAnsi="宋体" w:cs="宋体" w:eastAsia="宋体" w:hint="default"/>
                <w:spacing w:val="-17"/>
                <w:w w:val="95"/>
                <w:sz w:val="18"/>
                <w:szCs w:val="18"/>
              </w:rPr>
              <w:t> </w:t>
            </w:r>
            <w:r>
              <w:rPr>
                <w:rFonts w:ascii="宋体" w:hAnsi="宋体" w:cs="宋体" w:eastAsia="宋体" w:hint="default"/>
                <w:spacing w:val="-17"/>
                <w:w w:val="95"/>
                <w:sz w:val="18"/>
                <w:szCs w:val="18"/>
              </w:rPr>
            </w:r>
            <w:r>
              <w:rPr>
                <w:rFonts w:ascii="宋体" w:hAnsi="宋体" w:cs="宋体" w:eastAsia="宋体" w:hint="default"/>
                <w:sz w:val="18"/>
                <w:szCs w:val="18"/>
              </w:rPr>
              <w:t>途及使用进展情况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24" w:lineRule="auto"/>
              <w:ind w:left="22" w:right="180"/>
              <w:jc w:val="left"/>
              <w:rPr>
                <w:rFonts w:ascii="宋体" w:hAnsi="宋体" w:cs="宋体" w:eastAsia="宋体" w:hint="default"/>
                <w:sz w:val="18"/>
                <w:szCs w:val="18"/>
              </w:rPr>
            </w:pPr>
            <w:r>
              <w:rPr>
                <w:rFonts w:ascii="宋体" w:hAnsi="宋体" w:cs="宋体" w:eastAsia="宋体" w:hint="default"/>
                <w:sz w:val="17"/>
                <w:szCs w:val="17"/>
              </w:rPr>
              <w:t>募集资金投资项目</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实施地点变更情况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3"/>
                <w:szCs w:val="23"/>
              </w:rPr>
            </w:pPr>
          </w:p>
          <w:p>
            <w:pPr>
              <w:pStyle w:val="TableParagraph"/>
              <w:spacing w:line="336" w:lineRule="auto"/>
              <w:ind w:left="22" w:right="180"/>
              <w:jc w:val="left"/>
              <w:rPr>
                <w:rFonts w:ascii="宋体" w:hAnsi="宋体" w:cs="宋体" w:eastAsia="宋体" w:hint="default"/>
                <w:sz w:val="17"/>
                <w:szCs w:val="17"/>
              </w:rPr>
            </w:pPr>
            <w:r>
              <w:rPr>
                <w:rFonts w:ascii="宋体" w:hAnsi="宋体" w:cs="宋体" w:eastAsia="宋体" w:hint="default"/>
                <w:w w:val="105"/>
                <w:sz w:val="17"/>
                <w:szCs w:val="17"/>
              </w:rPr>
              <w:t>募集资金投资项目</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实施方式调整情况</w:t>
            </w:r>
            <w:r>
              <w:rPr>
                <w:rFonts w:ascii="宋体" w:hAnsi="宋体" w:cs="宋体" w:eastAsia="宋体" w:hint="default"/>
                <w:sz w:val="17"/>
                <w:szCs w:val="17"/>
              </w:rPr>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7"/>
                <w:szCs w:val="17"/>
              </w:rPr>
            </w:pPr>
            <w:r>
              <w:rPr>
                <w:rFonts w:ascii="宋体" w:hAnsi="宋体" w:cs="宋体" w:eastAsia="宋体" w:hint="default"/>
                <w:w w:val="105"/>
                <w:sz w:val="17"/>
                <w:szCs w:val="17"/>
              </w:rPr>
              <w:t>募集资金投资项目</w:t>
            </w:r>
            <w:r>
              <w:rPr>
                <w:rFonts w:ascii="宋体" w:hAnsi="宋体" w:cs="宋体" w:eastAsia="宋体" w:hint="default"/>
                <w:sz w:val="17"/>
                <w:szCs w:val="17"/>
              </w:rPr>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footerReference w:type="default" r:id="rId16"/>
          <w:pgSz w:w="11910" w:h="16840"/>
          <w:pgMar w:footer="1017" w:header="789" w:top="1100" w:bottom="1200" w:left="1020" w:right="1020"/>
          <w:pgNumType w:start="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50"/>
        <w:gridCol w:w="7912"/>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23"/>
              <w:ind w:left="22" w:right="180"/>
              <w:jc w:val="left"/>
              <w:rPr>
                <w:rFonts w:ascii="宋体" w:hAnsi="宋体" w:cs="宋体" w:eastAsia="宋体" w:hint="default"/>
                <w:sz w:val="18"/>
                <w:szCs w:val="18"/>
              </w:rPr>
            </w:pPr>
            <w:r>
              <w:rPr>
                <w:rFonts w:ascii="宋体" w:hAnsi="宋体" w:cs="宋体" w:eastAsia="宋体" w:hint="default"/>
                <w:sz w:val="17"/>
                <w:szCs w:val="17"/>
              </w:rPr>
              <w:t>先期投入及置换情</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日，公司以自筹资金预先投入募投项目的投资额为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5,771.41</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312" w:lineRule="auto" w:before="63"/>
              <w:ind w:left="23" w:right="23"/>
              <w:jc w:val="left"/>
              <w:rPr>
                <w:rFonts w:ascii="宋体" w:hAnsi="宋体" w:cs="宋体" w:eastAsia="宋体" w:hint="default"/>
                <w:sz w:val="17"/>
                <w:szCs w:val="17"/>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日公司第五届董事会第五次会议决议通过，公司以募集资金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5,771.41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万元置换预先已投入募投项目</w:t>
            </w:r>
            <w:r>
              <w:rPr>
                <w:rFonts w:ascii="宋体" w:hAnsi="宋体" w:cs="宋体" w:eastAsia="宋体" w:hint="default"/>
                <w:w w:val="98"/>
                <w:sz w:val="18"/>
                <w:szCs w:val="18"/>
              </w:rPr>
              <w:t> </w:t>
            </w:r>
            <w:r>
              <w:rPr>
                <w:rFonts w:ascii="宋体" w:hAnsi="宋体" w:cs="宋体" w:eastAsia="宋体" w:hint="default"/>
                <w:sz w:val="17"/>
                <w:szCs w:val="17"/>
              </w:rPr>
              <w:t>的自筹资金。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51"/>
              <w:ind w:left="22" w:right="180"/>
              <w:jc w:val="both"/>
              <w:rPr>
                <w:rFonts w:ascii="宋体" w:hAnsi="宋体" w:cs="宋体" w:eastAsia="宋体" w:hint="default"/>
                <w:sz w:val="18"/>
                <w:szCs w:val="18"/>
              </w:rPr>
            </w:pPr>
            <w:r>
              <w:rPr>
                <w:rFonts w:ascii="宋体" w:hAnsi="宋体" w:cs="宋体" w:eastAsia="宋体" w:hint="default"/>
                <w:sz w:val="18"/>
                <w:szCs w:val="18"/>
              </w:rPr>
              <w:t>用闲置募集资金暂</w:t>
            </w:r>
            <w:r>
              <w:rPr>
                <w:rFonts w:ascii="宋体" w:hAnsi="宋体" w:cs="宋体" w:eastAsia="宋体" w:hint="default"/>
                <w:w w:val="98"/>
                <w:sz w:val="18"/>
                <w:szCs w:val="18"/>
              </w:rPr>
              <w:t> </w:t>
            </w:r>
            <w:r>
              <w:rPr>
                <w:rFonts w:ascii="宋体" w:hAnsi="宋体" w:cs="宋体" w:eastAsia="宋体" w:hint="default"/>
                <w:sz w:val="17"/>
                <w:szCs w:val="17"/>
              </w:rPr>
              <w:t>时补充流动资金情</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33" w:lineRule="auto" w:before="52"/>
              <w:ind w:left="22" w:right="180"/>
              <w:jc w:val="both"/>
              <w:rPr>
                <w:rFonts w:ascii="宋体" w:hAnsi="宋体" w:cs="宋体" w:eastAsia="宋体" w:hint="default"/>
                <w:sz w:val="17"/>
                <w:szCs w:val="17"/>
              </w:rPr>
            </w:pPr>
            <w:r>
              <w:rPr>
                <w:rFonts w:ascii="宋体" w:hAnsi="宋体" w:cs="宋体" w:eastAsia="宋体" w:hint="default"/>
                <w:sz w:val="18"/>
                <w:szCs w:val="18"/>
              </w:rPr>
              <w:t>项目实施出现募集</w:t>
            </w:r>
            <w:r>
              <w:rPr>
                <w:rFonts w:ascii="宋体" w:hAnsi="宋体" w:cs="宋体" w:eastAsia="宋体" w:hint="default"/>
                <w:w w:val="98"/>
                <w:sz w:val="18"/>
                <w:szCs w:val="18"/>
              </w:rPr>
              <w:t> </w:t>
            </w:r>
            <w:r>
              <w:rPr>
                <w:rFonts w:ascii="宋体" w:hAnsi="宋体" w:cs="宋体" w:eastAsia="宋体" w:hint="default"/>
                <w:w w:val="105"/>
                <w:sz w:val="17"/>
                <w:szCs w:val="17"/>
              </w:rPr>
              <w:t>资金结余的金额及</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原因</w:t>
            </w:r>
            <w:r>
              <w:rPr>
                <w:rFonts w:ascii="宋体" w:hAnsi="宋体" w:cs="宋体" w:eastAsia="宋体" w:hint="default"/>
                <w:sz w:val="17"/>
                <w:szCs w:val="17"/>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180"/>
              <w:jc w:val="left"/>
              <w:rPr>
                <w:rFonts w:ascii="宋体" w:hAnsi="宋体" w:cs="宋体" w:eastAsia="宋体" w:hint="default"/>
                <w:sz w:val="18"/>
                <w:szCs w:val="18"/>
              </w:rPr>
            </w:pPr>
            <w:r>
              <w:rPr>
                <w:rFonts w:ascii="宋体" w:hAnsi="宋体" w:cs="宋体" w:eastAsia="宋体" w:hint="default"/>
                <w:sz w:val="17"/>
                <w:szCs w:val="17"/>
              </w:rPr>
              <w:t>尚未使用的募集资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尚未使用的募集资金存放于公司募集资金专户</w:t>
            </w:r>
            <w:r>
              <w:rPr>
                <w:rFonts w:ascii="宋体" w:hAnsi="宋体" w:cs="宋体" w:eastAsia="宋体" w:hint="default"/>
                <w:sz w:val="17"/>
                <w:szCs w:val="17"/>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0"/>
              <w:ind w:left="22" w:right="180"/>
              <w:jc w:val="both"/>
              <w:rPr>
                <w:rFonts w:ascii="宋体" w:hAnsi="宋体" w:cs="宋体" w:eastAsia="宋体" w:hint="default"/>
                <w:sz w:val="18"/>
                <w:szCs w:val="18"/>
              </w:rPr>
            </w:pPr>
            <w:r>
              <w:rPr>
                <w:rFonts w:ascii="宋体" w:hAnsi="宋体" w:cs="宋体" w:eastAsia="宋体" w:hint="default"/>
                <w:sz w:val="18"/>
                <w:szCs w:val="18"/>
              </w:rPr>
              <w:t>募集资金使用及披</w:t>
            </w:r>
            <w:r>
              <w:rPr>
                <w:rFonts w:ascii="宋体" w:hAnsi="宋体" w:cs="宋体" w:eastAsia="宋体" w:hint="default"/>
                <w:w w:val="98"/>
                <w:sz w:val="18"/>
                <w:szCs w:val="18"/>
              </w:rPr>
              <w:t> </w:t>
            </w:r>
            <w:r>
              <w:rPr>
                <w:rFonts w:ascii="宋体" w:hAnsi="宋体" w:cs="宋体" w:eastAsia="宋体" w:hint="default"/>
                <w:sz w:val="17"/>
                <w:szCs w:val="17"/>
              </w:rPr>
              <w:t>露中存在的问题或</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3"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52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不适用</w:t>
      </w:r>
      <w:r>
        <w:rPr>
          <w:w w:val="98"/>
        </w:rPr>
        <w:t> </w:t>
      </w:r>
      <w:r>
        <w:rPr>
          <w:w w:val="95"/>
        </w:rPr>
        <w:t>公司报告期不存在募集资金变更项目情况。</w:t>
      </w:r>
      <w:r>
        <w:rPr/>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r>
        <w:rPr>
          <w:w w:val="98"/>
        </w:rPr>
        <w:t> </w:t>
      </w:r>
      <w:r>
        <w:rPr/>
        <w:t>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9" w:footer="1017" w:top="1100" w:bottom="1200" w:left="1020" w:right="1020"/>
        </w:sectPr>
      </w:pPr>
    </w:p>
    <w:p>
      <w:pPr>
        <w:pStyle w:val="BodyText"/>
        <w:spacing w:line="240" w:lineRule="auto"/>
        <w:ind w:right="-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7"/>
        <w:jc w:val="left"/>
      </w:pPr>
      <w:r>
        <w:rPr/>
        <w:t>主要子公司及对公司净利润影响达</w:t>
      </w:r>
      <w:r>
        <w:rPr>
          <w:spacing w:val="-5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808" w:space="4110"/>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62" w:right="0"/>
              <w:jc w:val="left"/>
              <w:rPr>
                <w:rFonts w:ascii="宋体" w:hAnsi="宋体" w:cs="宋体" w:eastAsia="宋体" w:hint="default"/>
                <w:sz w:val="17"/>
                <w:szCs w:val="17"/>
              </w:rPr>
            </w:pPr>
            <w:r>
              <w:rPr>
                <w:rFonts w:ascii="宋体" w:hAnsi="宋体" w:cs="宋体" w:eastAsia="宋体" w:hint="default"/>
                <w:w w:val="105"/>
                <w:sz w:val="17"/>
                <w:szCs w:val="17"/>
              </w:rPr>
              <w:t>公司名称</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31" w:right="0"/>
              <w:jc w:val="left"/>
              <w:rPr>
                <w:rFonts w:ascii="宋体" w:hAnsi="宋体" w:cs="宋体" w:eastAsia="宋体" w:hint="default"/>
                <w:sz w:val="17"/>
                <w:szCs w:val="17"/>
              </w:rPr>
            </w:pPr>
            <w:r>
              <w:rPr>
                <w:rFonts w:ascii="宋体" w:hAnsi="宋体" w:cs="宋体" w:eastAsia="宋体" w:hint="default"/>
                <w:w w:val="105"/>
                <w:sz w:val="17"/>
                <w:szCs w:val="17"/>
              </w:rPr>
              <w:t>公司类型</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58" w:right="0"/>
              <w:jc w:val="left"/>
              <w:rPr>
                <w:rFonts w:ascii="宋体" w:hAnsi="宋体" w:cs="宋体" w:eastAsia="宋体" w:hint="default"/>
                <w:sz w:val="17"/>
                <w:szCs w:val="17"/>
              </w:rPr>
            </w:pPr>
            <w:r>
              <w:rPr>
                <w:rFonts w:ascii="宋体" w:hAnsi="宋体" w:cs="宋体" w:eastAsia="宋体" w:hint="default"/>
                <w:w w:val="105"/>
                <w:sz w:val="17"/>
                <w:szCs w:val="17"/>
              </w:rPr>
              <w:t>主要业务</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7"/>
              <w:jc w:val="center"/>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总资产</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净资产</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54" w:right="0"/>
              <w:jc w:val="left"/>
              <w:rPr>
                <w:rFonts w:ascii="宋体" w:hAnsi="宋体" w:cs="宋体" w:eastAsia="宋体" w:hint="default"/>
                <w:sz w:val="17"/>
                <w:szCs w:val="17"/>
              </w:rPr>
            </w:pPr>
            <w:r>
              <w:rPr>
                <w:rFonts w:ascii="宋体" w:hAnsi="宋体" w:cs="宋体" w:eastAsia="宋体" w:hint="default"/>
                <w:w w:val="105"/>
                <w:sz w:val="17"/>
                <w:szCs w:val="17"/>
              </w:rPr>
              <w:t>营业利润</w:t>
            </w:r>
            <w:r>
              <w:rPr>
                <w:rFonts w:ascii="宋体" w:hAnsi="宋体" w:cs="宋体" w:eastAsia="宋体" w:hint="default"/>
                <w:sz w:val="17"/>
                <w:szCs w:val="17"/>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47"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2" w:right="121"/>
              <w:jc w:val="left"/>
              <w:rPr>
                <w:rFonts w:ascii="宋体" w:hAnsi="宋体" w:cs="宋体" w:eastAsia="宋体" w:hint="default"/>
                <w:sz w:val="17"/>
                <w:szCs w:val="17"/>
              </w:rPr>
            </w:pPr>
            <w:r>
              <w:rPr>
                <w:rFonts w:ascii="宋体" w:hAnsi="宋体" w:cs="宋体" w:eastAsia="宋体" w:hint="default"/>
                <w:sz w:val="18"/>
                <w:szCs w:val="18"/>
              </w:rPr>
              <w:t>杭州联旗科</w:t>
            </w:r>
            <w:r>
              <w:rPr>
                <w:rFonts w:ascii="宋体" w:hAnsi="宋体" w:cs="宋体" w:eastAsia="宋体" w:hint="default"/>
                <w:w w:val="98"/>
                <w:sz w:val="18"/>
                <w:szCs w:val="18"/>
              </w:rPr>
              <w:t> </w:t>
            </w:r>
            <w:r>
              <w:rPr>
                <w:rFonts w:ascii="宋体" w:hAnsi="宋体" w:cs="宋体" w:eastAsia="宋体" w:hint="default"/>
                <w:sz w:val="17"/>
                <w:szCs w:val="17"/>
              </w:rPr>
              <w:t>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系统集成</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9"/>
              <w:jc w:val="center"/>
              <w:rPr>
                <w:rFonts w:ascii="Times New Roman" w:hAnsi="Times New Roman" w:cs="Times New Roman" w:eastAsia="Times New Roman" w:hint="default"/>
                <w:sz w:val="17"/>
                <w:szCs w:val="17"/>
              </w:rPr>
            </w:pPr>
            <w:r>
              <w:rPr>
                <w:rFonts w:ascii="Times New Roman"/>
                <w:w w:val="105"/>
                <w:sz w:val="17"/>
              </w:rPr>
              <w:t>9,000,000.00</w:t>
            </w:r>
            <w:r>
              <w:rPr>
                <w:rFonts w:ascii="Times New Roman"/>
                <w:sz w:val="17"/>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7"/>
                <w:szCs w:val="17"/>
              </w:rPr>
            </w:pPr>
            <w:r>
              <w:rPr>
                <w:rFonts w:ascii="Times New Roman"/>
                <w:w w:val="105"/>
                <w:sz w:val="17"/>
              </w:rPr>
              <w:t>8,954,417.00</w:t>
            </w:r>
            <w:r>
              <w:rPr>
                <w:rFonts w:ascii="Times New Roman"/>
                <w:sz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7"/>
                <w:szCs w:val="17"/>
              </w:rPr>
            </w:pPr>
            <w:r>
              <w:rPr>
                <w:rFonts w:ascii="Times New Roman"/>
                <w:w w:val="105"/>
                <w:sz w:val="17"/>
              </w:rPr>
              <w:t>4,932,859.81</w:t>
            </w:r>
            <w:r>
              <w:rPr>
                <w:rFonts w:ascii="Times New Roman"/>
                <w:sz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7"/>
                <w:szCs w:val="17"/>
              </w:rPr>
            </w:pPr>
            <w:r>
              <w:rPr>
                <w:rFonts w:ascii="Times New Roman"/>
                <w:w w:val="105"/>
                <w:sz w:val="17"/>
              </w:rPr>
              <w:t>2,308,790.70</w:t>
            </w:r>
            <w:r>
              <w:rPr>
                <w:rFonts w:ascii="Times New Roman"/>
                <w:sz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-2,598,051.1</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-2,606,500.0</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r>
        <w:trPr>
          <w:trHeight w:val="102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3"/>
              <w:ind w:left="22" w:right="121"/>
              <w:jc w:val="both"/>
              <w:rPr>
                <w:rFonts w:ascii="宋体" w:hAnsi="宋体" w:cs="宋体" w:eastAsia="宋体" w:hint="default"/>
                <w:sz w:val="18"/>
                <w:szCs w:val="18"/>
              </w:rPr>
            </w:pPr>
            <w:r>
              <w:rPr>
                <w:rFonts w:ascii="宋体" w:hAnsi="宋体" w:cs="宋体" w:eastAsia="宋体" w:hint="default"/>
                <w:sz w:val="17"/>
                <w:szCs w:val="17"/>
              </w:rPr>
              <w:t>苏州创业亿</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康信息科技</w:t>
            </w:r>
            <w:r>
              <w:rPr>
                <w:rFonts w:ascii="宋体" w:hAnsi="宋体" w:cs="宋体" w:eastAsia="宋体" w:hint="default"/>
                <w:w w:val="98"/>
                <w:sz w:val="18"/>
                <w:szCs w:val="18"/>
              </w:rPr>
              <w:t> </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6,000,000.00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8,394,806.23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5,832,351.84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1,509,708.74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264,188.35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244,586.34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上海创航软</w:t>
            </w:r>
            <w:r>
              <w:rPr>
                <w:rFonts w:ascii="宋体" w:hAnsi="宋体" w:cs="宋体" w:eastAsia="宋体" w:hint="default"/>
                <w:w w:val="98"/>
                <w:sz w:val="18"/>
                <w:szCs w:val="18"/>
              </w:rPr>
              <w:t> </w:t>
            </w:r>
            <w:r>
              <w:rPr>
                <w:rFonts w:ascii="宋体" w:hAnsi="宋体" w:cs="宋体" w:eastAsia="宋体" w:hint="default"/>
                <w:sz w:val="18"/>
                <w:szCs w:val="18"/>
              </w:rPr>
              <w:t>件有限公司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软件开发</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36,000,000.0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34,582,635.6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34,582,635.6</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-1,306,358.5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-1,306,358.5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22" w:right="121"/>
              <w:jc w:val="left"/>
              <w:rPr>
                <w:rFonts w:ascii="宋体" w:hAnsi="宋体" w:cs="宋体" w:eastAsia="宋体" w:hint="default"/>
                <w:sz w:val="18"/>
                <w:szCs w:val="18"/>
              </w:rPr>
            </w:pPr>
            <w:r>
              <w:rPr>
                <w:rFonts w:ascii="宋体" w:hAnsi="宋体" w:cs="宋体" w:eastAsia="宋体" w:hint="default"/>
                <w:sz w:val="17"/>
                <w:szCs w:val="17"/>
              </w:rPr>
              <w:t>创业软件南</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京有限公司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 w:right="0"/>
              <w:jc w:val="left"/>
              <w:rPr>
                <w:rFonts w:ascii="Times New Roman" w:hAnsi="Times New Roman" w:cs="Times New Roman" w:eastAsia="Times New Roman" w:hint="default"/>
                <w:sz w:val="17"/>
                <w:szCs w:val="17"/>
              </w:rPr>
            </w:pPr>
            <w:r>
              <w:rPr>
                <w:rFonts w:ascii="Times New Roman"/>
                <w:w w:val="105"/>
                <w:sz w:val="17"/>
              </w:rPr>
              <w:t>15,000,000.0</w:t>
            </w:r>
            <w:r>
              <w:rPr>
                <w:rFonts w:ascii="Times New Roman"/>
                <w:sz w:val="17"/>
              </w:rPr>
            </w:r>
          </w:p>
          <w:p>
            <w:pPr>
              <w:pStyle w:val="TableParagraph"/>
              <w:spacing w:line="240" w:lineRule="auto" w:before="107"/>
              <w:ind w:left="25"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14,488,377.4</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14,280,695.5</w:t>
            </w:r>
            <w:r>
              <w:rPr>
                <w:rFonts w:ascii="Times New Roman"/>
                <w:sz w:val="17"/>
              </w:rPr>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1,493,356.60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25,944.48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25,459.79</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2"/>
              <w:ind w:left="22" w:right="121"/>
              <w:jc w:val="both"/>
              <w:rPr>
                <w:rFonts w:ascii="宋体" w:hAnsi="宋体" w:cs="宋体" w:eastAsia="宋体" w:hint="default"/>
                <w:sz w:val="18"/>
                <w:szCs w:val="18"/>
              </w:rPr>
            </w:pPr>
            <w:r>
              <w:rPr>
                <w:rFonts w:ascii="宋体" w:hAnsi="宋体" w:cs="宋体" w:eastAsia="宋体" w:hint="default"/>
                <w:sz w:val="18"/>
                <w:szCs w:val="18"/>
              </w:rPr>
              <w:t>新疆创什信</w:t>
            </w:r>
            <w:r>
              <w:rPr>
                <w:rFonts w:ascii="宋体" w:hAnsi="宋体" w:cs="宋体" w:eastAsia="宋体" w:hint="default"/>
                <w:w w:val="98"/>
                <w:sz w:val="18"/>
                <w:szCs w:val="18"/>
              </w:rPr>
              <w:t> </w:t>
            </w:r>
            <w:r>
              <w:rPr>
                <w:rFonts w:ascii="宋体" w:hAnsi="宋体" w:cs="宋体" w:eastAsia="宋体" w:hint="default"/>
                <w:sz w:val="17"/>
                <w:szCs w:val="17"/>
              </w:rPr>
              <w:t>息科技有限</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4" w:right="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 w:right="0"/>
              <w:jc w:val="left"/>
              <w:rPr>
                <w:rFonts w:ascii="宋体" w:hAnsi="宋体" w:cs="宋体" w:eastAsia="宋体" w:hint="default"/>
                <w:sz w:val="17"/>
                <w:szCs w:val="17"/>
              </w:rPr>
            </w:pPr>
            <w:r>
              <w:rPr>
                <w:rFonts w:ascii="宋体" w:hAnsi="宋体" w:cs="宋体" w:eastAsia="宋体" w:hint="default"/>
                <w:w w:val="105"/>
                <w:sz w:val="17"/>
                <w:szCs w:val="17"/>
              </w:rPr>
              <w:t>软件开发</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 w:right="0"/>
              <w:jc w:val="lef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4,953,624.00</w:t>
            </w:r>
            <w:r>
              <w:rPr>
                <w:rFonts w:ascii="Times New Roman"/>
                <w:sz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4,893,945.02</w:t>
            </w:r>
            <w:r>
              <w:rPr>
                <w:rFonts w:ascii="Times New Roman"/>
                <w:sz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6" w:right="0"/>
              <w:jc w:val="left"/>
              <w:rPr>
                <w:rFonts w:ascii="Times New Roman" w:hAnsi="Times New Roman" w:cs="Times New Roman" w:eastAsia="Times New Roman" w:hint="default"/>
                <w:sz w:val="17"/>
                <w:szCs w:val="17"/>
              </w:rPr>
            </w:pPr>
            <w:r>
              <w:rPr>
                <w:rFonts w:ascii="Times New Roman"/>
                <w:w w:val="105"/>
                <w:sz w:val="17"/>
              </w:rPr>
              <w:t>1,553,398.06</w:t>
            </w:r>
            <w:r>
              <w:rPr>
                <w:rFonts w:ascii="Times New Roman"/>
                <w:sz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62,815.66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62,815.66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0"/>
              <w:ind w:left="22" w:right="121"/>
              <w:jc w:val="both"/>
              <w:rPr>
                <w:rFonts w:ascii="宋体" w:hAnsi="宋体" w:cs="宋体" w:eastAsia="宋体" w:hint="default"/>
                <w:sz w:val="17"/>
                <w:szCs w:val="17"/>
              </w:rPr>
            </w:pPr>
            <w:r>
              <w:rPr>
                <w:rFonts w:ascii="宋体" w:hAnsi="宋体" w:cs="宋体" w:eastAsia="宋体" w:hint="default"/>
                <w:w w:val="105"/>
                <w:sz w:val="17"/>
                <w:szCs w:val="17"/>
              </w:rPr>
              <w:t>重庆创易康</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8"/>
                <w:szCs w:val="18"/>
              </w:rPr>
              <w:t>软件有限公</w:t>
            </w:r>
            <w:r>
              <w:rPr>
                <w:rFonts w:ascii="宋体" w:hAnsi="宋体" w:cs="宋体" w:eastAsia="宋体" w:hint="default"/>
                <w:w w:val="98"/>
                <w:sz w:val="18"/>
                <w:szCs w:val="18"/>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46,500.37</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46,500.37</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-13,499.63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-13,499.63</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天津创津科</w:t>
            </w:r>
            <w:r>
              <w:rPr>
                <w:rFonts w:ascii="宋体" w:hAnsi="宋体" w:cs="宋体" w:eastAsia="宋体" w:hint="default"/>
                <w:w w:val="98"/>
                <w:sz w:val="18"/>
                <w:szCs w:val="18"/>
              </w:rPr>
              <w:t> </w:t>
            </w:r>
            <w:r>
              <w:rPr>
                <w:rFonts w:ascii="宋体" w:hAnsi="宋体" w:cs="宋体" w:eastAsia="宋体" w:hint="default"/>
                <w:sz w:val="18"/>
                <w:szCs w:val="18"/>
              </w:rPr>
              <w:t>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软件开发</w:t>
            </w:r>
            <w:r>
              <w:rPr>
                <w:rFonts w:ascii="宋体" w:hAnsi="宋体" w:cs="宋体" w:eastAsia="宋体" w:hint="default"/>
                <w:sz w:val="17"/>
                <w:szCs w:val="17"/>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z w:val="17"/>
              </w:rPr>
              <w:t>5,002.11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z w:val="17"/>
              </w:rPr>
              <w:t>4,282.11</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-717.89</w:t>
            </w:r>
            <w:r>
              <w:rPr>
                <w:rFonts w:ascii="Times New Roman"/>
                <w:sz w:val="17"/>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-717.89</w:t>
            </w:r>
            <w:r>
              <w:rPr>
                <w:rFonts w:ascii="Times New Roman"/>
                <w:sz w:val="17"/>
              </w:rPr>
            </w:r>
          </w:p>
        </w:tc>
      </w:tr>
    </w:tbl>
    <w:p>
      <w:pPr>
        <w:spacing w:before="63"/>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报告期内取得和处置子公司的情况</w:t>
      </w:r>
      <w:r>
        <w:rPr>
          <w:rFonts w:ascii="宋体" w:hAnsi="宋体" w:cs="宋体" w:eastAsia="宋体" w:hint="default"/>
          <w:sz w:val="17"/>
          <w:szCs w:val="17"/>
        </w:rPr>
      </w:r>
    </w:p>
    <w:p>
      <w:pPr>
        <w:spacing w:before="128"/>
        <w:ind w:left="112"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
              <w:jc w:val="center"/>
              <w:rPr>
                <w:rFonts w:ascii="宋体" w:hAnsi="宋体" w:cs="宋体" w:eastAsia="宋体" w:hint="default"/>
                <w:sz w:val="17"/>
                <w:szCs w:val="17"/>
              </w:rPr>
            </w:pPr>
            <w:r>
              <w:rPr>
                <w:rFonts w:ascii="宋体" w:hAnsi="宋体" w:cs="宋体" w:eastAsia="宋体" w:hint="default"/>
                <w:w w:val="105"/>
                <w:sz w:val="17"/>
                <w:szCs w:val="17"/>
              </w:rPr>
              <w:t>公司名称</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9" w:right="0"/>
              <w:jc w:val="left"/>
              <w:rPr>
                <w:rFonts w:ascii="宋体" w:hAnsi="宋体" w:cs="宋体" w:eastAsia="宋体" w:hint="default"/>
                <w:sz w:val="17"/>
                <w:szCs w:val="17"/>
              </w:rPr>
            </w:pPr>
            <w:r>
              <w:rPr>
                <w:rFonts w:ascii="宋体" w:hAnsi="宋体" w:cs="宋体" w:eastAsia="宋体" w:hint="default"/>
                <w:w w:val="105"/>
                <w:sz w:val="17"/>
                <w:szCs w:val="17"/>
              </w:rPr>
              <w:t>报告期内取得和处置子公司方式</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22" w:right="0"/>
              <w:jc w:val="left"/>
              <w:rPr>
                <w:rFonts w:ascii="宋体" w:hAnsi="宋体" w:cs="宋体" w:eastAsia="宋体" w:hint="default"/>
                <w:sz w:val="17"/>
                <w:szCs w:val="17"/>
              </w:rPr>
            </w:pPr>
            <w:r>
              <w:rPr>
                <w:rFonts w:ascii="宋体" w:hAnsi="宋体" w:cs="宋体" w:eastAsia="宋体" w:hint="default"/>
                <w:w w:val="105"/>
                <w:sz w:val="17"/>
                <w:szCs w:val="17"/>
              </w:rPr>
              <w:t>对整体生产经营和业绩的影响</w:t>
            </w:r>
            <w:r>
              <w:rPr>
                <w:rFonts w:ascii="宋体" w:hAnsi="宋体" w:cs="宋体" w:eastAsia="宋体" w:hint="default"/>
                <w:sz w:val="17"/>
                <w:szCs w:val="17"/>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重庆创易康软件有限公司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本报告期营业收入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-13,499.63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天津创津科技有限公司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本报告期营业收入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-717.89</w:t>
            </w:r>
          </w:p>
        </w:tc>
      </w:tr>
    </w:tbl>
    <w:p>
      <w:pPr>
        <w:pStyle w:val="BodyText"/>
        <w:spacing w:line="240" w:lineRule="auto" w:before="49"/>
        <w:ind w:right="82"/>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82"/>
        <w:jc w:val="left"/>
        <w:rPr>
          <w:b w:val="0"/>
          <w:bCs w:val="0"/>
        </w:rPr>
      </w:pPr>
      <w:r>
        <w:rPr/>
        <w:t>八、公司控制的结构化主体情况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
        <w:jc w:val="left"/>
        <w:rPr>
          <w:b w:val="0"/>
          <w:bCs w:val="0"/>
        </w:rPr>
      </w:pPr>
      <w:r>
        <w:rPr/>
        <w:t>九、公司未来发展的展望</w:t>
      </w:r>
      <w:r>
        <w:rPr>
          <w:b w:val="0"/>
          <w:bCs w:val="0"/>
        </w:rPr>
      </w:r>
    </w:p>
    <w:p>
      <w:pPr>
        <w:spacing w:line="240" w:lineRule="auto" w:before="5"/>
        <w:rPr>
          <w:rFonts w:ascii="宋体" w:hAnsi="宋体" w:cs="宋体" w:eastAsia="宋体" w:hint="default"/>
          <w:b/>
          <w:bCs/>
          <w:sz w:val="27"/>
          <w:szCs w:val="27"/>
        </w:rPr>
      </w:pPr>
    </w:p>
    <w:p>
      <w:pPr>
        <w:spacing w:line="379" w:lineRule="auto" w:before="0"/>
        <w:ind w:left="564" w:right="2624" w:hanging="452"/>
        <w:jc w:val="left"/>
        <w:rPr>
          <w:rFonts w:ascii="宋体" w:hAnsi="宋体" w:cs="宋体" w:eastAsia="宋体" w:hint="default"/>
          <w:sz w:val="17"/>
          <w:szCs w:val="17"/>
        </w:rPr>
      </w:pPr>
      <w:r>
        <w:rPr>
          <w:rFonts w:ascii="宋体" w:hAnsi="宋体" w:cs="宋体" w:eastAsia="宋体" w:hint="default"/>
          <w:w w:val="105"/>
          <w:sz w:val="17"/>
          <w:szCs w:val="17"/>
        </w:rPr>
        <w:t>（一）公司所处行业的宏观经济趋势</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1、国家政策的支持保障医疗卫生信息化的健康快速发展</w:t>
      </w:r>
      <w:r>
        <w:rPr>
          <w:rFonts w:ascii="宋体" w:hAnsi="宋体" w:cs="宋体" w:eastAsia="宋体" w:hint="default"/>
          <w:sz w:val="17"/>
          <w:szCs w:val="17"/>
        </w:rPr>
      </w:r>
    </w:p>
    <w:p>
      <w:pPr>
        <w:spacing w:line="326" w:lineRule="auto" w:before="17"/>
        <w:ind w:left="112" w:right="192" w:firstLine="360"/>
        <w:jc w:val="both"/>
        <w:rPr>
          <w:rFonts w:ascii="宋体" w:hAnsi="宋体" w:cs="宋体" w:eastAsia="宋体" w:hint="default"/>
          <w:sz w:val="18"/>
          <w:szCs w:val="18"/>
        </w:rPr>
      </w:pPr>
      <w:r>
        <w:rPr>
          <w:rFonts w:ascii="宋体" w:hAnsi="宋体" w:cs="宋体" w:eastAsia="宋体" w:hint="default"/>
          <w:w w:val="95"/>
          <w:sz w:val="18"/>
          <w:szCs w:val="18"/>
        </w:rPr>
        <w:t>近年来，随着医疗卫生体制改革的不断深化，信息化作为医改支撑依托的作用越来越大。特别是基本公共卫生服务均等</w:t>
      </w:r>
      <w:r>
        <w:rPr>
          <w:rFonts w:ascii="宋体" w:hAnsi="宋体" w:cs="宋体" w:eastAsia="宋体" w:hint="default"/>
          <w:w w:val="98"/>
          <w:sz w:val="18"/>
          <w:szCs w:val="18"/>
        </w:rPr>
        <w:t> </w:t>
      </w:r>
      <w:r>
        <w:rPr>
          <w:rFonts w:ascii="宋体" w:hAnsi="宋体" w:cs="宋体" w:eastAsia="宋体" w:hint="default"/>
          <w:sz w:val="17"/>
          <w:szCs w:val="17"/>
        </w:rPr>
        <w:t>化和体制机制综合改革及基本医疗保障制度建设步伐的加快，医疗卫生信息化建设迎来了一个新的发展阶段。同时国务院发</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布的新医改政策和原卫生部“十二五”医疗事业规划，明确将加强卫生信息化建设作为深化医改的重要内容。中央财政持续</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投入专项经费支持卫生信息化建设，各地也紧跟深化医改的方案，加大资金投入力度，并结合自身实际情况研究制订本地的</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医疗卫生信息化建设规划，加速了行业对医疗信息化产品的需求，进一步刺激我国医疗信息化市场的健康发展。</w:t>
      </w:r>
    </w:p>
    <w:p>
      <w:pPr>
        <w:spacing w:line="364" w:lineRule="auto" w:before="66"/>
        <w:ind w:left="472" w:right="82" w:firstLine="0"/>
        <w:jc w:val="left"/>
        <w:rPr>
          <w:rFonts w:ascii="宋体" w:hAnsi="宋体" w:cs="宋体" w:eastAsia="宋体" w:hint="default"/>
          <w:sz w:val="18"/>
          <w:szCs w:val="18"/>
        </w:rPr>
      </w:pPr>
      <w:r>
        <w:rPr>
          <w:rFonts w:ascii="宋体" w:hAnsi="宋体" w:cs="宋体" w:eastAsia="宋体" w:hint="default"/>
          <w:sz w:val="17"/>
          <w:szCs w:val="17"/>
        </w:rPr>
        <w:t>2、用户需求不断发展和深化，行业市场空间巨大</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随着医疗信息化市场的不断发展和成熟，用户需求逐渐开始多元化，并在临床和管理领域不断的深入、细化，不断向提</w:t>
      </w:r>
      <w:r>
        <w:rPr>
          <w:rFonts w:ascii="宋体" w:hAnsi="宋体" w:cs="宋体" w:eastAsia="宋体" w:hint="default"/>
          <w:sz w:val="18"/>
          <w:szCs w:val="18"/>
        </w:rPr>
      </w:r>
    </w:p>
    <w:p>
      <w:pPr>
        <w:spacing w:line="326" w:lineRule="auto" w:before="0"/>
        <w:ind w:left="112" w:right="82" w:firstLine="0"/>
        <w:jc w:val="left"/>
        <w:rPr>
          <w:rFonts w:ascii="宋体" w:hAnsi="宋体" w:cs="宋体" w:eastAsia="宋体" w:hint="default"/>
          <w:sz w:val="17"/>
          <w:szCs w:val="17"/>
        </w:rPr>
      </w:pPr>
      <w:r>
        <w:rPr>
          <w:rFonts w:ascii="宋体" w:hAnsi="宋体" w:cs="宋体" w:eastAsia="宋体" w:hint="default"/>
          <w:spacing w:val="-5"/>
          <w:w w:val="104"/>
          <w:sz w:val="17"/>
          <w:szCs w:val="17"/>
        </w:rPr>
        <w:t>高办事效率、减少医疗差错、节约医疗成本、改善就医体验的方向发展。同时，随着“云计算”、“移动计算”、“物联网”、</w:t>
      </w:r>
      <w:r>
        <w:rPr>
          <w:rFonts w:ascii="宋体" w:hAnsi="宋体" w:cs="宋体" w:eastAsia="宋体" w:hint="default"/>
          <w:spacing w:val="-79"/>
          <w:w w:val="104"/>
          <w:sz w:val="17"/>
          <w:szCs w:val="17"/>
        </w:rPr>
        <w:t> </w:t>
      </w:r>
      <w:r>
        <w:rPr>
          <w:rFonts w:ascii="宋体" w:hAnsi="宋体" w:cs="宋体" w:eastAsia="宋体" w:hint="default"/>
          <w:spacing w:val="-79"/>
          <w:w w:val="104"/>
          <w:sz w:val="17"/>
          <w:szCs w:val="17"/>
        </w:rPr>
      </w:r>
      <w:r>
        <w:rPr>
          <w:rFonts w:ascii="宋体" w:hAnsi="宋体" w:cs="宋体" w:eastAsia="宋体" w:hint="default"/>
          <w:w w:val="95"/>
          <w:sz w:val="18"/>
          <w:szCs w:val="18"/>
        </w:rPr>
        <w:t>“大数据”等互联网新技术在医疗行业的应用，医疗信息化的产品和服务将不断创新和拓宽医疗信息化的深度和广度，大幅</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105"/>
          <w:sz w:val="17"/>
          <w:szCs w:val="17"/>
        </w:rPr>
        <w:t>扩大医疗信息化行业的市场空间。</w:t>
      </w:r>
      <w:r>
        <w:rPr>
          <w:rFonts w:ascii="宋体" w:hAnsi="宋体" w:cs="宋体" w:eastAsia="宋体" w:hint="default"/>
          <w:sz w:val="17"/>
          <w:szCs w:val="17"/>
        </w:rPr>
      </w:r>
    </w:p>
    <w:p>
      <w:pPr>
        <w:spacing w:line="384" w:lineRule="auto" w:before="66"/>
        <w:ind w:left="472" w:right="82" w:firstLine="0"/>
        <w:jc w:val="left"/>
        <w:rPr>
          <w:rFonts w:ascii="宋体" w:hAnsi="宋体" w:cs="宋体" w:eastAsia="宋体" w:hint="default"/>
          <w:sz w:val="17"/>
          <w:szCs w:val="17"/>
        </w:rPr>
      </w:pPr>
      <w:r>
        <w:rPr>
          <w:rFonts w:ascii="宋体" w:hAnsi="宋体" w:cs="宋体" w:eastAsia="宋体" w:hint="default"/>
          <w:w w:val="105"/>
          <w:sz w:val="17"/>
          <w:szCs w:val="17"/>
        </w:rPr>
        <w:t>3、以区域公共卫生平台为依托的互联网大数据应用将成为下一阶段市场的热点</w:t>
      </w:r>
      <w:r>
        <w:rPr>
          <w:rFonts w:ascii="宋体" w:hAnsi="宋体" w:cs="宋体" w:eastAsia="宋体" w:hint="default"/>
          <w:spacing w:val="-58"/>
          <w:w w:val="105"/>
          <w:sz w:val="17"/>
          <w:szCs w:val="17"/>
        </w:rPr>
        <w:t> </w:t>
      </w:r>
      <w:r>
        <w:rPr>
          <w:rFonts w:ascii="宋体" w:hAnsi="宋体" w:cs="宋体" w:eastAsia="宋体" w:hint="default"/>
          <w:spacing w:val="-58"/>
          <w:w w:val="105"/>
          <w:sz w:val="17"/>
          <w:szCs w:val="17"/>
        </w:rPr>
      </w:r>
      <w:r>
        <w:rPr>
          <w:rFonts w:ascii="宋体" w:hAnsi="宋体" w:cs="宋体" w:eastAsia="宋体" w:hint="default"/>
          <w:sz w:val="17"/>
          <w:szCs w:val="17"/>
        </w:rPr>
        <w:t>随着医疗卫生信息化建设的不断推进，各医疗机构和卫生管理部门积累了大量的医疗数据。通过大数据应用、分析，使</w:t>
      </w:r>
    </w:p>
    <w:p>
      <w:pPr>
        <w:spacing w:line="210" w:lineRule="exact" w:before="0"/>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得医疗机构能够对结构性数据和非结构性数据进行整合利用，通过数据应用软件，完成信息分析与数据挖掘工作，在临床医</w:t>
      </w:r>
      <w:r>
        <w:rPr>
          <w:rFonts w:ascii="宋体" w:hAnsi="宋体" w:cs="宋体" w:eastAsia="宋体" w:hint="default"/>
          <w:sz w:val="17"/>
          <w:szCs w:val="17"/>
        </w:rPr>
      </w:r>
    </w:p>
    <w:p>
      <w:pPr>
        <w:spacing w:before="89"/>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学、医疗事务管理、政府行政管理、居民健康管理等方面为卫生行政部门、医疗机构、区域居民等提供以医疗大数据应用为</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核心的综合医疗信息化应用支持服务，将成为下一阶段市场的热点。</w:t>
      </w:r>
    </w:p>
    <w:p>
      <w:pPr>
        <w:spacing w:line="379" w:lineRule="auto" w:before="126"/>
        <w:ind w:left="472" w:right="0" w:hanging="360"/>
        <w:jc w:val="left"/>
        <w:rPr>
          <w:rFonts w:ascii="宋体" w:hAnsi="宋体" w:cs="宋体" w:eastAsia="宋体" w:hint="default"/>
          <w:sz w:val="17"/>
          <w:szCs w:val="17"/>
        </w:rPr>
      </w:pPr>
      <w:r>
        <w:rPr>
          <w:rFonts w:ascii="宋体" w:hAnsi="宋体" w:cs="宋体" w:eastAsia="宋体" w:hint="default"/>
          <w:w w:val="105"/>
          <w:sz w:val="17"/>
          <w:szCs w:val="17"/>
        </w:rPr>
        <w:t>（二）公司既定的发展战略</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z w:val="17"/>
          <w:szCs w:val="17"/>
        </w:rPr>
        <w:t>立足医疗卫生信息化行业，依托业已形成的综合优势，紧跟产业步伐，拓展新兴市场，向智慧医疗与健康服务进行拓展</w:t>
      </w:r>
    </w:p>
    <w:p>
      <w:pPr>
        <w:pStyle w:val="BodyText"/>
        <w:spacing w:line="215" w:lineRule="exact" w:before="0"/>
        <w:ind w:right="0"/>
        <w:jc w:val="left"/>
      </w:pPr>
      <w:r>
        <w:rPr>
          <w:w w:val="95"/>
        </w:rPr>
        <w:t>整合，持续提升业绩增长和盈利能力，逐步将公司主营业务从以软件产品开发销售为主导向信息系统的运维服务和区域医疗</w:t>
      </w:r>
      <w:r>
        <w:rPr/>
      </w:r>
    </w:p>
    <w:p>
      <w:pPr>
        <w:spacing w:before="8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健康平台运营服务领域拓展。实现智慧医疗与健康服务整体规模和体量位居国内领先地位。</w:t>
      </w:r>
      <w:r>
        <w:rPr>
          <w:rFonts w:ascii="宋体" w:hAnsi="宋体" w:cs="宋体" w:eastAsia="宋体" w:hint="default"/>
          <w:sz w:val="17"/>
          <w:szCs w:val="17"/>
        </w:rPr>
      </w:r>
    </w:p>
    <w:p>
      <w:pPr>
        <w:spacing w:line="369" w:lineRule="auto" w:before="121"/>
        <w:ind w:left="564" w:right="0" w:hanging="452"/>
        <w:jc w:val="left"/>
        <w:rPr>
          <w:rFonts w:ascii="宋体" w:hAnsi="宋体" w:cs="宋体" w:eastAsia="宋体" w:hint="default"/>
          <w:sz w:val="17"/>
          <w:szCs w:val="17"/>
        </w:rPr>
      </w:pPr>
      <w:r>
        <w:rPr>
          <w:rFonts w:ascii="宋体" w:hAnsi="宋体" w:cs="宋体" w:eastAsia="宋体" w:hint="default"/>
          <w:sz w:val="18"/>
          <w:szCs w:val="18"/>
        </w:rPr>
        <w:t>（三）2016年经营计划</w:t>
      </w:r>
      <w:r>
        <w:rPr>
          <w:rFonts w:ascii="宋体" w:hAnsi="宋体" w:cs="宋体" w:eastAsia="宋体" w:hint="default"/>
          <w:w w:val="98"/>
          <w:sz w:val="18"/>
          <w:szCs w:val="18"/>
        </w:rPr>
        <w:t> </w:t>
      </w:r>
      <w:r>
        <w:rPr>
          <w:rFonts w:ascii="宋体" w:hAnsi="宋体" w:cs="宋体" w:eastAsia="宋体" w:hint="default"/>
          <w:sz w:val="17"/>
          <w:szCs w:val="17"/>
        </w:rPr>
        <w:t>2016年，公司将继续以市场为导向、技术创新为依托，加强内部控制和规范运作，着力扩大产品市场份额，全面提升</w:t>
      </w:r>
    </w:p>
    <w:p>
      <w:pPr>
        <w:pStyle w:val="BodyText"/>
        <w:spacing w:line="222" w:lineRule="exact" w:before="0"/>
        <w:ind w:right="0"/>
        <w:jc w:val="left"/>
      </w:pPr>
      <w:r>
        <w:rPr/>
        <w:t>公司的核心竞争力，使公司得以健康、稳定的发展，在新的一年里，公司将着重从以下几方面开展工作：</w:t>
      </w:r>
    </w:p>
    <w:p>
      <w:pPr>
        <w:pStyle w:val="BodyText"/>
        <w:spacing w:line="362" w:lineRule="auto" w:before="115"/>
        <w:ind w:left="472" w:right="0"/>
        <w:jc w:val="left"/>
      </w:pPr>
      <w:r>
        <w:rPr/>
        <w:t>1、持续加强研发投入</w:t>
      </w:r>
      <w:r>
        <w:rPr>
          <w:w w:val="98"/>
        </w:rPr>
        <w:t> </w:t>
      </w:r>
      <w:r>
        <w:rPr>
          <w:w w:val="95"/>
        </w:rPr>
        <w:t>积极引进高端研发人员，加强与国内外著名高校和科研机构的合作，重点开展医疗大数据应用技术的研发。同时，对已</w:t>
      </w:r>
      <w:r>
        <w:rPr/>
      </w:r>
    </w:p>
    <w:p>
      <w:pPr>
        <w:pStyle w:val="BodyText"/>
        <w:spacing w:line="220" w:lineRule="exact" w:before="0"/>
        <w:ind w:right="0"/>
        <w:jc w:val="left"/>
      </w:pPr>
      <w:r>
        <w:rPr/>
        <w:t>形成产业化的产品进行深度开发，加快其升级换代，保持技术优势。</w:t>
      </w:r>
    </w:p>
    <w:p>
      <w:pPr>
        <w:spacing w:line="379" w:lineRule="auto" w:before="126"/>
        <w:ind w:left="564" w:right="0" w:hanging="92"/>
        <w:jc w:val="left"/>
        <w:rPr>
          <w:rFonts w:ascii="宋体" w:hAnsi="宋体" w:cs="宋体" w:eastAsia="宋体" w:hint="default"/>
          <w:sz w:val="17"/>
          <w:szCs w:val="17"/>
        </w:rPr>
      </w:pPr>
      <w:r>
        <w:rPr>
          <w:rFonts w:ascii="宋体" w:hAnsi="宋体" w:cs="宋体" w:eastAsia="宋体" w:hint="default"/>
          <w:w w:val="105"/>
          <w:sz w:val="17"/>
          <w:szCs w:val="17"/>
        </w:rPr>
        <w:t>2、做好业务拓展工作</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7"/>
          <w:szCs w:val="17"/>
        </w:rPr>
        <w:t>随着医疗卫生信息化建设的不断推进，各医疗机构和卫生管理部门积累了大量的医疗数据。通过大数据应用、分析，</w:t>
      </w:r>
      <w:r>
        <w:rPr>
          <w:rFonts w:ascii="宋体" w:hAnsi="宋体" w:cs="宋体" w:eastAsia="宋体" w:hint="default"/>
          <w:sz w:val="17"/>
          <w:szCs w:val="17"/>
        </w:rPr>
      </w:r>
    </w:p>
    <w:p>
      <w:pPr>
        <w:pStyle w:val="BodyText"/>
        <w:spacing w:line="215" w:lineRule="exact" w:before="0"/>
        <w:ind w:right="0"/>
        <w:jc w:val="left"/>
      </w:pPr>
      <w:r>
        <w:rPr>
          <w:w w:val="95"/>
        </w:rPr>
        <w:t>使得医疗机构能够对结构性数据和非结构性数据进行整合利用，通过数据应用软件，完成信息分析与数据挖掘工作，在临床</w:t>
      </w:r>
      <w:r>
        <w:rPr/>
      </w:r>
    </w:p>
    <w:p>
      <w:pPr>
        <w:spacing w:line="336" w:lineRule="auto" w:before="88"/>
        <w:ind w:left="112" w:right="0" w:firstLine="0"/>
        <w:jc w:val="left"/>
        <w:rPr>
          <w:rFonts w:ascii="宋体" w:hAnsi="宋体" w:cs="宋体" w:eastAsia="宋体" w:hint="default"/>
          <w:sz w:val="17"/>
          <w:szCs w:val="17"/>
        </w:rPr>
      </w:pPr>
      <w:r>
        <w:rPr>
          <w:rFonts w:ascii="宋体" w:hAnsi="宋体" w:cs="宋体" w:eastAsia="宋体" w:hint="default"/>
          <w:sz w:val="17"/>
          <w:szCs w:val="17"/>
        </w:rPr>
        <w:t>医学、医疗事务管理、政府行政管理、居民健康管理等方面为卫生行政部门、医疗机构、区域居民等提供以医疗大数据应用</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105"/>
          <w:sz w:val="17"/>
          <w:szCs w:val="17"/>
        </w:rPr>
        <w:t>为核心的综合医疗信息化应用支持服务，将成为下一阶段市场的热点。</w:t>
      </w:r>
      <w:r>
        <w:rPr>
          <w:rFonts w:ascii="宋体" w:hAnsi="宋体" w:cs="宋体" w:eastAsia="宋体" w:hint="default"/>
          <w:sz w:val="17"/>
          <w:szCs w:val="17"/>
        </w:rPr>
      </w:r>
    </w:p>
    <w:p>
      <w:pPr>
        <w:spacing w:line="328" w:lineRule="auto" w:before="53"/>
        <w:ind w:left="112" w:right="112" w:firstLine="360"/>
        <w:jc w:val="both"/>
        <w:rPr>
          <w:rFonts w:ascii="宋体" w:hAnsi="宋体" w:cs="宋体" w:eastAsia="宋体" w:hint="default"/>
          <w:sz w:val="17"/>
          <w:szCs w:val="17"/>
        </w:rPr>
      </w:pPr>
      <w:r>
        <w:rPr>
          <w:rFonts w:ascii="宋体" w:hAnsi="宋体" w:cs="宋体" w:eastAsia="宋体" w:hint="default"/>
          <w:spacing w:val="-1"/>
          <w:w w:val="98"/>
          <w:sz w:val="18"/>
          <w:szCs w:val="18"/>
        </w:rPr>
        <w:t>为适应国内医疗市场需求的不断变化，公司正逐步将主营业务将从以软件产品开发销售为主导逐渐转向以信息系统的运</w:t>
      </w:r>
      <w:r>
        <w:rPr>
          <w:rFonts w:ascii="宋体" w:hAnsi="宋体" w:cs="宋体" w:eastAsia="宋体" w:hint="default"/>
          <w:w w:val="98"/>
          <w:sz w:val="18"/>
          <w:szCs w:val="18"/>
        </w:rPr>
        <w:t> </w:t>
      </w:r>
      <w:r>
        <w:rPr>
          <w:rFonts w:ascii="宋体" w:hAnsi="宋体" w:cs="宋体" w:eastAsia="宋体" w:hint="default"/>
          <w:w w:val="95"/>
          <w:sz w:val="18"/>
          <w:szCs w:val="18"/>
        </w:rPr>
        <w:t>维服务和区域医疗健康平台及大数据应用运营服务方向拓展。公司在未来将密切跟踪行业动向，深入分析市场需求，从智慧</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医疗与健康服务全产业链的视角来定位公司的业务，以互联网思维，对公司的经营思路、营运模式、人员结构等进行调整和</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提升，并做好典型项目（如中山市运营项目等）的落地实施，为后续产业化推广做好示范。</w:t>
      </w:r>
    </w:p>
    <w:p>
      <w:pPr>
        <w:pStyle w:val="BodyText"/>
        <w:spacing w:line="357" w:lineRule="auto" w:before="53"/>
        <w:ind w:left="564" w:right="0" w:hanging="92"/>
        <w:jc w:val="left"/>
      </w:pPr>
      <w:r>
        <w:rPr/>
        <w:t>3、加强市场营销与服务网络建设</w:t>
      </w:r>
      <w:r>
        <w:rPr>
          <w:w w:val="98"/>
        </w:rPr>
        <w:t> </w:t>
      </w:r>
      <w:r>
        <w:rPr>
          <w:w w:val="95"/>
        </w:rPr>
        <w:t>未来一年，公司仍将立足医疗卫生信息化行业，依托业已形成的综合优势，进一步提高市场占有率，加大对营销网络</w:t>
      </w:r>
      <w:r>
        <w:rPr/>
      </w:r>
    </w:p>
    <w:p>
      <w:pPr>
        <w:pStyle w:val="BodyText"/>
        <w:spacing w:line="224" w:lineRule="exact" w:before="0"/>
        <w:ind w:right="0"/>
        <w:jc w:val="left"/>
      </w:pPr>
      <w:r>
        <w:rPr>
          <w:w w:val="95"/>
        </w:rPr>
        <w:t>建设的投入力度，重点加强地市级和区县级营销网络的建设，加强与各地区卫生行政管理部门的联系与交流，积极参与各地</w:t>
      </w:r>
      <w:r>
        <w:rPr/>
      </w:r>
    </w:p>
    <w:p>
      <w:pPr>
        <w:spacing w:line="374" w:lineRule="auto" w:before="88"/>
        <w:ind w:left="472" w:right="0" w:hanging="360"/>
        <w:jc w:val="left"/>
        <w:rPr>
          <w:rFonts w:ascii="宋体" w:hAnsi="宋体" w:cs="宋体" w:eastAsia="宋体" w:hint="default"/>
          <w:sz w:val="18"/>
          <w:szCs w:val="18"/>
        </w:rPr>
      </w:pPr>
      <w:r>
        <w:rPr>
          <w:rFonts w:ascii="宋体" w:hAnsi="宋体" w:cs="宋体" w:eastAsia="宋体" w:hint="default"/>
          <w:w w:val="105"/>
          <w:sz w:val="17"/>
          <w:szCs w:val="17"/>
        </w:rPr>
        <w:t>区公共卫生信息化规划设计，因地制宜地提供医疗卫生信息化解决方案。公司将采取更加积极的经营管理措施。</w:t>
      </w:r>
      <w:r>
        <w:rPr>
          <w:rFonts w:ascii="宋体" w:hAnsi="宋体" w:cs="宋体" w:eastAsia="宋体" w:hint="default"/>
          <w:spacing w:val="-43"/>
          <w:w w:val="105"/>
          <w:sz w:val="17"/>
          <w:szCs w:val="17"/>
        </w:rPr>
        <w:t> </w:t>
      </w:r>
      <w:r>
        <w:rPr>
          <w:rFonts w:ascii="宋体" w:hAnsi="宋体" w:cs="宋体" w:eastAsia="宋体" w:hint="default"/>
          <w:spacing w:val="-43"/>
          <w:w w:val="105"/>
          <w:sz w:val="17"/>
          <w:szCs w:val="17"/>
        </w:rPr>
      </w:r>
      <w:r>
        <w:rPr>
          <w:rFonts w:ascii="宋体" w:hAnsi="宋体" w:cs="宋体" w:eastAsia="宋体" w:hint="default"/>
          <w:w w:val="105"/>
          <w:sz w:val="17"/>
          <w:szCs w:val="17"/>
        </w:rPr>
        <w:t>4、人力资源发展计划</w:t>
      </w:r>
      <w:r>
        <w:rPr>
          <w:rFonts w:ascii="宋体" w:hAnsi="宋体" w:cs="宋体" w:eastAsia="宋体" w:hint="default"/>
          <w:w w:val="104"/>
          <w:sz w:val="17"/>
          <w:szCs w:val="17"/>
        </w:rPr>
        <w:t> </w:t>
      </w:r>
      <w:r>
        <w:rPr>
          <w:rFonts w:ascii="宋体" w:hAnsi="宋体" w:cs="宋体" w:eastAsia="宋体" w:hint="default"/>
          <w:sz w:val="18"/>
          <w:szCs w:val="18"/>
        </w:rPr>
        <w:t>人力资源一直是公司的核心战略资源，未来公司将继续坚持“以人为本”的人才方针，根据发展战略和业务需要，不</w:t>
      </w:r>
    </w:p>
    <w:p>
      <w:pPr>
        <w:pStyle w:val="BodyText"/>
        <w:spacing w:line="211" w:lineRule="exact" w:before="0"/>
        <w:ind w:right="0"/>
        <w:jc w:val="left"/>
      </w:pPr>
      <w:r>
        <w:rPr>
          <w:w w:val="95"/>
        </w:rPr>
        <w:t>断完善人力资源建设计划，重点做好高端人才的培养与引进工作，继续开展与全国20多所高等院校的校企人才合作，进一步</w:t>
      </w:r>
      <w:r>
        <w:rPr/>
      </w:r>
    </w:p>
    <w:p>
      <w:pPr>
        <w:spacing w:before="8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优化人员结构，并积极探索新形势下员工激励机制。</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接待时间</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接待方式</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44" w:right="0"/>
              <w:jc w:val="left"/>
              <w:rPr>
                <w:rFonts w:ascii="宋体" w:hAnsi="宋体" w:cs="宋体" w:eastAsia="宋体" w:hint="default"/>
                <w:sz w:val="17"/>
                <w:szCs w:val="17"/>
              </w:rPr>
            </w:pPr>
            <w:r>
              <w:rPr>
                <w:rFonts w:ascii="宋体" w:hAnsi="宋体" w:cs="宋体" w:eastAsia="宋体" w:hint="default"/>
                <w:w w:val="105"/>
                <w:sz w:val="17"/>
                <w:szCs w:val="17"/>
              </w:rPr>
              <w:t>接待对象类型</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05" w:right="0"/>
              <w:jc w:val="left"/>
              <w:rPr>
                <w:rFonts w:ascii="宋体" w:hAnsi="宋体" w:cs="宋体" w:eastAsia="宋体" w:hint="default"/>
                <w:sz w:val="17"/>
                <w:szCs w:val="17"/>
              </w:rPr>
            </w:pPr>
            <w:r>
              <w:rPr>
                <w:rFonts w:ascii="宋体" w:hAnsi="宋体" w:cs="宋体" w:eastAsia="宋体" w:hint="default"/>
                <w:w w:val="105"/>
                <w:sz w:val="17"/>
                <w:szCs w:val="17"/>
              </w:rPr>
              <w:t>调研的基本情况索引</w:t>
            </w:r>
            <w:r>
              <w:rPr>
                <w:rFonts w:ascii="宋体" w:hAnsi="宋体" w:cs="宋体" w:eastAsia="宋体" w:hint="default"/>
                <w:sz w:val="17"/>
                <w:szCs w:val="17"/>
              </w:rPr>
            </w:r>
          </w:p>
        </w:tc>
      </w:tr>
      <w:tr>
        <w:trPr>
          <w:trHeight w:val="362"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此次调研的有关情况详见公司于</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2015</w:t>
            </w:r>
          </w:p>
        </w:tc>
      </w:tr>
      <w:tr>
        <w:trPr>
          <w:trHeight w:val="624"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日登载于深圳证券交易所网</w:t>
            </w:r>
            <w:r>
              <w:rPr>
                <w:rFonts w:ascii="宋体" w:hAnsi="宋体" w:cs="宋体" w:eastAsia="宋体" w:hint="default"/>
                <w:sz w:val="17"/>
                <w:szCs w:val="17"/>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站互动平台上的《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52"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投资者关系活动记录表》</w:t>
            </w:r>
          </w:p>
        </w:tc>
      </w:tr>
      <w:tr>
        <w:trPr>
          <w:trHeight w:val="351"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此次调研的有关情况详见公司于</w:t>
            </w:r>
            <w:r>
              <w:rPr>
                <w:rFonts w:ascii="宋体" w:hAnsi="宋体" w:cs="宋体" w:eastAsia="宋体" w:hint="default"/>
                <w:spacing w:val="15"/>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z w:val="17"/>
                <w:szCs w:val="17"/>
              </w:rPr>
            </w:r>
          </w:p>
        </w:tc>
      </w:tr>
      <w:tr>
        <w:trPr>
          <w:trHeight w:val="322"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7"/>
                <w:szCs w:val="17"/>
              </w:rPr>
            </w:pPr>
            <w:r>
              <w:rPr>
                <w:rFonts w:ascii="宋体" w:hAnsi="宋体" w:cs="宋体" w:eastAsia="宋体" w:hint="default"/>
                <w:w w:val="105"/>
                <w:sz w:val="17"/>
                <w:szCs w:val="17"/>
              </w:rPr>
              <w:t>实地调研</w:t>
            </w:r>
            <w:r>
              <w:rPr>
                <w:rFonts w:ascii="宋体" w:hAnsi="宋体" w:cs="宋体" w:eastAsia="宋体" w:hint="default"/>
                <w:sz w:val="17"/>
                <w:szCs w:val="17"/>
              </w:rPr>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17"/>
                <w:szCs w:val="17"/>
              </w:rPr>
            </w:pPr>
            <w:r>
              <w:rPr>
                <w:rFonts w:ascii="宋体" w:hAnsi="宋体" w:cs="宋体" w:eastAsia="宋体" w:hint="default"/>
                <w:w w:val="105"/>
                <w:sz w:val="17"/>
                <w:szCs w:val="17"/>
              </w:rPr>
              <w:t>机构</w:t>
            </w:r>
            <w:r>
              <w:rPr>
                <w:rFonts w:ascii="宋体" w:hAnsi="宋体" w:cs="宋体" w:eastAsia="宋体" w:hint="default"/>
                <w:sz w:val="17"/>
                <w:szCs w:val="17"/>
              </w:rPr>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日登载于深圳证券交易所网</w:t>
            </w:r>
          </w:p>
        </w:tc>
      </w:tr>
      <w:tr>
        <w:trPr>
          <w:trHeight w:val="309"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站互动平台上的《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24</w:t>
            </w:r>
          </w:p>
        </w:tc>
      </w:tr>
    </w:tbl>
    <w:p>
      <w:pPr>
        <w:spacing w:after="0" w:line="240" w:lineRule="auto"/>
        <w:jc w:val="lef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5"/>
                <w:sz w:val="17"/>
                <w:szCs w:val="17"/>
              </w:rPr>
              <w:t>日投资者关系活动记录表》</w:t>
            </w:r>
            <w:r>
              <w:rPr>
                <w:rFonts w:ascii="宋体" w:hAnsi="宋体" w:cs="宋体" w:eastAsia="宋体" w:hint="default"/>
                <w:sz w:val="17"/>
                <w:szCs w:val="17"/>
              </w:rPr>
            </w:r>
          </w:p>
        </w:tc>
      </w:tr>
      <w:tr>
        <w:trPr>
          <w:trHeight w:val="362"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此次调研的有关情况详见公司于</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2015</w:t>
            </w:r>
          </w:p>
        </w:tc>
      </w:tr>
      <w:tr>
        <w:trPr>
          <w:trHeight w:val="624"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sz w:val="17"/>
                <w:szCs w:val="17"/>
              </w:rPr>
              <w:t>年</w:t>
            </w:r>
            <w:r>
              <w:rPr>
                <w:rFonts w:ascii="宋体" w:hAnsi="宋体" w:cs="宋体" w:eastAsia="宋体" w:hint="default"/>
                <w:spacing w:val="-26"/>
                <w:sz w:val="17"/>
                <w:szCs w:val="17"/>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7"/>
                <w:szCs w:val="17"/>
              </w:rPr>
              <w:t>月</w:t>
            </w:r>
            <w:r>
              <w:rPr>
                <w:rFonts w:ascii="宋体" w:hAnsi="宋体" w:cs="宋体" w:eastAsia="宋体" w:hint="default"/>
                <w:spacing w:val="-26"/>
                <w:sz w:val="17"/>
                <w:szCs w:val="17"/>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7"/>
                <w:szCs w:val="17"/>
              </w:rPr>
              <w:t>日登载于深圳证券交易所网</w:t>
            </w:r>
          </w:p>
          <w:p>
            <w:pPr>
              <w:pStyle w:val="TableParagraph"/>
              <w:spacing w:line="240" w:lineRule="auto" w:before="63"/>
              <w:ind w:left="23" w:right="0"/>
              <w:jc w:val="left"/>
              <w:rPr>
                <w:rFonts w:ascii="Times New Roman" w:hAnsi="Times New Roman" w:cs="Times New Roman" w:eastAsia="Times New Roman" w:hint="default"/>
                <w:sz w:val="17"/>
                <w:szCs w:val="17"/>
              </w:rPr>
            </w:pPr>
            <w:r>
              <w:rPr>
                <w:rFonts w:ascii="宋体" w:hAnsi="宋体" w:cs="宋体" w:eastAsia="宋体" w:hint="default"/>
                <w:sz w:val="18"/>
                <w:szCs w:val="18"/>
              </w:rPr>
              <w:t>站互动平台上的《 </w:t>
            </w:r>
            <w:r>
              <w:rPr>
                <w:rFonts w:ascii="Times New Roman" w:hAnsi="Times New Roman" w:cs="Times New Roman" w:eastAsia="Times New Roman" w:hint="default"/>
                <w:sz w:val="17"/>
                <w:szCs w:val="17"/>
              </w:rPr>
              <w:t>2015  </w:t>
            </w:r>
            <w:r>
              <w:rPr>
                <w:rFonts w:ascii="宋体" w:hAnsi="宋体" w:cs="宋体" w:eastAsia="宋体" w:hint="default"/>
                <w:sz w:val="18"/>
                <w:szCs w:val="18"/>
              </w:rPr>
              <w:t>年 </w:t>
            </w:r>
            <w:r>
              <w:rPr>
                <w:rFonts w:ascii="Times New Roman" w:hAnsi="Times New Roman" w:cs="Times New Roman" w:eastAsia="Times New Roman" w:hint="default"/>
                <w:sz w:val="17"/>
                <w:szCs w:val="17"/>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7"/>
                <w:szCs w:val="17"/>
              </w:rPr>
              <w:t>22</w:t>
            </w:r>
          </w:p>
        </w:tc>
      </w:tr>
      <w:tr>
        <w:trPr>
          <w:trHeight w:val="352"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r>
        <w:trPr>
          <w:trHeight w:val="361"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此次调研的有关情况详见公司于</w:t>
            </w:r>
            <w:r>
              <w:rPr>
                <w:rFonts w:ascii="宋体" w:hAnsi="宋体" w:cs="宋体" w:eastAsia="宋体" w:hint="default"/>
                <w:spacing w:val="15"/>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z w:val="17"/>
                <w:szCs w:val="17"/>
              </w:rPr>
            </w:r>
          </w:p>
        </w:tc>
      </w:tr>
      <w:tr>
        <w:trPr>
          <w:trHeight w:val="624"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日登载于深圳证券交易所网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站互动平台上的《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3"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投资者关系活动记录表》</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Heading1"/>
        <w:spacing w:line="240" w:lineRule="auto"/>
        <w:ind w:right="3122"/>
        <w:jc w:val="center"/>
        <w:rPr>
          <w:b w:val="0"/>
          <w:bCs w:val="0"/>
        </w:rPr>
      </w:pPr>
      <w:bookmarkStart w:name="_bookmark3" w:id="4"/>
      <w:bookmarkEnd w:id="4"/>
      <w:r>
        <w:rPr>
          <w:b w:val="0"/>
          <w:bCs w:val="0"/>
        </w:rPr>
      </w:r>
      <w:r>
        <w:rPr/>
        <w:t>第五节</w:t>
      </w:r>
      <w:r>
        <w:rPr>
          <w:spacing w:val="-4"/>
        </w:rPr>
        <w:t> </w:t>
      </w:r>
      <w:r>
        <w:rPr/>
        <w:t>重要事项</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报告期内普通股利润分配政策，特别是现金分红政策的制定、执行或调整情况</w:t>
      </w:r>
      <w:r>
        <w:rPr>
          <w:rFonts w:ascii="宋体" w:hAnsi="宋体" w:cs="宋体" w:eastAsia="宋体" w:hint="default"/>
          <w:sz w:val="17"/>
          <w:szCs w:val="17"/>
        </w:rPr>
      </w:r>
    </w:p>
    <w:p>
      <w:pPr>
        <w:pStyle w:val="BodyText"/>
        <w:spacing w:line="343" w:lineRule="auto" w:before="132"/>
        <w:ind w:right="1384"/>
        <w:jc w:val="left"/>
      </w:pPr>
      <w:r>
        <w:rPr>
          <w:rFonts w:ascii="Times New Roman" w:hAnsi="Times New Roman" w:cs="Times New Roman" w:eastAsia="Times New Roman" w:hint="default"/>
        </w:rPr>
        <w:t>□ </w:t>
      </w:r>
      <w:r>
        <w:rPr>
          <w:sz w:val="17"/>
          <w:szCs w:val="17"/>
        </w:rPr>
        <w:t>适用 </w:t>
      </w:r>
      <w:r>
        <w:rPr>
          <w:rFonts w:ascii="Times New Roman" w:hAnsi="Times New Roman" w:cs="Times New Roman" w:eastAsia="Times New Roman" w:hint="default"/>
        </w:rPr>
        <w:t>√ </w:t>
      </w:r>
      <w:r>
        <w:rPr>
          <w:sz w:val="17"/>
          <w:szCs w:val="17"/>
        </w:rPr>
        <w:t>不适用</w:t>
      </w:r>
      <w:r>
        <w:rPr>
          <w:spacing w:val="-33"/>
          <w:sz w:val="17"/>
          <w:szCs w:val="17"/>
        </w:rPr>
        <w:t> </w:t>
      </w:r>
      <w:r>
        <w:rPr>
          <w:spacing w:val="-33"/>
          <w:sz w:val="17"/>
          <w:szCs w:val="17"/>
        </w:rPr>
      </w:r>
      <w:r>
        <w:rPr>
          <w:w w:val="95"/>
        </w:rPr>
        <w:t>公司报告期利润分配预案及资本公积金转增股本预案与公司章程和分红管理办法等的相关规定一致</w:t>
      </w:r>
      <w:r>
        <w:rPr/>
      </w:r>
    </w:p>
    <w:p>
      <w:pPr>
        <w:spacing w:line="364" w:lineRule="auto" w:before="37"/>
        <w:ind w:left="112" w:right="3094"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公司报告期利润分配预案及资本公积金转增股本预案符合公司章程等的相关规定。</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54"/>
        <w:ind w:left="0" w:right="123" w:firstLine="0"/>
        <w:jc w:val="right"/>
        <w:rPr>
          <w:rFonts w:ascii="宋体" w:hAnsi="宋体" w:cs="宋体" w:eastAsia="宋体" w:hint="default"/>
          <w:sz w:val="17"/>
          <w:szCs w:val="17"/>
        </w:rPr>
      </w:pPr>
      <w:r>
        <w:rPr/>
        <w:pict>
          <v:shape style="position:absolute;margin-left:56.459999pt;margin-top:-199.912262pt;width:479.15pt;height:483.0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w w:val="98"/>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派</w:t>
                        </w:r>
                        <w:r>
                          <w:rPr>
                            <w:rFonts w:ascii="宋体" w:hAnsi="宋体" w:cs="宋体" w:eastAsia="宋体" w:hint="default"/>
                            <w:spacing w:val="-1"/>
                            <w:w w:val="98"/>
                            <w:sz w:val="18"/>
                            <w:szCs w:val="18"/>
                          </w:rPr>
                          <w:t>息</w:t>
                        </w:r>
                        <w:r>
                          <w:rPr>
                            <w:rFonts w:ascii="宋体" w:hAnsi="宋体" w:cs="宋体" w:eastAsia="宋体" w:hint="default"/>
                            <w:spacing w:val="4"/>
                            <w:w w:val="98"/>
                            <w:sz w:val="18"/>
                            <w:szCs w:val="18"/>
                          </w:rPr>
                          <w:t>数</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元</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w:t>
                        </w:r>
                        <w:r>
                          <w:rPr>
                            <w:rFonts w:ascii="宋体" w:hAnsi="宋体" w:cs="宋体" w:eastAsia="宋体" w:hint="default"/>
                            <w:spacing w:val="-1"/>
                            <w:w w:val="98"/>
                            <w:sz w:val="18"/>
                            <w:szCs w:val="18"/>
                          </w:rPr>
                          <w:t>税</w:t>
                        </w:r>
                        <w:r>
                          <w:rPr>
                            <w:rFonts w:ascii="宋体" w:hAnsi="宋体" w:cs="宋体" w:eastAsia="宋体" w:hint="default"/>
                            <w:w w:val="98"/>
                            <w:sz w:val="18"/>
                            <w:szCs w:val="18"/>
                          </w:rPr>
                          <w:t>）</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1.5</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70,067,500</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现</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分</w:t>
                        </w:r>
                        <w:r>
                          <w:rPr>
                            <w:rFonts w:ascii="宋体" w:hAnsi="宋体" w:cs="宋体" w:eastAsia="宋体" w:hint="default"/>
                            <w:spacing w:val="4"/>
                            <w:w w:val="104"/>
                            <w:sz w:val="17"/>
                            <w:szCs w:val="17"/>
                          </w:rPr>
                          <w:t>红</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元</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含</w:t>
                        </w:r>
                        <w:r>
                          <w:rPr>
                            <w:rFonts w:ascii="宋体" w:hAnsi="宋体" w:cs="宋体" w:eastAsia="宋体" w:hint="default"/>
                            <w:spacing w:val="-1"/>
                            <w:w w:val="104"/>
                            <w:sz w:val="17"/>
                            <w:szCs w:val="17"/>
                          </w:rPr>
                          <w:t>税</w:t>
                        </w:r>
                        <w:r>
                          <w:rPr>
                            <w:rFonts w:ascii="宋体" w:hAnsi="宋体" w:cs="宋体" w:eastAsia="宋体" w:hint="default"/>
                            <w:w w:val="104"/>
                            <w:sz w:val="17"/>
                            <w:szCs w:val="17"/>
                          </w:rPr>
                          <w:t>）</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10,510,125.00</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255,143,379.55</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公司发展阶段不易区分但有重大资金支出安排的，进行利润分配时，现金分红在本次利润分配中所占比例最低应达到</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563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31" w:lineRule="auto" w:before="23"/>
                          <w:ind w:left="22" w:right="84" w:firstLine="360"/>
                          <w:jc w:val="both"/>
                          <w:rPr>
                            <w:rFonts w:ascii="宋体" w:hAnsi="宋体" w:cs="宋体" w:eastAsia="宋体" w:hint="default"/>
                            <w:sz w:val="18"/>
                            <w:szCs w:val="18"/>
                          </w:rPr>
                        </w:pPr>
                        <w:r>
                          <w:rPr>
                            <w:rFonts w:ascii="宋体" w:hAnsi="宋体" w:cs="宋体" w:eastAsia="宋体" w:hint="default"/>
                            <w:w w:val="105"/>
                            <w:sz w:val="17"/>
                            <w:szCs w:val="17"/>
                          </w:rPr>
                          <w:t>经天健会计师事务所（特殊普通合伙）审计确认，公司2015年度实现归属于母公司股东的净利润为49,681,720.73元</w:t>
                        </w:r>
                        <w:r>
                          <w:rPr>
                            <w:rFonts w:ascii="宋体" w:hAnsi="宋体" w:cs="宋体" w:eastAsia="宋体" w:hint="default"/>
                            <w:w w:val="104"/>
                            <w:sz w:val="17"/>
                            <w:szCs w:val="17"/>
                          </w:rPr>
                          <w:t> </w:t>
                        </w:r>
                        <w:r>
                          <w:rPr>
                            <w:rFonts w:ascii="宋体" w:hAnsi="宋体" w:cs="宋体" w:eastAsia="宋体" w:hint="default"/>
                            <w:w w:val="105"/>
                            <w:sz w:val="17"/>
                            <w:szCs w:val="17"/>
                          </w:rPr>
                          <w:t>根据《公司章程》规定，按照2015年度母公司实现净利润的10%提取法定盈余公积金5,307,757.97元；截至2015年12月31</w:t>
                        </w:r>
                        <w:r>
                          <w:rPr>
                            <w:rFonts w:ascii="宋体" w:hAnsi="宋体" w:cs="宋体" w:eastAsia="宋体" w:hint="default"/>
                            <w:spacing w:val="-38"/>
                            <w:w w:val="105"/>
                            <w:sz w:val="17"/>
                            <w:szCs w:val="17"/>
                          </w:rPr>
                          <w:t> </w:t>
                        </w:r>
                        <w:r>
                          <w:rPr>
                            <w:rFonts w:ascii="宋体" w:hAnsi="宋体" w:cs="宋体" w:eastAsia="宋体" w:hint="default"/>
                            <w:spacing w:val="-38"/>
                            <w:w w:val="105"/>
                            <w:sz w:val="17"/>
                            <w:szCs w:val="17"/>
                          </w:rPr>
                        </w:r>
                        <w:r>
                          <w:rPr>
                            <w:rFonts w:ascii="宋体" w:hAnsi="宋体" w:cs="宋体" w:eastAsia="宋体" w:hint="default"/>
                            <w:w w:val="105"/>
                            <w:sz w:val="18"/>
                            <w:szCs w:val="18"/>
                          </w:rPr>
                          <w:t>日，公司累计未分配利润为255,143,379.55元。</w:t>
                        </w:r>
                        <w:r>
                          <w:rPr>
                            <w:rFonts w:ascii="宋体" w:hAnsi="宋体" w:cs="宋体" w:eastAsia="宋体" w:hint="default"/>
                            <w:sz w:val="18"/>
                            <w:szCs w:val="18"/>
                          </w:rPr>
                        </w:r>
                      </w:p>
                      <w:p>
                        <w:pPr>
                          <w:pStyle w:val="TableParagraph"/>
                          <w:spacing w:line="328" w:lineRule="auto" w:before="8"/>
                          <w:ind w:left="22" w:right="22" w:firstLine="360"/>
                          <w:jc w:val="left"/>
                          <w:rPr>
                            <w:rFonts w:ascii="宋体" w:hAnsi="宋体" w:cs="宋体" w:eastAsia="宋体" w:hint="default"/>
                            <w:sz w:val="17"/>
                            <w:szCs w:val="17"/>
                          </w:rPr>
                        </w:pPr>
                        <w:r>
                          <w:rPr>
                            <w:rFonts w:ascii="宋体" w:hAnsi="宋体" w:cs="宋体" w:eastAsia="宋体" w:hint="default"/>
                            <w:w w:val="95"/>
                            <w:sz w:val="18"/>
                            <w:szCs w:val="18"/>
                          </w:rPr>
                          <w:t>鉴于公司目前经营情况良好，为了保障股东合理的投资回报，根据中国证券监督管理委员会《关于进一步落实上市公</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z w:val="18"/>
                            <w:szCs w:val="18"/>
                          </w:rPr>
                          <w:t>司现金分红有关事项的通知》、《上市公司监管指引第3号——上市公司现金分红》等有关规定及《公司章程》的相关规</w:t>
                        </w:r>
                        <w:r>
                          <w:rPr>
                            <w:rFonts w:ascii="宋体" w:hAnsi="宋体" w:cs="宋体" w:eastAsia="宋体" w:hint="default"/>
                            <w:w w:val="98"/>
                            <w:sz w:val="18"/>
                            <w:szCs w:val="18"/>
                          </w:rPr>
                          <w:t> </w:t>
                        </w:r>
                        <w:r>
                          <w:rPr>
                            <w:rFonts w:ascii="宋体" w:hAnsi="宋体" w:cs="宋体" w:eastAsia="宋体" w:hint="default"/>
                            <w:sz w:val="17"/>
                            <w:szCs w:val="17"/>
                          </w:rPr>
                          <w:t>定，经综合考虑投资者的合理回报和公司的长远发展，在保证公司正常经营业务发展的前提下，董事会拟定如下分配预案</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一、2015年度利润分配预案</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95"/>
                            <w:sz w:val="18"/>
                            <w:szCs w:val="18"/>
                          </w:rPr>
                          <w:t>经公司第五届董事会第十六次会议审议通过的《2015年年度利润分配预案》。公司将以2015年12月31日总股本70,067,500</w:t>
                        </w:r>
                        <w:r>
                          <w:rPr>
                            <w:rFonts w:ascii="宋体" w:hAnsi="宋体" w:cs="宋体" w:eastAsia="宋体" w:hint="default"/>
                            <w:spacing w:val="79"/>
                            <w:w w:val="95"/>
                            <w:sz w:val="18"/>
                            <w:szCs w:val="18"/>
                          </w:rPr>
                          <w:t> </w:t>
                        </w:r>
                        <w:r>
                          <w:rPr>
                            <w:rFonts w:ascii="宋体" w:hAnsi="宋体" w:cs="宋体" w:eastAsia="宋体" w:hint="default"/>
                            <w:spacing w:val="79"/>
                            <w:w w:val="95"/>
                            <w:sz w:val="18"/>
                            <w:szCs w:val="18"/>
                          </w:rPr>
                        </w:r>
                        <w:r>
                          <w:rPr>
                            <w:rFonts w:ascii="宋体" w:hAnsi="宋体" w:cs="宋体" w:eastAsia="宋体" w:hint="default"/>
                            <w:sz w:val="17"/>
                            <w:szCs w:val="17"/>
                          </w:rPr>
                          <w:t>股为基数，向全体股东每10股派发现金红利人民币1.5元（含税）；同时以资本公积向全体股东每10股转增20股。</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sz w:val="17"/>
                            <w:szCs w:val="17"/>
                          </w:rPr>
                          <w:t>二、2015年度利润分配预案与公司成长性的匹配性</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w w:val="95"/>
                            <w:sz w:val="18"/>
                            <w:szCs w:val="18"/>
                          </w:rPr>
                          <w:t>鉴于公司当前经营状况良好，公司充分考虑广大投资者的合理诉求，在保证公司正常经营和长远发展的前提下，上述利润</w:t>
                        </w:r>
                        <w:r>
                          <w:rPr>
                            <w:rFonts w:ascii="宋体" w:hAnsi="宋体" w:cs="宋体" w:eastAsia="宋体" w:hint="default"/>
                            <w:spacing w:val="77"/>
                            <w:w w:val="95"/>
                            <w:sz w:val="18"/>
                            <w:szCs w:val="18"/>
                          </w:rPr>
                          <w:t> </w:t>
                        </w:r>
                        <w:r>
                          <w:rPr>
                            <w:rFonts w:ascii="宋体" w:hAnsi="宋体" w:cs="宋体" w:eastAsia="宋体" w:hint="default"/>
                            <w:spacing w:val="77"/>
                            <w:w w:val="95"/>
                            <w:sz w:val="18"/>
                            <w:szCs w:val="18"/>
                          </w:rPr>
                        </w:r>
                        <w:r>
                          <w:rPr>
                            <w:rFonts w:ascii="宋体" w:hAnsi="宋体" w:cs="宋体" w:eastAsia="宋体" w:hint="default"/>
                            <w:sz w:val="17"/>
                            <w:szCs w:val="17"/>
                          </w:rPr>
                          <w:t>分配预案可以增强公司股票的流动性，优化股本结构，有利于广大投资者参与和分享公司发展的经营成果。</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sz w:val="18"/>
                            <w:szCs w:val="18"/>
                          </w:rPr>
                          <w:t>本次利润分配预案与公司经营业绩及未来发展相匹配。</w:t>
                        </w:r>
                        <w:r>
                          <w:rPr>
                            <w:rFonts w:ascii="宋体" w:hAnsi="宋体" w:cs="宋体" w:eastAsia="宋体" w:hint="default"/>
                            <w:w w:val="98"/>
                            <w:sz w:val="18"/>
                            <w:szCs w:val="18"/>
                          </w:rPr>
                          <w:t> </w:t>
                        </w:r>
                        <w:r>
                          <w:rPr>
                            <w:rFonts w:ascii="宋体" w:hAnsi="宋体" w:cs="宋体" w:eastAsia="宋体" w:hint="default"/>
                            <w:sz w:val="17"/>
                            <w:szCs w:val="17"/>
                          </w:rPr>
                          <w:t>三、公司持股5%以上股东、董事、监事及高级管理人员减持情况及减持意向</w:t>
                        </w:r>
                        <w:r>
                          <w:rPr>
                            <w:rFonts w:ascii="宋体" w:hAnsi="宋体" w:cs="宋体" w:eastAsia="宋体" w:hint="default"/>
                            <w:spacing w:val="56"/>
                            <w:sz w:val="17"/>
                            <w:szCs w:val="17"/>
                          </w:rPr>
                          <w:t> </w:t>
                        </w:r>
                        <w:r>
                          <w:rPr>
                            <w:rFonts w:ascii="宋体" w:hAnsi="宋体" w:cs="宋体" w:eastAsia="宋体" w:hint="default"/>
                            <w:spacing w:val="56"/>
                            <w:sz w:val="17"/>
                            <w:szCs w:val="17"/>
                          </w:rPr>
                        </w:r>
                        <w:r>
                          <w:rPr>
                            <w:rFonts w:ascii="宋体" w:hAnsi="宋体" w:cs="宋体" w:eastAsia="宋体" w:hint="default"/>
                            <w:sz w:val="17"/>
                            <w:szCs w:val="17"/>
                          </w:rPr>
                          <w:t>1、截止本分配预案预披露公告日前6个月，公司持股5%以上股东、董事、监事、高级管理人员不存在减持公司股票的情况</w:t>
                        </w:r>
                      </w:p>
                      <w:p>
                        <w:pPr>
                          <w:pStyle w:val="TableParagraph"/>
                          <w:spacing w:line="331" w:lineRule="auto" w:before="26"/>
                          <w:ind w:left="22" w:right="24"/>
                          <w:jc w:val="left"/>
                          <w:rPr>
                            <w:rFonts w:ascii="宋体" w:hAnsi="宋体" w:cs="宋体" w:eastAsia="宋体" w:hint="default"/>
                            <w:sz w:val="18"/>
                            <w:szCs w:val="18"/>
                          </w:rPr>
                        </w:pPr>
                        <w:r>
                          <w:rPr>
                            <w:rFonts w:ascii="宋体" w:hAnsi="宋体" w:cs="宋体" w:eastAsia="宋体" w:hint="default"/>
                            <w:w w:val="105"/>
                            <w:sz w:val="17"/>
                            <w:szCs w:val="17"/>
                          </w:rPr>
                          <w:t>2、截至本分配预案预披露后未来6个月，公司持股5%以上股东葛航、杭州阜康投资有限公司仍处于限售状态，承诺不会减</w:t>
                        </w:r>
                        <w:r>
                          <w:rPr>
                            <w:rFonts w:ascii="宋体" w:hAnsi="宋体" w:cs="宋体" w:eastAsia="宋体" w:hint="default"/>
                            <w:spacing w:val="-69"/>
                            <w:w w:val="105"/>
                            <w:sz w:val="17"/>
                            <w:szCs w:val="17"/>
                          </w:rPr>
                          <w:t> </w:t>
                        </w:r>
                        <w:r>
                          <w:rPr>
                            <w:rFonts w:ascii="宋体" w:hAnsi="宋体" w:cs="宋体" w:eastAsia="宋体" w:hint="default"/>
                            <w:spacing w:val="-69"/>
                            <w:w w:val="105"/>
                            <w:sz w:val="17"/>
                            <w:szCs w:val="17"/>
                          </w:rPr>
                        </w:r>
                        <w:r>
                          <w:rPr>
                            <w:rFonts w:ascii="宋体" w:hAnsi="宋体" w:cs="宋体" w:eastAsia="宋体" w:hint="default"/>
                            <w:w w:val="105"/>
                            <w:sz w:val="17"/>
                            <w:szCs w:val="17"/>
                          </w:rPr>
                          <w:t>持所持股份。</w:t>
                        </w:r>
                        <w:r>
                          <w:rPr>
                            <w:rFonts w:ascii="宋体" w:hAnsi="宋体" w:cs="宋体" w:eastAsia="宋体" w:hint="default"/>
                            <w:w w:val="104"/>
                            <w:sz w:val="17"/>
                            <w:szCs w:val="17"/>
                          </w:rPr>
                          <w:t> </w:t>
                        </w:r>
                        <w:r>
                          <w:rPr>
                            <w:rFonts w:ascii="宋体" w:hAnsi="宋体" w:cs="宋体" w:eastAsia="宋体" w:hint="default"/>
                            <w:sz w:val="18"/>
                            <w:szCs w:val="18"/>
                          </w:rPr>
                          <w:t>同时，截至本利润分配预案公告日，公司尚未收到持股5%以上股东、董事、监事及高级管理人员的减持计划通知。</w:t>
                        </w:r>
                      </w:p>
                    </w:tc>
                  </w:tr>
                </w:tbl>
                <w:p>
                  <w:pPr/>
                </w:p>
              </w:txbxContent>
            </v:textbox>
            <w10:wrap type="none"/>
          </v:shape>
        </w:pict>
      </w: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54"/>
        <w:ind w:left="0" w:right="123" w:firstLine="0"/>
        <w:jc w:val="righ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0" w:right="123" w:firstLine="0"/>
        <w:jc w:val="righ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789" w:footer="1017" w:top="1100" w:bottom="1200" w:left="1020" w:right="1020"/>
        </w:sectPr>
      </w:pPr>
    </w:p>
    <w:p>
      <w:pPr>
        <w:spacing w:line="240" w:lineRule="auto" w:before="11"/>
        <w:rPr>
          <w:rFonts w:ascii="宋体" w:hAnsi="宋体" w:cs="宋体" w:eastAsia="宋体" w:hint="default"/>
          <w:sz w:val="25"/>
          <w:szCs w:val="25"/>
        </w:rPr>
      </w:pPr>
    </w:p>
    <w:p>
      <w:pPr>
        <w:spacing w:line="1882" w:lineRule="exact"/>
        <w:ind w:left="114" w:right="0" w:firstLine="0"/>
        <w:rPr>
          <w:rFonts w:ascii="宋体" w:hAnsi="宋体" w:cs="宋体" w:eastAsia="宋体" w:hint="default"/>
          <w:sz w:val="20"/>
          <w:szCs w:val="20"/>
        </w:rPr>
      </w:pPr>
      <w:r>
        <w:rPr>
          <w:rFonts w:ascii="宋体" w:hAnsi="宋体" w:cs="宋体" w:eastAsia="宋体" w:hint="default"/>
          <w:position w:val="-37"/>
          <w:sz w:val="20"/>
          <w:szCs w:val="20"/>
        </w:rPr>
        <w:pict>
          <v:shape style="width:478.4pt;height:94.1pt;mso-position-horizontal-relative:char;mso-position-vertical-relative:line" type="#_x0000_t202" filled="false" stroked="true" strokeweight=".48pt" strokecolor="#000000">
            <w10:anchorlock/>
            <v:textbox inset="0,0,0,0">
              <w:txbxContent>
                <w:p>
                  <w:pPr>
                    <w:pStyle w:val="BodyText"/>
                    <w:spacing w:line="324" w:lineRule="auto" w:before="23"/>
                    <w:ind w:left="291" w:right="24" w:hanging="269"/>
                    <w:jc w:val="left"/>
                  </w:pPr>
                  <w:r>
                    <w:rPr>
                      <w:sz w:val="17"/>
                      <w:szCs w:val="17"/>
                    </w:rPr>
                    <w:t>四、相关风险提示</w:t>
                  </w:r>
                  <w:r>
                    <w:rPr>
                      <w:spacing w:val="-14"/>
                      <w:sz w:val="17"/>
                      <w:szCs w:val="17"/>
                    </w:rPr>
                    <w:t> </w:t>
                  </w:r>
                  <w:r>
                    <w:rPr>
                      <w:spacing w:val="-14"/>
                      <w:sz w:val="17"/>
                      <w:szCs w:val="17"/>
                    </w:rPr>
                  </w:r>
                  <w:r>
                    <w:rPr>
                      <w:w w:val="95"/>
                    </w:rPr>
                    <w:t>1、本次利润分配预案披露前，公司严格控制内幕信息知情人的范围，对知悉本事项的内幕信息知情人履行了保密和严</w:t>
                  </w:r>
                  <w:r>
                    <w:rPr/>
                  </w:r>
                </w:p>
                <w:p>
                  <w:pPr>
                    <w:spacing w:line="336" w:lineRule="auto" w:before="25"/>
                    <w:ind w:left="382" w:right="87" w:hanging="360"/>
                    <w:jc w:val="left"/>
                    <w:rPr>
                      <w:rFonts w:ascii="宋体" w:hAnsi="宋体" w:cs="宋体" w:eastAsia="宋体" w:hint="default"/>
                      <w:sz w:val="17"/>
                      <w:szCs w:val="17"/>
                    </w:rPr>
                  </w:pPr>
                  <w:r>
                    <w:rPr>
                      <w:rFonts w:ascii="宋体" w:hAnsi="宋体" w:cs="宋体" w:eastAsia="宋体" w:hint="default"/>
                      <w:w w:val="105"/>
                      <w:sz w:val="17"/>
                      <w:szCs w:val="17"/>
                    </w:rPr>
                    <w:t>禁内幕交易的告知义务，并进行了备案登记。</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5"/>
                      <w:sz w:val="17"/>
                      <w:szCs w:val="17"/>
                    </w:rPr>
                    <w:t>2、本次利润分配预案中的资本公积转增股本预案对公司报告期内净资产收益率以及投资者持股比例没有实质性的影</w:t>
                  </w:r>
                  <w:r>
                    <w:rPr>
                      <w:rFonts w:ascii="宋体" w:hAnsi="宋体" w:cs="宋体" w:eastAsia="宋体" w:hint="default"/>
                      <w:sz w:val="17"/>
                      <w:szCs w:val="17"/>
                    </w:rPr>
                  </w:r>
                </w:p>
                <w:p>
                  <w:pPr>
                    <w:spacing w:line="328" w:lineRule="auto" w:before="10"/>
                    <w:ind w:left="22" w:right="86" w:firstLine="0"/>
                    <w:jc w:val="left"/>
                    <w:rPr>
                      <w:rFonts w:ascii="宋体" w:hAnsi="宋体" w:cs="宋体" w:eastAsia="宋体" w:hint="default"/>
                      <w:sz w:val="17"/>
                      <w:szCs w:val="17"/>
                    </w:rPr>
                  </w:pPr>
                  <w:r>
                    <w:rPr>
                      <w:rFonts w:ascii="宋体" w:hAnsi="宋体" w:cs="宋体" w:eastAsia="宋体" w:hint="default"/>
                      <w:w w:val="95"/>
                      <w:sz w:val="18"/>
                      <w:szCs w:val="18"/>
                    </w:rPr>
                    <w:t>响。本次利润分配及资本公积转增股本方案实施后，公司总股本由7,006.75万股增加至21,020.25万股，按新股本全面摊</w:t>
                  </w:r>
                  <w:r>
                    <w:rPr>
                      <w:rFonts w:ascii="宋体" w:hAnsi="宋体" w:cs="宋体" w:eastAsia="宋体" w:hint="default"/>
                      <w:spacing w:val="15"/>
                      <w:w w:val="95"/>
                      <w:sz w:val="18"/>
                      <w:szCs w:val="18"/>
                    </w:rPr>
                    <w:t> </w:t>
                  </w:r>
                  <w:r>
                    <w:rPr>
                      <w:rFonts w:ascii="宋体" w:hAnsi="宋体" w:cs="宋体" w:eastAsia="宋体" w:hint="default"/>
                      <w:spacing w:val="15"/>
                      <w:w w:val="95"/>
                      <w:sz w:val="18"/>
                      <w:szCs w:val="18"/>
                    </w:rPr>
                  </w:r>
                  <w:r>
                    <w:rPr>
                      <w:rFonts w:ascii="宋体" w:hAnsi="宋体" w:cs="宋体" w:eastAsia="宋体" w:hint="default"/>
                      <w:sz w:val="17"/>
                      <w:szCs w:val="17"/>
                    </w:rPr>
                    <w:t>薄计算，转增后的公司即期每股收益、每股净资产将摊薄为转增前的1/3。</w:t>
                  </w:r>
                </w:p>
              </w:txbxContent>
            </v:textbox>
          </v:shape>
        </w:pict>
      </w:r>
      <w:r>
        <w:rPr>
          <w:rFonts w:ascii="宋体" w:hAnsi="宋体" w:cs="宋体" w:eastAsia="宋体" w:hint="default"/>
          <w:position w:val="-37"/>
          <w:sz w:val="20"/>
          <w:szCs w:val="20"/>
        </w:rPr>
      </w:r>
    </w:p>
    <w:p>
      <w:pPr>
        <w:spacing w:before="66"/>
        <w:ind w:left="112" w:right="0" w:firstLine="0"/>
        <w:jc w:val="both"/>
        <w:rPr>
          <w:rFonts w:ascii="宋体" w:hAnsi="宋体" w:cs="宋体" w:eastAsia="宋体" w:hint="default"/>
          <w:sz w:val="17"/>
          <w:szCs w:val="17"/>
        </w:rPr>
      </w:pP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w w:val="104"/>
          <w:sz w:val="17"/>
          <w:szCs w:val="17"/>
        </w:rPr>
        <w:t>近</w:t>
      </w:r>
      <w:r>
        <w:rPr>
          <w:rFonts w:ascii="宋体" w:hAnsi="宋体" w:cs="宋体" w:eastAsia="宋体" w:hint="default"/>
          <w:spacing w:val="-38"/>
          <w:sz w:val="17"/>
          <w:szCs w:val="17"/>
        </w:rPr>
        <w:t> </w:t>
      </w:r>
      <w:r>
        <w:rPr>
          <w:rFonts w:ascii="Times New Roman" w:hAnsi="Times New Roman" w:cs="Times New Roman" w:eastAsia="Times New Roman" w:hint="default"/>
          <w:w w:val="104"/>
          <w:sz w:val="17"/>
          <w:szCs w:val="17"/>
        </w:rPr>
        <w:t>3</w:t>
      </w:r>
      <w:r>
        <w:rPr>
          <w:rFonts w:ascii="Times New Roman" w:hAnsi="Times New Roman" w:cs="Times New Roman" w:eastAsia="Times New Roman" w:hint="default"/>
          <w:spacing w:val="2"/>
          <w:sz w:val="17"/>
          <w:szCs w:val="17"/>
        </w:rPr>
        <w:t> </w:t>
      </w:r>
      <w:r>
        <w:rPr>
          <w:rFonts w:ascii="宋体" w:hAnsi="宋体" w:cs="宋体" w:eastAsia="宋体" w:hint="default"/>
          <w:spacing w:val="-1"/>
          <w:w w:val="104"/>
          <w:sz w:val="17"/>
          <w:szCs w:val="17"/>
        </w:rPr>
        <w:t>年</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包</w:t>
      </w:r>
      <w:r>
        <w:rPr>
          <w:rFonts w:ascii="宋体" w:hAnsi="宋体" w:cs="宋体" w:eastAsia="宋体" w:hint="default"/>
          <w:spacing w:val="4"/>
          <w:w w:val="104"/>
          <w:sz w:val="17"/>
          <w:szCs w:val="17"/>
        </w:rPr>
        <w:t>括</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报</w:t>
      </w:r>
      <w:r>
        <w:rPr>
          <w:rFonts w:ascii="宋体" w:hAnsi="宋体" w:cs="宋体" w:eastAsia="宋体" w:hint="default"/>
          <w:spacing w:val="-1"/>
          <w:w w:val="104"/>
          <w:sz w:val="17"/>
          <w:szCs w:val="17"/>
        </w:rPr>
        <w:t>告</w:t>
      </w:r>
      <w:r>
        <w:rPr>
          <w:rFonts w:ascii="宋体" w:hAnsi="宋体" w:cs="宋体" w:eastAsia="宋体" w:hint="default"/>
          <w:spacing w:val="4"/>
          <w:w w:val="104"/>
          <w:sz w:val="17"/>
          <w:szCs w:val="17"/>
        </w:rPr>
        <w:t>期</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普</w:t>
      </w:r>
      <w:r>
        <w:rPr>
          <w:rFonts w:ascii="宋体" w:hAnsi="宋体" w:cs="宋体" w:eastAsia="宋体" w:hint="default"/>
          <w:spacing w:val="4"/>
          <w:w w:val="104"/>
          <w:sz w:val="17"/>
          <w:szCs w:val="17"/>
        </w:rPr>
        <w:t>通</w:t>
      </w:r>
      <w:r>
        <w:rPr>
          <w:rFonts w:ascii="宋体" w:hAnsi="宋体" w:cs="宋体" w:eastAsia="宋体" w:hint="default"/>
          <w:spacing w:val="-1"/>
          <w:w w:val="104"/>
          <w:sz w:val="17"/>
          <w:szCs w:val="17"/>
        </w:rPr>
        <w:t>股</w:t>
      </w:r>
      <w:r>
        <w:rPr>
          <w:rFonts w:ascii="宋体" w:hAnsi="宋体" w:cs="宋体" w:eastAsia="宋体" w:hint="default"/>
          <w:spacing w:val="4"/>
          <w:w w:val="104"/>
          <w:sz w:val="17"/>
          <w:szCs w:val="17"/>
        </w:rPr>
        <w:t>股</w:t>
      </w:r>
      <w:r>
        <w:rPr>
          <w:rFonts w:ascii="宋体" w:hAnsi="宋体" w:cs="宋体" w:eastAsia="宋体" w:hint="default"/>
          <w:spacing w:val="-1"/>
          <w:w w:val="104"/>
          <w:sz w:val="17"/>
          <w:szCs w:val="17"/>
        </w:rPr>
        <w:t>利</w:t>
      </w:r>
      <w:r>
        <w:rPr>
          <w:rFonts w:ascii="宋体" w:hAnsi="宋体" w:cs="宋体" w:eastAsia="宋体" w:hint="default"/>
          <w:spacing w:val="4"/>
          <w:w w:val="104"/>
          <w:sz w:val="17"/>
          <w:szCs w:val="17"/>
        </w:rPr>
        <w:t>分</w:t>
      </w:r>
      <w:r>
        <w:rPr>
          <w:rFonts w:ascii="宋体" w:hAnsi="宋体" w:cs="宋体" w:eastAsia="宋体" w:hint="default"/>
          <w:spacing w:val="-1"/>
          <w:w w:val="104"/>
          <w:sz w:val="17"/>
          <w:szCs w:val="17"/>
        </w:rPr>
        <w:t>配</w:t>
      </w:r>
      <w:r>
        <w:rPr>
          <w:rFonts w:ascii="宋体" w:hAnsi="宋体" w:cs="宋体" w:eastAsia="宋体" w:hint="default"/>
          <w:spacing w:val="4"/>
          <w:w w:val="104"/>
          <w:sz w:val="17"/>
          <w:szCs w:val="17"/>
        </w:rPr>
        <w:t>方</w:t>
      </w:r>
      <w:r>
        <w:rPr>
          <w:rFonts w:ascii="宋体" w:hAnsi="宋体" w:cs="宋体" w:eastAsia="宋体" w:hint="default"/>
          <w:spacing w:val="-1"/>
          <w:w w:val="104"/>
          <w:sz w:val="17"/>
          <w:szCs w:val="17"/>
        </w:rPr>
        <w:t>案</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预</w:t>
      </w:r>
      <w:r>
        <w:rPr>
          <w:rFonts w:ascii="宋体" w:hAnsi="宋体" w:cs="宋体" w:eastAsia="宋体" w:hint="default"/>
          <w:spacing w:val="4"/>
          <w:w w:val="104"/>
          <w:sz w:val="17"/>
          <w:szCs w:val="17"/>
        </w:rPr>
        <w:t>案</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资</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公</w:t>
      </w:r>
      <w:r>
        <w:rPr>
          <w:rFonts w:ascii="宋体" w:hAnsi="宋体" w:cs="宋体" w:eastAsia="宋体" w:hint="default"/>
          <w:spacing w:val="-1"/>
          <w:w w:val="104"/>
          <w:sz w:val="17"/>
          <w:szCs w:val="17"/>
        </w:rPr>
        <w:t>积</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转</w:t>
      </w:r>
      <w:r>
        <w:rPr>
          <w:rFonts w:ascii="宋体" w:hAnsi="宋体" w:cs="宋体" w:eastAsia="宋体" w:hint="default"/>
          <w:spacing w:val="4"/>
          <w:w w:val="104"/>
          <w:sz w:val="17"/>
          <w:szCs w:val="17"/>
        </w:rPr>
        <w:t>增</w:t>
      </w:r>
      <w:r>
        <w:rPr>
          <w:rFonts w:ascii="宋体" w:hAnsi="宋体" w:cs="宋体" w:eastAsia="宋体" w:hint="default"/>
          <w:spacing w:val="-1"/>
          <w:w w:val="104"/>
          <w:sz w:val="17"/>
          <w:szCs w:val="17"/>
        </w:rPr>
        <w:t>股</w:t>
      </w:r>
      <w:r>
        <w:rPr>
          <w:rFonts w:ascii="宋体" w:hAnsi="宋体" w:cs="宋体" w:eastAsia="宋体" w:hint="default"/>
          <w:spacing w:val="4"/>
          <w:w w:val="104"/>
          <w:sz w:val="17"/>
          <w:szCs w:val="17"/>
        </w:rPr>
        <w:t>本</w:t>
      </w:r>
      <w:r>
        <w:rPr>
          <w:rFonts w:ascii="宋体" w:hAnsi="宋体" w:cs="宋体" w:eastAsia="宋体" w:hint="default"/>
          <w:spacing w:val="-1"/>
          <w:w w:val="104"/>
          <w:sz w:val="17"/>
          <w:szCs w:val="17"/>
        </w:rPr>
        <w:t>方</w:t>
      </w:r>
      <w:r>
        <w:rPr>
          <w:rFonts w:ascii="宋体" w:hAnsi="宋体" w:cs="宋体" w:eastAsia="宋体" w:hint="default"/>
          <w:spacing w:val="4"/>
          <w:w w:val="104"/>
          <w:sz w:val="17"/>
          <w:szCs w:val="17"/>
        </w:rPr>
        <w:t>案</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预</w:t>
      </w:r>
      <w:r>
        <w:rPr>
          <w:rFonts w:ascii="宋体" w:hAnsi="宋体" w:cs="宋体" w:eastAsia="宋体" w:hint="default"/>
          <w:spacing w:val="-1"/>
          <w:w w:val="104"/>
          <w:sz w:val="17"/>
          <w:szCs w:val="17"/>
        </w:rPr>
        <w:t>案</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情</w:t>
      </w:r>
      <w:r>
        <w:rPr>
          <w:rFonts w:ascii="宋体" w:hAnsi="宋体" w:cs="宋体" w:eastAsia="宋体" w:hint="default"/>
          <w:w w:val="104"/>
          <w:sz w:val="17"/>
          <w:szCs w:val="17"/>
        </w:rPr>
        <w:t>况</w:t>
      </w:r>
      <w:r>
        <w:rPr>
          <w:rFonts w:ascii="宋体" w:hAnsi="宋体" w:cs="宋体" w:eastAsia="宋体" w:hint="default"/>
          <w:sz w:val="17"/>
          <w:szCs w:val="17"/>
        </w:rPr>
      </w:r>
    </w:p>
    <w:p>
      <w:pPr>
        <w:spacing w:line="252" w:lineRule="auto" w:before="120"/>
        <w:ind w:left="112" w:right="132" w:firstLine="0"/>
        <w:jc w:val="both"/>
        <w:rPr>
          <w:rFonts w:ascii="宋体" w:hAnsi="宋体" w:cs="宋体" w:eastAsia="宋体" w:hint="default"/>
          <w:sz w:val="24"/>
          <w:szCs w:val="24"/>
        </w:rPr>
      </w:pPr>
      <w:r>
        <w:rPr>
          <w:rFonts w:ascii="Times New Roman" w:hAnsi="Times New Roman" w:cs="Times New Roman" w:eastAsia="Times New Roman" w:hint="default"/>
          <w:sz w:val="18"/>
          <w:szCs w:val="18"/>
        </w:rPr>
        <w:t>1</w:t>
      </w:r>
      <w:r>
        <w:rPr>
          <w:rFonts w:ascii="宋体" w:hAnsi="宋体" w:cs="宋体" w:eastAsia="宋体" w:hint="default"/>
          <w:sz w:val="17"/>
          <w:szCs w:val="17"/>
        </w:rPr>
        <w:t>、</w:t>
      </w:r>
      <w:r>
        <w:rPr>
          <w:rFonts w:ascii="Times New Roman" w:hAnsi="Times New Roman" w:cs="Times New Roman" w:eastAsia="Times New Roman" w:hint="default"/>
          <w:sz w:val="18"/>
          <w:szCs w:val="18"/>
        </w:rPr>
        <w:t>2013</w:t>
      </w:r>
      <w:r>
        <w:rPr>
          <w:rFonts w:ascii="宋体" w:hAnsi="宋体" w:cs="宋体" w:eastAsia="宋体" w:hint="default"/>
          <w:sz w:val="17"/>
          <w:szCs w:val="17"/>
        </w:rPr>
        <w:t>年利润分配方案：根据</w:t>
      </w:r>
      <w:r>
        <w:rPr>
          <w:rFonts w:ascii="Times New Roman" w:hAnsi="Times New Roman" w:cs="Times New Roman" w:eastAsia="Times New Roman" w:hint="default"/>
          <w:sz w:val="18"/>
          <w:szCs w:val="18"/>
        </w:rPr>
        <w:t>2014</w:t>
      </w:r>
      <w:r>
        <w:rPr>
          <w:rFonts w:ascii="宋体" w:hAnsi="宋体" w:cs="宋体" w:eastAsia="宋体" w:hint="default"/>
          <w:sz w:val="17"/>
          <w:szCs w:val="17"/>
        </w:rPr>
        <w:t>年</w:t>
      </w:r>
      <w:r>
        <w:rPr>
          <w:rFonts w:ascii="Times New Roman" w:hAnsi="Times New Roman" w:cs="Times New Roman" w:eastAsia="Times New Roman" w:hint="default"/>
          <w:sz w:val="18"/>
          <w:szCs w:val="18"/>
        </w:rPr>
        <w:t>5</w:t>
      </w:r>
      <w:r>
        <w:rPr>
          <w:rFonts w:ascii="宋体" w:hAnsi="宋体" w:cs="宋体" w:eastAsia="宋体" w:hint="default"/>
          <w:sz w:val="17"/>
          <w:szCs w:val="17"/>
        </w:rPr>
        <w:t>月</w:t>
      </w:r>
      <w:r>
        <w:rPr>
          <w:rFonts w:ascii="Times New Roman" w:hAnsi="Times New Roman" w:cs="Times New Roman" w:eastAsia="Times New Roman" w:hint="default"/>
          <w:sz w:val="18"/>
          <w:szCs w:val="18"/>
        </w:rPr>
        <w:t>21</w:t>
      </w:r>
      <w:r>
        <w:rPr>
          <w:rFonts w:ascii="宋体" w:hAnsi="宋体" w:cs="宋体" w:eastAsia="宋体" w:hint="default"/>
          <w:sz w:val="17"/>
          <w:szCs w:val="17"/>
        </w:rPr>
        <w:t>日公司年度股东大会审议通过的</w:t>
      </w:r>
      <w:r>
        <w:rPr>
          <w:rFonts w:ascii="Times New Roman" w:hAnsi="Times New Roman" w:cs="Times New Roman" w:eastAsia="Times New Roman" w:hint="default"/>
          <w:sz w:val="18"/>
          <w:szCs w:val="18"/>
        </w:rPr>
        <w:t>2013</w:t>
      </w:r>
      <w:r>
        <w:rPr>
          <w:rFonts w:ascii="宋体" w:hAnsi="宋体" w:cs="宋体" w:eastAsia="宋体" w:hint="default"/>
          <w:sz w:val="17"/>
          <w:szCs w:val="17"/>
        </w:rPr>
        <w:t>年度利润分配方案，公司按母公司</w:t>
      </w:r>
      <w:r>
        <w:rPr>
          <w:rFonts w:ascii="Times New Roman" w:hAnsi="Times New Roman" w:cs="Times New Roman" w:eastAsia="Times New Roman" w:hint="default"/>
          <w:sz w:val="18"/>
          <w:szCs w:val="18"/>
        </w:rPr>
        <w:t>2013</w:t>
      </w:r>
      <w:r>
        <w:rPr>
          <w:rFonts w:ascii="宋体" w:hAnsi="宋体" w:cs="宋体" w:eastAsia="宋体" w:hint="default"/>
          <w:sz w:val="17"/>
          <w:szCs w:val="17"/>
        </w:rPr>
        <w:t>年度</w:t>
      </w:r>
      <w:r>
        <w:rPr>
          <w:rFonts w:ascii="宋体" w:hAnsi="宋体" w:cs="宋体" w:eastAsia="宋体" w:hint="default"/>
          <w:spacing w:val="71"/>
          <w:sz w:val="17"/>
          <w:szCs w:val="17"/>
        </w:rPr>
        <w:t> </w:t>
      </w:r>
      <w:r>
        <w:rPr>
          <w:rFonts w:ascii="宋体" w:hAnsi="宋体" w:cs="宋体" w:eastAsia="宋体" w:hint="default"/>
          <w:spacing w:val="71"/>
          <w:sz w:val="17"/>
          <w:szCs w:val="17"/>
        </w:rPr>
      </w:r>
      <w:r>
        <w:rPr>
          <w:rFonts w:ascii="宋体" w:hAnsi="宋体" w:cs="宋体" w:eastAsia="宋体" w:hint="default"/>
          <w:w w:val="105"/>
          <w:sz w:val="17"/>
          <w:szCs w:val="17"/>
        </w:rPr>
        <w:t>实现净利润的</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提取法定盈余公积，每</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股派发</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元（含税）</w:t>
      </w:r>
      <w:r>
        <w:rPr>
          <w:rFonts w:ascii="宋体" w:hAnsi="宋体" w:cs="宋体" w:eastAsia="宋体" w:hint="default"/>
          <w:w w:val="105"/>
          <w:sz w:val="24"/>
          <w:szCs w:val="24"/>
        </w:rPr>
        <w:t>。</w:t>
      </w:r>
    </w:p>
    <w:p>
      <w:pPr>
        <w:spacing w:line="309" w:lineRule="auto" w:before="33"/>
        <w:ind w:left="112" w:right="98" w:firstLine="0"/>
        <w:jc w:val="both"/>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年利润分配方案：根据</w:t>
      </w: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25</w:t>
      </w:r>
      <w:r>
        <w:rPr>
          <w:rFonts w:ascii="宋体" w:hAnsi="宋体" w:cs="宋体" w:eastAsia="宋体" w:hint="default"/>
          <w:w w:val="95"/>
          <w:sz w:val="18"/>
          <w:szCs w:val="18"/>
        </w:rPr>
        <w:t>日公司第五届董事会第十六次会议审议通过的</w:t>
      </w: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年利润分配预案，公司按母公</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司</w:t>
      </w:r>
      <w:r>
        <w:rPr>
          <w:rFonts w:ascii="Times New Roman" w:hAnsi="Times New Roman" w:cs="Times New Roman" w:eastAsia="Times New Roman" w:hint="default"/>
          <w:sz w:val="17"/>
          <w:szCs w:val="17"/>
        </w:rPr>
        <w:t>2015</w:t>
      </w:r>
      <w:r>
        <w:rPr>
          <w:rFonts w:ascii="宋体" w:hAnsi="宋体" w:cs="宋体" w:eastAsia="宋体" w:hint="default"/>
          <w:sz w:val="17"/>
          <w:szCs w:val="17"/>
        </w:rPr>
        <w:t>年度实现净利润的</w:t>
      </w:r>
      <w:r>
        <w:rPr>
          <w:rFonts w:ascii="Times New Roman" w:hAnsi="Times New Roman" w:cs="Times New Roman" w:eastAsia="Times New Roman" w:hint="default"/>
          <w:sz w:val="17"/>
          <w:szCs w:val="17"/>
        </w:rPr>
        <w:t>10%</w:t>
      </w:r>
      <w:r>
        <w:rPr>
          <w:rFonts w:ascii="宋体" w:hAnsi="宋体" w:cs="宋体" w:eastAsia="宋体" w:hint="default"/>
          <w:sz w:val="17"/>
          <w:szCs w:val="17"/>
        </w:rPr>
        <w:t>提取法定盈余公积，以公司</w:t>
      </w:r>
      <w:r>
        <w:rPr>
          <w:rFonts w:ascii="Times New Roman" w:hAnsi="Times New Roman" w:cs="Times New Roman" w:eastAsia="Times New Roman" w:hint="default"/>
          <w:sz w:val="17"/>
          <w:szCs w:val="17"/>
        </w:rPr>
        <w:t>2015</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日总股本</w:t>
      </w:r>
      <w:r>
        <w:rPr>
          <w:rFonts w:ascii="Times New Roman" w:hAnsi="Times New Roman" w:cs="Times New Roman" w:eastAsia="Times New Roman" w:hint="default"/>
          <w:sz w:val="17"/>
          <w:szCs w:val="17"/>
        </w:rPr>
        <w:t>70,067,500</w:t>
      </w:r>
      <w:r>
        <w:rPr>
          <w:rFonts w:ascii="宋体" w:hAnsi="宋体" w:cs="宋体" w:eastAsia="宋体" w:hint="default"/>
          <w:sz w:val="17"/>
          <w:szCs w:val="17"/>
        </w:rPr>
        <w:t>为基数，向全体股东每</w:t>
      </w:r>
      <w:r>
        <w:rPr>
          <w:rFonts w:ascii="Times New Roman" w:hAnsi="Times New Roman" w:cs="Times New Roman" w:eastAsia="Times New Roman" w:hint="default"/>
          <w:sz w:val="17"/>
          <w:szCs w:val="17"/>
        </w:rPr>
        <w:t>10</w:t>
      </w:r>
      <w:r>
        <w:rPr>
          <w:rFonts w:ascii="宋体" w:hAnsi="宋体" w:cs="宋体" w:eastAsia="宋体" w:hint="default"/>
          <w:sz w:val="17"/>
          <w:szCs w:val="17"/>
        </w:rPr>
        <w:t>股派发</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w w:val="95"/>
          <w:sz w:val="18"/>
          <w:szCs w:val="18"/>
        </w:rPr>
        <w:t>现金红利人民币</w:t>
      </w:r>
      <w:r>
        <w:rPr>
          <w:rFonts w:ascii="Times New Roman" w:hAnsi="Times New Roman" w:cs="Times New Roman" w:eastAsia="Times New Roman" w:hint="default"/>
          <w:w w:val="95"/>
          <w:sz w:val="18"/>
          <w:szCs w:val="18"/>
        </w:rPr>
        <w:t>1.50</w:t>
      </w:r>
      <w:r>
        <w:rPr>
          <w:rFonts w:ascii="宋体" w:hAnsi="宋体" w:cs="宋体" w:eastAsia="宋体" w:hint="default"/>
          <w:w w:val="95"/>
          <w:sz w:val="18"/>
          <w:szCs w:val="18"/>
        </w:rPr>
        <w:t>元（含税）；同时以资本公积向全体股东每</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股转增</w:t>
      </w:r>
      <w:r>
        <w:rPr>
          <w:rFonts w:ascii="Times New Roman" w:hAnsi="Times New Roman" w:cs="Times New Roman" w:eastAsia="Times New Roman" w:hint="default"/>
          <w:w w:val="95"/>
          <w:sz w:val="18"/>
          <w:szCs w:val="18"/>
        </w:rPr>
        <w:t>20</w:t>
      </w:r>
      <w:r>
        <w:rPr>
          <w:rFonts w:ascii="宋体" w:hAnsi="宋体" w:cs="宋体" w:eastAsia="宋体" w:hint="default"/>
          <w:w w:val="95"/>
          <w:sz w:val="18"/>
          <w:szCs w:val="18"/>
        </w:rPr>
        <w:t>股。上述利润分配预案尚待股东大会审议批准。</w:t>
      </w:r>
      <w:r>
        <w:rPr>
          <w:rFonts w:ascii="宋体" w:hAnsi="宋体" w:cs="宋体" w:eastAsia="宋体" w:hint="default"/>
          <w:sz w:val="18"/>
          <w:szCs w:val="18"/>
        </w:rPr>
      </w:r>
    </w:p>
    <w:p>
      <w:pPr>
        <w:spacing w:before="55"/>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公司近三年（包括本报告期）普通股现金分红情况表</w:t>
      </w:r>
      <w:r>
        <w:rPr>
          <w:rFonts w:ascii="宋体" w:hAnsi="宋体" w:cs="宋体" w:eastAsia="宋体" w:hint="default"/>
          <w:sz w:val="17"/>
          <w:szCs w:val="17"/>
        </w:rPr>
      </w:r>
    </w:p>
    <w:p>
      <w:pPr>
        <w:spacing w:before="128"/>
        <w:ind w:left="0" w:right="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分红年度</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610" w:right="73" w:hanging="538"/>
              <w:jc w:val="left"/>
              <w:rPr>
                <w:rFonts w:ascii="宋体" w:hAnsi="宋体" w:cs="宋体" w:eastAsia="宋体" w:hint="default"/>
                <w:sz w:val="18"/>
                <w:szCs w:val="18"/>
              </w:rPr>
            </w:pPr>
            <w:r>
              <w:rPr>
                <w:rFonts w:ascii="宋体" w:hAnsi="宋体" w:cs="宋体" w:eastAsia="宋体" w:hint="default"/>
                <w:sz w:val="18"/>
                <w:szCs w:val="18"/>
              </w:rPr>
              <w:t>现金分红金额（含</w:t>
            </w:r>
            <w:r>
              <w:rPr>
                <w:rFonts w:ascii="宋体" w:hAnsi="宋体" w:cs="宋体" w:eastAsia="宋体" w:hint="default"/>
                <w:w w:val="98"/>
                <w:sz w:val="18"/>
                <w:szCs w:val="18"/>
              </w:rPr>
              <w:t> </w:t>
            </w:r>
            <w:r>
              <w:rPr>
                <w:rFonts w:ascii="宋体" w:hAnsi="宋体" w:cs="宋体" w:eastAsia="宋体" w:hint="default"/>
                <w:sz w:val="18"/>
                <w:szCs w:val="18"/>
              </w:rPr>
              <w:t>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72" w:right="74"/>
              <w:jc w:val="left"/>
              <w:rPr>
                <w:rFonts w:ascii="宋体" w:hAnsi="宋体" w:cs="宋体" w:eastAsia="宋体" w:hint="default"/>
                <w:sz w:val="18"/>
                <w:szCs w:val="18"/>
              </w:rPr>
            </w:pPr>
            <w:r>
              <w:rPr>
                <w:rFonts w:ascii="宋体" w:hAnsi="宋体" w:cs="宋体" w:eastAsia="宋体" w:hint="default"/>
                <w:sz w:val="18"/>
                <w:szCs w:val="18"/>
              </w:rPr>
              <w:t>中归属于上市公司</w:t>
            </w:r>
            <w:r>
              <w:rPr>
                <w:rFonts w:ascii="宋体" w:hAnsi="宋体" w:cs="宋体" w:eastAsia="宋体" w:hint="default"/>
                <w:w w:val="98"/>
                <w:sz w:val="18"/>
                <w:szCs w:val="18"/>
              </w:rPr>
              <w:t> </w:t>
            </w:r>
            <w:r>
              <w:rPr>
                <w:rFonts w:ascii="宋体" w:hAnsi="宋体" w:cs="宋体" w:eastAsia="宋体" w:hint="default"/>
                <w:sz w:val="18"/>
                <w:szCs w:val="18"/>
              </w:rPr>
              <w:t>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72" w:right="74"/>
              <w:jc w:val="left"/>
              <w:rPr>
                <w:rFonts w:ascii="宋体" w:hAnsi="宋体" w:cs="宋体" w:eastAsia="宋体" w:hint="default"/>
                <w:sz w:val="18"/>
                <w:szCs w:val="18"/>
              </w:rPr>
            </w:pPr>
            <w:r>
              <w:rPr>
                <w:rFonts w:ascii="宋体" w:hAnsi="宋体" w:cs="宋体" w:eastAsia="宋体" w:hint="default"/>
                <w:sz w:val="18"/>
                <w:szCs w:val="18"/>
              </w:rPr>
              <w:t>于上市公司普通股</w:t>
            </w:r>
            <w:r>
              <w:rPr>
                <w:rFonts w:ascii="宋体" w:hAnsi="宋体" w:cs="宋体" w:eastAsia="宋体" w:hint="default"/>
                <w:w w:val="98"/>
                <w:sz w:val="18"/>
                <w:szCs w:val="18"/>
              </w:rPr>
              <w:t> </w:t>
            </w:r>
            <w:r>
              <w:rPr>
                <w:rFonts w:ascii="宋体" w:hAnsi="宋体" w:cs="宋体" w:eastAsia="宋体" w:hint="default"/>
                <w:sz w:val="18"/>
                <w:szCs w:val="18"/>
              </w:rPr>
              <w:t>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431" w:right="74" w:hanging="360"/>
              <w:jc w:val="left"/>
              <w:rPr>
                <w:rFonts w:ascii="宋体" w:hAnsi="宋体" w:cs="宋体" w:eastAsia="宋体" w:hint="default"/>
                <w:sz w:val="18"/>
                <w:szCs w:val="18"/>
              </w:rPr>
            </w:pPr>
            <w:r>
              <w:rPr>
                <w:rFonts w:ascii="宋体" w:hAnsi="宋体" w:cs="宋体" w:eastAsia="宋体" w:hint="default"/>
                <w:sz w:val="18"/>
                <w:szCs w:val="18"/>
              </w:rPr>
              <w:t>以其他方式现金分</w:t>
            </w:r>
            <w:r>
              <w:rPr>
                <w:rFonts w:ascii="宋体" w:hAnsi="宋体" w:cs="宋体" w:eastAsia="宋体" w:hint="default"/>
                <w:w w:val="98"/>
                <w:sz w:val="18"/>
                <w:szCs w:val="18"/>
              </w:rPr>
              <w:t> </w:t>
            </w:r>
            <w:r>
              <w:rPr>
                <w:rFonts w:ascii="宋体" w:hAnsi="宋体" w:cs="宋体" w:eastAsia="宋体" w:hint="default"/>
                <w:sz w:val="18"/>
                <w:szCs w:val="18"/>
              </w:rPr>
              <w:t>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431" w:right="75" w:hanging="360"/>
              <w:jc w:val="left"/>
              <w:rPr>
                <w:rFonts w:ascii="宋体" w:hAnsi="宋体" w:cs="宋体" w:eastAsia="宋体" w:hint="default"/>
                <w:sz w:val="18"/>
                <w:szCs w:val="18"/>
              </w:rPr>
            </w:pPr>
            <w:r>
              <w:rPr>
                <w:rFonts w:ascii="宋体" w:hAnsi="宋体" w:cs="宋体" w:eastAsia="宋体" w:hint="default"/>
                <w:sz w:val="18"/>
                <w:szCs w:val="18"/>
              </w:rPr>
              <w:t>以其他方式现金分</w:t>
            </w:r>
            <w:r>
              <w:rPr>
                <w:rFonts w:ascii="宋体" w:hAnsi="宋体" w:cs="宋体" w:eastAsia="宋体" w:hint="default"/>
                <w:w w:val="98"/>
                <w:sz w:val="18"/>
                <w:szCs w:val="18"/>
              </w:rPr>
              <w:t> </w:t>
            </w:r>
            <w:r>
              <w:rPr>
                <w:rFonts w:ascii="宋体" w:hAnsi="宋体" w:cs="宋体" w:eastAsia="宋体" w:hint="default"/>
                <w:sz w:val="18"/>
                <w:szCs w:val="18"/>
              </w:rPr>
              <w:t>红的比例</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7"/>
                <w:szCs w:val="17"/>
              </w:rPr>
            </w:pPr>
            <w:r>
              <w:rPr>
                <w:rFonts w:ascii="宋体" w:hAnsi="宋体" w:cs="宋体" w:eastAsia="宋体" w:hint="default"/>
                <w:w w:val="104"/>
                <w:sz w:val="17"/>
                <w:szCs w:val="17"/>
              </w:rPr>
              <w:t>润</w:t>
            </w:r>
            <w:r>
              <w:rPr>
                <w:rFonts w:ascii="宋体" w:hAnsi="宋体" w:cs="宋体" w:eastAsia="宋体" w:hint="default"/>
                <w:sz w:val="17"/>
                <w:szCs w:val="17"/>
              </w:rPr>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3"/>
              <w:jc w:val="center"/>
              <w:rPr>
                <w:rFonts w:ascii="宋体" w:hAnsi="宋体" w:cs="宋体" w:eastAsia="宋体" w:hint="default"/>
                <w:sz w:val="17"/>
                <w:szCs w:val="17"/>
              </w:rPr>
            </w:pPr>
            <w:r>
              <w:rPr>
                <w:rFonts w:ascii="宋体" w:hAnsi="宋体" w:cs="宋体" w:eastAsia="宋体" w:hint="default"/>
                <w:w w:val="104"/>
                <w:sz w:val="17"/>
                <w:szCs w:val="17"/>
              </w:rPr>
              <w:t>率</w:t>
            </w:r>
            <w:r>
              <w:rPr>
                <w:rFonts w:ascii="宋体" w:hAnsi="宋体" w:cs="宋体" w:eastAsia="宋体" w:hint="default"/>
                <w:sz w:val="17"/>
                <w:szCs w:val="17"/>
              </w:rPr>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10,510,125.00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49,681,720.73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21.15%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47,576,147.03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10,200,000.00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45,731,706.09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22.30%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0"/>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33"/>
        </w:rPr>
        <w:t> </w:t>
      </w:r>
      <w:r>
        <w:rPr>
          <w:spacing w:val="-33"/>
        </w:rPr>
      </w:r>
      <w:r>
        <w:rPr/>
        <w:t>截至报告期末尚未履行完毕的承诺事项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836"/>
        <w:gridCol w:w="850"/>
        <w:gridCol w:w="850"/>
        <w:gridCol w:w="2977"/>
        <w:gridCol w:w="851"/>
        <w:gridCol w:w="708"/>
        <w:gridCol w:w="495"/>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260" w:right="80" w:hanging="183"/>
              <w:jc w:val="left"/>
              <w:rPr>
                <w:rFonts w:ascii="宋体" w:hAnsi="宋体" w:cs="宋体" w:eastAsia="宋体" w:hint="default"/>
                <w:sz w:val="17"/>
                <w:szCs w:val="17"/>
              </w:rPr>
            </w:pPr>
            <w:r>
              <w:rPr>
                <w:rFonts w:ascii="宋体" w:hAnsi="宋体" w:cs="宋体" w:eastAsia="宋体" w:hint="default"/>
                <w:w w:val="105"/>
                <w:sz w:val="17"/>
                <w:szCs w:val="17"/>
              </w:rPr>
              <w:t>承诺期</w:t>
            </w:r>
            <w:r>
              <w:rPr>
                <w:rFonts w:ascii="宋体" w:hAnsi="宋体" w:cs="宋体" w:eastAsia="宋体" w:hint="default"/>
                <w:w w:val="104"/>
                <w:sz w:val="17"/>
                <w:szCs w:val="17"/>
              </w:rPr>
              <w:t> </w:t>
            </w:r>
            <w:r>
              <w:rPr>
                <w:rFonts w:ascii="宋体" w:hAnsi="宋体" w:cs="宋体" w:eastAsia="宋体" w:hint="default"/>
                <w:w w:val="105"/>
                <w:sz w:val="17"/>
                <w:szCs w:val="17"/>
              </w:rPr>
              <w:t>限</w:t>
            </w:r>
            <w:r>
              <w:rPr>
                <w:rFonts w:ascii="宋体" w:hAnsi="宋体" w:cs="宋体" w:eastAsia="宋体" w:hint="default"/>
                <w:sz w:val="17"/>
                <w:szCs w:val="17"/>
              </w:rPr>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61" w:right="66"/>
              <w:jc w:val="left"/>
              <w:rPr>
                <w:rFonts w:ascii="宋体" w:hAnsi="宋体" w:cs="宋体" w:eastAsia="宋体" w:hint="default"/>
                <w:sz w:val="17"/>
                <w:szCs w:val="17"/>
              </w:rPr>
            </w:pPr>
            <w:r>
              <w:rPr>
                <w:rFonts w:ascii="宋体" w:hAnsi="宋体" w:cs="宋体" w:eastAsia="宋体" w:hint="default"/>
                <w:w w:val="105"/>
                <w:sz w:val="17"/>
                <w:szCs w:val="17"/>
              </w:rPr>
              <w:t>履行</w:t>
            </w:r>
            <w:r>
              <w:rPr>
                <w:rFonts w:ascii="宋体" w:hAnsi="宋体" w:cs="宋体" w:eastAsia="宋体" w:hint="default"/>
                <w:w w:val="104"/>
                <w:sz w:val="17"/>
                <w:szCs w:val="17"/>
              </w:rPr>
              <w:t> </w:t>
            </w:r>
            <w:r>
              <w:rPr>
                <w:rFonts w:ascii="宋体" w:hAnsi="宋体" w:cs="宋体" w:eastAsia="宋体" w:hint="default"/>
                <w:w w:val="105"/>
                <w:sz w:val="17"/>
                <w:szCs w:val="17"/>
              </w:rPr>
              <w:t>情况</w:t>
            </w:r>
            <w:r>
              <w:rPr>
                <w:rFonts w:ascii="宋体" w:hAnsi="宋体" w:cs="宋体" w:eastAsia="宋体" w:hint="default"/>
                <w:sz w:val="17"/>
                <w:szCs w:val="17"/>
              </w:rPr>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103"/>
              <w:jc w:val="left"/>
              <w:rPr>
                <w:rFonts w:ascii="宋体" w:hAnsi="宋体" w:cs="宋体" w:eastAsia="宋体" w:hint="default"/>
                <w:sz w:val="17"/>
                <w:szCs w:val="17"/>
              </w:rPr>
            </w:pPr>
            <w:r>
              <w:rPr>
                <w:rFonts w:ascii="宋体" w:hAnsi="宋体" w:cs="宋体" w:eastAsia="宋体" w:hint="default"/>
                <w:sz w:val="18"/>
                <w:szCs w:val="18"/>
              </w:rPr>
              <w:t>收购报告书或权益变动报告书中所</w:t>
            </w:r>
            <w:r>
              <w:rPr>
                <w:rFonts w:ascii="宋体" w:hAnsi="宋体" w:cs="宋体" w:eastAsia="宋体" w:hint="default"/>
                <w:w w:val="98"/>
                <w:sz w:val="18"/>
                <w:szCs w:val="18"/>
              </w:rPr>
              <w:t> </w:t>
            </w:r>
            <w:r>
              <w:rPr>
                <w:rFonts w:ascii="宋体" w:hAnsi="宋体" w:cs="宋体" w:eastAsia="宋体" w:hint="default"/>
                <w:sz w:val="17"/>
                <w:szCs w:val="17"/>
              </w:rPr>
              <w:t>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资产重组时所作承诺</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首次公开发行或再融资时所作承诺</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葛航</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36" w:lineRule="auto"/>
              <w:ind w:left="23" w:right="99"/>
              <w:jc w:val="left"/>
              <w:rPr>
                <w:rFonts w:ascii="宋体" w:hAnsi="宋体" w:cs="宋体" w:eastAsia="宋体" w:hint="default"/>
                <w:sz w:val="17"/>
                <w:szCs w:val="17"/>
              </w:rPr>
            </w:pPr>
            <w:r>
              <w:rPr>
                <w:rFonts w:ascii="宋体" w:hAnsi="宋体" w:cs="宋体" w:eastAsia="宋体" w:hint="default"/>
                <w:w w:val="105"/>
                <w:sz w:val="17"/>
                <w:szCs w:val="17"/>
              </w:rPr>
              <w:t>股份限售</w:t>
            </w:r>
            <w:r>
              <w:rPr>
                <w:rFonts w:ascii="宋体" w:hAnsi="宋体" w:cs="宋体" w:eastAsia="宋体" w:hint="default"/>
                <w:w w:val="104"/>
                <w:sz w:val="17"/>
                <w:szCs w:val="17"/>
              </w:rPr>
              <w:t> </w:t>
            </w:r>
            <w:r>
              <w:rPr>
                <w:rFonts w:ascii="宋体" w:hAnsi="宋体" w:cs="宋体" w:eastAsia="宋体" w:hint="default"/>
                <w:w w:val="105"/>
                <w:sz w:val="17"/>
                <w:szCs w:val="17"/>
              </w:rPr>
              <w:t>承诺</w:t>
            </w:r>
            <w:r>
              <w:rPr>
                <w:rFonts w:ascii="宋体" w:hAnsi="宋体" w:cs="宋体" w:eastAsia="宋体" w:hint="default"/>
                <w:sz w:val="17"/>
                <w:szCs w:val="17"/>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2" w:right="23"/>
              <w:jc w:val="both"/>
              <w:rPr>
                <w:rFonts w:ascii="宋体" w:hAnsi="宋体" w:cs="宋体" w:eastAsia="宋体" w:hint="default"/>
                <w:sz w:val="18"/>
                <w:szCs w:val="18"/>
              </w:rPr>
            </w:pPr>
            <w:r>
              <w:rPr>
                <w:rFonts w:ascii="宋体" w:hAnsi="宋体" w:cs="宋体" w:eastAsia="宋体" w:hint="default"/>
                <w:sz w:val="17"/>
                <w:szCs w:val="17"/>
              </w:rPr>
              <w:t>自公司股票上市之日起 </w:t>
            </w:r>
            <w:r>
              <w:rPr>
                <w:rFonts w:ascii="Times New Roman" w:hAnsi="Times New Roman" w:cs="Times New Roman" w:eastAsia="Times New Roman" w:hint="default"/>
                <w:sz w:val="18"/>
                <w:szCs w:val="18"/>
              </w:rPr>
              <w:t>36 </w:t>
            </w:r>
            <w:r>
              <w:rPr>
                <w:rFonts w:ascii="宋体" w:hAnsi="宋体" w:cs="宋体" w:eastAsia="宋体" w:hint="default"/>
                <w:spacing w:val="-9"/>
                <w:sz w:val="17"/>
                <w:szCs w:val="17"/>
              </w:rPr>
              <w:t>个月内，不</w:t>
            </w:r>
            <w:r>
              <w:rPr>
                <w:rFonts w:ascii="宋体" w:hAnsi="宋体" w:cs="宋体" w:eastAsia="宋体" w:hint="default"/>
                <w:spacing w:val="-35"/>
                <w:sz w:val="17"/>
                <w:szCs w:val="17"/>
              </w:rPr>
              <w:t> </w:t>
            </w:r>
            <w:r>
              <w:rPr>
                <w:rFonts w:ascii="宋体" w:hAnsi="宋体" w:cs="宋体" w:eastAsia="宋体" w:hint="default"/>
                <w:spacing w:val="-35"/>
                <w:sz w:val="17"/>
                <w:szCs w:val="17"/>
              </w:rPr>
            </w:r>
            <w:r>
              <w:rPr>
                <w:rFonts w:ascii="宋体" w:hAnsi="宋体" w:cs="宋体" w:eastAsia="宋体" w:hint="default"/>
                <w:sz w:val="17"/>
                <w:szCs w:val="17"/>
              </w:rPr>
              <w:t>转让或者委托他人管理本人直接或间</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接持有的创业软件公开发行股票前已</w:t>
            </w:r>
            <w:r>
              <w:rPr>
                <w:rFonts w:ascii="宋体" w:hAnsi="宋体" w:cs="宋体" w:eastAsia="宋体" w:hint="default"/>
                <w:w w:val="98"/>
                <w:sz w:val="18"/>
                <w:szCs w:val="18"/>
              </w:rPr>
              <w:t> </w:t>
            </w:r>
            <w:r>
              <w:rPr>
                <w:rFonts w:ascii="宋体" w:hAnsi="宋体" w:cs="宋体" w:eastAsia="宋体" w:hint="default"/>
                <w:sz w:val="17"/>
                <w:szCs w:val="17"/>
              </w:rPr>
              <w:t>发行的股份，也不由创业软件回购上</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述股份。创业软件上市后</w:t>
            </w:r>
            <w:r>
              <w:rPr>
                <w:rFonts w:ascii="宋体" w:hAnsi="宋体" w:cs="宋体" w:eastAsia="宋体" w:hint="default"/>
                <w:spacing w:val="-48"/>
                <w:sz w:val="18"/>
                <w:szCs w:val="18"/>
              </w:rPr>
              <w:t> </w:t>
            </w:r>
            <w:r>
              <w:rPr>
                <w:rFonts w:ascii="Times New Roman" w:hAnsi="Times New Roman" w:cs="Times New Roman" w:eastAsia="Times New Roman" w:hint="default"/>
                <w:sz w:val="17"/>
                <w:szCs w:val="17"/>
              </w:rPr>
              <w:t>6</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个月内如</w:t>
            </w:r>
          </w:p>
          <w:p>
            <w:pPr>
              <w:pStyle w:val="TableParagraph"/>
              <w:spacing w:line="247" w:lineRule="exact"/>
              <w:ind w:left="22" w:right="0"/>
              <w:jc w:val="both"/>
              <w:rPr>
                <w:rFonts w:ascii="宋体" w:hAnsi="宋体" w:cs="宋体" w:eastAsia="宋体" w:hint="default"/>
                <w:sz w:val="18"/>
                <w:szCs w:val="18"/>
              </w:rPr>
            </w:pPr>
            <w:r>
              <w:rPr>
                <w:rFonts w:ascii="宋体" w:hAnsi="宋体" w:cs="宋体" w:eastAsia="宋体" w:hint="default"/>
                <w:sz w:val="18"/>
                <w:szCs w:val="18"/>
              </w:rPr>
              <w:t>公司股票价格连续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个交易日的收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14 </w:t>
            </w:r>
            <w:r>
              <w:rPr>
                <w:rFonts w:ascii="宋体" w:hAnsi="宋体" w:cs="宋体" w:eastAsia="宋体" w:hint="default"/>
                <w:w w:val="105"/>
                <w:sz w:val="17"/>
                <w:szCs w:val="17"/>
              </w:rPr>
              <w:t>日</w:t>
            </w:r>
            <w:r>
              <w:rPr>
                <w:rFonts w:ascii="宋体" w:hAnsi="宋体" w:cs="宋体" w:eastAsia="宋体" w:hint="default"/>
                <w:sz w:val="17"/>
                <w:szCs w:val="17"/>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36" w:lineRule="auto"/>
              <w:ind w:left="22" w:right="105"/>
              <w:jc w:val="left"/>
              <w:rPr>
                <w:rFonts w:ascii="宋体" w:hAnsi="宋体" w:cs="宋体" w:eastAsia="宋体" w:hint="default"/>
                <w:sz w:val="17"/>
                <w:szCs w:val="17"/>
              </w:rPr>
            </w:pPr>
            <w:r>
              <w:rPr>
                <w:rFonts w:ascii="宋体" w:hAnsi="宋体" w:cs="宋体" w:eastAsia="宋体" w:hint="default"/>
                <w:w w:val="105"/>
                <w:sz w:val="17"/>
                <w:szCs w:val="17"/>
              </w:rPr>
              <w:t>正常</w:t>
            </w:r>
            <w:r>
              <w:rPr>
                <w:rFonts w:ascii="宋体" w:hAnsi="宋体" w:cs="宋体" w:eastAsia="宋体" w:hint="default"/>
                <w:w w:val="104"/>
                <w:sz w:val="17"/>
                <w:szCs w:val="17"/>
              </w:rPr>
              <w:t> </w:t>
            </w:r>
            <w:r>
              <w:rPr>
                <w:rFonts w:ascii="宋体" w:hAnsi="宋体" w:cs="宋体" w:eastAsia="宋体" w:hint="default"/>
                <w:w w:val="105"/>
                <w:sz w:val="17"/>
                <w:szCs w:val="17"/>
              </w:rPr>
              <w:t>履行</w:t>
            </w:r>
            <w:r>
              <w:rPr>
                <w:rFonts w:ascii="宋体" w:hAnsi="宋体" w:cs="宋体" w:eastAsia="宋体" w:hint="default"/>
                <w:sz w:val="17"/>
                <w:szCs w:val="17"/>
              </w:rPr>
            </w:r>
          </w:p>
        </w:tc>
      </w:tr>
    </w:tbl>
    <w:p>
      <w:pPr>
        <w:spacing w:after="0" w:line="336" w:lineRule="auto"/>
        <w:jc w:val="left"/>
        <w:rPr>
          <w:rFonts w:ascii="宋体" w:hAnsi="宋体" w:cs="宋体" w:eastAsia="宋体" w:hint="default"/>
          <w:sz w:val="17"/>
          <w:szCs w:val="17"/>
        </w:rPr>
        <w:sectPr>
          <w:pgSz w:w="11910" w:h="16840"/>
          <w:pgMar w:header="789" w:footer="1017" w:top="1100" w:bottom="1200" w:left="1020" w:right="1000"/>
        </w:sectPr>
      </w:pPr>
    </w:p>
    <w:p>
      <w:pPr>
        <w:spacing w:line="240" w:lineRule="auto" w:before="0"/>
        <w:rPr>
          <w:rFonts w:ascii="Times New Roman" w:hAnsi="Times New Roman" w:cs="Times New Roman" w:eastAsia="Times New Roman" w:hint="default"/>
          <w:sz w:val="29"/>
          <w:szCs w:val="29"/>
        </w:rPr>
      </w:pPr>
      <w:r>
        <w:rPr/>
        <w:pict>
          <v:shape style="position:absolute;margin-left:426.480011pt;margin-top:72.250023pt;width:48.45pt;height:252.1pt;mso-position-horizontal-relative:page;mso-position-vertical-relative:page;z-index:-772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2"/>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836"/>
        <w:gridCol w:w="850"/>
        <w:gridCol w:w="850"/>
        <w:gridCol w:w="2977"/>
        <w:gridCol w:w="851"/>
        <w:gridCol w:w="708"/>
        <w:gridCol w:w="495"/>
      </w:tblGrid>
      <w:tr>
        <w:trPr>
          <w:trHeight w:val="3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盘价（如因派息、送股、资本公积金</w:t>
            </w:r>
            <w:r>
              <w:rPr>
                <w:rFonts w:ascii="宋体" w:hAnsi="宋体" w:cs="宋体" w:eastAsia="宋体" w:hint="default"/>
                <w:sz w:val="17"/>
                <w:szCs w:val="17"/>
              </w:rPr>
            </w:r>
          </w:p>
        </w:tc>
        <w:tc>
          <w:tcPr>
            <w:tcW w:w="851" w:type="dxa"/>
            <w:vMerge w:val="restart"/>
            <w:tcBorders>
              <w:top w:val="single" w:sz="4" w:space="0" w:color="000000"/>
              <w:left w:val="single" w:sz="4" w:space="0" w:color="000000"/>
              <w:right w:val="single" w:sz="4" w:space="0" w:color="000000"/>
            </w:tcBorders>
          </w:tcPr>
          <w:p>
            <w:pPr>
              <w:pStyle w:val="TableParagraph"/>
              <w:spacing w:line="5042" w:lineRule="exact"/>
              <w:ind w:left="-5"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42.55pt;height:252.1pt;mso-position-horizontal-relative:char;mso-position-vertical-relative:line" coordorigin="0,0" coordsize="851,5042">
                  <v:group style="position:absolute;left:0;top:0;width:851;height:5042" coordorigin="0,0" coordsize="851,5042">
                    <v:shape style="position:absolute;left:0;top:0;width:851;height:5042" coordorigin="0,0" coordsize="851,5042" path="m0,0l851,0,851,5042,0,5042,0,0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708" w:type="dxa"/>
            <w:vMerge w:val="restart"/>
            <w:tcBorders>
              <w:top w:val="single" w:sz="4" w:space="0" w:color="000000"/>
              <w:left w:val="single" w:sz="4" w:space="0" w:color="000000"/>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转增股本、增发新股等原因除权、除</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息的，则须按照深圳证券交易所的有</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关规定进行调整，下同）均低于发行</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价，或者上市后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个月期末收盘价低</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于发行价，本人所持创业软件的股票</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的锁定期限自动延长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个月。上述承</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spacing w:val="-3"/>
                <w:w w:val="105"/>
                <w:sz w:val="17"/>
                <w:szCs w:val="17"/>
              </w:rPr>
              <w:t>诺期满后，本人在担任创业软件董事</w:t>
            </w:r>
            <w:r>
              <w:rPr>
                <w:rFonts w:ascii="宋体" w:hAnsi="宋体" w:cs="宋体" w:eastAsia="宋体" w:hint="default"/>
                <w:spacing w:val="-3"/>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监事或高级管理人员期间，每年转让</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的股份不超过本人直接或间接持有的</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创业软件股份总数的百分之二十五；</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若今后从创业软件离职，离职后半年</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内，不转让本人直接或间接持有的创</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业软件股份。在上述承诺履行期间，</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本人职务变更、离职等原因不影响本</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承诺的效力。</w:t>
            </w: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自公司股票上市之日起</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3"/>
                <w:w w:val="105"/>
                <w:sz w:val="17"/>
                <w:szCs w:val="17"/>
              </w:rPr>
              <w:t> </w:t>
            </w:r>
            <w:r>
              <w:rPr>
                <w:rFonts w:ascii="宋体" w:hAnsi="宋体" w:cs="宋体" w:eastAsia="宋体" w:hint="default"/>
                <w:spacing w:val="-9"/>
                <w:w w:val="105"/>
                <w:sz w:val="17"/>
                <w:szCs w:val="17"/>
              </w:rPr>
              <w:t>个月内，不</w:t>
            </w:r>
            <w:r>
              <w:rPr>
                <w:rFonts w:ascii="宋体" w:hAnsi="宋体" w:cs="宋体" w:eastAsia="宋体" w:hint="default"/>
                <w:spacing w:val="-9"/>
                <w:sz w:val="17"/>
                <w:szCs w:val="17"/>
              </w:rPr>
            </w:r>
          </w:p>
        </w:tc>
        <w:tc>
          <w:tcPr>
            <w:tcW w:w="85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转让或者委托他人管理本公司持有的</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创业软件公开发行股票前已发行的股</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125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31" w:lineRule="auto"/>
              <w:ind w:left="23" w:right="99"/>
              <w:jc w:val="both"/>
              <w:rPr>
                <w:rFonts w:ascii="宋体" w:hAnsi="宋体" w:cs="宋体" w:eastAsia="宋体" w:hint="default"/>
                <w:sz w:val="18"/>
                <w:szCs w:val="18"/>
              </w:rPr>
            </w:pPr>
            <w:r>
              <w:rPr>
                <w:rFonts w:ascii="宋体" w:hAnsi="宋体" w:cs="宋体" w:eastAsia="宋体" w:hint="default"/>
                <w:w w:val="105"/>
                <w:sz w:val="17"/>
                <w:szCs w:val="17"/>
              </w:rPr>
              <w:t>杭州阜康</w:t>
            </w:r>
            <w:r>
              <w:rPr>
                <w:rFonts w:ascii="宋体" w:hAnsi="宋体" w:cs="宋体" w:eastAsia="宋体" w:hint="default"/>
                <w:w w:val="104"/>
                <w:sz w:val="17"/>
                <w:szCs w:val="17"/>
              </w:rPr>
              <w:t> </w:t>
            </w:r>
            <w:r>
              <w:rPr>
                <w:rFonts w:ascii="宋体" w:hAnsi="宋体" w:cs="宋体" w:eastAsia="宋体" w:hint="default"/>
                <w:w w:val="105"/>
                <w:sz w:val="17"/>
                <w:szCs w:val="17"/>
              </w:rPr>
              <w:t>投资有限</w:t>
            </w:r>
            <w:r>
              <w:rPr>
                <w:rFonts w:ascii="宋体" w:hAnsi="宋体" w:cs="宋体" w:eastAsia="宋体" w:hint="default"/>
                <w:w w:val="104"/>
                <w:sz w:val="17"/>
                <w:szCs w:val="17"/>
              </w:rPr>
              <w:t> </w:t>
            </w:r>
            <w:r>
              <w:rPr>
                <w:rFonts w:ascii="宋体" w:hAnsi="宋体" w:cs="宋体" w:eastAsia="宋体" w:hint="default"/>
                <w:w w:val="105"/>
                <w:sz w:val="18"/>
                <w:szCs w:val="18"/>
              </w:rPr>
              <w:t>公司</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14"/>
              <w:ind w:left="23" w:right="99"/>
              <w:jc w:val="left"/>
              <w:rPr>
                <w:rFonts w:ascii="宋体" w:hAnsi="宋体" w:cs="宋体" w:eastAsia="宋体" w:hint="default"/>
                <w:sz w:val="17"/>
                <w:szCs w:val="17"/>
              </w:rPr>
            </w:pPr>
            <w:r>
              <w:rPr>
                <w:rFonts w:ascii="宋体" w:hAnsi="宋体" w:cs="宋体" w:eastAsia="宋体" w:hint="default"/>
                <w:sz w:val="18"/>
                <w:szCs w:val="18"/>
              </w:rPr>
              <w:t>股份限售</w:t>
            </w:r>
            <w:r>
              <w:rPr>
                <w:rFonts w:ascii="宋体" w:hAnsi="宋体" w:cs="宋体" w:eastAsia="宋体" w:hint="default"/>
                <w:w w:val="98"/>
                <w:sz w:val="18"/>
                <w:szCs w:val="18"/>
              </w:rPr>
              <w:t> </w:t>
            </w:r>
            <w:r>
              <w:rPr>
                <w:rFonts w:ascii="宋体" w:hAnsi="宋体" w:cs="宋体" w:eastAsia="宋体" w:hint="default"/>
                <w:sz w:val="17"/>
                <w:szCs w:val="17"/>
              </w:rPr>
              <w:t>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2" w:right="67"/>
              <w:jc w:val="left"/>
              <w:rPr>
                <w:rFonts w:ascii="宋体" w:hAnsi="宋体" w:cs="宋体" w:eastAsia="宋体" w:hint="default"/>
                <w:sz w:val="18"/>
                <w:szCs w:val="18"/>
              </w:rPr>
            </w:pPr>
            <w:r>
              <w:rPr>
                <w:rFonts w:ascii="宋体" w:hAnsi="宋体" w:cs="宋体" w:eastAsia="宋体" w:hint="default"/>
                <w:sz w:val="18"/>
                <w:szCs w:val="18"/>
              </w:rPr>
              <w:t>份，也不由创业软件回购上述股份。</w:t>
            </w:r>
            <w:r>
              <w:rPr>
                <w:rFonts w:ascii="宋体" w:hAnsi="宋体" w:cs="宋体" w:eastAsia="宋体" w:hint="default"/>
                <w:w w:val="98"/>
                <w:sz w:val="18"/>
                <w:szCs w:val="18"/>
              </w:rPr>
              <w:t> </w:t>
            </w:r>
            <w:r>
              <w:rPr>
                <w:rFonts w:ascii="宋体" w:hAnsi="宋体" w:cs="宋体" w:eastAsia="宋体" w:hint="default"/>
                <w:sz w:val="18"/>
                <w:szCs w:val="18"/>
              </w:rPr>
              <w:t>创业软件上市后</w:t>
            </w:r>
            <w:r>
              <w:rPr>
                <w:rFonts w:ascii="宋体" w:hAnsi="宋体" w:cs="宋体" w:eastAsia="宋体" w:hint="default"/>
                <w:spacing w:val="-48"/>
                <w:sz w:val="18"/>
                <w:szCs w:val="18"/>
              </w:rPr>
              <w:t> </w:t>
            </w:r>
            <w:r>
              <w:rPr>
                <w:rFonts w:ascii="Times New Roman" w:hAnsi="Times New Roman" w:cs="Times New Roman" w:eastAsia="Times New Roman" w:hint="default"/>
                <w:sz w:val="17"/>
                <w:szCs w:val="17"/>
              </w:rPr>
              <w:t>6</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个月内如公司股票</w:t>
            </w:r>
          </w:p>
          <w:p>
            <w:pPr>
              <w:pStyle w:val="TableParagraph"/>
              <w:spacing w:line="240" w:lineRule="auto" w:before="15"/>
              <w:ind w:left="22" w:right="0"/>
              <w:jc w:val="left"/>
              <w:rPr>
                <w:rFonts w:ascii="宋体" w:hAnsi="宋体" w:cs="宋体" w:eastAsia="宋体" w:hint="default"/>
                <w:sz w:val="17"/>
                <w:szCs w:val="17"/>
              </w:rPr>
            </w:pPr>
            <w:r>
              <w:rPr>
                <w:rFonts w:ascii="宋体" w:hAnsi="宋体" w:cs="宋体" w:eastAsia="宋体" w:hint="default"/>
                <w:w w:val="105"/>
                <w:sz w:val="17"/>
                <w:szCs w:val="17"/>
              </w:rPr>
              <w:t>价格连续</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个交易日的收盘价均低</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于发行价，或者上市后</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8"/>
                <w:szCs w:val="18"/>
              </w:rPr>
              <w:t>6</w:t>
            </w:r>
            <w:r>
              <w:rPr>
                <w:rFonts w:ascii="Times New Roman" w:hAnsi="Times New Roman" w:cs="Times New Roman" w:eastAsia="Times New Roman" w:hint="default"/>
                <w:spacing w:val="4"/>
                <w:w w:val="105"/>
                <w:sz w:val="18"/>
                <w:szCs w:val="18"/>
              </w:rPr>
              <w:t> </w:t>
            </w:r>
            <w:r>
              <w:rPr>
                <w:rFonts w:ascii="宋体" w:hAnsi="宋体" w:cs="宋体" w:eastAsia="宋体" w:hint="default"/>
                <w:w w:val="105"/>
                <w:sz w:val="17"/>
                <w:szCs w:val="17"/>
              </w:rPr>
              <w:t>个月期末收</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8"/>
                <w:szCs w:val="18"/>
              </w:rPr>
              <w:t>年</w:t>
            </w:r>
            <w:r>
              <w:rPr>
                <w:rFonts w:ascii="宋体" w:hAnsi="宋体" w:cs="宋体" w:eastAsia="宋体" w:hint="default"/>
                <w:spacing w:val="-71"/>
                <w:w w:val="105"/>
                <w:sz w:val="18"/>
                <w:szCs w:val="18"/>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14 </w:t>
            </w:r>
            <w:r>
              <w:rPr>
                <w:rFonts w:ascii="宋体" w:hAnsi="宋体" w:cs="宋体" w:eastAsia="宋体" w:hint="default"/>
                <w:w w:val="105"/>
                <w:sz w:val="17"/>
                <w:szCs w:val="17"/>
              </w:rPr>
              <w:t>日</w:t>
            </w:r>
            <w:r>
              <w:rPr>
                <w:rFonts w:ascii="宋体" w:hAnsi="宋体" w:cs="宋体" w:eastAsia="宋体" w:hint="default"/>
                <w:sz w:val="17"/>
                <w:szCs w:val="17"/>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14"/>
              <w:ind w:left="22" w:right="105"/>
              <w:jc w:val="left"/>
              <w:rPr>
                <w:rFonts w:ascii="宋体" w:hAnsi="宋体" w:cs="宋体" w:eastAsia="宋体" w:hint="default"/>
                <w:sz w:val="17"/>
                <w:szCs w:val="17"/>
              </w:rPr>
            </w:pPr>
            <w:r>
              <w:rPr>
                <w:rFonts w:ascii="宋体" w:hAnsi="宋体" w:cs="宋体" w:eastAsia="宋体" w:hint="default"/>
                <w:sz w:val="18"/>
                <w:szCs w:val="18"/>
              </w:rPr>
              <w:t>正常</w:t>
            </w:r>
            <w:r>
              <w:rPr>
                <w:rFonts w:ascii="宋体" w:hAnsi="宋体" w:cs="宋体" w:eastAsia="宋体" w:hint="default"/>
                <w:w w:val="98"/>
                <w:sz w:val="18"/>
                <w:szCs w:val="18"/>
              </w:rPr>
              <w:t> </w:t>
            </w:r>
            <w:r>
              <w:rPr>
                <w:rFonts w:ascii="宋体" w:hAnsi="宋体" w:cs="宋体" w:eastAsia="宋体" w:hint="default"/>
                <w:sz w:val="17"/>
                <w:szCs w:val="17"/>
              </w:rPr>
              <w:t>履行</w:t>
            </w: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盘价低于发行价，本公司所持创业软</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件的股票的锁定期限自动延长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本公司作为持有创业软件股份有限公</w:t>
            </w:r>
            <w:r>
              <w:rPr>
                <w:rFonts w:ascii="宋体" w:hAnsi="宋体" w:cs="宋体" w:eastAsia="宋体" w:hint="default"/>
                <w:sz w:val="17"/>
                <w:szCs w:val="17"/>
              </w:rPr>
            </w:r>
          </w:p>
        </w:tc>
        <w:tc>
          <w:tcPr>
            <w:tcW w:w="85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创业软件</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以上股份的股东，根据《中国证监</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会关于进一步推进新股发行体制改革</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意见</w:t>
            </w:r>
            <w:r>
              <w:rPr>
                <w:rFonts w:ascii="宋体" w:hAnsi="宋体" w:cs="宋体" w:eastAsia="宋体" w:hint="default"/>
                <w:spacing w:val="-106"/>
                <w:w w:val="104"/>
                <w:sz w:val="17"/>
                <w:szCs w:val="17"/>
              </w:rPr>
              <w:t>》</w:t>
            </w:r>
            <w:r>
              <w:rPr>
                <w:rFonts w:ascii="宋体" w:hAnsi="宋体" w:cs="宋体" w:eastAsia="宋体" w:hint="default"/>
                <w:spacing w:val="-1"/>
                <w:w w:val="104"/>
                <w:sz w:val="17"/>
                <w:szCs w:val="17"/>
              </w:rPr>
              <w:t>（证</w:t>
            </w:r>
            <w:r>
              <w:rPr>
                <w:rFonts w:ascii="宋体" w:hAnsi="宋体" w:cs="宋体" w:eastAsia="宋体" w:hint="default"/>
                <w:spacing w:val="4"/>
                <w:w w:val="104"/>
                <w:sz w:val="17"/>
                <w:szCs w:val="17"/>
              </w:rPr>
              <w:t>监</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公告</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2013</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4</w:t>
            </w:r>
            <w:r>
              <w:rPr>
                <w:rFonts w:ascii="Times New Roman" w:hAnsi="Times New Roman" w:cs="Times New Roman" w:eastAsia="Times New Roman" w:hint="default"/>
                <w:w w:val="104"/>
                <w:sz w:val="17"/>
                <w:szCs w:val="17"/>
              </w:rPr>
              <w:t>2</w:t>
            </w:r>
            <w:r>
              <w:rPr>
                <w:rFonts w:ascii="Times New Roman" w:hAnsi="Times New Roman" w:cs="Times New Roman" w:eastAsia="Times New Roman" w:hint="default"/>
                <w:spacing w:val="-2"/>
                <w:sz w:val="17"/>
                <w:szCs w:val="17"/>
              </w:rPr>
              <w:t> </w:t>
            </w:r>
            <w:r>
              <w:rPr>
                <w:rFonts w:ascii="宋体" w:hAnsi="宋体" w:cs="宋体" w:eastAsia="宋体" w:hint="default"/>
                <w:spacing w:val="4"/>
                <w:w w:val="104"/>
                <w:sz w:val="17"/>
                <w:szCs w:val="17"/>
              </w:rPr>
              <w:t>号</w:t>
            </w:r>
            <w:r>
              <w:rPr>
                <w:rFonts w:ascii="宋体" w:hAnsi="宋体" w:cs="宋体" w:eastAsia="宋体" w:hint="default"/>
                <w:spacing w:val="-15"/>
                <w:w w:val="104"/>
                <w:sz w:val="17"/>
                <w:szCs w:val="17"/>
              </w:rPr>
              <w:t>）</w:t>
            </w:r>
            <w:r>
              <w:rPr>
                <w:rFonts w:ascii="宋体" w:hAnsi="宋体" w:cs="宋体" w:eastAsia="宋体" w:hint="default"/>
                <w:w w:val="104"/>
                <w:sz w:val="17"/>
                <w:szCs w:val="17"/>
              </w:rPr>
              <w:t>等</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规定，现就持股意向及减持意向郑重</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w w:val="95"/>
                <w:sz w:val="18"/>
                <w:szCs w:val="18"/>
              </w:rPr>
              <w:t>承诺如下：</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、本公司将严格遵守公司</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26" w:lineRule="auto" w:before="144"/>
              <w:ind w:left="23" w:right="99"/>
              <w:jc w:val="both"/>
              <w:rPr>
                <w:rFonts w:ascii="宋体" w:hAnsi="宋体" w:cs="宋体" w:eastAsia="宋体" w:hint="default"/>
                <w:sz w:val="18"/>
                <w:szCs w:val="18"/>
              </w:rPr>
            </w:pPr>
            <w:r>
              <w:rPr>
                <w:rFonts w:ascii="宋体" w:hAnsi="宋体" w:cs="宋体" w:eastAsia="宋体" w:hint="default"/>
                <w:sz w:val="18"/>
                <w:szCs w:val="18"/>
              </w:rPr>
              <w:t>雅戈尔集</w:t>
            </w:r>
            <w:r>
              <w:rPr>
                <w:rFonts w:ascii="宋体" w:hAnsi="宋体" w:cs="宋体" w:eastAsia="宋体" w:hint="default"/>
                <w:w w:val="98"/>
                <w:sz w:val="18"/>
                <w:szCs w:val="18"/>
              </w:rPr>
              <w:t> </w:t>
            </w:r>
            <w:r>
              <w:rPr>
                <w:rFonts w:ascii="宋体" w:hAnsi="宋体" w:cs="宋体" w:eastAsia="宋体" w:hint="default"/>
                <w:sz w:val="17"/>
                <w:szCs w:val="17"/>
              </w:rPr>
              <w:t>团股份有</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28" w:lineRule="auto"/>
              <w:ind w:left="23" w:right="99"/>
              <w:jc w:val="left"/>
              <w:rPr>
                <w:rFonts w:ascii="宋体" w:hAnsi="宋体" w:cs="宋体" w:eastAsia="宋体" w:hint="default"/>
                <w:sz w:val="17"/>
                <w:szCs w:val="17"/>
              </w:rPr>
            </w:pPr>
            <w:r>
              <w:rPr>
                <w:rFonts w:ascii="宋体" w:hAnsi="宋体" w:cs="宋体" w:eastAsia="宋体" w:hint="default"/>
                <w:sz w:val="18"/>
                <w:szCs w:val="18"/>
              </w:rPr>
              <w:t>股份限售</w:t>
            </w:r>
            <w:r>
              <w:rPr>
                <w:rFonts w:ascii="宋体" w:hAnsi="宋体" w:cs="宋体" w:eastAsia="宋体" w:hint="default"/>
                <w:w w:val="98"/>
                <w:sz w:val="18"/>
                <w:szCs w:val="18"/>
              </w:rPr>
              <w:t> </w:t>
            </w:r>
            <w:r>
              <w:rPr>
                <w:rFonts w:ascii="宋体" w:hAnsi="宋体" w:cs="宋体" w:eastAsia="宋体" w:hint="default"/>
                <w:sz w:val="17"/>
                <w:szCs w:val="17"/>
              </w:rPr>
              <w:t>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21" w:lineRule="auto" w:before="5"/>
              <w:ind w:left="22" w:right="23"/>
              <w:jc w:val="both"/>
              <w:rPr>
                <w:rFonts w:ascii="宋体" w:hAnsi="宋体" w:cs="宋体" w:eastAsia="宋体" w:hint="default"/>
                <w:sz w:val="17"/>
                <w:szCs w:val="17"/>
              </w:rPr>
            </w:pPr>
            <w:r>
              <w:rPr>
                <w:rFonts w:ascii="宋体" w:hAnsi="宋体" w:cs="宋体" w:eastAsia="宋体" w:hint="default"/>
                <w:sz w:val="18"/>
                <w:szCs w:val="18"/>
              </w:rPr>
              <w:t>本次发行上市前本公司做出的股份限</w:t>
            </w:r>
            <w:r>
              <w:rPr>
                <w:rFonts w:ascii="宋体" w:hAnsi="宋体" w:cs="宋体" w:eastAsia="宋体" w:hint="default"/>
                <w:w w:val="98"/>
                <w:sz w:val="18"/>
                <w:szCs w:val="18"/>
              </w:rPr>
              <w:t> </w:t>
            </w:r>
            <w:r>
              <w:rPr>
                <w:rFonts w:ascii="宋体" w:hAnsi="宋体" w:cs="宋体" w:eastAsia="宋体" w:hint="default"/>
                <w:spacing w:val="-2"/>
                <w:sz w:val="17"/>
                <w:szCs w:val="17"/>
              </w:rPr>
              <w:t>售安排和自愿锁定的承诺。</w:t>
            </w:r>
            <w:r>
              <w:rPr>
                <w:rFonts w:ascii="Times New Roman" w:hAnsi="Times New Roman" w:cs="Times New Roman" w:eastAsia="Times New Roman" w:hint="default"/>
                <w:spacing w:val="-2"/>
                <w:sz w:val="17"/>
                <w:szCs w:val="17"/>
              </w:rPr>
              <w:t>2</w:t>
            </w:r>
            <w:r>
              <w:rPr>
                <w:rFonts w:ascii="宋体" w:hAnsi="宋体" w:cs="宋体" w:eastAsia="宋体" w:hint="default"/>
                <w:spacing w:val="-2"/>
                <w:sz w:val="17"/>
                <w:szCs w:val="17"/>
              </w:rPr>
              <w:t>、所持创</w:t>
            </w:r>
            <w:r>
              <w:rPr>
                <w:rFonts w:ascii="宋体" w:hAnsi="宋体" w:cs="宋体" w:eastAsia="宋体" w:hint="default"/>
                <w:spacing w:val="54"/>
                <w:sz w:val="17"/>
                <w:szCs w:val="17"/>
              </w:rPr>
              <w:t> </w:t>
            </w:r>
            <w:r>
              <w:rPr>
                <w:rFonts w:ascii="宋体" w:hAnsi="宋体" w:cs="宋体" w:eastAsia="宋体" w:hint="default"/>
                <w:spacing w:val="54"/>
                <w:sz w:val="17"/>
                <w:szCs w:val="17"/>
              </w:rPr>
            </w:r>
            <w:r>
              <w:rPr>
                <w:rFonts w:ascii="宋体" w:hAnsi="宋体" w:cs="宋体" w:eastAsia="宋体" w:hint="default"/>
                <w:sz w:val="18"/>
                <w:szCs w:val="18"/>
              </w:rPr>
              <w:t>业软件股份锁定期满后，本公司在减</w:t>
            </w:r>
            <w:r>
              <w:rPr>
                <w:rFonts w:ascii="宋体" w:hAnsi="宋体" w:cs="宋体" w:eastAsia="宋体" w:hint="default"/>
                <w:w w:val="98"/>
                <w:sz w:val="18"/>
                <w:szCs w:val="18"/>
              </w:rPr>
              <w:t> </w:t>
            </w:r>
            <w:r>
              <w:rPr>
                <w:rFonts w:ascii="宋体" w:hAnsi="宋体" w:cs="宋体" w:eastAsia="宋体" w:hint="default"/>
                <w:sz w:val="17"/>
                <w:szCs w:val="17"/>
              </w:rPr>
              <w:t>持创业软件股份时应符合相关法律法</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14 </w:t>
            </w:r>
            <w:r>
              <w:rPr>
                <w:rFonts w:ascii="宋体" w:hAnsi="宋体" w:cs="宋体" w:eastAsia="宋体" w:hint="default"/>
                <w:w w:val="105"/>
                <w:sz w:val="17"/>
                <w:szCs w:val="17"/>
              </w:rPr>
              <w:t>日</w:t>
            </w:r>
            <w:r>
              <w:rPr>
                <w:rFonts w:ascii="宋体" w:hAnsi="宋体" w:cs="宋体" w:eastAsia="宋体" w:hint="default"/>
                <w:sz w:val="17"/>
                <w:szCs w:val="17"/>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28" w:lineRule="auto"/>
              <w:ind w:left="22" w:right="105"/>
              <w:jc w:val="left"/>
              <w:rPr>
                <w:rFonts w:ascii="宋体" w:hAnsi="宋体" w:cs="宋体" w:eastAsia="宋体" w:hint="default"/>
                <w:sz w:val="17"/>
                <w:szCs w:val="17"/>
              </w:rPr>
            </w:pPr>
            <w:r>
              <w:rPr>
                <w:rFonts w:ascii="宋体" w:hAnsi="宋体" w:cs="宋体" w:eastAsia="宋体" w:hint="default"/>
                <w:sz w:val="18"/>
                <w:szCs w:val="18"/>
              </w:rPr>
              <w:t>正常</w:t>
            </w:r>
            <w:r>
              <w:rPr>
                <w:rFonts w:ascii="宋体" w:hAnsi="宋体" w:cs="宋体" w:eastAsia="宋体" w:hint="default"/>
                <w:w w:val="98"/>
                <w:sz w:val="18"/>
                <w:szCs w:val="18"/>
              </w:rPr>
              <w:t> </w:t>
            </w:r>
            <w:r>
              <w:rPr>
                <w:rFonts w:ascii="宋体" w:hAnsi="宋体" w:cs="宋体" w:eastAsia="宋体" w:hint="default"/>
                <w:sz w:val="17"/>
                <w:szCs w:val="17"/>
              </w:rPr>
              <w:t>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规及深圳证券交易所的相关规则要</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求，减持方式包括但不限于交易所集</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中竞价交易方式、大宗交易方式、协</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w w:val="95"/>
                <w:sz w:val="18"/>
                <w:szCs w:val="18"/>
              </w:rPr>
              <w:t>议转让方式等。</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、本公司减持公司股</w:t>
            </w:r>
            <w:r>
              <w:rPr>
                <w:rFonts w:ascii="宋体" w:hAnsi="宋体" w:cs="宋体" w:eastAsia="宋体" w:hint="default"/>
                <w:sz w:val="18"/>
                <w:szCs w:val="18"/>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份的价格根据当时的二级市场价格确</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定，并应符合相关法律法规及深圳证</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sz w:val="17"/>
                <w:szCs w:val="17"/>
              </w:rPr>
              <w:t>券交易所的规则要求。</w:t>
            </w:r>
            <w:r>
              <w:rPr>
                <w:rFonts w:ascii="Times New Roman" w:hAnsi="Times New Roman" w:cs="Times New Roman" w:eastAsia="Times New Roman" w:hint="default"/>
                <w:sz w:val="17"/>
                <w:szCs w:val="17"/>
              </w:rPr>
              <w:t>4</w:t>
            </w:r>
            <w:r>
              <w:rPr>
                <w:rFonts w:ascii="宋体" w:hAnsi="宋体" w:cs="宋体" w:eastAsia="宋体" w:hint="default"/>
                <w:sz w:val="17"/>
                <w:szCs w:val="17"/>
              </w:rPr>
              <w:t>、本公司将根</w:t>
            </w: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6"/>
        <w:gridCol w:w="850"/>
        <w:gridCol w:w="850"/>
        <w:gridCol w:w="2977"/>
        <w:gridCol w:w="851"/>
        <w:gridCol w:w="708"/>
        <w:gridCol w:w="495"/>
      </w:tblGrid>
      <w:tr>
        <w:trPr>
          <w:trHeight w:val="3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据相关法律法规及深圳证券交易所规</w:t>
            </w:r>
            <w:r>
              <w:rPr>
                <w:rFonts w:ascii="宋体" w:hAnsi="宋体" w:cs="宋体" w:eastAsia="宋体" w:hint="default"/>
                <w:sz w:val="17"/>
                <w:szCs w:val="17"/>
              </w:rPr>
            </w: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则，结合证券市场情况、公司股票走</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势及公开信息、本公司需要等情况，</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sz w:val="17"/>
                <w:szCs w:val="17"/>
              </w:rPr>
              <w:t>自主决策、择机进行减持。</w:t>
            </w:r>
            <w:r>
              <w:rPr>
                <w:rFonts w:ascii="Times New Roman" w:hAnsi="Times New Roman" w:cs="Times New Roman" w:eastAsia="Times New Roman" w:hint="default"/>
                <w:sz w:val="17"/>
                <w:szCs w:val="17"/>
              </w:rPr>
              <w:t>5</w:t>
            </w:r>
            <w:r>
              <w:rPr>
                <w:rFonts w:ascii="宋体" w:hAnsi="宋体" w:cs="宋体" w:eastAsia="宋体" w:hint="default"/>
                <w:sz w:val="17"/>
                <w:szCs w:val="17"/>
              </w:rPr>
              <w:t>、本公司</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在减持创业软件股份前，应提前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交易日公告，并按照深圳证券交易所</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的规则及时、准确、完整地履行信息</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披露义务。本公司持有创业软件股份</w:t>
            </w:r>
            <w:r>
              <w:rPr>
                <w:rFonts w:ascii="宋体" w:hAnsi="宋体" w:cs="宋体" w:eastAsia="宋体" w:hint="default"/>
                <w:sz w:val="17"/>
                <w:szCs w:val="17"/>
              </w:rPr>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低于</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时除外。</w:t>
            </w:r>
            <w:r>
              <w:rPr>
                <w:rFonts w:ascii="宋体" w:hAnsi="宋体" w:cs="宋体" w:eastAsia="宋体" w:hint="default"/>
                <w:sz w:val="17"/>
                <w:szCs w:val="17"/>
              </w:rPr>
            </w: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个月内，不</w:t>
            </w:r>
          </w:p>
        </w:tc>
        <w:tc>
          <w:tcPr>
            <w:tcW w:w="85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转让或者委托他人管理本人持有的公</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司公开发行股票前已发行的股份，也</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不由公司回购上述股份。创业软件上</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Times New Roman" w:hAnsi="Times New Roman" w:cs="Times New Roman" w:eastAsia="Times New Roman" w:hint="default"/>
                <w:sz w:val="17"/>
                <w:szCs w:val="17"/>
              </w:rPr>
            </w:pPr>
            <w:r>
              <w:rPr>
                <w:rFonts w:ascii="宋体" w:hAnsi="宋体" w:cs="宋体" w:eastAsia="宋体" w:hint="default"/>
                <w:sz w:val="18"/>
                <w:szCs w:val="18"/>
              </w:rPr>
              <w:t>市后</w:t>
            </w:r>
            <w:r>
              <w:rPr>
                <w:rFonts w:ascii="宋体" w:hAnsi="宋体" w:cs="宋体" w:eastAsia="宋体" w:hint="default"/>
                <w:spacing w:val="-47"/>
                <w:sz w:val="18"/>
                <w:szCs w:val="18"/>
              </w:rPr>
              <w:t> </w:t>
            </w:r>
            <w:r>
              <w:rPr>
                <w:rFonts w:ascii="Times New Roman" w:hAnsi="Times New Roman" w:cs="Times New Roman" w:eastAsia="Times New Roman" w:hint="default"/>
                <w:sz w:val="17"/>
                <w:szCs w:val="17"/>
              </w:rPr>
              <w:t>6</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个月内如公司股票价格连续</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20</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个交易日的收盘价均低于发行价，或</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者上市后</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个月期末收盘价低于发行</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价，本人所持创业软件的股票的锁定</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期限自动延长</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8"/>
                <w:szCs w:val="18"/>
              </w:rPr>
              <w:t>6</w:t>
            </w:r>
            <w:r>
              <w:rPr>
                <w:rFonts w:ascii="Times New Roman" w:hAnsi="Times New Roman" w:cs="Times New Roman" w:eastAsia="Times New Roman" w:hint="default"/>
                <w:spacing w:val="4"/>
                <w:w w:val="105"/>
                <w:sz w:val="18"/>
                <w:szCs w:val="18"/>
              </w:rPr>
              <w:t> </w:t>
            </w:r>
            <w:r>
              <w:rPr>
                <w:rFonts w:ascii="宋体" w:hAnsi="宋体" w:cs="宋体" w:eastAsia="宋体" w:hint="default"/>
                <w:w w:val="105"/>
                <w:sz w:val="17"/>
                <w:szCs w:val="17"/>
              </w:rPr>
              <w:t>个月。上述承诺期满</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后，本人在担任创业软件董事、监事</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持有公司</w:t>
            </w: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或高级管理人员期间，每年转让的股</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3" w:right="99"/>
              <w:jc w:val="left"/>
              <w:rPr>
                <w:rFonts w:ascii="宋体" w:hAnsi="宋体" w:cs="宋体" w:eastAsia="宋体" w:hint="default"/>
                <w:sz w:val="17"/>
                <w:szCs w:val="17"/>
              </w:rPr>
            </w:pPr>
            <w:r>
              <w:rPr>
                <w:rFonts w:ascii="宋体" w:hAnsi="宋体" w:cs="宋体" w:eastAsia="宋体" w:hint="default"/>
                <w:sz w:val="18"/>
                <w:szCs w:val="18"/>
              </w:rPr>
              <w:t>股份的原</w:t>
            </w:r>
            <w:r>
              <w:rPr>
                <w:rFonts w:ascii="宋体" w:hAnsi="宋体" w:cs="宋体" w:eastAsia="宋体" w:hint="default"/>
                <w:w w:val="98"/>
                <w:sz w:val="18"/>
                <w:szCs w:val="18"/>
              </w:rPr>
              <w:t> </w:t>
            </w:r>
            <w:r>
              <w:rPr>
                <w:rFonts w:ascii="宋体" w:hAnsi="宋体" w:cs="宋体" w:eastAsia="宋体" w:hint="default"/>
                <w:sz w:val="17"/>
                <w:szCs w:val="17"/>
              </w:rPr>
              <w:t>董事洪邵</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3" w:right="99"/>
              <w:jc w:val="left"/>
              <w:rPr>
                <w:rFonts w:ascii="宋体" w:hAnsi="宋体" w:cs="宋体" w:eastAsia="宋体" w:hint="default"/>
                <w:sz w:val="17"/>
                <w:szCs w:val="17"/>
              </w:rPr>
            </w:pPr>
            <w:r>
              <w:rPr>
                <w:rFonts w:ascii="宋体" w:hAnsi="宋体" w:cs="宋体" w:eastAsia="宋体" w:hint="default"/>
                <w:sz w:val="18"/>
                <w:szCs w:val="18"/>
              </w:rPr>
              <w:t>股份限售</w:t>
            </w:r>
            <w:r>
              <w:rPr>
                <w:rFonts w:ascii="宋体" w:hAnsi="宋体" w:cs="宋体" w:eastAsia="宋体" w:hint="default"/>
                <w:w w:val="98"/>
                <w:sz w:val="18"/>
                <w:szCs w:val="18"/>
              </w:rPr>
              <w:t> </w:t>
            </w:r>
            <w:r>
              <w:rPr>
                <w:rFonts w:ascii="宋体" w:hAnsi="宋体" w:cs="宋体" w:eastAsia="宋体" w:hint="default"/>
                <w:sz w:val="17"/>
                <w:szCs w:val="17"/>
              </w:rPr>
              <w:t>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2" w:right="67"/>
              <w:jc w:val="left"/>
              <w:rPr>
                <w:rFonts w:ascii="宋体" w:hAnsi="宋体" w:cs="宋体" w:eastAsia="宋体" w:hint="default"/>
                <w:sz w:val="17"/>
                <w:szCs w:val="17"/>
              </w:rPr>
            </w:pPr>
            <w:r>
              <w:rPr>
                <w:rFonts w:ascii="宋体" w:hAnsi="宋体" w:cs="宋体" w:eastAsia="宋体" w:hint="default"/>
                <w:sz w:val="18"/>
                <w:szCs w:val="18"/>
              </w:rPr>
              <w:t>份不超过本人持有的创业软件股份总</w:t>
            </w:r>
            <w:r>
              <w:rPr>
                <w:rFonts w:ascii="宋体" w:hAnsi="宋体" w:cs="宋体" w:eastAsia="宋体" w:hint="default"/>
                <w:w w:val="98"/>
                <w:sz w:val="18"/>
                <w:szCs w:val="18"/>
              </w:rPr>
              <w:t> </w:t>
            </w:r>
            <w:r>
              <w:rPr>
                <w:rFonts w:ascii="宋体" w:hAnsi="宋体" w:cs="宋体" w:eastAsia="宋体" w:hint="default"/>
                <w:sz w:val="17"/>
                <w:szCs w:val="17"/>
              </w:rPr>
              <w:t>数的百分之二十五；若今后从创业软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8"/>
                <w:szCs w:val="18"/>
              </w:rPr>
              <w:t>年</w:t>
            </w:r>
            <w:r>
              <w:rPr>
                <w:rFonts w:ascii="宋体" w:hAnsi="宋体" w:cs="宋体" w:eastAsia="宋体" w:hint="default"/>
                <w:spacing w:val="-71"/>
                <w:w w:val="105"/>
                <w:sz w:val="18"/>
                <w:szCs w:val="18"/>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14 </w:t>
            </w:r>
            <w:r>
              <w:rPr>
                <w:rFonts w:ascii="宋体" w:hAnsi="宋体" w:cs="宋体" w:eastAsia="宋体" w:hint="default"/>
                <w:w w:val="105"/>
                <w:sz w:val="17"/>
                <w:szCs w:val="17"/>
              </w:rPr>
              <w:t>日</w:t>
            </w:r>
            <w:r>
              <w:rPr>
                <w:rFonts w:ascii="宋体" w:hAnsi="宋体" w:cs="宋体" w:eastAsia="宋体" w:hint="default"/>
                <w:sz w:val="17"/>
                <w:szCs w:val="17"/>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2" w:right="105"/>
              <w:jc w:val="left"/>
              <w:rPr>
                <w:rFonts w:ascii="宋体" w:hAnsi="宋体" w:cs="宋体" w:eastAsia="宋体" w:hint="default"/>
                <w:sz w:val="17"/>
                <w:szCs w:val="17"/>
              </w:rPr>
            </w:pPr>
            <w:r>
              <w:rPr>
                <w:rFonts w:ascii="宋体" w:hAnsi="宋体" w:cs="宋体" w:eastAsia="宋体" w:hint="default"/>
                <w:sz w:val="18"/>
                <w:szCs w:val="18"/>
              </w:rPr>
              <w:t>正常</w:t>
            </w:r>
            <w:r>
              <w:rPr>
                <w:rFonts w:ascii="宋体" w:hAnsi="宋体" w:cs="宋体" w:eastAsia="宋体" w:hint="default"/>
                <w:w w:val="98"/>
                <w:sz w:val="18"/>
                <w:szCs w:val="18"/>
              </w:rPr>
              <w:t> </w:t>
            </w:r>
            <w:r>
              <w:rPr>
                <w:rFonts w:ascii="宋体" w:hAnsi="宋体" w:cs="宋体" w:eastAsia="宋体" w:hint="default"/>
                <w:sz w:val="17"/>
                <w:szCs w:val="17"/>
              </w:rPr>
              <w:t>履行</w:t>
            </w:r>
          </w:p>
        </w:tc>
      </w:tr>
      <w:tr>
        <w:trPr>
          <w:trHeight w:val="310"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4"/>
                <w:sz w:val="17"/>
                <w:szCs w:val="17"/>
              </w:rPr>
              <w:t>平</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件离职，离职后半年内，不转让本人</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持有的创业软件股份。本人在首次公</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开发行股票上市之日起六个月内申报</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离职的，自申报离职之日起十八个月</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内不转让本人持有的创业软件股份，</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本人在首次公开发行股票上市之日起</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第七个月至第十二个月之间申报离职</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的，自申报离职之日起十二个月内不</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转让本人持有的创业软件股份。在上</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述承诺履行期间，本人职务变更、离</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职等原因不影响本承诺的效力。</w:t>
            </w:r>
            <w:r>
              <w:rPr>
                <w:rFonts w:ascii="宋体" w:hAnsi="宋体" w:cs="宋体" w:eastAsia="宋体" w:hint="default"/>
                <w:sz w:val="17"/>
                <w:szCs w:val="17"/>
              </w:rPr>
            </w: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283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自创业软件股票上市之日起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p>
        </w:tc>
        <w:tc>
          <w:tcPr>
            <w:tcW w:w="85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内，不转让或者委托他人管理本人持</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有的创业软件公开发行股票前已发行</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的股份，也不由创业软件回购上述股</w:t>
            </w:r>
            <w:r>
              <w:rPr>
                <w:rFonts w:ascii="宋体" w:hAnsi="宋体" w:cs="宋体" w:eastAsia="宋体" w:hint="default"/>
                <w:sz w:val="17"/>
                <w:szCs w:val="17"/>
              </w:rPr>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31" w:lineRule="auto" w:before="12"/>
              <w:ind w:left="23" w:right="99"/>
              <w:jc w:val="both"/>
              <w:rPr>
                <w:rFonts w:ascii="宋体" w:hAnsi="宋体" w:cs="宋体" w:eastAsia="宋体" w:hint="default"/>
                <w:sz w:val="18"/>
                <w:szCs w:val="18"/>
              </w:rPr>
            </w:pPr>
            <w:r>
              <w:rPr>
                <w:rFonts w:ascii="宋体" w:hAnsi="宋体" w:cs="宋体" w:eastAsia="宋体" w:hint="default"/>
                <w:w w:val="105"/>
                <w:sz w:val="17"/>
                <w:szCs w:val="17"/>
              </w:rPr>
              <w:t>持有公司</w:t>
            </w:r>
            <w:r>
              <w:rPr>
                <w:rFonts w:ascii="宋体" w:hAnsi="宋体" w:cs="宋体" w:eastAsia="宋体" w:hint="default"/>
                <w:w w:val="104"/>
                <w:sz w:val="17"/>
                <w:szCs w:val="17"/>
              </w:rPr>
              <w:t> </w:t>
            </w:r>
            <w:r>
              <w:rPr>
                <w:rFonts w:ascii="宋体" w:hAnsi="宋体" w:cs="宋体" w:eastAsia="宋体" w:hint="default"/>
                <w:w w:val="105"/>
                <w:sz w:val="17"/>
                <w:szCs w:val="17"/>
              </w:rPr>
              <w:t>股份的原</w:t>
            </w:r>
            <w:r>
              <w:rPr>
                <w:rFonts w:ascii="宋体" w:hAnsi="宋体" w:cs="宋体" w:eastAsia="宋体" w:hint="default"/>
                <w:w w:val="104"/>
                <w:sz w:val="17"/>
                <w:szCs w:val="17"/>
              </w:rPr>
              <w:t> </w:t>
            </w:r>
            <w:r>
              <w:rPr>
                <w:rFonts w:ascii="宋体" w:hAnsi="宋体" w:cs="宋体" w:eastAsia="宋体" w:hint="default"/>
                <w:sz w:val="18"/>
                <w:szCs w:val="18"/>
              </w:rPr>
              <w:t>监事沈健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z w:val="17"/>
                <w:szCs w:val="17"/>
              </w:rPr>
              <w:t>股份限售</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承诺</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324" w:lineRule="auto" w:before="19"/>
              <w:ind w:left="22" w:right="67"/>
              <w:jc w:val="both"/>
              <w:rPr>
                <w:rFonts w:ascii="宋体" w:hAnsi="宋体" w:cs="宋体" w:eastAsia="宋体" w:hint="default"/>
                <w:sz w:val="17"/>
                <w:szCs w:val="17"/>
              </w:rPr>
            </w:pPr>
            <w:r>
              <w:rPr>
                <w:rFonts w:ascii="宋体" w:hAnsi="宋体" w:cs="宋体" w:eastAsia="宋体" w:hint="default"/>
                <w:sz w:val="18"/>
                <w:szCs w:val="18"/>
              </w:rPr>
              <w:t>份。上述承诺期满后，本人在公司担</w:t>
            </w:r>
            <w:r>
              <w:rPr>
                <w:rFonts w:ascii="宋体" w:hAnsi="宋体" w:cs="宋体" w:eastAsia="宋体" w:hint="default"/>
                <w:w w:val="98"/>
                <w:sz w:val="18"/>
                <w:szCs w:val="18"/>
              </w:rPr>
              <w:t> </w:t>
            </w:r>
            <w:r>
              <w:rPr>
                <w:rFonts w:ascii="宋体" w:hAnsi="宋体" w:cs="宋体" w:eastAsia="宋体" w:hint="default"/>
                <w:sz w:val="18"/>
                <w:szCs w:val="18"/>
              </w:rPr>
              <w:t>任董事、监事或高级管理人员期间，</w:t>
            </w:r>
            <w:r>
              <w:rPr>
                <w:rFonts w:ascii="宋体" w:hAnsi="宋体" w:cs="宋体" w:eastAsia="宋体" w:hint="default"/>
                <w:w w:val="98"/>
                <w:sz w:val="18"/>
                <w:szCs w:val="18"/>
              </w:rPr>
              <w:t> </w:t>
            </w:r>
            <w:r>
              <w:rPr>
                <w:rFonts w:ascii="宋体" w:hAnsi="宋体" w:cs="宋体" w:eastAsia="宋体" w:hint="default"/>
                <w:sz w:val="17"/>
                <w:szCs w:val="17"/>
              </w:rPr>
              <w:t>每年转让的股份不超过本人所持有公</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24" w:lineRule="auto"/>
              <w:ind w:left="22" w:right="105"/>
              <w:jc w:val="left"/>
              <w:rPr>
                <w:rFonts w:ascii="宋体" w:hAnsi="宋体" w:cs="宋体" w:eastAsia="宋体" w:hint="default"/>
                <w:sz w:val="18"/>
                <w:szCs w:val="18"/>
              </w:rPr>
            </w:pPr>
            <w:r>
              <w:rPr>
                <w:rFonts w:ascii="宋体" w:hAnsi="宋体" w:cs="宋体" w:eastAsia="宋体" w:hint="default"/>
                <w:sz w:val="17"/>
                <w:szCs w:val="17"/>
              </w:rPr>
              <w:t>正常</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司股份总数的百分之二十五；若今后</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从公司离职，离职后半年内，不转让</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本人所持有的公司股份。本人在首次</w:t>
            </w: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公开发行股票上市之日起六个月内申</w:t>
            </w:r>
            <w:r>
              <w:rPr>
                <w:rFonts w:ascii="宋体" w:hAnsi="宋体" w:cs="宋体" w:eastAsia="宋体" w:hint="default"/>
                <w:sz w:val="17"/>
                <w:szCs w:val="17"/>
              </w:rPr>
            </w: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6"/>
        <w:gridCol w:w="850"/>
        <w:gridCol w:w="850"/>
        <w:gridCol w:w="2977"/>
        <w:gridCol w:w="851"/>
        <w:gridCol w:w="708"/>
        <w:gridCol w:w="495"/>
      </w:tblGrid>
      <w:tr>
        <w:trPr>
          <w:trHeight w:val="192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23"/>
              <w:ind w:left="22" w:right="67"/>
              <w:jc w:val="both"/>
              <w:rPr>
                <w:rFonts w:ascii="宋体" w:hAnsi="宋体" w:cs="宋体" w:eastAsia="宋体" w:hint="default"/>
                <w:sz w:val="17"/>
                <w:szCs w:val="17"/>
              </w:rPr>
            </w:pPr>
            <w:r>
              <w:rPr>
                <w:rFonts w:ascii="宋体" w:hAnsi="宋体" w:cs="宋体" w:eastAsia="宋体" w:hint="default"/>
                <w:w w:val="105"/>
                <w:sz w:val="17"/>
                <w:szCs w:val="17"/>
              </w:rPr>
              <w:t>报离职的，自申报离职之日起十八个</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sz w:val="18"/>
                <w:szCs w:val="18"/>
              </w:rPr>
              <w:t>月内不转让本人持有的公司股份，本</w:t>
            </w:r>
            <w:r>
              <w:rPr>
                <w:rFonts w:ascii="宋体" w:hAnsi="宋体" w:cs="宋体" w:eastAsia="宋体" w:hint="default"/>
                <w:w w:val="98"/>
                <w:sz w:val="18"/>
                <w:szCs w:val="18"/>
              </w:rPr>
              <w:t> </w:t>
            </w:r>
            <w:r>
              <w:rPr>
                <w:rFonts w:ascii="宋体" w:hAnsi="宋体" w:cs="宋体" w:eastAsia="宋体" w:hint="default"/>
                <w:w w:val="105"/>
                <w:sz w:val="17"/>
                <w:szCs w:val="17"/>
              </w:rPr>
              <w:t>人在公司首次公开发行股票上市之日</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起第七个月至第十二个月之间申报离</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sz w:val="18"/>
                <w:szCs w:val="18"/>
              </w:rPr>
              <w:t>职的，自申报离职之日起十二个月内</w:t>
            </w:r>
            <w:r>
              <w:rPr>
                <w:rFonts w:ascii="宋体" w:hAnsi="宋体" w:cs="宋体" w:eastAsia="宋体" w:hint="default"/>
                <w:w w:val="98"/>
                <w:sz w:val="18"/>
                <w:szCs w:val="18"/>
              </w:rPr>
              <w:t> </w:t>
            </w:r>
            <w:r>
              <w:rPr>
                <w:rFonts w:ascii="宋体" w:hAnsi="宋体" w:cs="宋体" w:eastAsia="宋体" w:hint="default"/>
                <w:w w:val="105"/>
                <w:sz w:val="17"/>
                <w:szCs w:val="17"/>
              </w:rPr>
              <w:t>不转让本人持有的公司股份。</w:t>
            </w:r>
            <w:r>
              <w:rPr>
                <w:rFonts w:ascii="宋体" w:hAnsi="宋体" w:cs="宋体" w:eastAsia="宋体" w:hint="default"/>
                <w:sz w:val="17"/>
                <w:szCs w:val="17"/>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承诺是否按时履行</w:t>
            </w:r>
            <w:r>
              <w:rPr>
                <w:rFonts w:ascii="宋体" w:hAnsi="宋体" w:cs="宋体" w:eastAsia="宋体" w:hint="default"/>
                <w:sz w:val="17"/>
                <w:szCs w:val="17"/>
              </w:rPr>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bl>
    <w:p>
      <w:pPr>
        <w:spacing w:line="240" w:lineRule="auto" w:before="8"/>
        <w:rPr>
          <w:rFonts w:ascii="Times New Roman" w:hAnsi="Times New Roman" w:cs="Times New Roman" w:eastAsia="Times New Roman" w:hint="default"/>
          <w:sz w:val="21"/>
          <w:szCs w:val="21"/>
        </w:rPr>
      </w:pPr>
    </w:p>
    <w:p>
      <w:pPr>
        <w:pStyle w:val="Heading3"/>
        <w:spacing w:line="261"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33"/>
        </w:rPr>
        <w:t> </w:t>
      </w:r>
      <w:r>
        <w:rPr>
          <w:spacing w:val="-33"/>
        </w:rPr>
      </w:r>
      <w:r>
        <w:rPr/>
        <w:t>其原因做出说明</w:t>
      </w:r>
      <w:r>
        <w:rPr>
          <w:b w:val="0"/>
          <w:bCs w:val="0"/>
        </w:rPr>
      </w:r>
    </w:p>
    <w:p>
      <w:pPr>
        <w:spacing w:line="240" w:lineRule="auto" w:before="1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5"/>
        <w:rPr>
          <w:rFonts w:ascii="宋体" w:hAnsi="宋体" w:cs="宋体" w:eastAsia="宋体" w:hint="default"/>
          <w:b/>
          <w:bCs/>
          <w:sz w:val="27"/>
          <w:szCs w:val="27"/>
        </w:rPr>
      </w:pPr>
    </w:p>
    <w:p>
      <w:pPr>
        <w:spacing w:line="362" w:lineRule="auto" w:before="0"/>
        <w:ind w:left="112" w:right="2795"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公司报告期不存在控股股东及其关联方对上市公司的非经营性占用资金。</w:t>
      </w:r>
      <w:r>
        <w:rPr>
          <w:rFonts w:ascii="宋体" w:hAnsi="宋体" w:cs="宋体" w:eastAsia="宋体" w:hint="default"/>
          <w:sz w:val="17"/>
          <w:szCs w:val="17"/>
        </w:rPr>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472" w:right="0"/>
        <w:jc w:val="left"/>
      </w:pPr>
      <w:r>
        <w:rPr>
          <w:rFonts w:ascii="Times New Roman" w:hAnsi="Times New Roman" w:cs="Times New Roman" w:eastAsia="Times New Roman" w:hint="default"/>
        </w:rPr>
        <w:t>2015</w:t>
      </w:r>
      <w:r>
        <w:rPr/>
        <w:t>年公司新设立全资子公司天津创津科技有限公司、重庆创易康软件有限公司，并于本报告期纳入合并报表范围。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r>
        <w:rPr/>
        <w:t>八、聘任、解聘会计师事务所情况</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现聘任的会计师事务所</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97"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境内会计师事务所报酬（万元）</w:t>
            </w:r>
            <w:r>
              <w:rPr>
                <w:rFonts w:ascii="宋体" w:hAnsi="宋体" w:cs="宋体" w:eastAsia="宋体" w:hint="default"/>
                <w:sz w:val="17"/>
                <w:szCs w:val="17"/>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0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王越豪、张晓平</w:t>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是否改聘会计师事务所</w:t>
      </w:r>
      <w:r>
        <w:rPr>
          <w:rFonts w:ascii="宋体" w:hAnsi="宋体" w:cs="宋体" w:eastAsia="宋体" w:hint="default"/>
          <w:sz w:val="17"/>
          <w:szCs w:val="17"/>
        </w:rPr>
      </w:r>
    </w:p>
    <w:p>
      <w:pPr>
        <w:spacing w:line="345" w:lineRule="auto" w:before="128"/>
        <w:ind w:left="112" w:right="5231"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是 </w:t>
      </w:r>
      <w:r>
        <w:rPr>
          <w:rFonts w:ascii="Times New Roman" w:hAnsi="Times New Roman" w:cs="Times New Roman" w:eastAsia="Times New Roman" w:hint="default"/>
          <w:sz w:val="17"/>
          <w:szCs w:val="17"/>
        </w:rPr>
        <w:t>√ </w:t>
      </w:r>
      <w:r>
        <w:rPr>
          <w:rFonts w:ascii="宋体" w:hAnsi="宋体" w:cs="宋体" w:eastAsia="宋体" w:hint="default"/>
          <w:sz w:val="17"/>
          <w:szCs w:val="17"/>
        </w:rPr>
        <w:t>否</w:t>
      </w:r>
      <w:r>
        <w:rPr>
          <w:rFonts w:ascii="宋体" w:hAnsi="宋体" w:cs="宋体" w:eastAsia="宋体" w:hint="default"/>
          <w:spacing w:val="-42"/>
          <w:sz w:val="17"/>
          <w:szCs w:val="17"/>
        </w:rPr>
        <w:t> </w:t>
      </w:r>
      <w:r>
        <w:rPr>
          <w:rFonts w:ascii="宋体" w:hAnsi="宋体" w:cs="宋体" w:eastAsia="宋体" w:hint="default"/>
          <w:w w:val="95"/>
          <w:sz w:val="18"/>
          <w:szCs w:val="18"/>
        </w:rPr>
        <w:t>聘请内部控制审计会计师事务所、财务顾问或保荐人情况</w:t>
      </w:r>
      <w:r>
        <w:rPr>
          <w:rFonts w:ascii="宋体" w:hAnsi="宋体" w:cs="宋体" w:eastAsia="宋体" w:hint="default"/>
          <w:sz w:val="18"/>
          <w:szCs w:val="18"/>
        </w:rPr>
      </w:r>
    </w:p>
    <w:p>
      <w:pPr>
        <w:spacing w:before="52"/>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6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不适用</w:t>
      </w:r>
      <w:r>
        <w:rPr>
          <w:w w:val="98"/>
        </w:rPr>
        <w:t> </w:t>
      </w:r>
      <w:r>
        <w:rPr>
          <w:w w:val="95"/>
        </w:rPr>
        <w:t>公司报告期未发生破产重整相关事项。</w:t>
      </w:r>
      <w:r>
        <w:rPr/>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52" w:lineRule="auto" w:before="0"/>
        <w:ind w:left="112" w:right="6218"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本报告期公司无重大诉讼、仲裁事项。</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52" w:lineRule="auto" w:before="0"/>
        <w:ind w:left="112" w:right="6218"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公司报告期不存在处罚及整改情况。</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307" w:lineRule="auto" w:before="120"/>
        <w:ind w:left="112" w:right="117" w:firstLine="422"/>
        <w:jc w:val="both"/>
        <w:rPr>
          <w:rFonts w:ascii="宋体" w:hAnsi="宋体" w:cs="宋体" w:eastAsia="宋体" w:hint="default"/>
          <w:sz w:val="17"/>
          <w:szCs w:val="17"/>
        </w:rPr>
      </w:pPr>
      <w:r>
        <w:rPr>
          <w:rFonts w:ascii="宋体" w:hAnsi="宋体" w:cs="宋体" w:eastAsia="宋体" w:hint="default"/>
          <w:sz w:val="17"/>
          <w:szCs w:val="17"/>
        </w:rPr>
        <w:t>根据公司</w:t>
      </w:r>
      <w:r>
        <w:rPr>
          <w:rFonts w:ascii="Times New Roman" w:hAnsi="Times New Roman" w:cs="Times New Roman" w:eastAsia="Times New Roman" w:hint="default"/>
          <w:sz w:val="18"/>
          <w:szCs w:val="18"/>
        </w:rPr>
        <w:t>2015</w:t>
      </w:r>
      <w:r>
        <w:rPr>
          <w:rFonts w:ascii="宋体" w:hAnsi="宋体" w:cs="宋体" w:eastAsia="宋体" w:hint="default"/>
          <w:sz w:val="17"/>
          <w:szCs w:val="17"/>
        </w:rPr>
        <w:t>年第三次临时股东大会审议通过的《关于创业股份有限公司</w:t>
      </w:r>
      <w:r>
        <w:rPr>
          <w:rFonts w:ascii="Times New Roman" w:hAnsi="Times New Roman" w:cs="Times New Roman" w:eastAsia="Times New Roman" w:hint="default"/>
          <w:sz w:val="18"/>
          <w:szCs w:val="18"/>
        </w:rPr>
        <w:t>&lt;</w:t>
      </w:r>
      <w:r>
        <w:rPr>
          <w:rFonts w:ascii="宋体" w:hAnsi="宋体" w:cs="宋体" w:eastAsia="宋体" w:hint="default"/>
          <w:sz w:val="17"/>
          <w:szCs w:val="17"/>
        </w:rPr>
        <w:t>股票期权与限制性股票激励计划（草案修订</w:t>
      </w:r>
      <w:r>
        <w:rPr>
          <w:rFonts w:ascii="宋体" w:hAnsi="宋体" w:cs="宋体" w:eastAsia="宋体" w:hint="default"/>
          <w:w w:val="104"/>
          <w:sz w:val="17"/>
          <w:szCs w:val="17"/>
        </w:rPr>
        <w:t> </w:t>
      </w:r>
      <w:r>
        <w:rPr>
          <w:rFonts w:ascii="宋体" w:hAnsi="宋体" w:cs="宋体" w:eastAsia="宋体" w:hint="default"/>
          <w:w w:val="95"/>
          <w:sz w:val="18"/>
          <w:szCs w:val="18"/>
        </w:rPr>
        <w:t>稿）</w:t>
      </w:r>
      <w:r>
        <w:rPr>
          <w:rFonts w:ascii="Times New Roman" w:hAnsi="Times New Roman" w:cs="Times New Roman" w:eastAsia="Times New Roman" w:hint="default"/>
          <w:w w:val="95"/>
          <w:sz w:val="18"/>
          <w:szCs w:val="18"/>
        </w:rPr>
        <w:t>&gt;</w:t>
      </w:r>
      <w:r>
        <w:rPr>
          <w:rFonts w:ascii="宋体" w:hAnsi="宋体" w:cs="宋体" w:eastAsia="宋体" w:hint="default"/>
          <w:w w:val="95"/>
          <w:sz w:val="18"/>
          <w:szCs w:val="18"/>
        </w:rPr>
        <w:t>及其摘要的议案》和第五届董事会第十一次会议审议通过的《关于调整股票期权与限制性股票激励计划相关事项的议</w:t>
      </w:r>
      <w:r>
        <w:rPr>
          <w:rFonts w:ascii="宋体" w:hAnsi="宋体" w:cs="宋体" w:eastAsia="宋体" w:hint="default"/>
          <w:spacing w:val="19"/>
          <w:w w:val="95"/>
          <w:sz w:val="18"/>
          <w:szCs w:val="18"/>
        </w:rPr>
        <w:t> </w:t>
      </w:r>
      <w:r>
        <w:rPr>
          <w:rFonts w:ascii="宋体" w:hAnsi="宋体" w:cs="宋体" w:eastAsia="宋体" w:hint="default"/>
          <w:spacing w:val="19"/>
          <w:w w:val="95"/>
          <w:sz w:val="18"/>
          <w:szCs w:val="18"/>
        </w:rPr>
      </w:r>
      <w:r>
        <w:rPr>
          <w:rFonts w:ascii="宋体" w:hAnsi="宋体" w:cs="宋体" w:eastAsia="宋体" w:hint="default"/>
          <w:w w:val="105"/>
          <w:sz w:val="17"/>
          <w:szCs w:val="17"/>
        </w:rPr>
        <w:t>案》等议案，公司股票期权与限制性股票激励计划实施方案主要内容如下：</w:t>
      </w:r>
      <w:r>
        <w:rPr>
          <w:rFonts w:ascii="宋体" w:hAnsi="宋体" w:cs="宋体" w:eastAsia="宋体" w:hint="default"/>
          <w:sz w:val="17"/>
          <w:szCs w:val="17"/>
        </w:rPr>
      </w:r>
    </w:p>
    <w:p>
      <w:pPr>
        <w:pStyle w:val="BodyText"/>
        <w:spacing w:line="240" w:lineRule="auto" w:before="30"/>
        <w:ind w:left="472" w:right="0"/>
        <w:jc w:val="left"/>
      </w:pPr>
      <w:r>
        <w:rPr>
          <w:rFonts w:ascii="Times New Roman" w:hAnsi="Times New Roman" w:cs="Times New Roman" w:eastAsia="Times New Roman" w:hint="default"/>
          <w:sz w:val="17"/>
          <w:szCs w:val="17"/>
        </w:rPr>
        <w:t>1</w:t>
      </w:r>
      <w:r>
        <w:rPr/>
        <w:t>、标的种类：本激励计划拟授予激励对象的标的股票为公司普通股</w:t>
      </w:r>
      <w:r>
        <w:rPr>
          <w:rFonts w:ascii="Times New Roman" w:hAnsi="Times New Roman" w:cs="Times New Roman" w:eastAsia="Times New Roman" w:hint="default"/>
          <w:sz w:val="17"/>
          <w:szCs w:val="17"/>
        </w:rPr>
        <w:t>A</w:t>
      </w:r>
      <w:r>
        <w:rPr/>
        <w:t>股股票。</w:t>
      </w:r>
    </w:p>
    <w:p>
      <w:pPr>
        <w:spacing w:before="76"/>
        <w:ind w:left="47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、标的股票来源：股票期权与限制性股票激励计划的股票来源为公司向激励对象定向公司民币</w:t>
      </w:r>
      <w:r>
        <w:rPr>
          <w:rFonts w:ascii="Times New Roman" w:hAnsi="Times New Roman" w:cs="Times New Roman" w:eastAsia="Times New Roman" w:hint="default"/>
          <w:w w:val="105"/>
          <w:sz w:val="18"/>
          <w:szCs w:val="18"/>
        </w:rPr>
        <w:t>A</w:t>
      </w:r>
      <w:r>
        <w:rPr>
          <w:rFonts w:ascii="宋体" w:hAnsi="宋体" w:cs="宋体" w:eastAsia="宋体" w:hint="default"/>
          <w:w w:val="105"/>
          <w:sz w:val="17"/>
          <w:szCs w:val="17"/>
        </w:rPr>
        <w:t>股普通股股票。</w:t>
      </w:r>
      <w:r>
        <w:rPr>
          <w:rFonts w:ascii="宋体" w:hAnsi="宋体" w:cs="宋体" w:eastAsia="宋体" w:hint="default"/>
          <w:sz w:val="17"/>
          <w:szCs w:val="17"/>
        </w:rPr>
      </w:r>
    </w:p>
    <w:p>
      <w:pPr>
        <w:spacing w:line="307" w:lineRule="auto" w:before="74"/>
        <w:ind w:left="112" w:right="112" w:firstLine="360"/>
        <w:jc w:val="both"/>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7"/>
          <w:szCs w:val="17"/>
        </w:rPr>
        <w:t>、行权</w:t>
      </w:r>
      <w:r>
        <w:rPr>
          <w:rFonts w:ascii="Times New Roman" w:hAnsi="Times New Roman" w:cs="Times New Roman" w:eastAsia="Times New Roman" w:hint="default"/>
          <w:sz w:val="18"/>
          <w:szCs w:val="18"/>
        </w:rPr>
        <w:t>/</w:t>
      </w:r>
      <w:r>
        <w:rPr>
          <w:rFonts w:ascii="宋体" w:hAnsi="宋体" w:cs="宋体" w:eastAsia="宋体" w:hint="default"/>
          <w:sz w:val="17"/>
          <w:szCs w:val="17"/>
        </w:rPr>
        <w:t>授予价格：股票期权与限制性股票计划首次授予的股票期权行权价格为</w:t>
      </w:r>
      <w:r>
        <w:rPr>
          <w:rFonts w:ascii="Times New Roman" w:hAnsi="Times New Roman" w:cs="Times New Roman" w:eastAsia="Times New Roman" w:hint="default"/>
          <w:sz w:val="18"/>
          <w:szCs w:val="18"/>
        </w:rPr>
        <w:t>124.17</w:t>
      </w:r>
      <w:r>
        <w:rPr>
          <w:rFonts w:ascii="宋体" w:hAnsi="宋体" w:cs="宋体" w:eastAsia="宋体" w:hint="default"/>
          <w:sz w:val="17"/>
          <w:szCs w:val="17"/>
        </w:rPr>
        <w:t>元</w:t>
      </w:r>
      <w:r>
        <w:rPr>
          <w:rFonts w:ascii="Times New Roman" w:hAnsi="Times New Roman" w:cs="Times New Roman" w:eastAsia="Times New Roman" w:hint="default"/>
          <w:sz w:val="18"/>
          <w:szCs w:val="18"/>
        </w:rPr>
        <w:t>/</w:t>
      </w:r>
      <w:r>
        <w:rPr>
          <w:rFonts w:ascii="宋体" w:hAnsi="宋体" w:cs="宋体" w:eastAsia="宋体" w:hint="default"/>
          <w:sz w:val="17"/>
          <w:szCs w:val="17"/>
        </w:rPr>
        <w:t>股，授予的限制性股票授予价</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95"/>
          <w:sz w:val="18"/>
          <w:szCs w:val="18"/>
        </w:rPr>
        <w:t>格为</w:t>
      </w:r>
      <w:r>
        <w:rPr>
          <w:rFonts w:ascii="Times New Roman" w:hAnsi="Times New Roman" w:cs="Times New Roman" w:eastAsia="Times New Roman" w:hint="default"/>
          <w:w w:val="95"/>
          <w:sz w:val="18"/>
          <w:szCs w:val="18"/>
        </w:rPr>
        <w:t>50.18</w:t>
      </w:r>
      <w:r>
        <w:rPr>
          <w:rFonts w:ascii="宋体" w:hAnsi="宋体" w:cs="宋体" w:eastAsia="宋体" w:hint="default"/>
          <w:w w:val="95"/>
          <w:sz w:val="18"/>
          <w:szCs w:val="18"/>
        </w:rPr>
        <w:t>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股。在本激励计划公告当日至激励对象完成股票期权行权或限制性股票登记期间，若公司发生资本公积转增股</w:t>
      </w:r>
      <w:r>
        <w:rPr>
          <w:rFonts w:ascii="宋体" w:hAnsi="宋体" w:cs="宋体" w:eastAsia="宋体" w:hint="default"/>
          <w:spacing w:val="25"/>
          <w:w w:val="95"/>
          <w:sz w:val="18"/>
          <w:szCs w:val="18"/>
        </w:rPr>
        <w:t> </w:t>
      </w:r>
      <w:r>
        <w:rPr>
          <w:rFonts w:ascii="宋体" w:hAnsi="宋体" w:cs="宋体" w:eastAsia="宋体" w:hint="default"/>
          <w:spacing w:val="25"/>
          <w:w w:val="95"/>
          <w:sz w:val="18"/>
          <w:szCs w:val="18"/>
        </w:rPr>
      </w:r>
      <w:r>
        <w:rPr>
          <w:rFonts w:ascii="宋体" w:hAnsi="宋体" w:cs="宋体" w:eastAsia="宋体" w:hint="default"/>
          <w:sz w:val="17"/>
          <w:szCs w:val="17"/>
        </w:rPr>
        <w:t>本、派发股票红利、股份拆细或缩股、配股等事宜，股票期权和限制性股票的行权</w:t>
      </w:r>
      <w:r>
        <w:rPr>
          <w:rFonts w:ascii="Times New Roman" w:hAnsi="Times New Roman" w:cs="Times New Roman" w:eastAsia="Times New Roman" w:hint="default"/>
          <w:sz w:val="17"/>
          <w:szCs w:val="17"/>
        </w:rPr>
        <w:t>/</w:t>
      </w:r>
      <w:r>
        <w:rPr>
          <w:rFonts w:ascii="宋体" w:hAnsi="宋体" w:cs="宋体" w:eastAsia="宋体" w:hint="default"/>
          <w:sz w:val="17"/>
          <w:szCs w:val="17"/>
        </w:rPr>
        <w:t>授予价格将做相应的调整。</w:t>
      </w:r>
    </w:p>
    <w:p>
      <w:pPr>
        <w:pStyle w:val="BodyText"/>
        <w:spacing w:line="302" w:lineRule="auto" w:before="12"/>
        <w:ind w:right="110"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1"/>
          <w:w w:val="95"/>
          <w:sz w:val="17"/>
          <w:szCs w:val="17"/>
        </w:rPr>
        <w:t>4</w:t>
      </w:r>
      <w:r>
        <w:rPr>
          <w:spacing w:val="-1"/>
          <w:w w:val="95"/>
        </w:rPr>
        <w:t>、激励对象：激励对象共计</w:t>
      </w:r>
      <w:r>
        <w:rPr>
          <w:rFonts w:ascii="Times New Roman" w:hAnsi="Times New Roman" w:cs="Times New Roman" w:eastAsia="Times New Roman" w:hint="default"/>
          <w:spacing w:val="-1"/>
          <w:w w:val="95"/>
          <w:sz w:val="17"/>
          <w:szCs w:val="17"/>
        </w:rPr>
        <w:t>500</w:t>
      </w:r>
      <w:r>
        <w:rPr>
          <w:spacing w:val="-1"/>
          <w:w w:val="95"/>
        </w:rPr>
        <w:t>人，包括公司董事、高级管理人员、中层管理人员、核心技术（业务）人员。预留激励</w:t>
      </w:r>
      <w:r>
        <w:rPr>
          <w:spacing w:val="-16"/>
          <w:w w:val="95"/>
        </w:rPr>
        <w:t> </w:t>
      </w:r>
      <w:r>
        <w:rPr>
          <w:spacing w:val="-16"/>
          <w:w w:val="95"/>
        </w:rPr>
      </w:r>
      <w:r>
        <w:rPr>
          <w:w w:val="95"/>
        </w:rPr>
        <w:t>对象由首次授予日起</w:t>
      </w:r>
      <w:r>
        <w:rPr>
          <w:rFonts w:ascii="Times New Roman" w:hAnsi="Times New Roman" w:cs="Times New Roman" w:eastAsia="Times New Roman" w:hint="default"/>
          <w:w w:val="95"/>
        </w:rPr>
        <w:t>12</w:t>
      </w:r>
      <w:r>
        <w:rPr>
          <w:w w:val="95"/>
        </w:rPr>
        <w:t>个月内确定。其中：向</w:t>
      </w:r>
      <w:r>
        <w:rPr>
          <w:rFonts w:ascii="Times New Roman" w:hAnsi="Times New Roman" w:cs="Times New Roman" w:eastAsia="Times New Roman" w:hint="default"/>
          <w:w w:val="95"/>
        </w:rPr>
        <w:t>214</w:t>
      </w:r>
      <w:r>
        <w:rPr>
          <w:w w:val="95"/>
        </w:rPr>
        <w:t>名激励对象首次授予</w:t>
      </w:r>
      <w:r>
        <w:rPr>
          <w:rFonts w:ascii="Times New Roman" w:hAnsi="Times New Roman" w:cs="Times New Roman" w:eastAsia="Times New Roman" w:hint="default"/>
          <w:w w:val="95"/>
        </w:rPr>
        <w:t>55.20</w:t>
      </w:r>
      <w:r>
        <w:rPr>
          <w:w w:val="95"/>
        </w:rPr>
        <w:t>万份股票期权；向</w:t>
      </w:r>
      <w:r>
        <w:rPr>
          <w:rFonts w:ascii="Times New Roman" w:hAnsi="Times New Roman" w:cs="Times New Roman" w:eastAsia="Times New Roman" w:hint="default"/>
          <w:w w:val="95"/>
        </w:rPr>
        <w:t>341</w:t>
      </w:r>
      <w:r>
        <w:rPr>
          <w:w w:val="95"/>
        </w:rPr>
        <w:t>名激励对象首次授予</w:t>
      </w:r>
      <w:r>
        <w:rPr>
          <w:rFonts w:ascii="Times New Roman" w:hAnsi="Times New Roman" w:cs="Times New Roman" w:eastAsia="Times New Roman" w:hint="default"/>
          <w:w w:val="95"/>
        </w:rPr>
        <w:t>206.75</w:t>
      </w:r>
      <w:r>
        <w:rPr>
          <w:rFonts w:ascii="Times New Roman" w:hAnsi="Times New Roman" w:cs="Times New Roman" w:eastAsia="Times New Roman" w:hint="default"/>
        </w:rPr>
      </w:r>
    </w:p>
    <w:p>
      <w:pPr>
        <w:spacing w:after="0" w:line="302" w:lineRule="auto"/>
        <w:jc w:val="both"/>
        <w:rPr>
          <w:rFonts w:ascii="Times New Roman" w:hAnsi="Times New Roman" w:cs="Times New Roman" w:eastAsia="Times New Roman" w:hint="default"/>
        </w:rPr>
        <w:sectPr>
          <w:footerReference w:type="default" r:id="rId17"/>
          <w:pgSz w:w="11910" w:h="16840"/>
          <w:pgMar w:footer="1017" w:header="789" w:top="1100" w:bottom="1200" w:left="1020" w:right="1020"/>
          <w:pgNumType w:start="30"/>
        </w:sectPr>
      </w:pPr>
    </w:p>
    <w:p>
      <w:pPr>
        <w:spacing w:line="240" w:lineRule="auto" w:before="4"/>
        <w:rPr>
          <w:rFonts w:ascii="Times New Roman" w:hAnsi="Times New Roman" w:cs="Times New Roman" w:eastAsia="Times New Roman" w:hint="default"/>
          <w:sz w:val="26"/>
          <w:szCs w:val="26"/>
        </w:rPr>
      </w:pPr>
    </w:p>
    <w:p>
      <w:pPr>
        <w:pStyle w:val="BodyText"/>
        <w:spacing w:line="312" w:lineRule="auto"/>
        <w:ind w:left="212" w:right="0"/>
        <w:jc w:val="left"/>
        <w:rPr>
          <w:sz w:val="17"/>
          <w:szCs w:val="17"/>
        </w:rPr>
      </w:pPr>
      <w:r>
        <w:rPr>
          <w:w w:val="95"/>
        </w:rPr>
        <w:t>万股限制性股票，限制性股票授予日为</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11</w:t>
      </w:r>
      <w:r>
        <w:rPr>
          <w:w w:val="95"/>
        </w:rPr>
        <w:t>月</w:t>
      </w:r>
      <w:r>
        <w:rPr>
          <w:rFonts w:ascii="Times New Roman" w:hAnsi="Times New Roman" w:cs="Times New Roman" w:eastAsia="Times New Roman" w:hint="default"/>
          <w:w w:val="95"/>
        </w:rPr>
        <w:t>30</w:t>
      </w:r>
      <w:r>
        <w:rPr>
          <w:w w:val="95"/>
        </w:rPr>
        <w:t>日。截至报告期末，限制性股票已于</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30</w:t>
      </w:r>
      <w:r>
        <w:rPr>
          <w:w w:val="95"/>
        </w:rPr>
        <w:t>日授予登记完成，目</w:t>
      </w:r>
      <w:r>
        <w:rPr>
          <w:spacing w:val="36"/>
          <w:w w:val="95"/>
        </w:rPr>
        <w:t> </w:t>
      </w:r>
      <w:r>
        <w:rPr>
          <w:spacing w:val="36"/>
          <w:w w:val="95"/>
        </w:rPr>
      </w:r>
      <w:r>
        <w:rPr>
          <w:sz w:val="17"/>
          <w:szCs w:val="17"/>
        </w:rPr>
        <w:t>前尚在锁定期。</w:t>
      </w:r>
    </w:p>
    <w:p>
      <w:pPr>
        <w:spacing w:line="312" w:lineRule="auto" w:before="27"/>
        <w:ind w:left="212" w:right="0" w:firstLine="360"/>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、在本激励计划公告当日至激励对象完成股票期权行权或限制性股票登记期间，若公司发生资本公积转增股本、派发</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股票红利、股份拆细或缩股、配股等事宜，股票期权和限制性股票的数量及所涉及的标的股票总数将做相应的调整。</w:t>
      </w:r>
    </w:p>
    <w:tbl>
      <w:tblPr>
        <w:tblW w:w="0" w:type="auto"/>
        <w:jc w:val="left"/>
        <w:tblInd w:w="101" w:type="dxa"/>
        <w:tblLayout w:type="fixed"/>
        <w:tblCellMar>
          <w:top w:w="0" w:type="dxa"/>
          <w:left w:w="0" w:type="dxa"/>
          <w:bottom w:w="0" w:type="dxa"/>
          <w:right w:w="0" w:type="dxa"/>
        </w:tblCellMar>
        <w:tblLook w:val="01E0"/>
      </w:tblPr>
      <w:tblGrid>
        <w:gridCol w:w="3284"/>
        <w:gridCol w:w="3285"/>
        <w:gridCol w:w="3285"/>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宋体" w:hAnsi="宋体" w:cs="宋体" w:eastAsia="宋体" w:hint="default"/>
                <w:sz w:val="17"/>
                <w:szCs w:val="17"/>
              </w:rPr>
            </w:pPr>
            <w:r>
              <w:rPr>
                <w:rFonts w:ascii="宋体" w:hAnsi="宋体" w:cs="宋体" w:eastAsia="宋体" w:hint="default"/>
                <w:w w:val="105"/>
                <w:sz w:val="17"/>
                <w:szCs w:val="17"/>
              </w:rPr>
              <w:t>公告名称</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宋体" w:hAnsi="宋体" w:cs="宋体" w:eastAsia="宋体" w:hint="default"/>
                <w:w w:val="105"/>
                <w:sz w:val="17"/>
                <w:szCs w:val="17"/>
              </w:rPr>
              <w:t>公告披露日期</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公告披露索引</w:t>
            </w:r>
            <w:r>
              <w:rPr>
                <w:rFonts w:ascii="宋体" w:hAnsi="宋体" w:cs="宋体" w:eastAsia="宋体" w:hint="default"/>
                <w:sz w:val="17"/>
                <w:szCs w:val="17"/>
              </w:rPr>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12"/>
              <w:jc w:val="left"/>
              <w:rPr>
                <w:rFonts w:ascii="宋体" w:hAnsi="宋体" w:cs="宋体" w:eastAsia="宋体" w:hint="default"/>
                <w:sz w:val="18"/>
                <w:szCs w:val="18"/>
              </w:rPr>
            </w:pPr>
            <w:r>
              <w:rPr>
                <w:rFonts w:ascii="宋体" w:hAnsi="宋体" w:cs="宋体" w:eastAsia="宋体" w:hint="default"/>
                <w:sz w:val="18"/>
                <w:szCs w:val="18"/>
              </w:rPr>
              <w:t>创业软件：股票期权与限制性股票激励</w:t>
            </w:r>
            <w:r>
              <w:rPr>
                <w:rFonts w:ascii="宋体" w:hAnsi="宋体" w:cs="宋体" w:eastAsia="宋体" w:hint="default"/>
                <w:w w:val="98"/>
                <w:sz w:val="18"/>
                <w:szCs w:val="18"/>
              </w:rPr>
              <w:t> </w:t>
            </w:r>
            <w:r>
              <w:rPr>
                <w:rFonts w:ascii="宋体" w:hAnsi="宋体" w:cs="宋体" w:eastAsia="宋体" w:hint="default"/>
                <w:sz w:val="18"/>
                <w:szCs w:val="18"/>
              </w:rPr>
              <w:t>计划（草案）</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102" w:right="112"/>
              <w:jc w:val="left"/>
              <w:rPr>
                <w:rFonts w:ascii="宋体" w:hAnsi="宋体" w:cs="宋体" w:eastAsia="宋体" w:hint="default"/>
                <w:sz w:val="17"/>
                <w:szCs w:val="17"/>
              </w:rPr>
            </w:pPr>
            <w:r>
              <w:rPr>
                <w:rFonts w:ascii="宋体" w:hAnsi="宋体" w:cs="宋体" w:eastAsia="宋体" w:hint="default"/>
                <w:w w:val="105"/>
                <w:sz w:val="17"/>
                <w:szCs w:val="17"/>
              </w:rPr>
              <w:t>创业软件：第五届董事会第八次会议决</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5"/>
                <w:sz w:val="17"/>
                <w:szCs w:val="17"/>
              </w:rPr>
              <w:t>议公告</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日</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4" w:right="0"/>
              <w:jc w:val="left"/>
              <w:rPr>
                <w:rFonts w:ascii="Times New Roman" w:hAnsi="Times New Roman" w:cs="Times New Roman" w:eastAsia="Times New Roman" w:hint="default"/>
                <w:sz w:val="17"/>
                <w:szCs w:val="17"/>
              </w:rPr>
            </w:pPr>
            <w:hyperlink r:id="rId13">
              <w:r>
                <w:rPr>
                  <w:rFonts w:ascii="Times New Roman"/>
                  <w:w w:val="105"/>
                  <w:sz w:val="17"/>
                </w:rPr>
                <w:t>http://www.cninfo.com.cn</w:t>
              </w:r>
              <w:r>
                <w:rPr>
                  <w:rFonts w:ascii="Times New Roman"/>
                  <w:sz w:val="17"/>
                </w:rPr>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102" w:right="112"/>
              <w:jc w:val="left"/>
              <w:rPr>
                <w:rFonts w:ascii="宋体" w:hAnsi="宋体" w:cs="宋体" w:eastAsia="宋体" w:hint="default"/>
                <w:sz w:val="18"/>
                <w:szCs w:val="18"/>
              </w:rPr>
            </w:pPr>
            <w:r>
              <w:rPr>
                <w:rFonts w:ascii="宋体" w:hAnsi="宋体" w:cs="宋体" w:eastAsia="宋体" w:hint="default"/>
                <w:sz w:val="17"/>
                <w:szCs w:val="17"/>
              </w:rPr>
              <w:t>创业软件：股票期权与限制性股票激励</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计划（草案修订稿）</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22</w:t>
            </w:r>
            <w:r>
              <w:rPr>
                <w:rFonts w:ascii="宋体" w:hAnsi="宋体" w:cs="宋体" w:eastAsia="宋体" w:hint="default"/>
                <w:w w:val="105"/>
                <w:sz w:val="17"/>
                <w:szCs w:val="17"/>
              </w:rPr>
              <w:t>日</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Times New Roman" w:hAnsi="Times New Roman" w:cs="Times New Roman" w:eastAsia="Times New Roman" w:hint="default"/>
                <w:sz w:val="17"/>
                <w:szCs w:val="17"/>
              </w:rPr>
            </w:pPr>
            <w:hyperlink r:id="rId13">
              <w:r>
                <w:rPr>
                  <w:rFonts w:ascii="Times New Roman"/>
                  <w:w w:val="105"/>
                  <w:sz w:val="17"/>
                </w:rPr>
                <w:t>http://www.cninfo.com.cn</w:t>
              </w:r>
              <w:r>
                <w:rPr>
                  <w:rFonts w:ascii="Times New Roman"/>
                  <w:sz w:val="17"/>
                </w:rPr>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102" w:right="112"/>
              <w:jc w:val="left"/>
              <w:rPr>
                <w:rFonts w:ascii="宋体" w:hAnsi="宋体" w:cs="宋体" w:eastAsia="宋体" w:hint="default"/>
                <w:sz w:val="17"/>
                <w:szCs w:val="17"/>
              </w:rPr>
            </w:pPr>
            <w:r>
              <w:rPr>
                <w:rFonts w:ascii="宋体" w:hAnsi="宋体" w:cs="宋体" w:eastAsia="宋体" w:hint="default"/>
                <w:sz w:val="18"/>
                <w:szCs w:val="18"/>
              </w:rPr>
              <w:t>创业软件：第五届董事会第九次会议决</w:t>
            </w:r>
            <w:r>
              <w:rPr>
                <w:rFonts w:ascii="宋体" w:hAnsi="宋体" w:cs="宋体" w:eastAsia="宋体" w:hint="default"/>
                <w:w w:val="98"/>
                <w:sz w:val="18"/>
                <w:szCs w:val="18"/>
              </w:rPr>
              <w:t> </w:t>
            </w:r>
            <w:r>
              <w:rPr>
                <w:rFonts w:ascii="宋体" w:hAnsi="宋体" w:cs="宋体" w:eastAsia="宋体" w:hint="default"/>
                <w:sz w:val="17"/>
                <w:szCs w:val="17"/>
              </w:rPr>
              <w:t>议公告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102" w:right="112"/>
              <w:jc w:val="left"/>
              <w:rPr>
                <w:rFonts w:ascii="宋体" w:hAnsi="宋体" w:cs="宋体" w:eastAsia="宋体" w:hint="default"/>
                <w:sz w:val="17"/>
                <w:szCs w:val="17"/>
              </w:rPr>
            </w:pPr>
            <w:r>
              <w:rPr>
                <w:rFonts w:ascii="宋体" w:hAnsi="宋体" w:cs="宋体" w:eastAsia="宋体" w:hint="default"/>
                <w:sz w:val="18"/>
                <w:szCs w:val="18"/>
              </w:rPr>
              <w:t>创业软件：关于向激励对象授予股票期</w:t>
            </w:r>
            <w:r>
              <w:rPr>
                <w:rFonts w:ascii="宋体" w:hAnsi="宋体" w:cs="宋体" w:eastAsia="宋体" w:hint="default"/>
                <w:w w:val="98"/>
                <w:sz w:val="18"/>
                <w:szCs w:val="18"/>
              </w:rPr>
              <w:t> </w:t>
            </w:r>
            <w:r>
              <w:rPr>
                <w:rFonts w:ascii="宋体" w:hAnsi="宋体" w:cs="宋体" w:eastAsia="宋体" w:hint="default"/>
                <w:sz w:val="17"/>
                <w:szCs w:val="17"/>
              </w:rPr>
              <w:t>权与限制性股票的公告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102" w:right="112"/>
              <w:jc w:val="left"/>
              <w:rPr>
                <w:rFonts w:ascii="宋体" w:hAnsi="宋体" w:cs="宋体" w:eastAsia="宋体" w:hint="default"/>
                <w:sz w:val="17"/>
                <w:szCs w:val="17"/>
              </w:rPr>
            </w:pPr>
            <w:r>
              <w:rPr>
                <w:rFonts w:ascii="宋体" w:hAnsi="宋体" w:cs="宋体" w:eastAsia="宋体" w:hint="default"/>
                <w:sz w:val="18"/>
                <w:szCs w:val="18"/>
              </w:rPr>
              <w:t>创业软件：第五届董事会第十次会议决</w:t>
            </w:r>
            <w:r>
              <w:rPr>
                <w:rFonts w:ascii="宋体" w:hAnsi="宋体" w:cs="宋体" w:eastAsia="宋体" w:hint="default"/>
                <w:w w:val="98"/>
                <w:sz w:val="18"/>
                <w:szCs w:val="18"/>
              </w:rPr>
              <w:t> </w:t>
            </w:r>
            <w:r>
              <w:rPr>
                <w:rFonts w:ascii="宋体" w:hAnsi="宋体" w:cs="宋体" w:eastAsia="宋体" w:hint="default"/>
                <w:sz w:val="17"/>
                <w:szCs w:val="17"/>
              </w:rPr>
              <w:t>议公告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102" w:right="112"/>
              <w:jc w:val="left"/>
              <w:rPr>
                <w:rFonts w:ascii="宋体" w:hAnsi="宋体" w:cs="宋体" w:eastAsia="宋体" w:hint="default"/>
                <w:sz w:val="17"/>
                <w:szCs w:val="17"/>
              </w:rPr>
            </w:pPr>
            <w:r>
              <w:rPr>
                <w:rFonts w:ascii="宋体" w:hAnsi="宋体" w:cs="宋体" w:eastAsia="宋体" w:hint="default"/>
                <w:sz w:val="18"/>
                <w:szCs w:val="18"/>
              </w:rPr>
              <w:t>创业软件：关于调整股票期权与限制性</w:t>
            </w:r>
            <w:r>
              <w:rPr>
                <w:rFonts w:ascii="宋体" w:hAnsi="宋体" w:cs="宋体" w:eastAsia="宋体" w:hint="default"/>
                <w:w w:val="98"/>
                <w:sz w:val="18"/>
                <w:szCs w:val="18"/>
              </w:rPr>
              <w:t> </w:t>
            </w:r>
            <w:r>
              <w:rPr>
                <w:rFonts w:ascii="宋体" w:hAnsi="宋体" w:cs="宋体" w:eastAsia="宋体" w:hint="default"/>
                <w:sz w:val="17"/>
                <w:szCs w:val="17"/>
              </w:rPr>
              <w:t>股票激励计划相关事项的公告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1"/>
              <w:ind w:left="102" w:right="112"/>
              <w:jc w:val="left"/>
              <w:rPr>
                <w:rFonts w:ascii="宋体" w:hAnsi="宋体" w:cs="宋体" w:eastAsia="宋体" w:hint="default"/>
                <w:sz w:val="17"/>
                <w:szCs w:val="17"/>
              </w:rPr>
            </w:pPr>
            <w:r>
              <w:rPr>
                <w:rFonts w:ascii="宋体" w:hAnsi="宋体" w:cs="宋体" w:eastAsia="宋体" w:hint="default"/>
                <w:w w:val="105"/>
                <w:sz w:val="17"/>
                <w:szCs w:val="17"/>
              </w:rPr>
              <w:t>创业软件：关于调整股票期权与限制性</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5"/>
                <w:sz w:val="17"/>
                <w:szCs w:val="17"/>
              </w:rPr>
              <w:t>股票激励计划相关事项的公告</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21</w:t>
            </w:r>
            <w:r>
              <w:rPr>
                <w:rFonts w:ascii="宋体" w:hAnsi="宋体" w:cs="宋体" w:eastAsia="宋体" w:hint="default"/>
                <w:w w:val="105"/>
                <w:sz w:val="17"/>
                <w:szCs w:val="17"/>
              </w:rPr>
              <w:t>日</w:t>
            </w:r>
            <w:r>
              <w:rPr>
                <w:rFonts w:ascii="宋体" w:hAnsi="宋体" w:cs="宋体" w:eastAsia="宋体" w:hint="default"/>
                <w:sz w:val="17"/>
                <w:szCs w:val="17"/>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left"/>
              <w:rPr>
                <w:rFonts w:ascii="Times New Roman" w:hAnsi="Times New Roman" w:cs="Times New Roman" w:eastAsia="Times New Roman" w:hint="default"/>
                <w:sz w:val="17"/>
                <w:szCs w:val="17"/>
              </w:rPr>
            </w:pPr>
            <w:hyperlink r:id="rId13">
              <w:r>
                <w:rPr>
                  <w:rFonts w:ascii="Times New Roman"/>
                  <w:w w:val="105"/>
                  <w:sz w:val="17"/>
                </w:rPr>
                <w:t>http://www.cninfo.com.cn</w:t>
              </w:r>
              <w:r>
                <w:rPr>
                  <w:rFonts w:ascii="Times New Roman"/>
                  <w:sz w:val="17"/>
                </w:rPr>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12"/>
              <w:jc w:val="left"/>
              <w:rPr>
                <w:rFonts w:ascii="宋体" w:hAnsi="宋体" w:cs="宋体" w:eastAsia="宋体" w:hint="default"/>
                <w:sz w:val="18"/>
                <w:szCs w:val="18"/>
              </w:rPr>
            </w:pPr>
            <w:r>
              <w:rPr>
                <w:rFonts w:ascii="宋体" w:hAnsi="宋体" w:cs="宋体" w:eastAsia="宋体" w:hint="default"/>
                <w:sz w:val="18"/>
                <w:szCs w:val="18"/>
              </w:rPr>
              <w:t>创业软件：第五届董事会第十一次会议</w:t>
            </w:r>
            <w:r>
              <w:rPr>
                <w:rFonts w:ascii="宋体" w:hAnsi="宋体" w:cs="宋体" w:eastAsia="宋体" w:hint="default"/>
                <w:w w:val="98"/>
                <w:sz w:val="18"/>
                <w:szCs w:val="18"/>
              </w:rPr>
              <w:t> </w:t>
            </w:r>
            <w:r>
              <w:rPr>
                <w:rFonts w:ascii="宋体" w:hAnsi="宋体" w:cs="宋体" w:eastAsia="宋体" w:hint="default"/>
                <w:sz w:val="18"/>
                <w:szCs w:val="18"/>
              </w:rPr>
              <w:t>决议公告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12"/>
              <w:jc w:val="left"/>
              <w:rPr>
                <w:rFonts w:ascii="宋体" w:hAnsi="宋体" w:cs="宋体" w:eastAsia="宋体" w:hint="default"/>
                <w:sz w:val="18"/>
                <w:szCs w:val="18"/>
              </w:rPr>
            </w:pPr>
            <w:r>
              <w:rPr>
                <w:rFonts w:ascii="宋体" w:hAnsi="宋体" w:cs="宋体" w:eastAsia="宋体" w:hint="default"/>
                <w:sz w:val="18"/>
                <w:szCs w:val="18"/>
              </w:rPr>
              <w:t>创业软件：关于股票期权与限制性股票</w:t>
            </w:r>
            <w:r>
              <w:rPr>
                <w:rFonts w:ascii="宋体" w:hAnsi="宋体" w:cs="宋体" w:eastAsia="宋体" w:hint="default"/>
                <w:w w:val="98"/>
                <w:sz w:val="18"/>
                <w:szCs w:val="18"/>
              </w:rPr>
              <w:t> </w:t>
            </w:r>
            <w:r>
              <w:rPr>
                <w:rFonts w:ascii="宋体" w:hAnsi="宋体" w:cs="宋体" w:eastAsia="宋体" w:hint="default"/>
                <w:sz w:val="18"/>
                <w:szCs w:val="18"/>
              </w:rPr>
              <w:t>激励计划首次授予登记完成的公告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3"/>
        <w:rPr>
          <w:rFonts w:ascii="宋体" w:hAnsi="宋体" w:cs="宋体" w:eastAsia="宋体" w:hint="default"/>
          <w:sz w:val="19"/>
          <w:szCs w:val="19"/>
        </w:rPr>
      </w:pPr>
    </w:p>
    <w:p>
      <w:pPr>
        <w:pStyle w:val="Heading2"/>
        <w:spacing w:line="240" w:lineRule="auto" w:before="26"/>
        <w:ind w:left="212"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宋体" w:hAnsi="宋体" w:cs="宋体" w:eastAsia="宋体" w:hint="default"/>
          <w:b/>
          <w:bCs/>
          <w:sz w:val="27"/>
          <w:szCs w:val="27"/>
        </w:rPr>
      </w:pPr>
    </w:p>
    <w:p>
      <w:pPr>
        <w:spacing w:line="357" w:lineRule="auto" w:before="0"/>
        <w:ind w:left="212" w:right="5016"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公司报告期未发生与日常经营相关的关联交易。</w:t>
      </w:r>
      <w:r>
        <w:rPr>
          <w:rFonts w:ascii="宋体" w:hAnsi="宋体" w:cs="宋体" w:eastAsia="宋体" w:hint="default"/>
          <w:sz w:val="17"/>
          <w:szCs w:val="17"/>
        </w:rPr>
      </w:r>
    </w:p>
    <w:p>
      <w:pPr>
        <w:spacing w:line="240" w:lineRule="auto" w:before="10"/>
        <w:rPr>
          <w:rFonts w:ascii="宋体" w:hAnsi="宋体" w:cs="宋体" w:eastAsia="宋体" w:hint="default"/>
          <w:sz w:val="20"/>
          <w:szCs w:val="20"/>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7"/>
          <w:szCs w:val="27"/>
        </w:rPr>
      </w:pPr>
    </w:p>
    <w:p>
      <w:pPr>
        <w:spacing w:line="357" w:lineRule="auto" w:before="0"/>
        <w:ind w:left="212" w:right="5016"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公司报告期未发生资产或股权收购、出售的关联交易。</w:t>
      </w:r>
      <w:r>
        <w:rPr>
          <w:rFonts w:ascii="宋体" w:hAnsi="宋体" w:cs="宋体" w:eastAsia="宋体" w:hint="default"/>
          <w:sz w:val="17"/>
          <w:szCs w:val="17"/>
        </w:rPr>
      </w:r>
    </w:p>
    <w:p>
      <w:pPr>
        <w:spacing w:line="240" w:lineRule="auto" w:before="10"/>
        <w:rPr>
          <w:rFonts w:ascii="宋体" w:hAnsi="宋体" w:cs="宋体" w:eastAsia="宋体" w:hint="default"/>
          <w:sz w:val="20"/>
          <w:szCs w:val="20"/>
        </w:rPr>
      </w:pPr>
    </w:p>
    <w:p>
      <w:pPr>
        <w:pStyle w:val="Heading3"/>
        <w:spacing w:line="240" w:lineRule="auto"/>
        <w:ind w:left="212"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9" w:footer="1017" w:top="1100" w:bottom="1200" w:left="920" w:right="90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公司报告期未发生共同对外投资的关联交易。</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8" w:lineRule="auto" w:before="0"/>
        <w:ind w:left="112" w:right="6218"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公司报告期不存在关联债权债务往来。</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7"/>
          <w:szCs w:val="27"/>
        </w:rPr>
      </w:pPr>
    </w:p>
    <w:p>
      <w:pPr>
        <w:spacing w:line="355" w:lineRule="auto" w:before="0"/>
        <w:ind w:left="112" w:right="6218" w:firstLine="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8"/>
          <w:szCs w:val="18"/>
        </w:rPr>
        <w:t>√</w:t>
      </w:r>
      <w:r>
        <w:rPr>
          <w:rFonts w:ascii="Times New Roman" w:hAnsi="Times New Roman" w:cs="Times New Roman" w:eastAsia="Times New Roman" w:hint="default"/>
          <w:spacing w:val="44"/>
          <w:w w:val="105"/>
          <w:sz w:val="18"/>
          <w:szCs w:val="18"/>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公司报告期无其他重大关联交易。</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spacing w:line="348" w:lineRule="auto" w:before="0"/>
        <w:ind w:left="112" w:right="7394"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公司报告期不存在托管情况。</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52" w:lineRule="auto" w:before="0"/>
        <w:ind w:left="112" w:right="7394"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公司报告期不存在承包情况。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r>
        <w:rPr>
          <w:w w:val="98"/>
        </w:rPr>
        <w:t> </w:t>
      </w:r>
      <w:r>
        <w:rPr/>
        <w:t>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7"/>
          <w:szCs w:val="27"/>
        </w:rPr>
      </w:pPr>
    </w:p>
    <w:p>
      <w:pPr>
        <w:spacing w:line="345" w:lineRule="auto" w:before="0"/>
        <w:ind w:left="112" w:right="6218"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pStyle w:val="BodyText"/>
        <w:spacing w:line="240" w:lineRule="auto" w:before="103"/>
        <w:ind w:left="0" w:right="112"/>
        <w:jc w:val="right"/>
      </w:pPr>
      <w:r>
        <w:rPr>
          <w:w w:val="95"/>
        </w:rPr>
        <w:t>单位：万元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0"/>
        <w:gridCol w:w="832"/>
        <w:gridCol w:w="838"/>
        <w:gridCol w:w="875"/>
        <w:gridCol w:w="805"/>
        <w:gridCol w:w="804"/>
        <w:gridCol w:w="802"/>
        <w:gridCol w:w="804"/>
        <w:gridCol w:w="804"/>
        <w:gridCol w:w="802"/>
        <w:gridCol w:w="804"/>
        <w:gridCol w:w="599"/>
      </w:tblGrid>
      <w:tr>
        <w:trPr>
          <w:trHeight w:val="70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305" w:right="35" w:hanging="269"/>
              <w:jc w:val="left"/>
              <w:rPr>
                <w:rFonts w:ascii="宋体" w:hAnsi="宋体" w:cs="宋体" w:eastAsia="宋体" w:hint="default"/>
                <w:sz w:val="18"/>
                <w:szCs w:val="18"/>
              </w:rPr>
            </w:pPr>
            <w:r>
              <w:rPr>
                <w:rFonts w:ascii="宋体" w:hAnsi="宋体" w:cs="宋体" w:eastAsia="宋体" w:hint="default"/>
                <w:sz w:val="17"/>
                <w:szCs w:val="17"/>
              </w:rPr>
              <w:t>受托人名</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30" w:right="51" w:hanging="178"/>
              <w:jc w:val="left"/>
              <w:rPr>
                <w:rFonts w:ascii="宋体" w:hAnsi="宋体" w:cs="宋体" w:eastAsia="宋体" w:hint="default"/>
                <w:sz w:val="18"/>
                <w:szCs w:val="18"/>
              </w:rPr>
            </w:pPr>
            <w:r>
              <w:rPr>
                <w:rFonts w:ascii="宋体" w:hAnsi="宋体" w:cs="宋体" w:eastAsia="宋体" w:hint="default"/>
                <w:sz w:val="17"/>
                <w:szCs w:val="17"/>
              </w:rPr>
              <w:t>是否关联</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6" w:right="0"/>
              <w:jc w:val="left"/>
              <w:rPr>
                <w:rFonts w:ascii="宋体" w:hAnsi="宋体" w:cs="宋体" w:eastAsia="宋体" w:hint="default"/>
                <w:sz w:val="17"/>
                <w:szCs w:val="17"/>
              </w:rPr>
            </w:pPr>
            <w:r>
              <w:rPr>
                <w:rFonts w:ascii="宋体" w:hAnsi="宋体" w:cs="宋体" w:eastAsia="宋体" w:hint="default"/>
                <w:w w:val="105"/>
                <w:sz w:val="17"/>
                <w:szCs w:val="17"/>
              </w:rPr>
              <w:t>产品类型</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50" w:right="75" w:hanging="178"/>
              <w:jc w:val="left"/>
              <w:rPr>
                <w:rFonts w:ascii="宋体" w:hAnsi="宋体" w:cs="宋体" w:eastAsia="宋体" w:hint="default"/>
                <w:sz w:val="18"/>
                <w:szCs w:val="18"/>
              </w:rPr>
            </w:pPr>
            <w:r>
              <w:rPr>
                <w:rFonts w:ascii="宋体" w:hAnsi="宋体" w:cs="宋体" w:eastAsia="宋体" w:hint="default"/>
                <w:sz w:val="17"/>
                <w:szCs w:val="17"/>
              </w:rPr>
              <w:t>委托理财</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金额</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 w:right="0"/>
              <w:jc w:val="left"/>
              <w:rPr>
                <w:rFonts w:ascii="宋体" w:hAnsi="宋体" w:cs="宋体" w:eastAsia="宋体" w:hint="default"/>
                <w:sz w:val="17"/>
                <w:szCs w:val="17"/>
              </w:rPr>
            </w:pPr>
            <w:r>
              <w:rPr>
                <w:rFonts w:ascii="宋体" w:hAnsi="宋体" w:cs="宋体" w:eastAsia="宋体" w:hint="default"/>
                <w:w w:val="105"/>
                <w:sz w:val="17"/>
                <w:szCs w:val="17"/>
              </w:rPr>
              <w:t>起始日期</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9" w:right="0"/>
              <w:jc w:val="left"/>
              <w:rPr>
                <w:rFonts w:ascii="宋体" w:hAnsi="宋体" w:cs="宋体" w:eastAsia="宋体" w:hint="default"/>
                <w:sz w:val="17"/>
                <w:szCs w:val="17"/>
              </w:rPr>
            </w:pPr>
            <w:r>
              <w:rPr>
                <w:rFonts w:ascii="宋体" w:hAnsi="宋体" w:cs="宋体" w:eastAsia="宋体" w:hint="default"/>
                <w:w w:val="105"/>
                <w:sz w:val="17"/>
                <w:szCs w:val="17"/>
              </w:rPr>
              <w:t>终止日期</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14" w:right="38" w:hanging="178"/>
              <w:jc w:val="left"/>
              <w:rPr>
                <w:rFonts w:ascii="宋体" w:hAnsi="宋体" w:cs="宋体" w:eastAsia="宋体" w:hint="default"/>
                <w:sz w:val="18"/>
                <w:szCs w:val="18"/>
              </w:rPr>
            </w:pPr>
            <w:r>
              <w:rPr>
                <w:rFonts w:ascii="宋体" w:hAnsi="宋体" w:cs="宋体" w:eastAsia="宋体" w:hint="default"/>
                <w:sz w:val="17"/>
                <w:szCs w:val="17"/>
              </w:rPr>
              <w:t>报酬确定</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6" w:right="40"/>
              <w:jc w:val="left"/>
              <w:rPr>
                <w:rFonts w:ascii="宋体" w:hAnsi="宋体" w:cs="宋体" w:eastAsia="宋体" w:hint="default"/>
                <w:sz w:val="18"/>
                <w:szCs w:val="18"/>
              </w:rPr>
            </w:pPr>
            <w:r>
              <w:rPr>
                <w:rFonts w:ascii="宋体" w:hAnsi="宋体" w:cs="宋体" w:eastAsia="宋体" w:hint="default"/>
                <w:sz w:val="18"/>
                <w:szCs w:val="18"/>
              </w:rPr>
              <w:t>本期实际</w:t>
            </w:r>
            <w:r>
              <w:rPr>
                <w:rFonts w:ascii="宋体" w:hAnsi="宋体" w:cs="宋体" w:eastAsia="宋体" w:hint="default"/>
                <w:w w:val="98"/>
                <w:sz w:val="18"/>
                <w:szCs w:val="18"/>
              </w:rPr>
              <w:t> </w:t>
            </w:r>
            <w:r>
              <w:rPr>
                <w:rFonts w:ascii="宋体" w:hAnsi="宋体" w:cs="宋体" w:eastAsia="宋体" w:hint="default"/>
                <w:sz w:val="18"/>
                <w:szCs w:val="18"/>
              </w:rPr>
              <w:t>收回本金</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8" w:right="38"/>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w w:val="98"/>
                <w:sz w:val="18"/>
                <w:szCs w:val="18"/>
              </w:rPr>
              <w:t> </w:t>
            </w:r>
            <w:r>
              <w:rPr>
                <w:rFonts w:ascii="宋体" w:hAnsi="宋体" w:cs="宋体" w:eastAsia="宋体" w:hint="default"/>
                <w:sz w:val="18"/>
                <w:szCs w:val="18"/>
              </w:rPr>
              <w:t>准备金额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17"/>
                <w:szCs w:val="17"/>
              </w:rPr>
            </w:pPr>
            <w:r>
              <w:rPr>
                <w:rFonts w:ascii="宋体" w:hAnsi="宋体" w:cs="宋体" w:eastAsia="宋体" w:hint="default"/>
                <w:w w:val="105"/>
                <w:sz w:val="17"/>
                <w:szCs w:val="17"/>
              </w:rPr>
              <w:t>预计收益</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6" w:right="40"/>
              <w:jc w:val="left"/>
              <w:rPr>
                <w:rFonts w:ascii="宋体" w:hAnsi="宋体" w:cs="宋体" w:eastAsia="宋体" w:hint="default"/>
                <w:sz w:val="18"/>
                <w:szCs w:val="18"/>
              </w:rPr>
            </w:pPr>
            <w:r>
              <w:rPr>
                <w:rFonts w:ascii="宋体" w:hAnsi="宋体" w:cs="宋体" w:eastAsia="宋体" w:hint="default"/>
                <w:sz w:val="18"/>
                <w:szCs w:val="18"/>
              </w:rPr>
              <w:t>报告期实</w:t>
            </w:r>
            <w:r>
              <w:rPr>
                <w:rFonts w:ascii="宋体" w:hAnsi="宋体" w:cs="宋体" w:eastAsia="宋体" w:hint="default"/>
                <w:w w:val="98"/>
                <w:sz w:val="18"/>
                <w:szCs w:val="18"/>
              </w:rPr>
              <w:t> </w:t>
            </w:r>
            <w:r>
              <w:rPr>
                <w:rFonts w:ascii="宋体" w:hAnsi="宋体" w:cs="宋体" w:eastAsia="宋体" w:hint="default"/>
                <w:sz w:val="18"/>
                <w:szCs w:val="18"/>
              </w:rPr>
              <w:t>际损益金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3" w:right="25"/>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98"/>
                <w:sz w:val="18"/>
                <w:szCs w:val="18"/>
              </w:rPr>
              <w:t> </w:t>
            </w:r>
            <w:r>
              <w:rPr>
                <w:rFonts w:ascii="宋体" w:hAnsi="宋体" w:cs="宋体" w:eastAsia="宋体" w:hint="default"/>
                <w:sz w:val="18"/>
                <w:szCs w:val="18"/>
              </w:rPr>
              <w:t>损益实</w:t>
            </w:r>
          </w:p>
        </w:tc>
      </w:tr>
    </w:tbl>
    <w:p>
      <w:pPr>
        <w:spacing w:after="0" w:line="316"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00"/>
        <w:gridCol w:w="832"/>
        <w:gridCol w:w="838"/>
        <w:gridCol w:w="875"/>
        <w:gridCol w:w="805"/>
        <w:gridCol w:w="804"/>
        <w:gridCol w:w="802"/>
        <w:gridCol w:w="804"/>
        <w:gridCol w:w="804"/>
        <w:gridCol w:w="802"/>
        <w:gridCol w:w="804"/>
        <w:gridCol w:w="599"/>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1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 w:right="0"/>
              <w:jc w:val="left"/>
              <w:rPr>
                <w:rFonts w:ascii="宋体" w:hAnsi="宋体" w:cs="宋体" w:eastAsia="宋体" w:hint="default"/>
                <w:sz w:val="17"/>
                <w:szCs w:val="17"/>
              </w:rPr>
            </w:pPr>
            <w:r>
              <w:rPr>
                <w:rFonts w:ascii="宋体" w:hAnsi="宋体" w:cs="宋体" w:eastAsia="宋体" w:hint="default"/>
                <w:w w:val="105"/>
                <w:sz w:val="17"/>
                <w:szCs w:val="17"/>
              </w:rPr>
              <w:t>（如有）</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4"/>
              <w:jc w:val="center"/>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23"/>
              <w:ind w:left="115" w:right="25" w:hanging="92"/>
              <w:jc w:val="left"/>
              <w:rPr>
                <w:rFonts w:ascii="宋体" w:hAnsi="宋体" w:cs="宋体" w:eastAsia="宋体" w:hint="default"/>
                <w:sz w:val="18"/>
                <w:szCs w:val="18"/>
              </w:rPr>
            </w:pPr>
            <w:r>
              <w:rPr>
                <w:rFonts w:ascii="宋体" w:hAnsi="宋体" w:cs="宋体" w:eastAsia="宋体" w:hint="default"/>
                <w:sz w:val="17"/>
                <w:szCs w:val="17"/>
              </w:rPr>
              <w:t>际收回</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情况</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28" w:lineRule="auto"/>
              <w:ind w:left="22" w:right="50"/>
              <w:jc w:val="left"/>
              <w:rPr>
                <w:rFonts w:ascii="宋体" w:hAnsi="宋体" w:cs="宋体" w:eastAsia="宋体" w:hint="default"/>
                <w:sz w:val="17"/>
                <w:szCs w:val="17"/>
              </w:rPr>
            </w:pPr>
            <w:r>
              <w:rPr>
                <w:rFonts w:ascii="宋体" w:hAnsi="宋体" w:cs="宋体" w:eastAsia="宋体" w:hint="default"/>
                <w:sz w:val="18"/>
                <w:szCs w:val="18"/>
              </w:rPr>
              <w:t>杭州银行</w:t>
            </w:r>
            <w:r>
              <w:rPr>
                <w:rFonts w:ascii="宋体" w:hAnsi="宋体" w:cs="宋体" w:eastAsia="宋体" w:hint="default"/>
                <w:w w:val="98"/>
                <w:sz w:val="18"/>
                <w:szCs w:val="18"/>
              </w:rPr>
              <w:t> </w:t>
            </w:r>
            <w:r>
              <w:rPr>
                <w:rFonts w:ascii="宋体" w:hAnsi="宋体" w:cs="宋体" w:eastAsia="宋体" w:hint="default"/>
                <w:sz w:val="17"/>
                <w:szCs w:val="17"/>
              </w:rPr>
              <w:t>保俶支行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28" w:lineRule="auto"/>
              <w:ind w:left="22" w:right="88"/>
              <w:jc w:val="left"/>
              <w:rPr>
                <w:rFonts w:ascii="宋体" w:hAnsi="宋体" w:cs="宋体" w:eastAsia="宋体" w:hint="default"/>
                <w:sz w:val="17"/>
                <w:szCs w:val="17"/>
              </w:rPr>
            </w:pPr>
            <w:r>
              <w:rPr>
                <w:rFonts w:ascii="宋体" w:hAnsi="宋体" w:cs="宋体" w:eastAsia="宋体" w:hint="default"/>
                <w:sz w:val="18"/>
                <w:szCs w:val="18"/>
              </w:rPr>
              <w:t>结构性存</w:t>
            </w:r>
            <w:r>
              <w:rPr>
                <w:rFonts w:ascii="宋体" w:hAnsi="宋体" w:cs="宋体" w:eastAsia="宋体" w:hint="default"/>
                <w:w w:val="98"/>
                <w:sz w:val="18"/>
                <w:szCs w:val="18"/>
              </w:rPr>
              <w:t> </w:t>
            </w:r>
            <w:r>
              <w:rPr>
                <w:rFonts w:ascii="宋体" w:hAnsi="宋体" w:cs="宋体" w:eastAsia="宋体" w:hint="default"/>
                <w:sz w:val="17"/>
                <w:szCs w:val="17"/>
              </w:rPr>
              <w:t>款</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p>
          <w:p>
            <w:pPr>
              <w:pStyle w:val="TableParagraph"/>
              <w:spacing w:line="240" w:lineRule="auto" w:before="63"/>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06 </w:t>
            </w:r>
            <w:r>
              <w:rPr>
                <w:rFonts w:ascii="宋体" w:hAnsi="宋体" w:cs="宋体" w:eastAsia="宋体" w:hint="default"/>
                <w:w w:val="105"/>
                <w:sz w:val="18"/>
                <w:szCs w:val="18"/>
              </w:rPr>
              <w:t>月</w:t>
            </w:r>
            <w:r>
              <w:rPr>
                <w:rFonts w:ascii="宋体" w:hAnsi="宋体" w:cs="宋体" w:eastAsia="宋体" w:hint="default"/>
                <w:spacing w:val="-61"/>
                <w:w w:val="105"/>
                <w:sz w:val="18"/>
                <w:szCs w:val="18"/>
              </w:rPr>
              <w:t> </w:t>
            </w:r>
            <w:r>
              <w:rPr>
                <w:rFonts w:ascii="Times New Roman" w:hAnsi="Times New Roman" w:cs="Times New Roman" w:eastAsia="Times New Roman" w:hint="default"/>
                <w:w w:val="105"/>
                <w:sz w:val="17"/>
                <w:szCs w:val="17"/>
              </w:rPr>
              <w:t>15</w:t>
            </w:r>
            <w:r>
              <w:rPr>
                <w:rFonts w:ascii="Times New Roman" w:hAnsi="Times New Roman" w:cs="Times New Roman" w:eastAsia="Times New Roman" w:hint="default"/>
                <w:sz w:val="17"/>
                <w:szCs w:val="17"/>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年</w:t>
            </w:r>
          </w:p>
          <w:p>
            <w:pPr>
              <w:pStyle w:val="TableParagraph"/>
              <w:spacing w:line="240" w:lineRule="auto" w:before="63"/>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09 </w:t>
            </w:r>
            <w:r>
              <w:rPr>
                <w:rFonts w:ascii="宋体" w:hAnsi="宋体" w:cs="宋体" w:eastAsia="宋体" w:hint="default"/>
                <w:w w:val="105"/>
                <w:sz w:val="18"/>
                <w:szCs w:val="18"/>
              </w:rPr>
              <w:t>月</w:t>
            </w:r>
            <w:r>
              <w:rPr>
                <w:rFonts w:ascii="宋体" w:hAnsi="宋体" w:cs="宋体" w:eastAsia="宋体" w:hint="default"/>
                <w:spacing w:val="-61"/>
                <w:w w:val="105"/>
                <w:sz w:val="18"/>
                <w:szCs w:val="18"/>
              </w:rPr>
              <w:t> </w:t>
            </w:r>
            <w:r>
              <w:rPr>
                <w:rFonts w:ascii="Times New Roman" w:hAnsi="Times New Roman" w:cs="Times New Roman" w:eastAsia="Times New Roman" w:hint="default"/>
                <w:w w:val="105"/>
                <w:sz w:val="17"/>
                <w:szCs w:val="17"/>
              </w:rPr>
              <w:t>15</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28" w:lineRule="auto"/>
              <w:ind w:left="22" w:right="52"/>
              <w:jc w:val="left"/>
              <w:rPr>
                <w:rFonts w:ascii="宋体" w:hAnsi="宋体" w:cs="宋体" w:eastAsia="宋体" w:hint="default"/>
                <w:sz w:val="17"/>
                <w:szCs w:val="17"/>
              </w:rPr>
            </w:pPr>
            <w:r>
              <w:rPr>
                <w:rFonts w:ascii="宋体" w:hAnsi="宋体" w:cs="宋体" w:eastAsia="宋体" w:hint="default"/>
                <w:sz w:val="18"/>
                <w:szCs w:val="18"/>
              </w:rPr>
              <w:t>保本浮动</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48.92</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48.92</w:t>
            </w:r>
            <w:r>
              <w:rPr>
                <w:rFonts w:ascii="Times New Roman"/>
                <w:sz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48.92</w:t>
            </w:r>
            <w:r>
              <w:rPr>
                <w:rFonts w:ascii="Times New Roman"/>
                <w:sz w:val="17"/>
              </w:rPr>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4" w:lineRule="auto"/>
              <w:ind w:left="22" w:right="50"/>
              <w:jc w:val="left"/>
              <w:rPr>
                <w:rFonts w:ascii="宋体" w:hAnsi="宋体" w:cs="宋体" w:eastAsia="宋体" w:hint="default"/>
                <w:sz w:val="18"/>
                <w:szCs w:val="18"/>
              </w:rPr>
            </w:pPr>
            <w:r>
              <w:rPr>
                <w:rFonts w:ascii="宋体" w:hAnsi="宋体" w:cs="宋体" w:eastAsia="宋体" w:hint="default"/>
                <w:sz w:val="17"/>
                <w:szCs w:val="17"/>
              </w:rPr>
              <w:t>杭州银行</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保俶支行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4" w:lineRule="auto"/>
              <w:ind w:left="22" w:right="88"/>
              <w:jc w:val="left"/>
              <w:rPr>
                <w:rFonts w:ascii="宋体" w:hAnsi="宋体" w:cs="宋体" w:eastAsia="宋体" w:hint="default"/>
                <w:sz w:val="18"/>
                <w:szCs w:val="18"/>
              </w:rPr>
            </w:pPr>
            <w:r>
              <w:rPr>
                <w:rFonts w:ascii="宋体" w:hAnsi="宋体" w:cs="宋体" w:eastAsia="宋体" w:hint="default"/>
                <w:sz w:val="17"/>
                <w:szCs w:val="17"/>
              </w:rPr>
              <w:t>结构性存</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款</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4" w:lineRule="auto"/>
              <w:ind w:left="22" w:right="52"/>
              <w:jc w:val="left"/>
              <w:rPr>
                <w:rFonts w:ascii="宋体" w:hAnsi="宋体" w:cs="宋体" w:eastAsia="宋体" w:hint="default"/>
                <w:sz w:val="18"/>
                <w:szCs w:val="18"/>
              </w:rPr>
            </w:pPr>
            <w:r>
              <w:rPr>
                <w:rFonts w:ascii="宋体" w:hAnsi="宋体" w:cs="宋体" w:eastAsia="宋体" w:hint="default"/>
                <w:sz w:val="17"/>
                <w:szCs w:val="17"/>
              </w:rPr>
              <w:t>保本浮动</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26.73</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26.73</w:t>
            </w:r>
            <w:r>
              <w:rPr>
                <w:rFonts w:ascii="Times New Roman"/>
                <w:sz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26.73</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28" w:lineRule="auto"/>
              <w:ind w:left="22" w:right="50"/>
              <w:jc w:val="left"/>
              <w:rPr>
                <w:rFonts w:ascii="宋体" w:hAnsi="宋体" w:cs="宋体" w:eastAsia="宋体" w:hint="default"/>
                <w:sz w:val="17"/>
                <w:szCs w:val="17"/>
              </w:rPr>
            </w:pPr>
            <w:r>
              <w:rPr>
                <w:rFonts w:ascii="宋体" w:hAnsi="宋体" w:cs="宋体" w:eastAsia="宋体" w:hint="default"/>
                <w:sz w:val="18"/>
                <w:szCs w:val="18"/>
              </w:rPr>
              <w:t>中信银行</w:t>
            </w:r>
            <w:r>
              <w:rPr>
                <w:rFonts w:ascii="宋体" w:hAnsi="宋体" w:cs="宋体" w:eastAsia="宋体" w:hint="default"/>
                <w:w w:val="98"/>
                <w:sz w:val="18"/>
                <w:szCs w:val="18"/>
              </w:rPr>
              <w:t> </w:t>
            </w:r>
            <w:r>
              <w:rPr>
                <w:rFonts w:ascii="宋体" w:hAnsi="宋体" w:cs="宋体" w:eastAsia="宋体" w:hint="default"/>
                <w:sz w:val="17"/>
                <w:szCs w:val="17"/>
              </w:rPr>
              <w:t>天水支行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28" w:lineRule="auto"/>
              <w:ind w:left="22" w:right="88"/>
              <w:jc w:val="left"/>
              <w:rPr>
                <w:rFonts w:ascii="宋体" w:hAnsi="宋体" w:cs="宋体" w:eastAsia="宋体" w:hint="default"/>
                <w:sz w:val="17"/>
                <w:szCs w:val="17"/>
              </w:rPr>
            </w:pPr>
            <w:r>
              <w:rPr>
                <w:rFonts w:ascii="宋体" w:hAnsi="宋体" w:cs="宋体" w:eastAsia="宋体" w:hint="default"/>
                <w:sz w:val="18"/>
                <w:szCs w:val="18"/>
              </w:rPr>
              <w:t>银行理财</w:t>
            </w:r>
            <w:r>
              <w:rPr>
                <w:rFonts w:ascii="宋体" w:hAnsi="宋体" w:cs="宋体" w:eastAsia="宋体" w:hint="default"/>
                <w:w w:val="98"/>
                <w:sz w:val="18"/>
                <w:szCs w:val="18"/>
              </w:rPr>
              <w:t> </w:t>
            </w:r>
            <w:r>
              <w:rPr>
                <w:rFonts w:ascii="宋体" w:hAnsi="宋体" w:cs="宋体" w:eastAsia="宋体" w:hint="default"/>
                <w:sz w:val="17"/>
                <w:szCs w:val="17"/>
              </w:rPr>
              <w:t>产品</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z w:val="17"/>
                <w:szCs w:val="17"/>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11 </w:t>
            </w:r>
            <w:r>
              <w:rPr>
                <w:rFonts w:ascii="宋体" w:hAnsi="宋体" w:cs="宋体" w:eastAsia="宋体" w:hint="default"/>
                <w:w w:val="105"/>
                <w:sz w:val="17"/>
                <w:szCs w:val="17"/>
              </w:rPr>
              <w:t>月</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28" w:lineRule="auto"/>
              <w:ind w:left="22" w:right="52"/>
              <w:jc w:val="left"/>
              <w:rPr>
                <w:rFonts w:ascii="宋体" w:hAnsi="宋体" w:cs="宋体" w:eastAsia="宋体" w:hint="default"/>
                <w:sz w:val="17"/>
                <w:szCs w:val="17"/>
              </w:rPr>
            </w:pPr>
            <w:r>
              <w:rPr>
                <w:rFonts w:ascii="宋体" w:hAnsi="宋体" w:cs="宋体" w:eastAsia="宋体" w:hint="default"/>
                <w:sz w:val="18"/>
                <w:szCs w:val="18"/>
              </w:rPr>
              <w:t>保本浮动</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16.21</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16.21</w:t>
            </w:r>
            <w:r>
              <w:rPr>
                <w:rFonts w:ascii="Times New Roman"/>
                <w:sz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16.21</w:t>
            </w:r>
            <w:r>
              <w:rPr>
                <w:rFonts w:ascii="Times New Roman"/>
                <w:sz w:val="17"/>
              </w:rPr>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28" w:lineRule="auto"/>
              <w:ind w:left="22" w:right="50"/>
              <w:jc w:val="left"/>
              <w:rPr>
                <w:rFonts w:ascii="宋体" w:hAnsi="宋体" w:cs="宋体" w:eastAsia="宋体" w:hint="default"/>
                <w:sz w:val="17"/>
                <w:szCs w:val="17"/>
              </w:rPr>
            </w:pPr>
            <w:r>
              <w:rPr>
                <w:rFonts w:ascii="宋体" w:hAnsi="宋体" w:cs="宋体" w:eastAsia="宋体" w:hint="default"/>
                <w:sz w:val="18"/>
                <w:szCs w:val="18"/>
              </w:rPr>
              <w:t>杭州银行</w:t>
            </w:r>
            <w:r>
              <w:rPr>
                <w:rFonts w:ascii="宋体" w:hAnsi="宋体" w:cs="宋体" w:eastAsia="宋体" w:hint="default"/>
                <w:w w:val="98"/>
                <w:sz w:val="18"/>
                <w:szCs w:val="18"/>
              </w:rPr>
              <w:t> </w:t>
            </w:r>
            <w:r>
              <w:rPr>
                <w:rFonts w:ascii="宋体" w:hAnsi="宋体" w:cs="宋体" w:eastAsia="宋体" w:hint="default"/>
                <w:sz w:val="17"/>
                <w:szCs w:val="17"/>
              </w:rPr>
              <w:t>保俶支行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28" w:lineRule="auto"/>
              <w:ind w:left="22" w:right="88"/>
              <w:jc w:val="left"/>
              <w:rPr>
                <w:rFonts w:ascii="宋体" w:hAnsi="宋体" w:cs="宋体" w:eastAsia="宋体" w:hint="default"/>
                <w:sz w:val="17"/>
                <w:szCs w:val="17"/>
              </w:rPr>
            </w:pPr>
            <w:r>
              <w:rPr>
                <w:rFonts w:ascii="宋体" w:hAnsi="宋体" w:cs="宋体" w:eastAsia="宋体" w:hint="default"/>
                <w:sz w:val="18"/>
                <w:szCs w:val="18"/>
              </w:rPr>
              <w:t>结构性存</w:t>
            </w:r>
            <w:r>
              <w:rPr>
                <w:rFonts w:ascii="宋体" w:hAnsi="宋体" w:cs="宋体" w:eastAsia="宋体" w:hint="default"/>
                <w:w w:val="98"/>
                <w:sz w:val="18"/>
                <w:szCs w:val="18"/>
              </w:rPr>
              <w:t> </w:t>
            </w:r>
            <w:r>
              <w:rPr>
                <w:rFonts w:ascii="宋体" w:hAnsi="宋体" w:cs="宋体" w:eastAsia="宋体" w:hint="default"/>
                <w:sz w:val="17"/>
                <w:szCs w:val="17"/>
              </w:rPr>
              <w:t>款</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z w:val="17"/>
                <w:szCs w:val="17"/>
              </w:rPr>
            </w:r>
          </w:p>
          <w:p>
            <w:pPr>
              <w:pStyle w:val="TableParagraph"/>
              <w:spacing w:line="240" w:lineRule="auto" w:before="76"/>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28" w:lineRule="auto"/>
              <w:ind w:left="22" w:right="52"/>
              <w:jc w:val="left"/>
              <w:rPr>
                <w:rFonts w:ascii="宋体" w:hAnsi="宋体" w:cs="宋体" w:eastAsia="宋体" w:hint="default"/>
                <w:sz w:val="17"/>
                <w:szCs w:val="17"/>
              </w:rPr>
            </w:pPr>
            <w:r>
              <w:rPr>
                <w:rFonts w:ascii="宋体" w:hAnsi="宋体" w:cs="宋体" w:eastAsia="宋体" w:hint="default"/>
                <w:sz w:val="18"/>
                <w:szCs w:val="18"/>
              </w:rPr>
              <w:t>保本浮动</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40.93</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40.93</w:t>
            </w:r>
            <w:r>
              <w:rPr>
                <w:rFonts w:ascii="Times New Roman"/>
                <w:sz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40.93</w:t>
            </w:r>
            <w:r>
              <w:rPr>
                <w:rFonts w:ascii="Times New Roman"/>
                <w:sz w:val="17"/>
              </w:rPr>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36" w:lineRule="auto"/>
              <w:ind w:left="22" w:right="50"/>
              <w:jc w:val="left"/>
              <w:rPr>
                <w:rFonts w:ascii="宋体" w:hAnsi="宋体" w:cs="宋体" w:eastAsia="宋体" w:hint="default"/>
                <w:sz w:val="17"/>
                <w:szCs w:val="17"/>
              </w:rPr>
            </w:pPr>
            <w:r>
              <w:rPr>
                <w:rFonts w:ascii="宋体" w:hAnsi="宋体" w:cs="宋体" w:eastAsia="宋体" w:hint="default"/>
                <w:w w:val="105"/>
                <w:sz w:val="17"/>
                <w:szCs w:val="17"/>
              </w:rPr>
              <w:t>杭州银行</w:t>
            </w:r>
            <w:r>
              <w:rPr>
                <w:rFonts w:ascii="宋体" w:hAnsi="宋体" w:cs="宋体" w:eastAsia="宋体" w:hint="default"/>
                <w:w w:val="104"/>
                <w:sz w:val="17"/>
                <w:szCs w:val="17"/>
              </w:rPr>
              <w:t> </w:t>
            </w:r>
            <w:r>
              <w:rPr>
                <w:rFonts w:ascii="宋体" w:hAnsi="宋体" w:cs="宋体" w:eastAsia="宋体" w:hint="default"/>
                <w:w w:val="105"/>
                <w:sz w:val="17"/>
                <w:szCs w:val="17"/>
              </w:rPr>
              <w:t>保俶支行</w:t>
            </w:r>
            <w:r>
              <w:rPr>
                <w:rFonts w:ascii="宋体" w:hAnsi="宋体" w:cs="宋体" w:eastAsia="宋体" w:hint="default"/>
                <w:sz w:val="17"/>
                <w:szCs w:val="17"/>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36" w:lineRule="auto"/>
              <w:ind w:left="22" w:right="88"/>
              <w:jc w:val="left"/>
              <w:rPr>
                <w:rFonts w:ascii="宋体" w:hAnsi="宋体" w:cs="宋体" w:eastAsia="宋体" w:hint="default"/>
                <w:sz w:val="17"/>
                <w:szCs w:val="17"/>
              </w:rPr>
            </w:pPr>
            <w:r>
              <w:rPr>
                <w:rFonts w:ascii="宋体" w:hAnsi="宋体" w:cs="宋体" w:eastAsia="宋体" w:hint="default"/>
                <w:w w:val="105"/>
                <w:sz w:val="17"/>
                <w:szCs w:val="17"/>
              </w:rPr>
              <w:t>结构性存</w:t>
            </w:r>
            <w:r>
              <w:rPr>
                <w:rFonts w:ascii="宋体" w:hAnsi="宋体" w:cs="宋体" w:eastAsia="宋体" w:hint="default"/>
                <w:w w:val="104"/>
                <w:sz w:val="17"/>
                <w:szCs w:val="17"/>
              </w:rPr>
              <w:t> </w:t>
            </w:r>
            <w:r>
              <w:rPr>
                <w:rFonts w:ascii="宋体" w:hAnsi="宋体" w:cs="宋体" w:eastAsia="宋体" w:hint="default"/>
                <w:w w:val="105"/>
                <w:sz w:val="17"/>
                <w:szCs w:val="17"/>
              </w:rPr>
              <w:t>款</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8"/>
                <w:szCs w:val="18"/>
              </w:rPr>
              <w:t>月</w:t>
            </w:r>
            <w:r>
              <w:rPr>
                <w:rFonts w:ascii="宋体" w:hAnsi="宋体" w:cs="宋体" w:eastAsia="宋体" w:hint="default"/>
                <w:spacing w:val="-61"/>
                <w:w w:val="105"/>
                <w:sz w:val="18"/>
                <w:szCs w:val="18"/>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76"/>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8"/>
                <w:szCs w:val="18"/>
              </w:rPr>
              <w:t>月</w:t>
            </w:r>
            <w:r>
              <w:rPr>
                <w:rFonts w:ascii="宋体" w:hAnsi="宋体" w:cs="宋体" w:eastAsia="宋体" w:hint="default"/>
                <w:spacing w:val="-61"/>
                <w:w w:val="105"/>
                <w:sz w:val="18"/>
                <w:szCs w:val="18"/>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36" w:lineRule="auto"/>
              <w:ind w:left="22" w:right="52"/>
              <w:jc w:val="left"/>
              <w:rPr>
                <w:rFonts w:ascii="宋体" w:hAnsi="宋体" w:cs="宋体" w:eastAsia="宋体" w:hint="default"/>
                <w:sz w:val="17"/>
                <w:szCs w:val="17"/>
              </w:rPr>
            </w:pPr>
            <w:r>
              <w:rPr>
                <w:rFonts w:ascii="宋体" w:hAnsi="宋体" w:cs="宋体" w:eastAsia="宋体" w:hint="default"/>
                <w:w w:val="105"/>
                <w:sz w:val="17"/>
                <w:szCs w:val="17"/>
              </w:rPr>
              <w:t>保本浮动</w:t>
            </w:r>
            <w:r>
              <w:rPr>
                <w:rFonts w:ascii="宋体" w:hAnsi="宋体" w:cs="宋体" w:eastAsia="宋体" w:hint="default"/>
                <w:w w:val="104"/>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19.82</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中信银行</w:t>
            </w:r>
            <w:r>
              <w:rPr>
                <w:rFonts w:ascii="宋体" w:hAnsi="宋体" w:cs="宋体" w:eastAsia="宋体" w:hint="default"/>
                <w:w w:val="98"/>
                <w:sz w:val="18"/>
                <w:szCs w:val="18"/>
              </w:rPr>
              <w:t> </w:t>
            </w:r>
            <w:r>
              <w:rPr>
                <w:rFonts w:ascii="宋体" w:hAnsi="宋体" w:cs="宋体" w:eastAsia="宋体" w:hint="default"/>
                <w:sz w:val="18"/>
                <w:szCs w:val="18"/>
              </w:rPr>
              <w:t>天水支行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银行理财</w:t>
            </w:r>
            <w:r>
              <w:rPr>
                <w:rFonts w:ascii="宋体" w:hAnsi="宋体" w:cs="宋体" w:eastAsia="宋体" w:hint="default"/>
                <w:w w:val="98"/>
                <w:sz w:val="18"/>
                <w:szCs w:val="18"/>
              </w:rPr>
              <w:t> </w:t>
            </w:r>
            <w:r>
              <w:rPr>
                <w:rFonts w:ascii="宋体" w:hAnsi="宋体" w:cs="宋体" w:eastAsia="宋体" w:hint="default"/>
                <w:sz w:val="18"/>
                <w:szCs w:val="18"/>
              </w:rPr>
              <w:t>产品</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保本浮动</w:t>
            </w:r>
            <w:r>
              <w:rPr>
                <w:rFonts w:ascii="宋体" w:hAnsi="宋体" w:cs="宋体" w:eastAsia="宋体" w:hint="default"/>
                <w:w w:val="98"/>
                <w:sz w:val="18"/>
                <w:szCs w:val="18"/>
              </w:rPr>
              <w:t> </w:t>
            </w:r>
            <w:r>
              <w:rPr>
                <w:rFonts w:ascii="宋体" w:hAnsi="宋体" w:cs="宋体" w:eastAsia="宋体" w:hint="default"/>
                <w:sz w:val="18"/>
                <w:szCs w:val="18"/>
              </w:rPr>
              <w:t>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20.88</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24" w:lineRule="auto"/>
              <w:ind w:left="22" w:right="50"/>
              <w:jc w:val="left"/>
              <w:rPr>
                <w:rFonts w:ascii="宋体" w:hAnsi="宋体" w:cs="宋体" w:eastAsia="宋体" w:hint="default"/>
                <w:sz w:val="18"/>
                <w:szCs w:val="18"/>
              </w:rPr>
            </w:pPr>
            <w:r>
              <w:rPr>
                <w:rFonts w:ascii="宋体" w:hAnsi="宋体" w:cs="宋体" w:eastAsia="宋体" w:hint="default"/>
                <w:sz w:val="17"/>
                <w:szCs w:val="17"/>
              </w:rPr>
              <w:t>招商银行</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深蓝支行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24" w:lineRule="auto"/>
              <w:ind w:left="22" w:right="88"/>
              <w:jc w:val="left"/>
              <w:rPr>
                <w:rFonts w:ascii="宋体" w:hAnsi="宋体" w:cs="宋体" w:eastAsia="宋体" w:hint="default"/>
                <w:sz w:val="18"/>
                <w:szCs w:val="18"/>
              </w:rPr>
            </w:pPr>
            <w:r>
              <w:rPr>
                <w:rFonts w:ascii="宋体" w:hAnsi="宋体" w:cs="宋体" w:eastAsia="宋体" w:hint="default"/>
                <w:sz w:val="17"/>
                <w:szCs w:val="17"/>
              </w:rPr>
              <w:t>银行理财</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产品</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7,300</w:t>
            </w:r>
            <w:r>
              <w:rPr>
                <w:rFonts w:ascii="Times New Roman"/>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p>
            <w:pPr>
              <w:pStyle w:val="TableParagraph"/>
              <w:spacing w:line="240" w:lineRule="auto" w:before="74"/>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24" w:lineRule="auto"/>
              <w:ind w:left="22" w:right="52"/>
              <w:jc w:val="left"/>
              <w:rPr>
                <w:rFonts w:ascii="宋体" w:hAnsi="宋体" w:cs="宋体" w:eastAsia="宋体" w:hint="default"/>
                <w:sz w:val="18"/>
                <w:szCs w:val="18"/>
              </w:rPr>
            </w:pPr>
            <w:r>
              <w:rPr>
                <w:rFonts w:ascii="宋体" w:hAnsi="宋体" w:cs="宋体" w:eastAsia="宋体" w:hint="default"/>
                <w:sz w:val="17"/>
                <w:szCs w:val="17"/>
              </w:rPr>
              <w:t>保本浮动</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1.92</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28,300</w:t>
            </w:r>
            <w:r>
              <w:rPr>
                <w:rFonts w:ascii="Times New Roman"/>
                <w:sz w:val="17"/>
              </w:rPr>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15,000</w:t>
            </w:r>
            <w:r>
              <w:rPr>
                <w:rFonts w:ascii="Times New Roman"/>
                <w:sz w:val="17"/>
              </w:rPr>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z w:val="17"/>
              </w:rPr>
              <w:t>175.41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132.79</w:t>
            </w:r>
            <w:r>
              <w:rPr>
                <w:rFonts w:ascii="Times New Roman"/>
                <w:sz w:val="17"/>
              </w:rPr>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万来自自由资金，</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万为募集资金。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2" w:right="97"/>
              <w:jc w:val="left"/>
              <w:rPr>
                <w:rFonts w:ascii="宋体" w:hAnsi="宋体" w:cs="宋体" w:eastAsia="宋体" w:hint="default"/>
                <w:sz w:val="17"/>
                <w:szCs w:val="17"/>
              </w:rPr>
            </w:pPr>
            <w:r>
              <w:rPr>
                <w:rFonts w:ascii="宋体" w:hAnsi="宋体" w:cs="宋体" w:eastAsia="宋体" w:hint="default"/>
                <w:w w:val="105"/>
                <w:sz w:val="17"/>
                <w:szCs w:val="17"/>
              </w:rPr>
              <w:t>逾期未收回的本金和收益累计</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金额</w:t>
            </w:r>
            <w:r>
              <w:rPr>
                <w:rFonts w:ascii="宋体" w:hAnsi="宋体" w:cs="宋体" w:eastAsia="宋体" w:hint="default"/>
                <w:sz w:val="17"/>
                <w:szCs w:val="17"/>
              </w:rPr>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涉诉情况（如适用）</w:t>
            </w:r>
            <w:r>
              <w:rPr>
                <w:rFonts w:ascii="宋体" w:hAnsi="宋体" w:cs="宋体" w:eastAsia="宋体" w:hint="default"/>
                <w:sz w:val="17"/>
                <w:szCs w:val="17"/>
              </w:rPr>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w:t>
            </w:r>
            <w:r>
              <w:rPr>
                <w:rFonts w:ascii="宋体" w:hAnsi="宋体" w:cs="宋体" w:eastAsia="宋体" w:hint="default"/>
                <w:w w:val="98"/>
                <w:sz w:val="18"/>
                <w:szCs w:val="18"/>
              </w:rPr>
              <w:t> </w:t>
            </w:r>
            <w:r>
              <w:rPr>
                <w:rFonts w:ascii="宋体" w:hAnsi="宋体" w:cs="宋体" w:eastAsia="宋体" w:hint="default"/>
                <w:sz w:val="18"/>
                <w:szCs w:val="18"/>
              </w:rPr>
              <w:t>日期（如有</w:t>
            </w:r>
            <w:r>
              <w:rPr>
                <w:rFonts w:ascii="Times New Roman" w:hAnsi="Times New Roman" w:cs="Times New Roman" w:eastAsia="Times New Roman" w:hint="default"/>
                <w:sz w:val="18"/>
                <w:szCs w:val="18"/>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24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2" w:right="97"/>
              <w:jc w:val="left"/>
              <w:rPr>
                <w:rFonts w:ascii="Times New Roman" w:hAnsi="Times New Roman" w:cs="Times New Roman" w:eastAsia="Times New Roman" w:hint="default"/>
                <w:sz w:val="17"/>
                <w:szCs w:val="17"/>
              </w:rPr>
            </w:pPr>
            <w:r>
              <w:rPr>
                <w:rFonts w:ascii="宋体" w:hAnsi="宋体" w:cs="宋体" w:eastAsia="宋体" w:hint="default"/>
                <w:sz w:val="17"/>
                <w:szCs w:val="17"/>
              </w:rPr>
              <w:t>委托理财审批股东会公告披露</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日期（如有</w:t>
            </w:r>
            <w:r>
              <w:rPr>
                <w:rFonts w:ascii="Times New Roman" w:hAnsi="Times New Roman" w:cs="Times New Roman" w:eastAsia="Times New Roman" w:hint="default"/>
                <w:sz w:val="17"/>
                <w:szCs w:val="17"/>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2551"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5" w:firstLine="360"/>
              <w:jc w:val="both"/>
              <w:rPr>
                <w:rFonts w:ascii="宋体" w:hAnsi="宋体" w:cs="宋体" w:eastAsia="宋体" w:hint="default"/>
                <w:sz w:val="17"/>
                <w:szCs w:val="17"/>
              </w:rPr>
            </w:pPr>
            <w:r>
              <w:rPr>
                <w:rFonts w:ascii="宋体" w:hAnsi="宋体" w:cs="宋体" w:eastAsia="宋体" w:hint="default"/>
                <w:sz w:val="18"/>
                <w:szCs w:val="18"/>
              </w:rPr>
              <w:t>为提高资金利用效率，增加公司收益，公司于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日召开第五届董事会第</w:t>
            </w:r>
            <w:r>
              <w:rPr>
                <w:rFonts w:ascii="宋体" w:hAnsi="宋体" w:cs="宋体" w:eastAsia="宋体" w:hint="default"/>
                <w:w w:val="98"/>
                <w:sz w:val="18"/>
                <w:szCs w:val="18"/>
              </w:rPr>
              <w:t> </w:t>
            </w:r>
            <w:r>
              <w:rPr>
                <w:rFonts w:ascii="宋体" w:hAnsi="宋体" w:cs="宋体" w:eastAsia="宋体" w:hint="default"/>
                <w:sz w:val="18"/>
                <w:szCs w:val="18"/>
              </w:rPr>
              <w:t>十六次会议，审议通过了《关于新增使用暂时闲置自有资金进行现金管理》的议案。同意</w:t>
            </w:r>
            <w:r>
              <w:rPr>
                <w:rFonts w:ascii="宋体" w:hAnsi="宋体" w:cs="宋体" w:eastAsia="宋体" w:hint="default"/>
                <w:w w:val="98"/>
                <w:sz w:val="18"/>
                <w:szCs w:val="18"/>
              </w:rPr>
              <w:t> </w:t>
            </w:r>
            <w:r>
              <w:rPr>
                <w:rFonts w:ascii="宋体" w:hAnsi="宋体" w:cs="宋体" w:eastAsia="宋体" w:hint="default"/>
                <w:sz w:val="17"/>
                <w:szCs w:val="17"/>
              </w:rPr>
              <w:t>公司在 </w:t>
            </w:r>
            <w:r>
              <w:rPr>
                <w:rFonts w:ascii="Times New Roman" w:hAnsi="Times New Roman" w:cs="Times New Roman" w:eastAsia="Times New Roman" w:hint="default"/>
                <w:sz w:val="17"/>
                <w:szCs w:val="17"/>
              </w:rPr>
              <w:t>2015 </w:t>
            </w:r>
            <w:r>
              <w:rPr>
                <w:rFonts w:ascii="宋体" w:hAnsi="宋体" w:cs="宋体" w:eastAsia="宋体" w:hint="default"/>
                <w:sz w:val="17"/>
                <w:szCs w:val="17"/>
              </w:rPr>
              <w:t>年第二次临时股东大会审议通过的关于授权公司使用不超过人民币 </w:t>
            </w:r>
            <w:r>
              <w:rPr>
                <w:rFonts w:ascii="Times New Roman" w:hAnsi="Times New Roman" w:cs="Times New Roman" w:eastAsia="Times New Roman" w:hint="default"/>
                <w:sz w:val="17"/>
                <w:szCs w:val="17"/>
              </w:rPr>
              <w:t>10,000 </w:t>
            </w:r>
            <w:r>
              <w:rPr>
                <w:rFonts w:ascii="宋体" w:hAnsi="宋体" w:cs="宋体" w:eastAsia="宋体" w:hint="default"/>
                <w:sz w:val="17"/>
                <w:szCs w:val="17"/>
              </w:rPr>
              <w:t>万</w:t>
            </w:r>
            <w:r>
              <w:rPr>
                <w:rFonts w:ascii="宋体" w:hAnsi="宋体" w:cs="宋体" w:eastAsia="宋体" w:hint="default"/>
                <w:spacing w:val="27"/>
                <w:sz w:val="17"/>
                <w:szCs w:val="17"/>
              </w:rPr>
              <w:t> </w:t>
            </w:r>
            <w:r>
              <w:rPr>
                <w:rFonts w:ascii="宋体" w:hAnsi="宋体" w:cs="宋体" w:eastAsia="宋体" w:hint="default"/>
                <w:sz w:val="18"/>
                <w:szCs w:val="18"/>
              </w:rPr>
              <w:t>元的暂时闲置自有资金进行现金管理的基础上新增使用自有闲置资金进行现金管理，新增</w:t>
            </w:r>
            <w:r>
              <w:rPr>
                <w:rFonts w:ascii="宋体" w:hAnsi="宋体" w:cs="宋体" w:eastAsia="宋体" w:hint="default"/>
                <w:w w:val="98"/>
                <w:sz w:val="18"/>
                <w:szCs w:val="18"/>
              </w:rPr>
              <w:t> </w:t>
            </w:r>
            <w:r>
              <w:rPr>
                <w:rFonts w:ascii="宋体" w:hAnsi="宋体" w:cs="宋体" w:eastAsia="宋体" w:hint="default"/>
                <w:sz w:val="17"/>
                <w:szCs w:val="17"/>
              </w:rPr>
              <w:t>资金使用额度不超过人民币 </w:t>
            </w:r>
            <w:r>
              <w:rPr>
                <w:rFonts w:ascii="Times New Roman" w:hAnsi="Times New Roman" w:cs="Times New Roman" w:eastAsia="Times New Roman" w:hint="default"/>
                <w:sz w:val="17"/>
                <w:szCs w:val="17"/>
              </w:rPr>
              <w:t>10,000 </w:t>
            </w:r>
            <w:r>
              <w:rPr>
                <w:rFonts w:ascii="宋体" w:hAnsi="宋体" w:cs="宋体" w:eastAsia="宋体" w:hint="default"/>
                <w:sz w:val="17"/>
                <w:szCs w:val="17"/>
              </w:rPr>
              <w:t>万元，累计授权资金额度不超过 </w:t>
            </w:r>
            <w:r>
              <w:rPr>
                <w:rFonts w:ascii="Times New Roman" w:hAnsi="Times New Roman" w:cs="Times New Roman" w:eastAsia="Times New Roman" w:hint="default"/>
                <w:sz w:val="17"/>
                <w:szCs w:val="17"/>
              </w:rPr>
              <w:t>20,000 </w:t>
            </w:r>
            <w:r>
              <w:rPr>
                <w:rFonts w:ascii="宋体" w:hAnsi="宋体" w:cs="宋体" w:eastAsia="宋体" w:hint="default"/>
                <w:spacing w:val="-4"/>
                <w:sz w:val="17"/>
                <w:szCs w:val="17"/>
              </w:rPr>
              <w:t>万元。同意公司</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95"/>
                <w:sz w:val="18"/>
                <w:szCs w:val="18"/>
              </w:rPr>
              <w:t>在保障公司日常经营运作资金需求的情况下，滚动使用上述资金</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投资稳健型、低风险、流</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7"/>
                <w:szCs w:val="17"/>
              </w:rPr>
              <w:t>动性高、期限在 </w:t>
            </w:r>
            <w:r>
              <w:rPr>
                <w:rFonts w:ascii="Times New Roman" w:hAnsi="Times New Roman" w:cs="Times New Roman" w:eastAsia="Times New Roman" w:hint="default"/>
                <w:sz w:val="17"/>
                <w:szCs w:val="17"/>
              </w:rPr>
              <w:t>12 </w:t>
            </w:r>
            <w:r>
              <w:rPr>
                <w:rFonts w:ascii="宋体" w:hAnsi="宋体" w:cs="宋体" w:eastAsia="宋体" w:hint="default"/>
                <w:sz w:val="17"/>
                <w:szCs w:val="17"/>
              </w:rPr>
              <w:t>个月以内（含）的理财产品，在上述额度内，资金可以滚动使用，由股</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东大会审议通过后，授权公司经营管理层行使该项投资决策权，并由财务部负责具体购买</w:t>
            </w:r>
          </w:p>
        </w:tc>
      </w:tr>
    </w:tbl>
    <w:p>
      <w:pPr>
        <w:spacing w:after="0" w:line="314" w:lineRule="auto"/>
        <w:jc w:val="both"/>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Times New Roman" w:hAnsi="Times New Roman" w:cs="Times New Roman" w:eastAsia="Times New Roman" w:hint="default"/>
          <w:sz w:val="28"/>
          <w:szCs w:val="28"/>
        </w:rPr>
      </w:pPr>
    </w:p>
    <w:p>
      <w:pPr>
        <w:spacing w:line="376"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45pt;height:18.850pt;mso-position-horizontal-relative:char;mso-position-vertical-relative:line" coordorigin="0,0" coordsize="9589,377">
            <v:group style="position:absolute;left:10;top:10;width:2470;height:362" coordorigin="10,10" coordsize="2470,362">
              <v:shape style="position:absolute;left:10;top:10;width:2470;height:362" coordorigin="10,10" coordsize="2470,362" path="m10,10l2480,10,2480,372,10,372,10,10xe" filled="true" fillcolor="#d2d2d2"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372;width:9579;height:2" coordorigin="5,372" coordsize="9579,2">
              <v:shape style="position:absolute;left:5;top:372;width:9579;height:2" coordorigin="5,372" coordsize="9579,0" path="m5,372l9583,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2480;top:5;width:2;height:362" coordorigin="2480,5" coordsize="2,362">
              <v:shape style="position:absolute;left:2480;top:5;width:2;height:362" coordorigin="2480,5" coordsize="0,362" path="m2480,5l2480,367e" filled="false" stroked="true" strokeweight=".48pt" strokecolor="#000000">
                <v:path arrowok="t"/>
              </v:shape>
            </v:group>
            <v:group style="position:absolute;left:9579;top:5;width:2;height:362" coordorigin="9579,5" coordsize="2,362">
              <v:shape style="position:absolute;left:9579;top:5;width:2;height:362" coordorigin="9579,5" coordsize="0,362" path="m9579,5l9579,367e" filled="false" stroked="true" strokeweight=".48pt" strokecolor="#000000">
                <v:path arrowok="t"/>
              </v:shape>
              <v:shape style="position:absolute;left:2480;top:10;width:7099;height:362" type="#_x0000_t202" filled="false" stroked="false">
                <v:textbox inset="0,0,0,0">
                  <w:txbxContent>
                    <w:p>
                      <w:pPr>
                        <w:spacing w:before="28"/>
                        <w:ind w:left="29" w:right="0" w:firstLine="0"/>
                        <w:jc w:val="left"/>
                        <w:rPr>
                          <w:rFonts w:ascii="宋体" w:hAnsi="宋体" w:cs="宋体" w:eastAsia="宋体" w:hint="default"/>
                          <w:sz w:val="17"/>
                          <w:szCs w:val="17"/>
                        </w:rPr>
                      </w:pPr>
                      <w:r>
                        <w:rPr>
                          <w:rFonts w:ascii="宋体" w:hAnsi="宋体" w:cs="宋体" w:eastAsia="宋体" w:hint="default"/>
                          <w:w w:val="105"/>
                          <w:sz w:val="17"/>
                          <w:szCs w:val="17"/>
                        </w:rPr>
                        <w:t>事宜，有效期自股东大会审议通过之日起二年内有效。</w:t>
                      </w:r>
                      <w:r>
                        <w:rPr>
                          <w:rFonts w:ascii="宋体" w:hAnsi="宋体" w:cs="宋体" w:eastAsia="宋体" w:hint="default"/>
                          <w:sz w:val="17"/>
                          <w:szCs w:val="17"/>
                        </w:rPr>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7"/>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48" w:lineRule="auto" w:before="0"/>
        <w:ind w:left="112" w:right="7394"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公司报告期不存在委托贷款。</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52" w:lineRule="auto" w:before="0"/>
        <w:ind w:left="112" w:right="6218"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公司报告期不存在其他重大合同。</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十七、其他重大事项的说明</w:t>
      </w:r>
      <w:r>
        <w:rPr>
          <w:b w:val="0"/>
          <w:bCs w:val="0"/>
        </w:rPr>
      </w:r>
    </w:p>
    <w:p>
      <w:pPr>
        <w:spacing w:line="240" w:lineRule="auto" w:before="5"/>
        <w:rPr>
          <w:rFonts w:ascii="宋体" w:hAnsi="宋体" w:cs="宋体" w:eastAsia="宋体" w:hint="default"/>
          <w:b/>
          <w:bCs/>
          <w:sz w:val="27"/>
          <w:szCs w:val="27"/>
        </w:rPr>
      </w:pPr>
    </w:p>
    <w:p>
      <w:pPr>
        <w:spacing w:line="345" w:lineRule="auto" w:before="0"/>
        <w:ind w:left="112" w:right="5231"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公司报告期不存在需要说明的其他重大事项。</w:t>
      </w:r>
      <w:r>
        <w:rPr>
          <w:rFonts w:ascii="宋体" w:hAnsi="宋体" w:cs="宋体" w:eastAsia="宋体" w:hint="default"/>
          <w:sz w:val="18"/>
          <w:szCs w:val="18"/>
        </w:rPr>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十八、公司子公司重大事项</w:t>
      </w:r>
      <w:r>
        <w:rPr>
          <w:b w:val="0"/>
          <w:bCs w:val="0"/>
        </w:rPr>
      </w:r>
    </w:p>
    <w:p>
      <w:pPr>
        <w:spacing w:line="240" w:lineRule="auto" w:before="11"/>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十九、社会责任情况</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9" w:lineRule="auto" w:before="0"/>
        <w:ind w:right="1384"/>
        <w:jc w:val="left"/>
        <w:rPr>
          <w:sz w:val="17"/>
          <w:szCs w:val="17"/>
        </w:rPr>
      </w:pPr>
      <w:r>
        <w:rPr>
          <w:w w:val="95"/>
        </w:rPr>
        <w:t>公司是否存在公开发行并在证券交易所上市，且在年度报告批准报出日未到期或到期未能全额兑付的公司债券   </w:t>
      </w:r>
      <w:r>
        <w:rPr>
          <w:spacing w:val="61"/>
          <w:w w:val="95"/>
        </w:rPr>
        <w:t> </w:t>
      </w:r>
      <w:r>
        <w:rPr>
          <w:spacing w:val="61"/>
          <w:w w:val="95"/>
        </w:rPr>
      </w:r>
      <w:r>
        <w:rPr>
          <w:sz w:val="17"/>
          <w:szCs w:val="17"/>
        </w:rPr>
        <w:t>否</w:t>
      </w:r>
    </w:p>
    <w:p>
      <w:pPr>
        <w:spacing w:after="0" w:line="369" w:lineRule="auto"/>
        <w:jc w:val="left"/>
        <w:rPr>
          <w:sz w:val="17"/>
          <w:szCs w:val="17"/>
        </w:rPr>
        <w:sectPr>
          <w:pgSz w:w="11910" w:h="16840"/>
          <w:pgMar w:header="789" w:footer="1017"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25" w:right="82"/>
        <w:jc w:val="left"/>
        <w:rPr>
          <w:b w:val="0"/>
          <w:bCs w:val="0"/>
        </w:rPr>
      </w:pPr>
      <w:bookmarkStart w:name="_bookmark4" w:id="5"/>
      <w:bookmarkEnd w:id="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82"/>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54"/>
        <w:ind w:left="0" w:right="19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92"/>
        <w:gridCol w:w="754"/>
        <w:gridCol w:w="947"/>
        <w:gridCol w:w="698"/>
        <w:gridCol w:w="578"/>
        <w:gridCol w:w="567"/>
        <w:gridCol w:w="992"/>
        <w:gridCol w:w="1123"/>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68" w:right="0"/>
              <w:jc w:val="left"/>
              <w:rPr>
                <w:rFonts w:ascii="宋体" w:hAnsi="宋体" w:cs="宋体" w:eastAsia="宋体" w:hint="default"/>
                <w:sz w:val="17"/>
                <w:szCs w:val="17"/>
              </w:rPr>
            </w:pPr>
            <w:r>
              <w:rPr>
                <w:rFonts w:ascii="宋体" w:hAnsi="宋体" w:cs="宋体" w:eastAsia="宋体" w:hint="default"/>
                <w:w w:val="105"/>
                <w:sz w:val="17"/>
                <w:szCs w:val="17"/>
              </w:rPr>
              <w:t>本次变动前</w:t>
            </w:r>
            <w:r>
              <w:rPr>
                <w:rFonts w:ascii="宋体" w:hAnsi="宋体" w:cs="宋体" w:eastAsia="宋体" w:hint="default"/>
                <w:sz w:val="17"/>
                <w:szCs w:val="17"/>
              </w:rPr>
            </w:r>
          </w:p>
        </w:tc>
        <w:tc>
          <w:tcPr>
            <w:tcW w:w="37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96"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宋体" w:hAnsi="宋体" w:cs="宋体" w:eastAsia="宋体" w:hint="default"/>
                <w:sz w:val="17"/>
                <w:szCs w:val="17"/>
              </w:rPr>
            </w:r>
          </w:p>
        </w:tc>
        <w:tc>
          <w:tcPr>
            <w:tcW w:w="19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3" w:right="0"/>
              <w:jc w:val="left"/>
              <w:rPr>
                <w:rFonts w:ascii="宋体" w:hAnsi="宋体" w:cs="宋体" w:eastAsia="宋体" w:hint="default"/>
                <w:sz w:val="17"/>
                <w:szCs w:val="17"/>
              </w:rPr>
            </w:pPr>
            <w:r>
              <w:rPr>
                <w:rFonts w:ascii="宋体" w:hAnsi="宋体" w:cs="宋体" w:eastAsia="宋体" w:hint="default"/>
                <w:w w:val="105"/>
                <w:sz w:val="17"/>
                <w:szCs w:val="17"/>
              </w:rPr>
              <w:t>本次变动后</w:t>
            </w:r>
            <w:r>
              <w:rPr>
                <w:rFonts w:ascii="宋体" w:hAnsi="宋体" w:cs="宋体" w:eastAsia="宋体" w:hint="default"/>
                <w:sz w:val="17"/>
                <w:szCs w:val="17"/>
              </w:rPr>
            </w:r>
          </w:p>
        </w:tc>
      </w:tr>
      <w:tr>
        <w:trPr>
          <w:trHeight w:val="1026"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3"/>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9" w:right="0"/>
              <w:jc w:val="left"/>
              <w:rPr>
                <w:rFonts w:ascii="宋体" w:hAnsi="宋体" w:cs="宋体" w:eastAsia="宋体" w:hint="default"/>
                <w:sz w:val="17"/>
                <w:szCs w:val="17"/>
              </w:rPr>
            </w:pPr>
            <w:r>
              <w:rPr>
                <w:rFonts w:ascii="宋体" w:hAnsi="宋体" w:cs="宋体" w:eastAsia="宋体" w:hint="default"/>
                <w:w w:val="105"/>
                <w:sz w:val="17"/>
                <w:szCs w:val="17"/>
              </w:rPr>
              <w:t>发行新股</w:t>
            </w:r>
            <w:r>
              <w:rPr>
                <w:rFonts w:ascii="宋体" w:hAnsi="宋体" w:cs="宋体" w:eastAsia="宋体" w:hint="default"/>
                <w:sz w:val="17"/>
                <w:szCs w:val="17"/>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66" w:right="0"/>
              <w:jc w:val="left"/>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2"/>
              <w:ind w:left="106" w:right="104"/>
              <w:jc w:val="both"/>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w w:val="98"/>
                <w:sz w:val="18"/>
                <w:szCs w:val="18"/>
              </w:rPr>
              <w:t> </w:t>
            </w:r>
            <w:r>
              <w:rPr>
                <w:rFonts w:ascii="宋体" w:hAnsi="宋体" w:cs="宋体" w:eastAsia="宋体" w:hint="default"/>
                <w:sz w:val="17"/>
                <w:szCs w:val="17"/>
              </w:rPr>
              <w:t>金转</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99"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10"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7"/>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51,000,000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53,067,500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75.74%</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51,000,000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53,067,500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75.74%</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27,526,604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center"/>
              <w:rPr>
                <w:rFonts w:ascii="Times New Roman" w:hAnsi="Times New Roman" w:cs="Times New Roman" w:eastAsia="Times New Roman" w:hint="default"/>
                <w:sz w:val="18"/>
                <w:szCs w:val="18"/>
              </w:rPr>
            </w:pPr>
            <w:r>
              <w:rPr>
                <w:rFonts w:ascii="Times New Roman"/>
                <w:sz w:val="18"/>
              </w:rPr>
              <w:t>53.97%</w:t>
            </w:r>
          </w:p>
        </w:tc>
        <w:tc>
          <w:tcPr>
            <w:tcW w:w="9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27,526,604</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39.29%</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境内自然人持股</w:t>
            </w:r>
            <w:r>
              <w:rPr>
                <w:rFonts w:ascii="宋体" w:hAnsi="宋体" w:cs="宋体" w:eastAsia="宋体" w:hint="default"/>
                <w:sz w:val="17"/>
                <w:szCs w:val="17"/>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 w:right="0"/>
              <w:jc w:val="center"/>
              <w:rPr>
                <w:rFonts w:ascii="Times New Roman" w:hAnsi="Times New Roman" w:cs="Times New Roman" w:eastAsia="Times New Roman" w:hint="default"/>
                <w:sz w:val="18"/>
                <w:szCs w:val="18"/>
              </w:rPr>
            </w:pPr>
            <w:r>
              <w:rPr>
                <w:rFonts w:ascii="Times New Roman"/>
                <w:sz w:val="18"/>
              </w:rPr>
              <w:t>23,473,396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7" w:right="0"/>
              <w:jc w:val="center"/>
              <w:rPr>
                <w:rFonts w:ascii="Times New Roman" w:hAnsi="Times New Roman" w:cs="Times New Roman" w:eastAsia="Times New Roman" w:hint="default"/>
                <w:sz w:val="18"/>
                <w:szCs w:val="18"/>
              </w:rPr>
            </w:pPr>
            <w:r>
              <w:rPr>
                <w:rFonts w:ascii="Times New Roman"/>
                <w:sz w:val="18"/>
              </w:rPr>
              <w:t>46.03%</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25,540,896</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36.45%</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9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17,000,000</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17,000,000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17,000,000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24.26%</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9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17,000,000</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17,000,000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17,000,000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24.26%</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51,000,000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19,067,500</w:t>
            </w:r>
            <w:r>
              <w:rPr>
                <w:rFonts w:ascii="Times New Roman"/>
                <w:sz w:val="18"/>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19,067,500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70,067,500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64"/>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股份变动的原因</w:t>
      </w:r>
      <w:r>
        <w:rPr>
          <w:rFonts w:ascii="宋体" w:hAnsi="宋体" w:cs="宋体" w:eastAsia="宋体" w:hint="default"/>
          <w:sz w:val="17"/>
          <w:szCs w:val="17"/>
        </w:rPr>
      </w:r>
    </w:p>
    <w:p>
      <w:pPr>
        <w:spacing w:line="333" w:lineRule="auto" w:before="116"/>
        <w:ind w:left="112"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Times New Roman" w:hAnsi="Times New Roman" w:cs="Times New Roman" w:eastAsia="Times New Roman" w:hint="default"/>
          <w:spacing w:val="-5"/>
          <w:w w:val="104"/>
          <w:sz w:val="17"/>
          <w:szCs w:val="17"/>
        </w:rPr>
        <w:t>1</w:t>
      </w:r>
      <w:r>
        <w:rPr>
          <w:rFonts w:ascii="宋体" w:hAnsi="宋体" w:cs="宋体" w:eastAsia="宋体" w:hint="default"/>
          <w:spacing w:val="-5"/>
          <w:w w:val="104"/>
          <w:sz w:val="17"/>
          <w:szCs w:val="17"/>
        </w:rPr>
        <w:t>、公司首次公开公司民币普通股（</w:t>
      </w:r>
      <w:r>
        <w:rPr>
          <w:rFonts w:ascii="Times New Roman" w:hAnsi="Times New Roman" w:cs="Times New Roman" w:eastAsia="Times New Roman" w:hint="default"/>
          <w:spacing w:val="-5"/>
          <w:w w:val="104"/>
          <w:sz w:val="17"/>
          <w:szCs w:val="17"/>
        </w:rPr>
        <w:t>A</w:t>
      </w:r>
      <w:r>
        <w:rPr>
          <w:rFonts w:ascii="宋体" w:hAnsi="宋体" w:cs="宋体" w:eastAsia="宋体" w:hint="default"/>
          <w:spacing w:val="-5"/>
          <w:w w:val="104"/>
          <w:sz w:val="17"/>
          <w:szCs w:val="17"/>
        </w:rPr>
        <w:t>股）</w:t>
      </w:r>
      <w:r>
        <w:rPr>
          <w:rFonts w:ascii="Times New Roman" w:hAnsi="Times New Roman" w:cs="Times New Roman" w:eastAsia="Times New Roman" w:hint="default"/>
          <w:spacing w:val="-5"/>
          <w:w w:val="104"/>
          <w:sz w:val="17"/>
          <w:szCs w:val="17"/>
        </w:rPr>
        <w:t>17,000,000</w:t>
      </w:r>
      <w:r>
        <w:rPr>
          <w:rFonts w:ascii="宋体" w:hAnsi="宋体" w:cs="宋体" w:eastAsia="宋体" w:hint="default"/>
          <w:spacing w:val="-5"/>
          <w:w w:val="104"/>
          <w:sz w:val="17"/>
          <w:szCs w:val="17"/>
        </w:rPr>
        <w:t>股，并于</w:t>
      </w:r>
      <w:r>
        <w:rPr>
          <w:rFonts w:ascii="Times New Roman" w:hAnsi="Times New Roman" w:cs="Times New Roman" w:eastAsia="Times New Roman" w:hint="default"/>
          <w:spacing w:val="-5"/>
          <w:w w:val="104"/>
          <w:sz w:val="17"/>
          <w:szCs w:val="17"/>
        </w:rPr>
        <w:t>2015</w:t>
      </w:r>
      <w:r>
        <w:rPr>
          <w:rFonts w:ascii="宋体" w:hAnsi="宋体" w:cs="宋体" w:eastAsia="宋体" w:hint="default"/>
          <w:spacing w:val="-5"/>
          <w:w w:val="104"/>
          <w:sz w:val="17"/>
          <w:szCs w:val="17"/>
        </w:rPr>
        <w:t>年</w:t>
      </w:r>
      <w:r>
        <w:rPr>
          <w:rFonts w:ascii="Times New Roman" w:hAnsi="Times New Roman" w:cs="Times New Roman" w:eastAsia="Times New Roman" w:hint="default"/>
          <w:spacing w:val="-5"/>
          <w:w w:val="104"/>
          <w:sz w:val="17"/>
          <w:szCs w:val="17"/>
        </w:rPr>
        <w:t>5</w:t>
      </w:r>
      <w:r>
        <w:rPr>
          <w:rFonts w:ascii="宋体" w:hAnsi="宋体" w:cs="宋体" w:eastAsia="宋体" w:hint="default"/>
          <w:spacing w:val="-5"/>
          <w:w w:val="104"/>
          <w:sz w:val="17"/>
          <w:szCs w:val="17"/>
        </w:rPr>
        <w:t>月</w:t>
      </w:r>
      <w:r>
        <w:rPr>
          <w:rFonts w:ascii="Times New Roman" w:hAnsi="Times New Roman" w:cs="Times New Roman" w:eastAsia="Times New Roman" w:hint="default"/>
          <w:spacing w:val="-5"/>
          <w:w w:val="104"/>
          <w:sz w:val="17"/>
          <w:szCs w:val="17"/>
        </w:rPr>
        <w:t>14</w:t>
      </w:r>
      <w:r>
        <w:rPr>
          <w:rFonts w:ascii="宋体" w:hAnsi="宋体" w:cs="宋体" w:eastAsia="宋体" w:hint="default"/>
          <w:spacing w:val="-5"/>
          <w:w w:val="104"/>
          <w:sz w:val="17"/>
          <w:szCs w:val="17"/>
        </w:rPr>
        <w:t>日起上市交易，本次发行后公司股份总数由</w:t>
      </w:r>
      <w:r>
        <w:rPr>
          <w:rFonts w:ascii="Times New Roman" w:hAnsi="Times New Roman" w:cs="Times New Roman" w:eastAsia="Times New Roman" w:hint="default"/>
          <w:spacing w:val="-5"/>
          <w:w w:val="104"/>
          <w:sz w:val="17"/>
          <w:szCs w:val="17"/>
        </w:rPr>
        <w:t>51,000,000</w:t>
      </w:r>
      <w:r>
        <w:rPr>
          <w:rFonts w:ascii="Times New Roman" w:hAnsi="Times New Roman" w:cs="Times New Roman" w:eastAsia="Times New Roman" w:hint="default"/>
          <w:spacing w:val="-3"/>
          <w:w w:val="104"/>
          <w:sz w:val="17"/>
          <w:szCs w:val="17"/>
        </w:rPr>
        <w:t> </w:t>
      </w:r>
      <w:r>
        <w:rPr>
          <w:rFonts w:ascii="Times New Roman" w:hAnsi="Times New Roman" w:cs="Times New Roman" w:eastAsia="Times New Roman" w:hint="default"/>
          <w:spacing w:val="-3"/>
          <w:w w:val="104"/>
          <w:sz w:val="17"/>
          <w:szCs w:val="17"/>
        </w:rPr>
      </w:r>
      <w:r>
        <w:rPr>
          <w:rFonts w:ascii="宋体" w:hAnsi="宋体" w:cs="宋体" w:eastAsia="宋体" w:hint="default"/>
          <w:sz w:val="17"/>
          <w:szCs w:val="17"/>
        </w:rPr>
        <w:t>股增加至</w:t>
      </w:r>
      <w:r>
        <w:rPr>
          <w:rFonts w:ascii="Times New Roman" w:hAnsi="Times New Roman" w:cs="Times New Roman" w:eastAsia="Times New Roman" w:hint="default"/>
          <w:sz w:val="17"/>
          <w:szCs w:val="17"/>
        </w:rPr>
        <w:t>68,000,000</w:t>
      </w:r>
      <w:r>
        <w:rPr>
          <w:rFonts w:ascii="宋体" w:hAnsi="宋体" w:cs="宋体" w:eastAsia="宋体" w:hint="default"/>
          <w:sz w:val="17"/>
          <w:szCs w:val="17"/>
        </w:rPr>
        <w:t>股。</w:t>
      </w:r>
    </w:p>
    <w:p>
      <w:pPr>
        <w:pStyle w:val="BodyText"/>
        <w:spacing w:line="300" w:lineRule="auto" w:before="0"/>
        <w:ind w:right="82"/>
        <w:jc w:val="left"/>
      </w:pPr>
      <w:r>
        <w:rPr>
          <w:rFonts w:ascii="Times New Roman" w:hAnsi="Times New Roman" w:cs="Times New Roman" w:eastAsia="Times New Roman" w:hint="default"/>
          <w:w w:val="95"/>
        </w:rPr>
        <w:t>2</w:t>
      </w:r>
      <w:r>
        <w:rPr>
          <w:w w:val="95"/>
        </w:rPr>
        <w:t>、公司实施《股票期权与限制性股票激励计划（草案修订稿）》，向</w:t>
      </w:r>
      <w:r>
        <w:rPr>
          <w:rFonts w:ascii="Times New Roman" w:hAnsi="Times New Roman" w:cs="Times New Roman" w:eastAsia="Times New Roman" w:hint="default"/>
          <w:w w:val="95"/>
        </w:rPr>
        <w:t>341</w:t>
      </w:r>
      <w:r>
        <w:rPr>
          <w:w w:val="95"/>
        </w:rPr>
        <w:t>名激励对象首次授予</w:t>
      </w:r>
      <w:r>
        <w:rPr>
          <w:rFonts w:ascii="Times New Roman" w:hAnsi="Times New Roman" w:cs="Times New Roman" w:eastAsia="Times New Roman" w:hint="default"/>
          <w:w w:val="95"/>
        </w:rPr>
        <w:t>206.75</w:t>
      </w:r>
      <w:r>
        <w:rPr>
          <w:w w:val="95"/>
        </w:rPr>
        <w:t>万股限制性股票，本次</w:t>
      </w:r>
      <w:r>
        <w:rPr>
          <w:spacing w:val="72"/>
          <w:w w:val="95"/>
        </w:rPr>
        <w:t> </w:t>
      </w:r>
      <w:r>
        <w:rPr>
          <w:spacing w:val="72"/>
          <w:w w:val="95"/>
        </w:rPr>
      </w:r>
      <w:r>
        <w:rPr/>
        <w:t>限制性股票发行后公司股份总数由</w:t>
      </w:r>
      <w:r>
        <w:rPr>
          <w:rFonts w:ascii="Times New Roman" w:hAnsi="Times New Roman" w:cs="Times New Roman" w:eastAsia="Times New Roman" w:hint="default"/>
        </w:rPr>
        <w:t>68,000,000</w:t>
      </w:r>
      <w:r>
        <w:rPr/>
        <w:t>股增加至</w:t>
      </w:r>
      <w:r>
        <w:rPr>
          <w:rFonts w:ascii="Times New Roman" w:hAnsi="Times New Roman" w:cs="Times New Roman" w:eastAsia="Times New Roman" w:hint="default"/>
        </w:rPr>
        <w:t>70,067,500</w:t>
      </w:r>
      <w:r>
        <w:rPr/>
        <w:t>股。</w:t>
      </w:r>
    </w:p>
    <w:p>
      <w:pPr>
        <w:spacing w:line="240" w:lineRule="auto" w:before="0"/>
        <w:rPr>
          <w:rFonts w:ascii="宋体" w:hAnsi="宋体" w:cs="宋体" w:eastAsia="宋体" w:hint="default"/>
          <w:sz w:val="18"/>
          <w:szCs w:val="18"/>
        </w:rPr>
      </w:pPr>
    </w:p>
    <w:p>
      <w:pPr>
        <w:spacing w:before="144"/>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股份变动的批准情况</w:t>
      </w:r>
      <w:r>
        <w:rPr>
          <w:rFonts w:ascii="宋体" w:hAnsi="宋体" w:cs="宋体" w:eastAsia="宋体" w:hint="default"/>
          <w:sz w:val="17"/>
          <w:szCs w:val="17"/>
        </w:rPr>
      </w:r>
    </w:p>
    <w:p>
      <w:pPr>
        <w:pStyle w:val="BodyText"/>
        <w:spacing w:line="324" w:lineRule="auto" w:before="128"/>
        <w:ind w:right="82"/>
        <w:jc w:val="left"/>
      </w:pPr>
      <w:r>
        <w:rPr>
          <w:rFonts w:ascii="Times New Roman" w:hAnsi="Times New Roman" w:cs="Times New Roman" w:eastAsia="Times New Roman" w:hint="default"/>
          <w:sz w:val="17"/>
          <w:szCs w:val="17"/>
        </w:rPr>
        <w:t>√ </w:t>
      </w:r>
      <w:r>
        <w:rPr>
          <w:sz w:val="17"/>
          <w:szCs w:val="17"/>
        </w:rPr>
        <w:t>适用 </w:t>
      </w:r>
      <w:r>
        <w:rPr>
          <w:rFonts w:ascii="Times New Roman" w:hAnsi="Times New Roman" w:cs="Times New Roman" w:eastAsia="Times New Roman" w:hint="default"/>
          <w:sz w:val="17"/>
          <w:szCs w:val="17"/>
        </w:rPr>
        <w:t>□ </w:t>
      </w:r>
      <w:r>
        <w:rPr>
          <w:sz w:val="17"/>
          <w:szCs w:val="17"/>
        </w:rPr>
        <w:t>不适用</w:t>
      </w:r>
      <w:r>
        <w:rPr>
          <w:spacing w:val="-11"/>
          <w:sz w:val="17"/>
          <w:szCs w:val="17"/>
        </w:rPr>
        <w:t> </w:t>
      </w:r>
      <w:r>
        <w:rPr>
          <w:spacing w:val="-11"/>
          <w:sz w:val="17"/>
          <w:szCs w:val="17"/>
        </w:rPr>
      </w:r>
      <w:r>
        <w:rPr>
          <w:rFonts w:ascii="Times New Roman" w:hAnsi="Times New Roman" w:cs="Times New Roman" w:eastAsia="Times New Roman" w:hint="default"/>
        </w:rPr>
        <w:t>1</w:t>
      </w: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[2015]723</w:t>
      </w:r>
      <w:r>
        <w:rPr/>
        <w:t>号</w:t>
      </w:r>
      <w:r>
        <w:rPr>
          <w:rFonts w:ascii="Times New Roman" w:hAnsi="Times New Roman" w:cs="Times New Roman" w:eastAsia="Times New Roman" w:hint="default"/>
        </w:rPr>
        <w:t>”</w:t>
      </w:r>
      <w:r>
        <w:rPr/>
        <w:t>文核准，公司获准向社会公开公司民币普通股（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17,000,000</w:t>
      </w:r>
      <w:r>
        <w:rPr/>
        <w:t>股，</w:t>
      </w:r>
      <w:r>
        <w:rPr>
          <w:w w:val="98"/>
        </w:rPr>
        <w:t> </w:t>
      </w:r>
      <w:r>
        <w:rPr/>
        <w:t>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日在深圳证券交易所创业板挂牌交易。</w:t>
      </w:r>
    </w:p>
    <w:p>
      <w:pPr>
        <w:spacing w:line="324" w:lineRule="auto" w:before="4"/>
        <w:ind w:left="112" w:right="82" w:firstLine="0"/>
        <w:jc w:val="left"/>
        <w:rPr>
          <w:rFonts w:ascii="宋体" w:hAnsi="宋体" w:cs="宋体" w:eastAsia="宋体" w:hint="default"/>
          <w:sz w:val="18"/>
          <w:szCs w:val="18"/>
        </w:rPr>
      </w:pPr>
      <w:r>
        <w:rPr>
          <w:rFonts w:ascii="宋体" w:hAnsi="宋体" w:cs="宋体" w:eastAsia="宋体" w:hint="default"/>
          <w:spacing w:val="-6"/>
          <w:w w:val="104"/>
          <w:sz w:val="17"/>
          <w:szCs w:val="17"/>
        </w:rPr>
        <w:t>2、经公司第五届董事会第十次会议、2015年第三次临时股东大会审议通过《股票期权与限制性股票激励计划（草案修订稿）》，</w:t>
      </w:r>
      <w:r>
        <w:rPr>
          <w:rFonts w:ascii="宋体" w:hAnsi="宋体" w:cs="宋体" w:eastAsia="宋体" w:hint="default"/>
          <w:w w:val="104"/>
          <w:sz w:val="17"/>
          <w:szCs w:val="17"/>
        </w:rPr>
        <w:t> </w:t>
      </w:r>
      <w:r>
        <w:rPr>
          <w:rFonts w:ascii="宋体" w:hAnsi="宋体" w:cs="宋体" w:eastAsia="宋体" w:hint="default"/>
          <w:sz w:val="18"/>
          <w:szCs w:val="18"/>
        </w:rPr>
        <w:t>公司决定向向341名激励对象首次授予206.75万股限制性股票。</w:t>
      </w:r>
    </w:p>
    <w:p>
      <w:pPr>
        <w:pStyle w:val="BodyText"/>
        <w:spacing w:line="240" w:lineRule="auto" w:before="56"/>
        <w:ind w:right="82"/>
        <w:jc w:val="left"/>
      </w:pPr>
      <w:r>
        <w:rPr/>
        <w:t>股份变动的过户情况</w:t>
      </w:r>
    </w:p>
    <w:p>
      <w:pPr>
        <w:pStyle w:val="BodyText"/>
        <w:spacing w:line="345" w:lineRule="auto" w:before="126"/>
        <w:ind w:right="82"/>
        <w:jc w:val="left"/>
      </w:pPr>
      <w:r>
        <w:rPr>
          <w:rFonts w:ascii="Times New Roman" w:hAnsi="Times New Roman" w:cs="Times New Roman" w:eastAsia="Times New Roman" w:hint="default"/>
          <w:sz w:val="17"/>
          <w:szCs w:val="17"/>
        </w:rPr>
        <w:t>□ </w:t>
      </w:r>
      <w:r>
        <w:rPr>
          <w:sz w:val="17"/>
          <w:szCs w:val="17"/>
        </w:rPr>
        <w:t>适用 </w:t>
      </w:r>
      <w:r>
        <w:rPr>
          <w:rFonts w:ascii="Times New Roman" w:hAnsi="Times New Roman" w:cs="Times New Roman" w:eastAsia="Times New Roman" w:hint="default"/>
          <w:sz w:val="17"/>
          <w:szCs w:val="17"/>
        </w:rPr>
        <w:t>√ </w:t>
      </w:r>
      <w:r>
        <w:rPr>
          <w:sz w:val="17"/>
          <w:szCs w:val="17"/>
        </w:rPr>
        <w:t>不适用</w:t>
      </w:r>
      <w:r>
        <w:rPr>
          <w:spacing w:val="-11"/>
          <w:sz w:val="17"/>
          <w:szCs w:val="17"/>
        </w:rPr>
        <w:t> </w:t>
      </w:r>
      <w:r>
        <w:rPr>
          <w:spacing w:val="-11"/>
          <w:sz w:val="17"/>
          <w:szCs w:val="17"/>
        </w:rPr>
      </w:r>
      <w:r>
        <w:rPr>
          <w:w w:val="95"/>
        </w:rPr>
        <w:t>股份变动对最近一年和最近一期基本每股收益和稀释每股收益、归属于公司普通股股东的每股净资产等财务指标的影响</w:t>
      </w:r>
      <w:r>
        <w:rPr/>
      </w:r>
    </w:p>
    <w:p>
      <w:pPr>
        <w:spacing w:before="52"/>
        <w:ind w:left="112"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不适用</w:t>
      </w:r>
    </w:p>
    <w:p>
      <w:pPr>
        <w:spacing w:after="0"/>
        <w:jc w:val="left"/>
        <w:rPr>
          <w:rFonts w:ascii="宋体" w:hAnsi="宋体" w:cs="宋体" w:eastAsia="宋体" w:hint="default"/>
          <w:sz w:val="17"/>
          <w:szCs w:val="17"/>
        </w:rPr>
        <w:sectPr>
          <w:pgSz w:w="11910" w:h="16840"/>
          <w:pgMar w:header="789" w:footer="1017" w:top="1100" w:bottom="1200" w:left="1020" w:right="940"/>
        </w:sectPr>
      </w:pPr>
    </w:p>
    <w:p>
      <w:pPr>
        <w:spacing w:line="240" w:lineRule="auto" w:before="7"/>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1970"/>
        <w:gridCol w:w="1257"/>
        <w:gridCol w:w="1559"/>
        <w:gridCol w:w="1559"/>
        <w:gridCol w:w="3509"/>
      </w:tblGrid>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年份</w:t>
            </w:r>
          </w:p>
        </w:tc>
        <w:tc>
          <w:tcPr>
            <w:tcW w:w="12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w w:val="98"/>
                <w:sz w:val="18"/>
                <w:szCs w:val="18"/>
              </w:rPr>
              <w:t>—</w:t>
            </w:r>
            <w:r>
              <w:rPr>
                <w:rFonts w:ascii="Times New Roman" w:hAnsi="Times New Roman" w:cs="Times New Roman" w:eastAsia="Times New Roman"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35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r>
      <w:tr>
        <w:trPr>
          <w:trHeight w:val="402" w:hRule="exact"/>
        </w:trPr>
        <w:tc>
          <w:tcPr>
            <w:tcW w:w="197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9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402" w:hRule="exact"/>
        </w:trPr>
        <w:tc>
          <w:tcPr>
            <w:tcW w:w="1970" w:type="dxa"/>
            <w:vMerge/>
            <w:tcBorders>
              <w:left w:val="single" w:sz="4" w:space="0" w:color="000000"/>
              <w:right w:val="single" w:sz="4" w:space="0" w:color="000000"/>
            </w:tcBorders>
            <w:shd w:val="clear" w:color="auto" w:fill="BEBEBE"/>
          </w:tcPr>
          <w:p>
            <w:pP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变动后</w:t>
            </w:r>
            <w:r>
              <w:rPr>
                <w:rFonts w:ascii="宋体" w:hAnsi="宋体" w:cs="宋体" w:eastAsia="宋体" w:hint="default"/>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0.82 </w:t>
            </w:r>
            <w:r>
              <w:rPr>
                <w:rFonts w:ascii="宋体" w:hAnsi="宋体" w:cs="宋体" w:eastAsia="宋体" w:hint="default"/>
                <w:w w:val="105"/>
                <w:sz w:val="17"/>
                <w:szCs w:val="17"/>
              </w:rPr>
              <w:t>元</w:t>
            </w:r>
            <w:r>
              <w:rPr>
                <w:rFonts w:ascii="宋体" w:hAnsi="宋体" w:cs="宋体" w:eastAsia="宋体" w:hint="default"/>
                <w:sz w:val="17"/>
                <w:szCs w:val="17"/>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0.81 </w:t>
            </w:r>
            <w:r>
              <w:rPr>
                <w:rFonts w:ascii="宋体" w:hAnsi="宋体" w:cs="宋体" w:eastAsia="宋体" w:hint="default"/>
                <w:w w:val="105"/>
                <w:sz w:val="17"/>
                <w:szCs w:val="17"/>
              </w:rPr>
              <w:t>元</w:t>
            </w:r>
            <w:r>
              <w:rPr>
                <w:rFonts w:ascii="宋体" w:hAnsi="宋体" w:cs="宋体" w:eastAsia="宋体" w:hint="default"/>
                <w:sz w:val="17"/>
                <w:szCs w:val="17"/>
              </w:rPr>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8.54 </w:t>
            </w:r>
            <w:r>
              <w:rPr>
                <w:rFonts w:ascii="宋体" w:hAnsi="宋体" w:cs="宋体" w:eastAsia="宋体" w:hint="default"/>
                <w:w w:val="105"/>
                <w:sz w:val="17"/>
                <w:szCs w:val="17"/>
              </w:rPr>
              <w:t>元</w:t>
            </w:r>
            <w:r>
              <w:rPr>
                <w:rFonts w:ascii="宋体" w:hAnsi="宋体" w:cs="宋体" w:eastAsia="宋体" w:hint="default"/>
                <w:sz w:val="17"/>
                <w:szCs w:val="17"/>
              </w:rPr>
            </w:r>
          </w:p>
        </w:tc>
      </w:tr>
      <w:tr>
        <w:trPr>
          <w:trHeight w:val="402" w:hRule="exact"/>
        </w:trPr>
        <w:tc>
          <w:tcPr>
            <w:tcW w:w="1970" w:type="dxa"/>
            <w:vMerge/>
            <w:tcBorders>
              <w:left w:val="single" w:sz="4" w:space="0" w:color="000000"/>
              <w:bottom w:val="single" w:sz="4" w:space="0" w:color="000000"/>
              <w:right w:val="single" w:sz="4" w:space="0" w:color="000000"/>
            </w:tcBorders>
            <w:shd w:val="clear" w:color="auto" w:fill="BEBEBE"/>
          </w:tcPr>
          <w:p>
            <w:pP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-16.85%</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50.21%</w:t>
            </w:r>
          </w:p>
        </w:tc>
      </w:tr>
    </w:tbl>
    <w:p>
      <w:pPr>
        <w:spacing w:line="240" w:lineRule="auto" w:before="9"/>
        <w:rPr>
          <w:rFonts w:ascii="宋体" w:hAnsi="宋体" w:cs="宋体" w:eastAsia="宋体" w:hint="default"/>
          <w:sz w:val="27"/>
          <w:szCs w:val="27"/>
        </w:rPr>
      </w:pPr>
    </w:p>
    <w:p>
      <w:pPr>
        <w:pStyle w:val="BodyText"/>
        <w:spacing w:line="240" w:lineRule="auto"/>
        <w:ind w:left="212" w:right="0"/>
        <w:jc w:val="left"/>
      </w:pPr>
      <w:r>
        <w:rPr/>
        <w:t>公司认为必要或证券监管机构要求披露的其他内容</w:t>
      </w:r>
    </w:p>
    <w:p>
      <w:pPr>
        <w:pStyle w:val="BodyText"/>
        <w:spacing w:line="240" w:lineRule="auto" w:before="115"/>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7"/>
          <w:szCs w:val="27"/>
        </w:rPr>
      </w:pPr>
    </w:p>
    <w:p>
      <w:pPr>
        <w:spacing w:before="0"/>
        <w:ind w:left="2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left="212"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412"/>
        <w:gridCol w:w="1423"/>
        <w:gridCol w:w="993"/>
        <w:gridCol w:w="1275"/>
        <w:gridCol w:w="1488"/>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430" w:right="71" w:hanging="360"/>
              <w:jc w:val="left"/>
              <w:rPr>
                <w:rFonts w:ascii="宋体" w:hAnsi="宋体" w:cs="宋体" w:eastAsia="宋体" w:hint="default"/>
                <w:sz w:val="17"/>
                <w:szCs w:val="17"/>
              </w:rPr>
            </w:pPr>
            <w:r>
              <w:rPr>
                <w:rFonts w:ascii="宋体" w:hAnsi="宋体" w:cs="宋体" w:eastAsia="宋体" w:hint="default"/>
                <w:w w:val="105"/>
                <w:sz w:val="17"/>
                <w:szCs w:val="17"/>
              </w:rPr>
              <w:t>股票及其衍生证</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券名称</w:t>
            </w:r>
            <w:r>
              <w:rPr>
                <w:rFonts w:ascii="宋体" w:hAnsi="宋体" w:cs="宋体" w:eastAsia="宋体" w:hint="default"/>
                <w:sz w:val="17"/>
                <w:szCs w:val="17"/>
              </w:rPr>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30" w:right="0"/>
              <w:jc w:val="left"/>
              <w:rPr>
                <w:rFonts w:ascii="宋体" w:hAnsi="宋体" w:cs="宋体" w:eastAsia="宋体" w:hint="default"/>
                <w:sz w:val="17"/>
                <w:szCs w:val="17"/>
              </w:rPr>
            </w:pPr>
            <w:r>
              <w:rPr>
                <w:rFonts w:ascii="宋体" w:hAnsi="宋体" w:cs="宋体" w:eastAsia="宋体" w:hint="default"/>
                <w:w w:val="105"/>
                <w:sz w:val="17"/>
                <w:szCs w:val="17"/>
              </w:rPr>
              <w:t>发行价格</w:t>
            </w:r>
            <w:r>
              <w:rPr>
                <w:rFonts w:ascii="宋体" w:hAnsi="宋体" w:cs="宋体" w:eastAsia="宋体" w:hint="default"/>
                <w:sz w:val="17"/>
                <w:szCs w:val="17"/>
              </w:rPr>
            </w:r>
          </w:p>
          <w:p>
            <w:pPr>
              <w:pStyle w:val="TableParagraph"/>
              <w:spacing w:line="240" w:lineRule="auto" w:before="89"/>
              <w:ind w:left="38" w:right="0"/>
              <w:jc w:val="left"/>
              <w:rPr>
                <w:rFonts w:ascii="宋体" w:hAnsi="宋体" w:cs="宋体" w:eastAsia="宋体" w:hint="default"/>
                <w:sz w:val="17"/>
                <w:szCs w:val="17"/>
              </w:rPr>
            </w:pPr>
            <w:r>
              <w:rPr>
                <w:rFonts w:ascii="宋体" w:hAnsi="宋体" w:cs="宋体" w:eastAsia="宋体" w:hint="default"/>
                <w:w w:val="105"/>
                <w:sz w:val="17"/>
                <w:szCs w:val="17"/>
              </w:rPr>
              <w:t>（或利率）</w:t>
            </w:r>
            <w:r>
              <w:rPr>
                <w:rFonts w:ascii="宋体" w:hAnsi="宋体" w:cs="宋体" w:eastAsia="宋体" w:hint="default"/>
                <w:sz w:val="17"/>
                <w:szCs w:val="17"/>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463" w:right="104" w:hanging="360"/>
              <w:jc w:val="left"/>
              <w:rPr>
                <w:rFonts w:ascii="宋体" w:hAnsi="宋体" w:cs="宋体" w:eastAsia="宋体" w:hint="default"/>
                <w:sz w:val="17"/>
                <w:szCs w:val="17"/>
              </w:rPr>
            </w:pPr>
            <w:r>
              <w:rPr>
                <w:rFonts w:ascii="宋体" w:hAnsi="宋体" w:cs="宋体" w:eastAsia="宋体" w:hint="default"/>
                <w:w w:val="105"/>
                <w:sz w:val="17"/>
                <w:szCs w:val="17"/>
              </w:rPr>
              <w:t>获准上市交易</w:t>
            </w:r>
            <w:r>
              <w:rPr>
                <w:rFonts w:ascii="宋体" w:hAnsi="宋体" w:cs="宋体" w:eastAsia="宋体" w:hint="default"/>
                <w:w w:val="104"/>
                <w:sz w:val="17"/>
                <w:szCs w:val="17"/>
              </w:rPr>
              <w:t> </w:t>
            </w:r>
            <w:r>
              <w:rPr>
                <w:rFonts w:ascii="宋体" w:hAnsi="宋体" w:cs="宋体" w:eastAsia="宋体" w:hint="default"/>
                <w:w w:val="105"/>
                <w:sz w:val="17"/>
                <w:szCs w:val="17"/>
              </w:rPr>
              <w:t>数量</w:t>
            </w:r>
            <w:r>
              <w:rPr>
                <w:rFonts w:ascii="宋体" w:hAnsi="宋体" w:cs="宋体" w:eastAsia="宋体" w:hint="default"/>
                <w:sz w:val="17"/>
                <w:szCs w:val="17"/>
              </w:rPr>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股票类</w:t>
            </w:r>
            <w:r>
              <w:rPr>
                <w:rFonts w:ascii="宋体" w:hAnsi="宋体" w:cs="宋体" w:eastAsia="宋体" w:hint="default"/>
                <w:sz w:val="17"/>
                <w:szCs w:val="17"/>
              </w:rPr>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普通股</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A</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14.02</w:t>
            </w:r>
            <w:r>
              <w:rPr>
                <w:rFonts w:ascii="Times New Roman"/>
                <w:sz w:val="17"/>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月</w:t>
            </w:r>
            <w:r>
              <w:rPr>
                <w:rFonts w:ascii="宋体" w:hAnsi="宋体" w:cs="宋体" w:eastAsia="宋体" w:hint="default"/>
                <w:spacing w:val="-56"/>
                <w:w w:val="105"/>
                <w:sz w:val="17"/>
                <w:szCs w:val="17"/>
              </w:rPr>
              <w:t> </w:t>
            </w:r>
            <w:r>
              <w:rPr>
                <w:rFonts w:ascii="Times New Roman" w:hAnsi="Times New Roman" w:cs="Times New Roman" w:eastAsia="Times New Roman" w:hint="default"/>
                <w:w w:val="105"/>
                <w:sz w:val="17"/>
                <w:szCs w:val="17"/>
              </w:rPr>
              <w:t>14</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限制性股票</w:t>
            </w:r>
            <w:r>
              <w:rPr>
                <w:rFonts w:ascii="宋体" w:hAnsi="宋体" w:cs="宋体" w:eastAsia="宋体" w:hint="default"/>
                <w:sz w:val="17"/>
                <w:szCs w:val="17"/>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11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7"/>
                <w:szCs w:val="17"/>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2,067,500</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其他衍生证券类</w:t>
            </w:r>
            <w:r>
              <w:rPr>
                <w:rFonts w:ascii="宋体" w:hAnsi="宋体" w:cs="宋体" w:eastAsia="宋体" w:hint="default"/>
                <w:sz w:val="17"/>
                <w:szCs w:val="17"/>
              </w:rPr>
            </w:r>
          </w:p>
        </w:tc>
      </w:tr>
    </w:tbl>
    <w:p>
      <w:pPr>
        <w:spacing w:before="60"/>
        <w:ind w:left="212" w:right="0" w:firstLine="0"/>
        <w:jc w:val="left"/>
        <w:rPr>
          <w:rFonts w:ascii="宋体" w:hAnsi="宋体" w:cs="宋体" w:eastAsia="宋体" w:hint="default"/>
          <w:sz w:val="17"/>
          <w:szCs w:val="17"/>
        </w:rPr>
      </w:pPr>
      <w:r>
        <w:rPr>
          <w:rFonts w:ascii="宋体" w:hAnsi="宋体" w:cs="宋体" w:eastAsia="宋体" w:hint="default"/>
          <w:w w:val="105"/>
          <w:sz w:val="17"/>
          <w:szCs w:val="17"/>
        </w:rPr>
        <w:t>报告期内证券发行（不含优先股）情况的说明</w:t>
      </w:r>
      <w:r>
        <w:rPr>
          <w:rFonts w:ascii="宋体" w:hAnsi="宋体" w:cs="宋体" w:eastAsia="宋体" w:hint="default"/>
          <w:sz w:val="17"/>
          <w:szCs w:val="17"/>
        </w:rPr>
      </w:r>
    </w:p>
    <w:p>
      <w:pPr>
        <w:spacing w:line="309" w:lineRule="auto" w:before="132"/>
        <w:ind w:left="212" w:right="0"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7"/>
          <w:szCs w:val="17"/>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7"/>
          <w:szCs w:val="17"/>
        </w:rPr>
        <w:t>证监许可</w:t>
      </w:r>
      <w:r>
        <w:rPr>
          <w:rFonts w:ascii="Times New Roman" w:hAnsi="Times New Roman" w:cs="Times New Roman" w:eastAsia="Times New Roman" w:hint="default"/>
          <w:sz w:val="18"/>
          <w:szCs w:val="18"/>
        </w:rPr>
        <w:t>[2015]723</w:t>
      </w:r>
      <w:r>
        <w:rPr>
          <w:rFonts w:ascii="宋体" w:hAnsi="宋体" w:cs="宋体" w:eastAsia="宋体" w:hint="default"/>
          <w:sz w:val="17"/>
          <w:szCs w:val="17"/>
        </w:rPr>
        <w:t>号</w:t>
      </w:r>
      <w:r>
        <w:rPr>
          <w:rFonts w:ascii="Times New Roman" w:hAnsi="Times New Roman" w:cs="Times New Roman" w:eastAsia="Times New Roman" w:hint="default"/>
          <w:sz w:val="18"/>
          <w:szCs w:val="18"/>
        </w:rPr>
        <w:t>”</w:t>
      </w:r>
      <w:r>
        <w:rPr>
          <w:rFonts w:ascii="宋体" w:hAnsi="宋体" w:cs="宋体" w:eastAsia="宋体" w:hint="default"/>
          <w:sz w:val="17"/>
          <w:szCs w:val="17"/>
        </w:rPr>
        <w:t>文核准，公司获准向社会公开公司民币普通股（</w:t>
      </w:r>
      <w:r>
        <w:rPr>
          <w:rFonts w:ascii="Times New Roman" w:hAnsi="Times New Roman" w:cs="Times New Roman" w:eastAsia="Times New Roman" w:hint="default"/>
          <w:sz w:val="18"/>
          <w:szCs w:val="18"/>
        </w:rPr>
        <w:t>A</w:t>
      </w:r>
      <w:r>
        <w:rPr>
          <w:rFonts w:ascii="宋体" w:hAnsi="宋体" w:cs="宋体" w:eastAsia="宋体" w:hint="default"/>
          <w:sz w:val="17"/>
          <w:szCs w:val="17"/>
        </w:rPr>
        <w:t>股）</w:t>
      </w:r>
      <w:r>
        <w:rPr>
          <w:rFonts w:ascii="Times New Roman" w:hAnsi="Times New Roman" w:cs="Times New Roman" w:eastAsia="Times New Roman" w:hint="default"/>
          <w:sz w:val="18"/>
          <w:szCs w:val="18"/>
        </w:rPr>
        <w:t>17,000,000</w:t>
      </w:r>
      <w:r>
        <w:rPr>
          <w:rFonts w:ascii="宋体" w:hAnsi="宋体" w:cs="宋体" w:eastAsia="宋体" w:hint="default"/>
          <w:sz w:val="17"/>
          <w:szCs w:val="17"/>
        </w:rPr>
        <w:t>股，</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105"/>
          <w:sz w:val="18"/>
          <w:szCs w:val="18"/>
        </w:rPr>
        <w:t>并于</w:t>
      </w:r>
      <w:r>
        <w:rPr>
          <w:rFonts w:ascii="Times New Roman" w:hAnsi="Times New Roman" w:cs="Times New Roman" w:eastAsia="Times New Roman" w:hint="default"/>
          <w:w w:val="105"/>
          <w:sz w:val="18"/>
          <w:szCs w:val="18"/>
        </w:rPr>
        <w:t>2015</w:t>
      </w:r>
      <w:r>
        <w:rPr>
          <w:rFonts w:ascii="宋体" w:hAnsi="宋体" w:cs="宋体" w:eastAsia="宋体" w:hint="default"/>
          <w:w w:val="105"/>
          <w:sz w:val="18"/>
          <w:szCs w:val="18"/>
        </w:rPr>
        <w:t>年</w:t>
      </w:r>
      <w:r>
        <w:rPr>
          <w:rFonts w:ascii="Times New Roman" w:hAnsi="Times New Roman" w:cs="Times New Roman" w:eastAsia="Times New Roman" w:hint="default"/>
          <w:w w:val="105"/>
          <w:sz w:val="18"/>
          <w:szCs w:val="18"/>
        </w:rPr>
        <w:t>5</w:t>
      </w:r>
      <w:r>
        <w:rPr>
          <w:rFonts w:ascii="宋体" w:hAnsi="宋体" w:cs="宋体" w:eastAsia="宋体" w:hint="default"/>
          <w:w w:val="105"/>
          <w:sz w:val="18"/>
          <w:szCs w:val="18"/>
        </w:rPr>
        <w:t>月</w:t>
      </w:r>
      <w:r>
        <w:rPr>
          <w:rFonts w:ascii="Times New Roman" w:hAnsi="Times New Roman" w:cs="Times New Roman" w:eastAsia="Times New Roman" w:hint="default"/>
          <w:w w:val="105"/>
          <w:sz w:val="18"/>
          <w:szCs w:val="18"/>
        </w:rPr>
        <w:t>14</w:t>
      </w:r>
      <w:r>
        <w:rPr>
          <w:rFonts w:ascii="宋体" w:hAnsi="宋体" w:cs="宋体" w:eastAsia="宋体" w:hint="default"/>
          <w:w w:val="105"/>
          <w:sz w:val="18"/>
          <w:szCs w:val="18"/>
        </w:rPr>
        <w:t>日在深圳证券交易所创业板挂牌交易。</w:t>
      </w:r>
      <w:r>
        <w:rPr>
          <w:rFonts w:ascii="宋体" w:hAnsi="宋体" w:cs="宋体" w:eastAsia="宋体" w:hint="default"/>
          <w:w w:val="98"/>
          <w:sz w:val="18"/>
          <w:szCs w:val="18"/>
        </w:rPr>
        <w:t> </w:t>
      </w:r>
      <w:r>
        <w:rPr>
          <w:rFonts w:ascii="Times New Roman" w:hAnsi="Times New Roman" w:cs="Times New Roman" w:eastAsia="Times New Roman" w:hint="default"/>
          <w:spacing w:val="-6"/>
          <w:w w:val="104"/>
          <w:sz w:val="18"/>
          <w:szCs w:val="18"/>
        </w:rPr>
        <w:t>2</w:t>
      </w:r>
      <w:r>
        <w:rPr>
          <w:rFonts w:ascii="宋体" w:hAnsi="宋体" w:cs="宋体" w:eastAsia="宋体" w:hint="default"/>
          <w:spacing w:val="-6"/>
          <w:w w:val="104"/>
          <w:sz w:val="17"/>
          <w:szCs w:val="17"/>
        </w:rPr>
        <w:t>、经公司第五届董事会第十次会议、</w:t>
      </w:r>
      <w:r>
        <w:rPr>
          <w:rFonts w:ascii="Times New Roman" w:hAnsi="Times New Roman" w:cs="Times New Roman" w:eastAsia="Times New Roman" w:hint="default"/>
          <w:spacing w:val="-6"/>
          <w:w w:val="104"/>
          <w:sz w:val="18"/>
          <w:szCs w:val="18"/>
        </w:rPr>
        <w:t>2015</w:t>
      </w:r>
      <w:r>
        <w:rPr>
          <w:rFonts w:ascii="宋体" w:hAnsi="宋体" w:cs="宋体" w:eastAsia="宋体" w:hint="default"/>
          <w:spacing w:val="-6"/>
          <w:w w:val="104"/>
          <w:sz w:val="17"/>
          <w:szCs w:val="17"/>
        </w:rPr>
        <w:t>年第三次临时股东大会审议通过《股票期权与限制性股票激励计划（草案修订稿）》，</w:t>
      </w:r>
      <w:r>
        <w:rPr>
          <w:rFonts w:ascii="宋体" w:hAnsi="宋体" w:cs="宋体" w:eastAsia="宋体" w:hint="default"/>
          <w:spacing w:val="-72"/>
          <w:w w:val="104"/>
          <w:sz w:val="17"/>
          <w:szCs w:val="17"/>
        </w:rPr>
        <w:t> </w:t>
      </w:r>
      <w:r>
        <w:rPr>
          <w:rFonts w:ascii="宋体" w:hAnsi="宋体" w:cs="宋体" w:eastAsia="宋体" w:hint="default"/>
          <w:spacing w:val="-72"/>
          <w:w w:val="104"/>
          <w:sz w:val="17"/>
          <w:szCs w:val="17"/>
        </w:rPr>
      </w:r>
      <w:r>
        <w:rPr>
          <w:rFonts w:ascii="宋体" w:hAnsi="宋体" w:cs="宋体" w:eastAsia="宋体" w:hint="default"/>
          <w:w w:val="105"/>
          <w:sz w:val="17"/>
          <w:szCs w:val="17"/>
        </w:rPr>
        <w:t>公司决定向</w:t>
      </w:r>
      <w:r>
        <w:rPr>
          <w:rFonts w:ascii="Times New Roman" w:hAnsi="Times New Roman" w:cs="Times New Roman" w:eastAsia="Times New Roman" w:hint="default"/>
          <w:w w:val="105"/>
          <w:sz w:val="17"/>
          <w:szCs w:val="17"/>
        </w:rPr>
        <w:t>341</w:t>
      </w:r>
      <w:r>
        <w:rPr>
          <w:rFonts w:ascii="宋体" w:hAnsi="宋体" w:cs="宋体" w:eastAsia="宋体" w:hint="default"/>
          <w:w w:val="105"/>
          <w:sz w:val="17"/>
          <w:szCs w:val="17"/>
        </w:rPr>
        <w:t>名激励对象授予</w:t>
      </w:r>
      <w:r>
        <w:rPr>
          <w:rFonts w:ascii="Times New Roman" w:hAnsi="Times New Roman" w:cs="Times New Roman" w:eastAsia="Times New Roman" w:hint="default"/>
          <w:w w:val="105"/>
          <w:sz w:val="17"/>
          <w:szCs w:val="17"/>
        </w:rPr>
        <w:t>206.75</w:t>
      </w:r>
      <w:r>
        <w:rPr>
          <w:rFonts w:ascii="宋体" w:hAnsi="宋体" w:cs="宋体" w:eastAsia="宋体" w:hint="default"/>
          <w:w w:val="105"/>
          <w:sz w:val="17"/>
          <w:szCs w:val="17"/>
        </w:rPr>
        <w:t>万股限制性股票，截至本报告期末，限制性股票尚未解锁。</w:t>
      </w:r>
      <w:r>
        <w:rPr>
          <w:rFonts w:ascii="宋体" w:hAnsi="宋体" w:cs="宋体" w:eastAsia="宋体" w:hint="default"/>
          <w:sz w:val="17"/>
          <w:szCs w:val="17"/>
        </w:rPr>
      </w:r>
    </w:p>
    <w:p>
      <w:pPr>
        <w:spacing w:line="240" w:lineRule="auto" w:before="8"/>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7"/>
          <w:szCs w:val="27"/>
        </w:rPr>
      </w:pPr>
    </w:p>
    <w:p>
      <w:pPr>
        <w:spacing w:line="338" w:lineRule="auto" w:before="0"/>
        <w:ind w:left="2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Times New Roman" w:hAnsi="Times New Roman" w:cs="Times New Roman" w:eastAsia="Times New Roman" w:hint="default"/>
          <w:spacing w:val="-5"/>
          <w:w w:val="104"/>
          <w:sz w:val="17"/>
          <w:szCs w:val="17"/>
        </w:rPr>
        <w:t>1</w:t>
      </w:r>
      <w:r>
        <w:rPr>
          <w:rFonts w:ascii="宋体" w:hAnsi="宋体" w:cs="宋体" w:eastAsia="宋体" w:hint="default"/>
          <w:spacing w:val="-5"/>
          <w:w w:val="104"/>
          <w:sz w:val="17"/>
          <w:szCs w:val="17"/>
        </w:rPr>
        <w:t>、公司首次公开公司民币普通股（</w:t>
      </w:r>
      <w:r>
        <w:rPr>
          <w:rFonts w:ascii="Times New Roman" w:hAnsi="Times New Roman" w:cs="Times New Roman" w:eastAsia="Times New Roman" w:hint="default"/>
          <w:spacing w:val="-5"/>
          <w:w w:val="104"/>
          <w:sz w:val="17"/>
          <w:szCs w:val="17"/>
        </w:rPr>
        <w:t>A</w:t>
      </w:r>
      <w:r>
        <w:rPr>
          <w:rFonts w:ascii="宋体" w:hAnsi="宋体" w:cs="宋体" w:eastAsia="宋体" w:hint="default"/>
          <w:spacing w:val="-5"/>
          <w:w w:val="104"/>
          <w:sz w:val="17"/>
          <w:szCs w:val="17"/>
        </w:rPr>
        <w:t>股）</w:t>
      </w:r>
      <w:r>
        <w:rPr>
          <w:rFonts w:ascii="Times New Roman" w:hAnsi="Times New Roman" w:cs="Times New Roman" w:eastAsia="Times New Roman" w:hint="default"/>
          <w:spacing w:val="-5"/>
          <w:w w:val="104"/>
          <w:sz w:val="17"/>
          <w:szCs w:val="17"/>
        </w:rPr>
        <w:t>17,000,000</w:t>
      </w:r>
      <w:r>
        <w:rPr>
          <w:rFonts w:ascii="宋体" w:hAnsi="宋体" w:cs="宋体" w:eastAsia="宋体" w:hint="default"/>
          <w:spacing w:val="-5"/>
          <w:w w:val="104"/>
          <w:sz w:val="17"/>
          <w:szCs w:val="17"/>
        </w:rPr>
        <w:t>股，并于</w:t>
      </w:r>
      <w:r>
        <w:rPr>
          <w:rFonts w:ascii="Times New Roman" w:hAnsi="Times New Roman" w:cs="Times New Roman" w:eastAsia="Times New Roman" w:hint="default"/>
          <w:spacing w:val="-5"/>
          <w:w w:val="104"/>
          <w:sz w:val="17"/>
          <w:szCs w:val="17"/>
        </w:rPr>
        <w:t>2015</w:t>
      </w:r>
      <w:r>
        <w:rPr>
          <w:rFonts w:ascii="宋体" w:hAnsi="宋体" w:cs="宋体" w:eastAsia="宋体" w:hint="default"/>
          <w:spacing w:val="-5"/>
          <w:w w:val="104"/>
          <w:sz w:val="17"/>
          <w:szCs w:val="17"/>
        </w:rPr>
        <w:t>年</w:t>
      </w:r>
      <w:r>
        <w:rPr>
          <w:rFonts w:ascii="Times New Roman" w:hAnsi="Times New Roman" w:cs="Times New Roman" w:eastAsia="Times New Roman" w:hint="default"/>
          <w:spacing w:val="-5"/>
          <w:w w:val="104"/>
          <w:sz w:val="17"/>
          <w:szCs w:val="17"/>
        </w:rPr>
        <w:t>5</w:t>
      </w:r>
      <w:r>
        <w:rPr>
          <w:rFonts w:ascii="宋体" w:hAnsi="宋体" w:cs="宋体" w:eastAsia="宋体" w:hint="default"/>
          <w:spacing w:val="-5"/>
          <w:w w:val="104"/>
          <w:sz w:val="17"/>
          <w:szCs w:val="17"/>
        </w:rPr>
        <w:t>月</w:t>
      </w:r>
      <w:r>
        <w:rPr>
          <w:rFonts w:ascii="Times New Roman" w:hAnsi="Times New Roman" w:cs="Times New Roman" w:eastAsia="Times New Roman" w:hint="default"/>
          <w:spacing w:val="-5"/>
          <w:w w:val="104"/>
          <w:sz w:val="17"/>
          <w:szCs w:val="17"/>
        </w:rPr>
        <w:t>14</w:t>
      </w:r>
      <w:r>
        <w:rPr>
          <w:rFonts w:ascii="宋体" w:hAnsi="宋体" w:cs="宋体" w:eastAsia="宋体" w:hint="default"/>
          <w:spacing w:val="-5"/>
          <w:w w:val="104"/>
          <w:sz w:val="17"/>
          <w:szCs w:val="17"/>
        </w:rPr>
        <w:t>日起上市交易，本次发行后公司股份总数由</w:t>
      </w:r>
      <w:r>
        <w:rPr>
          <w:rFonts w:ascii="Times New Roman" w:hAnsi="Times New Roman" w:cs="Times New Roman" w:eastAsia="Times New Roman" w:hint="default"/>
          <w:spacing w:val="-5"/>
          <w:w w:val="104"/>
          <w:sz w:val="17"/>
          <w:szCs w:val="17"/>
        </w:rPr>
        <w:t>51,000,000</w:t>
      </w:r>
      <w:r>
        <w:rPr>
          <w:rFonts w:ascii="Times New Roman" w:hAnsi="Times New Roman" w:cs="Times New Roman" w:eastAsia="Times New Roman" w:hint="default"/>
          <w:spacing w:val="-3"/>
          <w:w w:val="104"/>
          <w:sz w:val="17"/>
          <w:szCs w:val="17"/>
        </w:rPr>
        <w:t> </w:t>
      </w:r>
      <w:r>
        <w:rPr>
          <w:rFonts w:ascii="Times New Roman" w:hAnsi="Times New Roman" w:cs="Times New Roman" w:eastAsia="Times New Roman" w:hint="default"/>
          <w:spacing w:val="-3"/>
          <w:w w:val="104"/>
          <w:sz w:val="17"/>
          <w:szCs w:val="17"/>
        </w:rPr>
      </w:r>
      <w:r>
        <w:rPr>
          <w:rFonts w:ascii="宋体" w:hAnsi="宋体" w:cs="宋体" w:eastAsia="宋体" w:hint="default"/>
          <w:w w:val="105"/>
          <w:sz w:val="17"/>
          <w:szCs w:val="17"/>
        </w:rPr>
        <w:t>股增加至</w:t>
      </w:r>
      <w:r>
        <w:rPr>
          <w:rFonts w:ascii="Times New Roman" w:hAnsi="Times New Roman" w:cs="Times New Roman" w:eastAsia="Times New Roman" w:hint="default"/>
          <w:w w:val="105"/>
          <w:sz w:val="17"/>
          <w:szCs w:val="17"/>
        </w:rPr>
        <w:t>68,000,000</w:t>
      </w:r>
      <w:r>
        <w:rPr>
          <w:rFonts w:ascii="宋体" w:hAnsi="宋体" w:cs="宋体" w:eastAsia="宋体" w:hint="default"/>
          <w:w w:val="105"/>
          <w:sz w:val="17"/>
          <w:szCs w:val="17"/>
        </w:rPr>
        <w:t>股。</w:t>
      </w:r>
      <w:r>
        <w:rPr>
          <w:rFonts w:ascii="宋体" w:hAnsi="宋体" w:cs="宋体" w:eastAsia="宋体" w:hint="default"/>
          <w:sz w:val="17"/>
          <w:szCs w:val="17"/>
        </w:rPr>
      </w:r>
    </w:p>
    <w:p>
      <w:pPr>
        <w:spacing w:line="319" w:lineRule="auto" w:before="0"/>
        <w:ind w:left="2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、公司实施《股票期权与限制性股票激励计划（草案修订稿）》，向</w:t>
      </w:r>
      <w:r>
        <w:rPr>
          <w:rFonts w:ascii="Times New Roman" w:hAnsi="Times New Roman" w:cs="Times New Roman" w:eastAsia="Times New Roman" w:hint="default"/>
          <w:w w:val="105"/>
          <w:sz w:val="17"/>
          <w:szCs w:val="17"/>
        </w:rPr>
        <w:t>341</w:t>
      </w:r>
      <w:r>
        <w:rPr>
          <w:rFonts w:ascii="宋体" w:hAnsi="宋体" w:cs="宋体" w:eastAsia="宋体" w:hint="default"/>
          <w:w w:val="105"/>
          <w:sz w:val="17"/>
          <w:szCs w:val="17"/>
        </w:rPr>
        <w:t>名激励对象首次授予</w:t>
      </w:r>
      <w:r>
        <w:rPr>
          <w:rFonts w:ascii="Times New Roman" w:hAnsi="Times New Roman" w:cs="Times New Roman" w:eastAsia="Times New Roman" w:hint="default"/>
          <w:w w:val="105"/>
          <w:sz w:val="17"/>
          <w:szCs w:val="17"/>
        </w:rPr>
        <w:t>206.75</w:t>
      </w:r>
      <w:r>
        <w:rPr>
          <w:rFonts w:ascii="宋体" w:hAnsi="宋体" w:cs="宋体" w:eastAsia="宋体" w:hint="default"/>
          <w:w w:val="105"/>
          <w:sz w:val="17"/>
          <w:szCs w:val="17"/>
        </w:rPr>
        <w:t>万股限制性股票，本次</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7"/>
          <w:szCs w:val="17"/>
        </w:rPr>
        <w:t>限制性股票发行后公司股份总数由</w:t>
      </w:r>
      <w:r>
        <w:rPr>
          <w:rFonts w:ascii="Times New Roman" w:hAnsi="Times New Roman" w:cs="Times New Roman" w:eastAsia="Times New Roman" w:hint="default"/>
          <w:w w:val="105"/>
          <w:sz w:val="17"/>
          <w:szCs w:val="17"/>
        </w:rPr>
        <w:t>68,000,000</w:t>
      </w:r>
      <w:r>
        <w:rPr>
          <w:rFonts w:ascii="宋体" w:hAnsi="宋体" w:cs="宋体" w:eastAsia="宋体" w:hint="default"/>
          <w:w w:val="105"/>
          <w:sz w:val="17"/>
          <w:szCs w:val="17"/>
        </w:rPr>
        <w:t>股增加至</w:t>
      </w:r>
      <w:r>
        <w:rPr>
          <w:rFonts w:ascii="Times New Roman" w:hAnsi="Times New Roman" w:cs="Times New Roman" w:eastAsia="Times New Roman" w:hint="default"/>
          <w:w w:val="105"/>
          <w:sz w:val="17"/>
          <w:szCs w:val="17"/>
        </w:rPr>
        <w:t>70,067,500</w:t>
      </w:r>
      <w:r>
        <w:rPr>
          <w:rFonts w:ascii="宋体" w:hAnsi="宋体" w:cs="宋体" w:eastAsia="宋体" w:hint="default"/>
          <w:w w:val="105"/>
          <w:sz w:val="17"/>
          <w:szCs w:val="17"/>
        </w:rPr>
        <w:t>股</w:t>
      </w:r>
      <w:r>
        <w:rPr>
          <w:rFonts w:ascii="宋体" w:hAnsi="宋体" w:cs="宋体" w:eastAsia="宋体" w:hint="default"/>
          <w:sz w:val="17"/>
          <w:szCs w:val="17"/>
        </w:rPr>
      </w:r>
    </w:p>
    <w:p>
      <w:pPr>
        <w:spacing w:after="0" w:line="319" w:lineRule="auto"/>
        <w:jc w:val="left"/>
        <w:rPr>
          <w:rFonts w:ascii="宋体" w:hAnsi="宋体" w:cs="宋体" w:eastAsia="宋体" w:hint="default"/>
          <w:sz w:val="17"/>
          <w:szCs w:val="17"/>
        </w:rPr>
        <w:sectPr>
          <w:pgSz w:w="11910" w:h="16840"/>
          <w:pgMar w:header="789" w:footer="1017" w:top="1100" w:bottom="1200" w:left="920" w:right="90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7"/>
        <w:jc w:val="right"/>
      </w:pPr>
      <w:r>
        <w:rPr/>
        <w:pict>
          <v:shape style="position:absolute;margin-left:476.158997pt;margin-top:19.521692pt;width:58.9pt;height:82.25pt;mso-position-horizontal-relative:page;mso-position-vertical-relative:paragraph;z-index:-7724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482.100006pt;margin-top:19.521692pt;width:52.95pt;height:82.25pt;mso-position-horizontal-relative:page;mso-position-vertical-relative:paragraph;z-index:-772456" coordorigin="9642,390" coordsize="1059,1645">
            <v:shape style="position:absolute;left:9642;top:390;width:1059;height:1645" coordorigin="9642,390" coordsize="1059,1645" path="m9642,390l10701,390,10701,2035,9642,2035,9642,390xe" filled="true" fillcolor="#ffffff" stroked="false">
              <v:path arrowok="t"/>
              <v:fill type="solid"/>
            </v:shape>
            <w10:wrap type="none"/>
          </v:group>
        </w:pict>
      </w:r>
      <w:r>
        <w:rPr>
          <w:w w:val="95"/>
        </w:rPr>
        <w:t>单位：股</w:t>
      </w:r>
      <w:r>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8" w:lineRule="auto"/>
              <w:ind w:left="22" w:right="41"/>
              <w:jc w:val="left"/>
              <w:rPr>
                <w:rFonts w:ascii="宋体" w:hAnsi="宋体" w:cs="宋体" w:eastAsia="宋体" w:hint="default"/>
                <w:sz w:val="17"/>
                <w:szCs w:val="17"/>
              </w:rPr>
            </w:pPr>
            <w:r>
              <w:rPr>
                <w:rFonts w:ascii="宋体" w:hAnsi="宋体" w:cs="宋体" w:eastAsia="宋体" w:hint="default"/>
                <w:sz w:val="18"/>
                <w:szCs w:val="18"/>
              </w:rPr>
              <w:t>报告期末普通股</w:t>
            </w:r>
            <w:r>
              <w:rPr>
                <w:rFonts w:ascii="宋体" w:hAnsi="宋体" w:cs="宋体" w:eastAsia="宋体" w:hint="default"/>
                <w:w w:val="98"/>
                <w:sz w:val="18"/>
                <w:szCs w:val="18"/>
              </w:rPr>
              <w:t> </w:t>
            </w:r>
            <w:r>
              <w:rPr>
                <w:rFonts w:ascii="宋体" w:hAnsi="宋体" w:cs="宋体" w:eastAsia="宋体" w:hint="default"/>
                <w:sz w:val="17"/>
                <w:szCs w:val="17"/>
              </w:rPr>
              <w:t>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8,892</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7"/>
              <w:ind w:left="23" w:right="206"/>
              <w:jc w:val="both"/>
              <w:rPr>
                <w:rFonts w:ascii="宋体" w:hAnsi="宋体" w:cs="宋体" w:eastAsia="宋体" w:hint="default"/>
                <w:sz w:val="17"/>
                <w:szCs w:val="17"/>
              </w:rPr>
            </w:pPr>
            <w:r>
              <w:rPr>
                <w:rFonts w:ascii="宋体" w:hAnsi="宋体" w:cs="宋体" w:eastAsia="宋体" w:hint="default"/>
                <w:w w:val="105"/>
                <w:sz w:val="17"/>
                <w:szCs w:val="17"/>
              </w:rPr>
              <w:t>年度报告披露日</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8"/>
                <w:szCs w:val="18"/>
              </w:rPr>
              <w:t>前上一月末普通</w:t>
            </w:r>
            <w:r>
              <w:rPr>
                <w:rFonts w:ascii="宋体" w:hAnsi="宋体" w:cs="宋体" w:eastAsia="宋体" w:hint="default"/>
                <w:w w:val="98"/>
                <w:sz w:val="18"/>
                <w:szCs w:val="18"/>
              </w:rPr>
              <w:t> </w:t>
            </w:r>
            <w:r>
              <w:rPr>
                <w:rFonts w:ascii="宋体" w:hAnsi="宋体" w:cs="宋体" w:eastAsia="宋体" w:hint="default"/>
                <w:w w:val="105"/>
                <w:sz w:val="17"/>
                <w:szCs w:val="17"/>
              </w:rPr>
              <w:t>股股东总数</w:t>
            </w:r>
            <w:r>
              <w:rPr>
                <w:rFonts w:ascii="宋体" w:hAnsi="宋体" w:cs="宋体" w:eastAsia="宋体" w:hint="default"/>
                <w:sz w:val="17"/>
                <w:szCs w:val="17"/>
              </w:rPr>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sz w:val="18"/>
              </w:rPr>
              <w:t>9,191</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26" w:lineRule="auto"/>
              <w:ind w:left="21" w:right="-4"/>
              <w:jc w:val="both"/>
              <w:rPr>
                <w:rFonts w:ascii="宋体" w:hAnsi="宋体" w:cs="宋体" w:eastAsia="宋体" w:hint="default"/>
                <w:sz w:val="17"/>
                <w:szCs w:val="17"/>
              </w:rPr>
            </w:pPr>
            <w:r>
              <w:rPr>
                <w:rFonts w:ascii="宋体" w:hAnsi="宋体" w:cs="宋体" w:eastAsia="宋体" w:hint="default"/>
                <w:w w:val="105"/>
                <w:sz w:val="17"/>
                <w:szCs w:val="17"/>
              </w:rPr>
              <w:t>报告期末表决权</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8"/>
                <w:szCs w:val="18"/>
              </w:rPr>
              <w:t>恢复的优先股股</w:t>
            </w:r>
            <w:r>
              <w:rPr>
                <w:rFonts w:ascii="宋体" w:hAnsi="宋体" w:cs="宋体" w:eastAsia="宋体" w:hint="default"/>
                <w:w w:val="98"/>
                <w:sz w:val="18"/>
                <w:szCs w:val="18"/>
              </w:rPr>
              <w:t> </w:t>
            </w:r>
            <w:r>
              <w:rPr>
                <w:rFonts w:ascii="宋体" w:hAnsi="宋体" w:cs="宋体" w:eastAsia="宋体" w:hint="default"/>
                <w:w w:val="105"/>
                <w:sz w:val="17"/>
                <w:szCs w:val="17"/>
              </w:rPr>
              <w:t>东总数（如有）</w:t>
            </w:r>
            <w:r>
              <w:rPr>
                <w:rFonts w:ascii="宋体" w:hAnsi="宋体" w:cs="宋体" w:eastAsia="宋体" w:hint="default"/>
                <w:sz w:val="17"/>
                <w:szCs w:val="17"/>
              </w:rPr>
            </w:r>
          </w:p>
          <w:p>
            <w:pPr>
              <w:pStyle w:val="TableParagraph"/>
              <w:spacing w:line="240" w:lineRule="auto" w:before="28"/>
              <w:ind w:left="21" w:right="0"/>
              <w:jc w:val="both"/>
              <w:rPr>
                <w:rFonts w:ascii="宋体" w:hAnsi="宋体" w:cs="宋体" w:eastAsia="宋体" w:hint="default"/>
                <w:sz w:val="17"/>
                <w:szCs w:val="17"/>
              </w:rPr>
            </w:pPr>
            <w:r>
              <w:rPr>
                <w:rFonts w:ascii="宋体" w:hAnsi="宋体" w:cs="宋体" w:eastAsia="宋体" w:hint="default"/>
                <w:w w:val="105"/>
                <w:sz w:val="17"/>
                <w:szCs w:val="17"/>
              </w:rPr>
              <w:t>（参见注</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9</w:t>
            </w:r>
            <w:r>
              <w:rPr>
                <w:rFonts w:ascii="宋体" w:hAnsi="宋体" w:cs="宋体" w:eastAsia="宋体" w:hint="default"/>
                <w:w w:val="105"/>
                <w:sz w:val="17"/>
                <w:szCs w:val="17"/>
              </w:rPr>
              <w:t>）</w:t>
            </w:r>
            <w:r>
              <w:rPr>
                <w:rFonts w:ascii="宋体" w:hAnsi="宋体" w:cs="宋体" w:eastAsia="宋体" w:hint="default"/>
                <w:sz w:val="17"/>
                <w:szCs w:val="17"/>
              </w:rPr>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4" w:right="34"/>
              <w:jc w:val="both"/>
              <w:rPr>
                <w:rFonts w:ascii="宋体" w:hAnsi="宋体" w:cs="宋体" w:eastAsia="宋体" w:hint="default"/>
                <w:sz w:val="17"/>
                <w:szCs w:val="17"/>
              </w:rPr>
            </w:pPr>
            <w:r>
              <w:rPr>
                <w:rFonts w:ascii="宋体" w:hAnsi="宋体" w:cs="宋体" w:eastAsia="宋体" w:hint="default"/>
                <w:sz w:val="18"/>
                <w:szCs w:val="18"/>
              </w:rPr>
              <w:t>年度报告披露日</w:t>
            </w:r>
            <w:r>
              <w:rPr>
                <w:rFonts w:ascii="宋体" w:hAnsi="宋体" w:cs="宋体" w:eastAsia="宋体" w:hint="default"/>
                <w:w w:val="98"/>
                <w:sz w:val="18"/>
                <w:szCs w:val="18"/>
              </w:rPr>
              <w:t> </w:t>
            </w:r>
            <w:r>
              <w:rPr>
                <w:rFonts w:ascii="宋体" w:hAnsi="宋体" w:cs="宋体" w:eastAsia="宋体" w:hint="default"/>
                <w:sz w:val="17"/>
                <w:szCs w:val="17"/>
              </w:rPr>
              <w:t>前上一月末表决</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权恢复的优先股</w:t>
            </w:r>
            <w:r>
              <w:rPr>
                <w:rFonts w:ascii="宋体" w:hAnsi="宋体" w:cs="宋体" w:eastAsia="宋体" w:hint="default"/>
                <w:w w:val="98"/>
                <w:sz w:val="18"/>
                <w:szCs w:val="18"/>
              </w:rPr>
              <w:t> </w:t>
            </w:r>
            <w:r>
              <w:rPr>
                <w:rFonts w:ascii="宋体" w:hAnsi="宋体" w:cs="宋体" w:eastAsia="宋体" w:hint="default"/>
                <w:spacing w:val="-10"/>
                <w:w w:val="104"/>
                <w:sz w:val="17"/>
                <w:szCs w:val="17"/>
              </w:rPr>
              <w:t>股东总数（如有</w:t>
            </w:r>
            <w:r>
              <w:rPr>
                <w:rFonts w:ascii="宋体" w:hAnsi="宋体" w:cs="宋体" w:eastAsia="宋体" w:hint="default"/>
                <w:spacing w:val="-10"/>
                <w:sz w:val="17"/>
                <w:szCs w:val="17"/>
              </w:rPr>
            </w:r>
          </w:p>
          <w:p>
            <w:pPr>
              <w:pStyle w:val="TableParagraph"/>
              <w:spacing w:line="240" w:lineRule="auto" w:before="15"/>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64" w:right="32"/>
              <w:jc w:val="left"/>
              <w:rPr>
                <w:rFonts w:ascii="宋体" w:hAnsi="宋体" w:cs="宋体" w:eastAsia="宋体" w:hint="default"/>
                <w:sz w:val="18"/>
                <w:szCs w:val="18"/>
              </w:rPr>
            </w:pPr>
            <w:r>
              <w:rPr>
                <w:rFonts w:ascii="宋体" w:hAnsi="宋体" w:cs="宋体" w:eastAsia="宋体" w:hint="default"/>
                <w:sz w:val="17"/>
                <w:szCs w:val="17"/>
              </w:rPr>
              <w:t>报告期末</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63"/>
              <w:ind w:left="28" w:right="33"/>
              <w:jc w:val="center"/>
              <w:rPr>
                <w:rFonts w:ascii="宋体" w:hAnsi="宋体" w:cs="宋体" w:eastAsia="宋体" w:hint="default"/>
                <w:sz w:val="18"/>
                <w:szCs w:val="18"/>
              </w:rPr>
            </w:pPr>
            <w:r>
              <w:rPr>
                <w:rFonts w:ascii="宋体" w:hAnsi="宋体" w:cs="宋体" w:eastAsia="宋体" w:hint="default"/>
                <w:sz w:val="17"/>
                <w:szCs w:val="17"/>
              </w:rPr>
              <w:t>报告期内</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增减变动</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8"/>
                <w:szCs w:val="18"/>
              </w:rPr>
              <w:t>情况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63"/>
              <w:ind w:left="26" w:right="76"/>
              <w:jc w:val="both"/>
              <w:rPr>
                <w:rFonts w:ascii="宋体" w:hAnsi="宋体" w:cs="宋体" w:eastAsia="宋体" w:hint="default"/>
                <w:sz w:val="18"/>
                <w:szCs w:val="18"/>
              </w:rPr>
            </w:pPr>
            <w:r>
              <w:rPr>
                <w:rFonts w:ascii="宋体" w:hAnsi="宋体" w:cs="宋体" w:eastAsia="宋体" w:hint="default"/>
                <w:sz w:val="17"/>
                <w:szCs w:val="17"/>
              </w:rPr>
              <w:t>持有有限</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售条件的</w:t>
            </w:r>
            <w:r>
              <w:rPr>
                <w:rFonts w:ascii="宋体" w:hAnsi="宋体" w:cs="宋体" w:eastAsia="宋体" w:hint="default"/>
                <w:w w:val="98"/>
                <w:sz w:val="18"/>
                <w:szCs w:val="18"/>
              </w:rPr>
              <w:t> </w:t>
            </w:r>
            <w:r>
              <w:rPr>
                <w:rFonts w:ascii="宋体" w:hAnsi="宋体" w:cs="宋体" w:eastAsia="宋体" w:hint="default"/>
                <w:sz w:val="18"/>
                <w:szCs w:val="18"/>
              </w:rPr>
              <w:t>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63"/>
              <w:ind w:left="12" w:right="56"/>
              <w:jc w:val="both"/>
              <w:rPr>
                <w:rFonts w:ascii="宋体" w:hAnsi="宋体" w:cs="宋体" w:eastAsia="宋体" w:hint="default"/>
                <w:sz w:val="18"/>
                <w:szCs w:val="18"/>
              </w:rPr>
            </w:pPr>
            <w:r>
              <w:rPr>
                <w:rFonts w:ascii="宋体" w:hAnsi="宋体" w:cs="宋体" w:eastAsia="宋体" w:hint="default"/>
                <w:sz w:val="17"/>
                <w:szCs w:val="17"/>
              </w:rPr>
              <w:t>持有无限</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售条件的</w:t>
            </w:r>
            <w:r>
              <w:rPr>
                <w:rFonts w:ascii="宋体" w:hAnsi="宋体" w:cs="宋体" w:eastAsia="宋体" w:hint="default"/>
                <w:w w:val="98"/>
                <w:sz w:val="18"/>
                <w:szCs w:val="18"/>
              </w:rPr>
              <w:t> </w:t>
            </w:r>
            <w:r>
              <w:rPr>
                <w:rFonts w:ascii="宋体" w:hAnsi="宋体" w:cs="宋体" w:eastAsia="宋体" w:hint="default"/>
                <w:sz w:val="18"/>
                <w:szCs w:val="18"/>
              </w:rPr>
              <w:t>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13" w:right="0"/>
              <w:jc w:val="left"/>
              <w:rPr>
                <w:rFonts w:ascii="宋体" w:hAnsi="宋体" w:cs="宋体" w:eastAsia="宋体" w:hint="default"/>
                <w:sz w:val="17"/>
                <w:szCs w:val="17"/>
              </w:rPr>
            </w:pPr>
            <w:r>
              <w:rPr>
                <w:rFonts w:ascii="宋体" w:hAnsi="宋体" w:cs="宋体" w:eastAsia="宋体" w:hint="default"/>
                <w:w w:val="105"/>
                <w:sz w:val="17"/>
                <w:szCs w:val="17"/>
              </w:rPr>
              <w:t>质押或冻结情况</w:t>
            </w:r>
            <w:r>
              <w:rPr>
                <w:rFonts w:ascii="宋体" w:hAnsi="宋体" w:cs="宋体" w:eastAsia="宋体" w:hint="default"/>
                <w:sz w:val="17"/>
                <w:szCs w:val="17"/>
              </w:rPr>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7"/>
                <w:szCs w:val="17"/>
              </w:rPr>
            </w:pPr>
            <w:r>
              <w:rPr>
                <w:rFonts w:ascii="宋体" w:hAnsi="宋体" w:cs="宋体" w:eastAsia="宋体" w:hint="default"/>
                <w:w w:val="105"/>
                <w:sz w:val="17"/>
                <w:szCs w:val="17"/>
              </w:rPr>
              <w:t>股份状态</w:t>
            </w:r>
            <w:r>
              <w:rPr>
                <w:rFonts w:ascii="宋体" w:hAnsi="宋体" w:cs="宋体" w:eastAsia="宋体" w:hint="default"/>
                <w:sz w:val="17"/>
                <w:szCs w:val="17"/>
              </w:rPr>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20.74%</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14,529,13</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4"/>
              <w:jc w:val="right"/>
              <w:rPr>
                <w:rFonts w:ascii="Times New Roman" w:hAnsi="Times New Roman" w:cs="Times New Roman" w:eastAsia="Times New Roman" w:hint="default"/>
                <w:sz w:val="17"/>
                <w:szCs w:val="17"/>
              </w:rPr>
            </w:pPr>
            <w:r>
              <w:rPr>
                <w:rFonts w:ascii="Times New Roman"/>
                <w:w w:val="105"/>
                <w:sz w:val="17"/>
              </w:rPr>
              <w:t>14,529,13</w:t>
            </w:r>
            <w:r>
              <w:rPr>
                <w:rFonts w:ascii="Times New Roman"/>
                <w:sz w:val="17"/>
              </w:rPr>
            </w:r>
          </w:p>
          <w:p>
            <w:pPr>
              <w:pStyle w:val="TableParagraph"/>
              <w:spacing w:line="240" w:lineRule="auto" w:before="107"/>
              <w:ind w:right="64"/>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6"/>
              <w:jc w:val="left"/>
              <w:rPr>
                <w:rFonts w:ascii="宋体" w:hAnsi="宋体" w:cs="宋体" w:eastAsia="宋体" w:hint="default"/>
                <w:sz w:val="18"/>
                <w:szCs w:val="18"/>
              </w:rPr>
            </w:pPr>
            <w:r>
              <w:rPr>
                <w:rFonts w:ascii="宋体" w:hAnsi="宋体" w:cs="宋体" w:eastAsia="宋体" w:hint="default"/>
                <w:sz w:val="18"/>
                <w:szCs w:val="18"/>
              </w:rPr>
              <w:t>杭州阜康投资有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12.13%</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w w:val="105"/>
                <w:sz w:val="17"/>
              </w:rPr>
              <w:t>8,500,000</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7"/>
                <w:szCs w:val="17"/>
              </w:rPr>
            </w:pPr>
            <w:r>
              <w:rPr>
                <w:rFonts w:ascii="Times New Roman"/>
                <w:w w:val="105"/>
                <w:sz w:val="17"/>
              </w:rPr>
              <w:t>8,500,000</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6"/>
              <w:jc w:val="left"/>
              <w:rPr>
                <w:rFonts w:ascii="宋体" w:hAnsi="宋体" w:cs="宋体" w:eastAsia="宋体" w:hint="default"/>
                <w:sz w:val="18"/>
                <w:szCs w:val="18"/>
              </w:rPr>
            </w:pPr>
            <w:r>
              <w:rPr>
                <w:rFonts w:ascii="宋体" w:hAnsi="宋体" w:cs="宋体" w:eastAsia="宋体" w:hint="default"/>
                <w:sz w:val="18"/>
                <w:szCs w:val="18"/>
              </w:rPr>
              <w:t>雅戈尔集团股份</w:t>
            </w:r>
            <w:r>
              <w:rPr>
                <w:rFonts w:ascii="宋体" w:hAnsi="宋体" w:cs="宋体" w:eastAsia="宋体" w:hint="default"/>
                <w:w w:val="98"/>
                <w:sz w:val="18"/>
                <w:szCs w:val="18"/>
              </w:rPr>
              <w:t> </w:t>
            </w:r>
            <w:r>
              <w:rPr>
                <w:rFonts w:ascii="宋体" w:hAnsi="宋体" w:cs="宋体" w:eastAsia="宋体" w:hint="default"/>
                <w:sz w:val="18"/>
                <w:szCs w:val="18"/>
              </w:rPr>
              <w:t>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11.44%</w:t>
            </w:r>
            <w:r>
              <w:rPr>
                <w:rFonts w:ascii="Times New Roman"/>
                <w:spacing w:val="-1"/>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8,014,286</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8,014,286</w:t>
            </w: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洪邵平</w:t>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1" w:right="-17"/>
              <w:jc w:val="left"/>
              <w:rPr>
                <w:rFonts w:ascii="Times New Roman" w:hAnsi="Times New Roman" w:cs="Times New Roman" w:eastAsia="Times New Roman" w:hint="default"/>
                <w:sz w:val="18"/>
                <w:szCs w:val="18"/>
              </w:rPr>
            </w:pPr>
            <w:r>
              <w:rPr>
                <w:rFonts w:ascii="Times New Roman"/>
                <w:sz w:val="18"/>
              </w:rPr>
              <w:t>4.51%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3,161,217</w:t>
            </w:r>
          </w:p>
        </w:tc>
        <w:tc>
          <w:tcPr>
            <w:tcW w:w="789" w:type="dxa"/>
            <w:gridSpan w:val="2"/>
            <w:vMerge w:val="restart"/>
            <w:tcBorders>
              <w:top w:val="single" w:sz="4" w:space="0" w:color="000000"/>
              <w:left w:val="single" w:sz="4" w:space="0" w:color="000000"/>
              <w:right w:val="single" w:sz="4" w:space="0" w:color="000000"/>
            </w:tcBorders>
          </w:tcPr>
          <w:p>
            <w:pP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3,161,217</w:t>
            </w:r>
          </w:p>
        </w:tc>
        <w:tc>
          <w:tcPr>
            <w:tcW w:w="796" w:type="dxa"/>
            <w:vMerge w:val="restart"/>
            <w:tcBorders>
              <w:top w:val="single" w:sz="4" w:space="0" w:color="000000"/>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8" w:right="0"/>
              <w:jc w:val="left"/>
              <w:rPr>
                <w:rFonts w:ascii="Times New Roman" w:hAnsi="Times New Roman" w:cs="Times New Roman" w:eastAsia="Times New Roman" w:hint="default"/>
                <w:sz w:val="18"/>
                <w:szCs w:val="18"/>
              </w:rPr>
            </w:pPr>
            <w:r>
              <w:rPr>
                <w:rFonts w:ascii="Times New Roman"/>
                <w:sz w:val="18"/>
              </w:rPr>
              <w:t>3,161,217</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8" w:right="0"/>
              <w:jc w:val="left"/>
              <w:rPr>
                <w:rFonts w:ascii="Times New Roman" w:hAnsi="Times New Roman" w:cs="Times New Roman" w:eastAsia="Times New Roman" w:hint="default"/>
                <w:sz w:val="18"/>
                <w:szCs w:val="18"/>
              </w:rPr>
            </w:pPr>
            <w:r>
              <w:rPr>
                <w:rFonts w:ascii="Times New Roman"/>
                <w:sz w:val="18"/>
              </w:rPr>
              <w:t>3,161,217</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沈健</w:t>
            </w:r>
            <w:r>
              <w:rPr>
                <w:rFonts w:ascii="宋体" w:hAnsi="宋体" w:cs="宋体" w:eastAsia="宋体" w:hint="default"/>
                <w:sz w:val="17"/>
                <w:szCs w:val="17"/>
              </w:rPr>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91" w:right="-17"/>
              <w:jc w:val="left"/>
              <w:rPr>
                <w:rFonts w:ascii="Times New Roman" w:hAnsi="Times New Roman" w:cs="Times New Roman" w:eastAsia="Times New Roman" w:hint="default"/>
                <w:sz w:val="17"/>
                <w:szCs w:val="17"/>
              </w:rPr>
            </w:pPr>
            <w:r>
              <w:rPr>
                <w:rFonts w:ascii="Times New Roman"/>
                <w:w w:val="105"/>
                <w:sz w:val="17"/>
              </w:rPr>
              <w:t>4.16%</w:t>
            </w:r>
            <w:r>
              <w:rPr>
                <w:rFonts w:ascii="Times New Roman"/>
                <w:sz w:val="17"/>
              </w:rPr>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w w:val="105"/>
                <w:sz w:val="17"/>
              </w:rPr>
              <w:t>2,913,348</w:t>
            </w:r>
            <w:r>
              <w:rPr>
                <w:rFonts w:ascii="Times New Roman"/>
                <w:sz w:val="17"/>
              </w:rPr>
            </w:r>
          </w:p>
        </w:tc>
        <w:tc>
          <w:tcPr>
            <w:tcW w:w="789" w:type="dxa"/>
            <w:gridSpan w:val="2"/>
            <w:vMerge w:val="restart"/>
            <w:tcBorders>
              <w:top w:val="single" w:sz="4" w:space="0" w:color="000000"/>
              <w:left w:val="single" w:sz="4" w:space="0" w:color="000000"/>
              <w:right w:val="single" w:sz="4" w:space="0" w:color="000000"/>
            </w:tcBorders>
          </w:tcPr>
          <w:p>
            <w:pP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7"/>
                <w:szCs w:val="17"/>
              </w:rPr>
            </w:pPr>
            <w:r>
              <w:rPr>
                <w:rFonts w:ascii="Times New Roman"/>
                <w:w w:val="105"/>
                <w:sz w:val="17"/>
              </w:rPr>
              <w:t>2,913,348</w:t>
            </w:r>
            <w:r>
              <w:rPr>
                <w:rFonts w:ascii="Times New Roman"/>
                <w:sz w:val="17"/>
              </w:rPr>
            </w:r>
          </w:p>
        </w:tc>
        <w:tc>
          <w:tcPr>
            <w:tcW w:w="796" w:type="dxa"/>
            <w:vMerge w:val="restart"/>
            <w:tcBorders>
              <w:top w:val="single" w:sz="4" w:space="0" w:color="000000"/>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2,913,348</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Times New Roman" w:hAnsi="Times New Roman" w:cs="Times New Roman" w:eastAsia="Times New Roman" w:hint="default"/>
                <w:sz w:val="18"/>
                <w:szCs w:val="18"/>
              </w:rPr>
            </w:pPr>
            <w:r>
              <w:rPr>
                <w:rFonts w:ascii="Times New Roman"/>
                <w:sz w:val="18"/>
              </w:rPr>
              <w:t>2,913,348</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薛小云</w:t>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1" w:right="-17"/>
              <w:jc w:val="left"/>
              <w:rPr>
                <w:rFonts w:ascii="Times New Roman" w:hAnsi="Times New Roman" w:cs="Times New Roman" w:eastAsia="Times New Roman" w:hint="default"/>
                <w:sz w:val="18"/>
                <w:szCs w:val="18"/>
              </w:rPr>
            </w:pPr>
            <w:r>
              <w:rPr>
                <w:rFonts w:ascii="Times New Roman"/>
                <w:sz w:val="18"/>
              </w:rPr>
              <w:t>3.47%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2,428,572</w:t>
            </w:r>
          </w:p>
        </w:tc>
        <w:tc>
          <w:tcPr>
            <w:tcW w:w="789" w:type="dxa"/>
            <w:gridSpan w:val="2"/>
            <w:vMerge w:val="restart"/>
            <w:tcBorders>
              <w:top w:val="single" w:sz="4" w:space="0" w:color="000000"/>
              <w:left w:val="single" w:sz="4" w:space="0" w:color="000000"/>
              <w:right w:val="single" w:sz="4" w:space="0" w:color="000000"/>
            </w:tcBorders>
          </w:tcPr>
          <w:p>
            <w:pP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2,428,572</w:t>
            </w:r>
          </w:p>
        </w:tc>
        <w:tc>
          <w:tcPr>
            <w:tcW w:w="796" w:type="dxa"/>
            <w:vMerge w:val="restart"/>
            <w:tcBorders>
              <w:top w:val="single" w:sz="4" w:space="0" w:color="000000"/>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98" w:right="0"/>
              <w:jc w:val="left"/>
              <w:rPr>
                <w:rFonts w:ascii="Times New Roman" w:hAnsi="Times New Roman" w:cs="Times New Roman" w:eastAsia="Times New Roman" w:hint="default"/>
                <w:sz w:val="17"/>
                <w:szCs w:val="17"/>
              </w:rPr>
            </w:pPr>
            <w:r>
              <w:rPr>
                <w:rFonts w:ascii="Times New Roman"/>
                <w:w w:val="105"/>
                <w:sz w:val="17"/>
              </w:rPr>
              <w:t>2,428,572</w:t>
            </w:r>
            <w:r>
              <w:rPr>
                <w:rFonts w:ascii="Times New Roman"/>
                <w:sz w:val="17"/>
              </w:rPr>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8" w:right="0"/>
              <w:jc w:val="left"/>
              <w:rPr>
                <w:rFonts w:ascii="Times New Roman" w:hAnsi="Times New Roman" w:cs="Times New Roman" w:eastAsia="Times New Roman" w:hint="default"/>
                <w:sz w:val="18"/>
                <w:szCs w:val="18"/>
              </w:rPr>
            </w:pPr>
            <w:r>
              <w:rPr>
                <w:rFonts w:ascii="Times New Roman"/>
                <w:sz w:val="18"/>
              </w:rPr>
              <w:t>2,428,572</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316" w:lineRule="auto" w:before="97"/>
              <w:ind w:left="22" w:right="176"/>
              <w:jc w:val="left"/>
              <w:rPr>
                <w:rFonts w:ascii="宋体" w:hAnsi="宋体" w:cs="宋体" w:eastAsia="宋体" w:hint="default"/>
                <w:sz w:val="18"/>
                <w:szCs w:val="18"/>
              </w:rPr>
            </w:pPr>
            <w:r>
              <w:rPr>
                <w:rFonts w:ascii="宋体" w:hAnsi="宋体" w:cs="宋体" w:eastAsia="宋体" w:hint="default"/>
                <w:sz w:val="18"/>
                <w:szCs w:val="18"/>
              </w:rPr>
              <w:t>安丰创业投资有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411"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91" w:right="-17"/>
              <w:jc w:val="left"/>
              <w:rPr>
                <w:rFonts w:ascii="Times New Roman" w:hAnsi="Times New Roman" w:cs="Times New Roman" w:eastAsia="Times New Roman" w:hint="default"/>
                <w:sz w:val="17"/>
                <w:szCs w:val="17"/>
              </w:rPr>
            </w:pPr>
            <w:r>
              <w:rPr>
                <w:rFonts w:ascii="Times New Roman"/>
                <w:w w:val="105"/>
                <w:sz w:val="17"/>
              </w:rPr>
              <w:t>3.47%</w:t>
            </w:r>
            <w:r>
              <w:rPr>
                <w:rFonts w:ascii="Times New Roman"/>
                <w:sz w:val="17"/>
              </w:rPr>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w w:val="105"/>
                <w:sz w:val="17"/>
              </w:rPr>
              <w:t>2,428,572</w:t>
            </w:r>
            <w:r>
              <w:rPr>
                <w:rFonts w:ascii="Times New Roman"/>
                <w:sz w:val="17"/>
              </w:rPr>
            </w:r>
          </w:p>
        </w:tc>
        <w:tc>
          <w:tcPr>
            <w:tcW w:w="789" w:type="dxa"/>
            <w:gridSpan w:val="2"/>
            <w:vMerge w:val="restart"/>
            <w:tcBorders>
              <w:top w:val="single" w:sz="4" w:space="0" w:color="000000"/>
              <w:left w:val="single" w:sz="4" w:space="0" w:color="000000"/>
              <w:right w:val="single" w:sz="4" w:space="0" w:color="000000"/>
            </w:tcBorders>
          </w:tcPr>
          <w:p>
            <w:pP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7"/>
                <w:szCs w:val="17"/>
              </w:rPr>
            </w:pPr>
            <w:r>
              <w:rPr>
                <w:rFonts w:ascii="Times New Roman"/>
                <w:w w:val="105"/>
                <w:sz w:val="17"/>
              </w:rPr>
              <w:t>2,428,572</w:t>
            </w:r>
            <w:r>
              <w:rPr>
                <w:rFonts w:ascii="Times New Roman"/>
                <w:sz w:val="17"/>
              </w:rPr>
            </w:r>
          </w:p>
        </w:tc>
        <w:tc>
          <w:tcPr>
            <w:tcW w:w="796" w:type="dxa"/>
            <w:vMerge w:val="restart"/>
            <w:tcBorders>
              <w:top w:val="single" w:sz="4" w:space="0" w:color="000000"/>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1"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176"/>
              <w:jc w:val="left"/>
              <w:rPr>
                <w:rFonts w:ascii="宋体" w:hAnsi="宋体" w:cs="宋体" w:eastAsia="宋体" w:hint="default"/>
                <w:sz w:val="17"/>
                <w:szCs w:val="17"/>
              </w:rPr>
            </w:pPr>
            <w:r>
              <w:rPr>
                <w:rFonts w:ascii="宋体" w:hAnsi="宋体" w:cs="宋体" w:eastAsia="宋体" w:hint="default"/>
                <w:sz w:val="18"/>
                <w:szCs w:val="18"/>
              </w:rPr>
              <w:t>英特尔产品（成</w:t>
            </w:r>
            <w:r>
              <w:rPr>
                <w:rFonts w:ascii="宋体" w:hAnsi="宋体" w:cs="宋体" w:eastAsia="宋体" w:hint="default"/>
                <w:w w:val="98"/>
                <w:sz w:val="18"/>
                <w:szCs w:val="18"/>
              </w:rPr>
              <w:t> </w:t>
            </w:r>
            <w:r>
              <w:rPr>
                <w:rFonts w:ascii="宋体" w:hAnsi="宋体" w:cs="宋体" w:eastAsia="宋体" w:hint="default"/>
                <w:sz w:val="17"/>
                <w:szCs w:val="17"/>
              </w:rPr>
              <w:t>都）有限公司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3.47%</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2,428,572</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2,428,572</w:t>
            </w: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36" w:lineRule="auto" w:before="48"/>
              <w:ind w:left="22" w:right="176"/>
              <w:jc w:val="both"/>
              <w:rPr>
                <w:rFonts w:ascii="宋体" w:hAnsi="宋体" w:cs="宋体" w:eastAsia="宋体" w:hint="default"/>
                <w:sz w:val="17"/>
                <w:szCs w:val="17"/>
              </w:rPr>
            </w:pPr>
            <w:r>
              <w:rPr>
                <w:rFonts w:ascii="宋体" w:hAnsi="宋体" w:cs="宋体" w:eastAsia="宋体" w:hint="default"/>
                <w:sz w:val="18"/>
                <w:szCs w:val="18"/>
              </w:rPr>
              <w:t>中国工商银行股</w:t>
            </w:r>
            <w:r>
              <w:rPr>
                <w:rFonts w:ascii="宋体" w:hAnsi="宋体" w:cs="宋体" w:eastAsia="宋体" w:hint="default"/>
                <w:w w:val="98"/>
                <w:sz w:val="18"/>
                <w:szCs w:val="18"/>
              </w:rPr>
              <w:t> </w:t>
            </w:r>
            <w:r>
              <w:rPr>
                <w:rFonts w:ascii="宋体" w:hAnsi="宋体" w:cs="宋体" w:eastAsia="宋体" w:hint="default"/>
                <w:w w:val="105"/>
                <w:sz w:val="17"/>
                <w:szCs w:val="17"/>
              </w:rPr>
              <w:t>份有限公司－中</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邮趋势精选灵活</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配置混合型证券</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投资基金</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3.14%</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w w:val="105"/>
                <w:sz w:val="17"/>
              </w:rPr>
              <w:t>2,199,775</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2,199,775</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6"/>
              <w:jc w:val="left"/>
              <w:rPr>
                <w:rFonts w:ascii="宋体" w:hAnsi="宋体" w:cs="宋体" w:eastAsia="宋体" w:hint="default"/>
                <w:sz w:val="18"/>
                <w:szCs w:val="18"/>
              </w:rPr>
            </w:pPr>
            <w:r>
              <w:rPr>
                <w:rFonts w:ascii="宋体" w:hAnsi="宋体" w:cs="宋体" w:eastAsia="宋体" w:hint="default"/>
                <w:sz w:val="18"/>
                <w:szCs w:val="18"/>
              </w:rPr>
              <w:t>浙江安丰进取创</w:t>
            </w:r>
            <w:r>
              <w:rPr>
                <w:rFonts w:ascii="宋体" w:hAnsi="宋体" w:cs="宋体" w:eastAsia="宋体" w:hint="default"/>
                <w:w w:val="98"/>
                <w:sz w:val="18"/>
                <w:szCs w:val="18"/>
              </w:rPr>
              <w:t> </w:t>
            </w:r>
            <w:r>
              <w:rPr>
                <w:rFonts w:ascii="宋体" w:hAnsi="宋体" w:cs="宋体" w:eastAsia="宋体" w:hint="default"/>
                <w:sz w:val="18"/>
                <w:szCs w:val="18"/>
              </w:rPr>
              <w:t>业投资有限公司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91" w:right="0"/>
              <w:jc w:val="left"/>
              <w:rPr>
                <w:rFonts w:ascii="Times New Roman" w:hAnsi="Times New Roman" w:cs="Times New Roman" w:eastAsia="Times New Roman" w:hint="default"/>
                <w:sz w:val="17"/>
                <w:szCs w:val="17"/>
              </w:rPr>
            </w:pPr>
            <w:r>
              <w:rPr>
                <w:rFonts w:ascii="Times New Roman"/>
                <w:w w:val="105"/>
                <w:sz w:val="17"/>
              </w:rPr>
              <w:t>2.60%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1" w:right="0"/>
              <w:jc w:val="left"/>
              <w:rPr>
                <w:rFonts w:ascii="Times New Roman" w:hAnsi="Times New Roman" w:cs="Times New Roman" w:eastAsia="Times New Roman" w:hint="default"/>
                <w:sz w:val="17"/>
                <w:szCs w:val="17"/>
              </w:rPr>
            </w:pPr>
            <w:r>
              <w:rPr>
                <w:rFonts w:ascii="Times New Roman"/>
                <w:w w:val="105"/>
                <w:sz w:val="17"/>
              </w:rPr>
              <w:t>1,821,429</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7"/>
                <w:szCs w:val="17"/>
              </w:rPr>
            </w:pPr>
            <w:r>
              <w:rPr>
                <w:rFonts w:ascii="Times New Roman"/>
                <w:w w:val="105"/>
                <w:sz w:val="17"/>
              </w:rPr>
              <w:t>1,821,429</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2" w:right="22"/>
              <w:jc w:val="left"/>
              <w:rPr>
                <w:rFonts w:ascii="宋体" w:hAnsi="宋体" w:cs="宋体" w:eastAsia="宋体" w:hint="default"/>
                <w:sz w:val="17"/>
                <w:szCs w:val="17"/>
              </w:rPr>
            </w:pPr>
            <w:r>
              <w:rPr>
                <w:rFonts w:ascii="宋体" w:hAnsi="宋体" w:cs="宋体" w:eastAsia="宋体" w:hint="default"/>
                <w:sz w:val="17"/>
                <w:szCs w:val="17"/>
              </w:rPr>
              <w:t>战略投资者或一般法人因配售新股</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pacing w:val="1"/>
                <w:w w:val="98"/>
                <w:sz w:val="18"/>
                <w:szCs w:val="18"/>
              </w:rPr>
              <w:t>成为前</w:t>
            </w:r>
            <w:r>
              <w:rPr>
                <w:rFonts w:ascii="宋体" w:hAnsi="宋体" w:cs="宋体" w:eastAsia="宋体" w:hint="default"/>
                <w:spacing w:val="-42"/>
                <w:w w:val="98"/>
                <w:sz w:val="18"/>
                <w:szCs w:val="18"/>
              </w:rPr>
              <w:t> </w:t>
            </w:r>
            <w:r>
              <w:rPr>
                <w:rFonts w:ascii="Times New Roman" w:hAnsi="Times New Roman" w:cs="Times New Roman" w:eastAsia="Times New Roman" w:hint="default"/>
                <w:spacing w:val="1"/>
                <w:w w:val="98"/>
                <w:sz w:val="18"/>
                <w:szCs w:val="18"/>
              </w:rPr>
              <w:t>10 </w:t>
            </w:r>
            <w:r>
              <w:rPr>
                <w:rFonts w:ascii="宋体" w:hAnsi="宋体" w:cs="宋体" w:eastAsia="宋体" w:hint="default"/>
                <w:spacing w:val="-11"/>
                <w:w w:val="98"/>
                <w:sz w:val="18"/>
                <w:szCs w:val="18"/>
              </w:rPr>
              <w:t>名股东的情况（如有）（参</w:t>
            </w:r>
            <w:r>
              <w:rPr>
                <w:rFonts w:ascii="宋体" w:hAnsi="宋体" w:cs="宋体" w:eastAsia="宋体" w:hint="default"/>
                <w:w w:val="98"/>
                <w:sz w:val="18"/>
                <w:szCs w:val="18"/>
              </w:rPr>
              <w:t> </w:t>
            </w:r>
            <w:r>
              <w:rPr>
                <w:rFonts w:ascii="宋体" w:hAnsi="宋体" w:cs="宋体" w:eastAsia="宋体" w:hint="default"/>
                <w:sz w:val="17"/>
                <w:szCs w:val="17"/>
              </w:rPr>
              <w:t>见注</w:t>
            </w:r>
            <w:r>
              <w:rPr>
                <w:rFonts w:ascii="宋体" w:hAnsi="宋体" w:cs="宋体" w:eastAsia="宋体" w:hint="default"/>
                <w:spacing w:val="-9"/>
                <w:sz w:val="17"/>
                <w:szCs w:val="17"/>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2" w:right="147"/>
              <w:jc w:val="left"/>
              <w:rPr>
                <w:rFonts w:ascii="宋体" w:hAnsi="宋体" w:cs="宋体" w:eastAsia="宋体" w:hint="default"/>
                <w:sz w:val="18"/>
                <w:szCs w:val="18"/>
              </w:rPr>
            </w:pPr>
            <w:r>
              <w:rPr>
                <w:rFonts w:ascii="宋体" w:hAnsi="宋体" w:cs="宋体" w:eastAsia="宋体" w:hint="default"/>
                <w:sz w:val="17"/>
                <w:szCs w:val="17"/>
              </w:rPr>
              <w:t>上述股东关联关系或一致行动的说</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5"/>
                <w:sz w:val="18"/>
                <w:szCs w:val="18"/>
              </w:rPr>
              <w:t>公司控股股东、实际控制人为葛航；杭州阜康投资有限公司为实际控制人控制的公司</w:t>
            </w:r>
            <w:r>
              <w:rPr>
                <w:rFonts w:ascii="宋体" w:hAnsi="宋体" w:cs="宋体" w:eastAsia="宋体" w:hint="default"/>
                <w:sz w:val="18"/>
                <w:szCs w:val="18"/>
              </w:rPr>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名无限售条件股东持股情况</w:t>
            </w:r>
            <w:r>
              <w:rPr>
                <w:rFonts w:ascii="宋体" w:hAnsi="宋体" w:cs="宋体" w:eastAsia="宋体" w:hint="default"/>
                <w:sz w:val="17"/>
                <w:szCs w:val="17"/>
              </w:rPr>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37" w:right="0"/>
              <w:jc w:val="left"/>
              <w:rPr>
                <w:rFonts w:ascii="宋体" w:hAnsi="宋体" w:cs="宋体" w:eastAsia="宋体" w:hint="default"/>
                <w:sz w:val="17"/>
                <w:szCs w:val="17"/>
              </w:rPr>
            </w:pPr>
            <w:r>
              <w:rPr>
                <w:rFonts w:ascii="宋体" w:hAnsi="宋体" w:cs="宋体" w:eastAsia="宋体" w:hint="default"/>
                <w:w w:val="105"/>
                <w:sz w:val="17"/>
                <w:szCs w:val="17"/>
              </w:rPr>
              <w:t>报告期末持有无限售条件股份数量</w:t>
            </w:r>
            <w:r>
              <w:rPr>
                <w:rFonts w:ascii="宋体" w:hAnsi="宋体" w:cs="宋体" w:eastAsia="宋体" w:hint="default"/>
                <w:sz w:val="17"/>
                <w:szCs w:val="17"/>
              </w:rPr>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10" w:right="0"/>
              <w:jc w:val="left"/>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26" w:lineRule="auto" w:before="64"/>
              <w:ind w:left="22" w:right="147"/>
              <w:jc w:val="both"/>
              <w:rPr>
                <w:rFonts w:ascii="宋体" w:hAnsi="宋体" w:cs="宋体" w:eastAsia="宋体" w:hint="default"/>
                <w:sz w:val="17"/>
                <w:szCs w:val="17"/>
              </w:rPr>
            </w:pPr>
            <w:r>
              <w:rPr>
                <w:rFonts w:ascii="宋体" w:hAnsi="宋体" w:cs="宋体" w:eastAsia="宋体" w:hint="default"/>
                <w:w w:val="105"/>
                <w:sz w:val="17"/>
                <w:szCs w:val="17"/>
              </w:rPr>
              <w:t>中国工商银行股份有限公司－中邮</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sz w:val="18"/>
                <w:szCs w:val="18"/>
              </w:rPr>
              <w:t>趋势精选灵活配置混合型证券投资</w:t>
            </w:r>
            <w:r>
              <w:rPr>
                <w:rFonts w:ascii="宋体" w:hAnsi="宋体" w:cs="宋体" w:eastAsia="宋体" w:hint="default"/>
                <w:w w:val="98"/>
                <w:sz w:val="18"/>
                <w:szCs w:val="18"/>
              </w:rPr>
              <w:t> </w:t>
            </w:r>
            <w:r>
              <w:rPr>
                <w:rFonts w:ascii="宋体" w:hAnsi="宋体" w:cs="宋体" w:eastAsia="宋体" w:hint="default"/>
                <w:w w:val="105"/>
                <w:sz w:val="17"/>
                <w:szCs w:val="17"/>
              </w:rPr>
              <w:t>基金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2,199,775</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2,199,775</w:t>
            </w:r>
            <w:r>
              <w:rPr>
                <w:rFonts w:ascii="Times New Roman"/>
                <w:sz w:val="18"/>
              </w:rPr>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33" w:lineRule="auto" w:before="48"/>
              <w:ind w:left="22" w:right="147"/>
              <w:jc w:val="both"/>
              <w:rPr>
                <w:rFonts w:ascii="宋体" w:hAnsi="宋体" w:cs="宋体" w:eastAsia="宋体" w:hint="default"/>
                <w:sz w:val="17"/>
                <w:szCs w:val="17"/>
              </w:rPr>
            </w:pPr>
            <w:r>
              <w:rPr>
                <w:rFonts w:ascii="宋体" w:hAnsi="宋体" w:cs="宋体" w:eastAsia="宋体" w:hint="default"/>
                <w:sz w:val="18"/>
                <w:szCs w:val="18"/>
              </w:rPr>
              <w:t>中国农业银行股份有限公司－中邮</w:t>
            </w:r>
            <w:r>
              <w:rPr>
                <w:rFonts w:ascii="宋体" w:hAnsi="宋体" w:cs="宋体" w:eastAsia="宋体" w:hint="default"/>
                <w:w w:val="98"/>
                <w:sz w:val="18"/>
                <w:szCs w:val="18"/>
              </w:rPr>
              <w:t> </w:t>
            </w:r>
            <w:r>
              <w:rPr>
                <w:rFonts w:ascii="宋体" w:hAnsi="宋体" w:cs="宋体" w:eastAsia="宋体" w:hint="default"/>
                <w:w w:val="105"/>
                <w:sz w:val="17"/>
                <w:szCs w:val="17"/>
              </w:rPr>
              <w:t>信息产业灵活配置混合型证券投资</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基金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1,717,795</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1,717,795</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7"/>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w:t>
            </w:r>
            <w:r>
              <w:rPr>
                <w:rFonts w:ascii="宋体" w:hAnsi="宋体" w:cs="宋体" w:eastAsia="宋体" w:hint="default"/>
                <w:w w:val="98"/>
                <w:sz w:val="18"/>
                <w:szCs w:val="18"/>
              </w:rPr>
              <w:t> </w:t>
            </w:r>
            <w:r>
              <w:rPr>
                <w:rFonts w:ascii="宋体" w:hAnsi="宋体" w:cs="宋体" w:eastAsia="宋体" w:hint="default"/>
                <w:sz w:val="18"/>
                <w:szCs w:val="18"/>
              </w:rPr>
              <w:t>新兴产业混合型证券投资基金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1,599,935</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1,599,935</w:t>
            </w:r>
            <w:r>
              <w:rPr>
                <w:rFonts w:ascii="Times New Roman"/>
                <w:sz w:val="18"/>
              </w:rPr>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959,700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959,700</w:t>
            </w:r>
            <w:r>
              <w:rPr>
                <w:rFonts w:ascii="Times New Roman"/>
                <w:sz w:val="18"/>
              </w:rPr>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52"/>
              <w:ind w:left="22" w:right="147"/>
              <w:jc w:val="both"/>
              <w:rPr>
                <w:rFonts w:ascii="宋体" w:hAnsi="宋体" w:cs="宋体" w:eastAsia="宋体" w:hint="default"/>
                <w:sz w:val="17"/>
                <w:szCs w:val="17"/>
              </w:rPr>
            </w:pPr>
            <w:r>
              <w:rPr>
                <w:rFonts w:ascii="宋体" w:hAnsi="宋体" w:cs="宋体" w:eastAsia="宋体" w:hint="default"/>
                <w:sz w:val="18"/>
                <w:szCs w:val="18"/>
              </w:rPr>
              <w:t>兴业银行股份有限公司－中邮核心</w:t>
            </w:r>
            <w:r>
              <w:rPr>
                <w:rFonts w:ascii="宋体" w:hAnsi="宋体" w:cs="宋体" w:eastAsia="宋体" w:hint="default"/>
                <w:w w:val="98"/>
                <w:sz w:val="18"/>
                <w:szCs w:val="18"/>
              </w:rPr>
              <w:t> </w:t>
            </w:r>
            <w:r>
              <w:rPr>
                <w:rFonts w:ascii="宋体" w:hAnsi="宋体" w:cs="宋体" w:eastAsia="宋体" w:hint="default"/>
                <w:sz w:val="18"/>
                <w:szCs w:val="18"/>
              </w:rPr>
              <w:t>竞争力灵活配置混合型证券投资基</w:t>
            </w:r>
            <w:r>
              <w:rPr>
                <w:rFonts w:ascii="宋体" w:hAnsi="宋体" w:cs="宋体" w:eastAsia="宋体" w:hint="default"/>
                <w:w w:val="98"/>
                <w:sz w:val="18"/>
                <w:szCs w:val="18"/>
              </w:rPr>
              <w:t> </w:t>
            </w:r>
            <w:r>
              <w:rPr>
                <w:rFonts w:ascii="宋体" w:hAnsi="宋体" w:cs="宋体" w:eastAsia="宋体" w:hint="default"/>
                <w:sz w:val="17"/>
                <w:szCs w:val="17"/>
              </w:rPr>
              <w:t>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900,000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w:t>
            </w:r>
            <w:r>
              <w:rPr>
                <w:rFonts w:ascii="Times New Roman"/>
                <w:sz w:val="18"/>
              </w:rPr>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33" w:lineRule="auto" w:before="48"/>
              <w:ind w:left="22" w:right="147"/>
              <w:jc w:val="both"/>
              <w:rPr>
                <w:rFonts w:ascii="宋体" w:hAnsi="宋体" w:cs="宋体" w:eastAsia="宋体" w:hint="default"/>
                <w:sz w:val="17"/>
                <w:szCs w:val="17"/>
              </w:rPr>
            </w:pPr>
            <w:r>
              <w:rPr>
                <w:rFonts w:ascii="宋体" w:hAnsi="宋体" w:cs="宋体" w:eastAsia="宋体" w:hint="default"/>
                <w:sz w:val="18"/>
                <w:szCs w:val="18"/>
              </w:rPr>
              <w:t>中国农业银行股份有限公司－中邮</w:t>
            </w:r>
            <w:r>
              <w:rPr>
                <w:rFonts w:ascii="宋体" w:hAnsi="宋体" w:cs="宋体" w:eastAsia="宋体" w:hint="default"/>
                <w:w w:val="98"/>
                <w:sz w:val="18"/>
                <w:szCs w:val="18"/>
              </w:rPr>
              <w:t> </w:t>
            </w:r>
            <w:r>
              <w:rPr>
                <w:rFonts w:ascii="宋体" w:hAnsi="宋体" w:cs="宋体" w:eastAsia="宋体" w:hint="default"/>
                <w:w w:val="105"/>
                <w:sz w:val="17"/>
                <w:szCs w:val="17"/>
              </w:rPr>
              <w:t>中小盘灵活配置混合型证券投资基</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300,000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300,000</w:t>
            </w:r>
            <w:r>
              <w:rPr>
                <w:rFonts w:ascii="Times New Roman"/>
                <w:sz w:val="17"/>
              </w:rPr>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22" w:right="147"/>
              <w:jc w:val="left"/>
              <w:rPr>
                <w:rFonts w:ascii="宋体" w:hAnsi="宋体" w:cs="宋体" w:eastAsia="宋体" w:hint="default"/>
                <w:sz w:val="18"/>
                <w:szCs w:val="18"/>
              </w:rPr>
            </w:pPr>
            <w:r>
              <w:rPr>
                <w:rFonts w:ascii="宋体" w:hAnsi="宋体" w:cs="宋体" w:eastAsia="宋体" w:hint="default"/>
                <w:sz w:val="17"/>
                <w:szCs w:val="17"/>
              </w:rPr>
              <w:t>中国银行股份有限公司－华宝兴业</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先进成长混合型证券投资基金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中国建设银行－宝盈资源优选股票</w:t>
            </w:r>
            <w:r>
              <w:rPr>
                <w:rFonts w:ascii="宋体" w:hAnsi="宋体" w:cs="宋体" w:eastAsia="宋体" w:hint="default"/>
                <w:w w:val="98"/>
                <w:sz w:val="18"/>
                <w:szCs w:val="18"/>
              </w:rPr>
              <w:t> </w:t>
            </w:r>
            <w:r>
              <w:rPr>
                <w:rFonts w:ascii="宋体" w:hAnsi="宋体" w:cs="宋体" w:eastAsia="宋体" w:hint="default"/>
                <w:sz w:val="18"/>
                <w:szCs w:val="18"/>
              </w:rPr>
              <w:t>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97,083</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97,083</w:t>
            </w:r>
            <w:r>
              <w:rPr>
                <w:rFonts w:ascii="Times New Roman"/>
                <w:sz w:val="17"/>
              </w:rPr>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22" w:right="147"/>
              <w:jc w:val="left"/>
              <w:rPr>
                <w:rFonts w:ascii="宋体" w:hAnsi="宋体" w:cs="宋体" w:eastAsia="宋体" w:hint="default"/>
                <w:sz w:val="17"/>
                <w:szCs w:val="17"/>
              </w:rPr>
            </w:pPr>
            <w:r>
              <w:rPr>
                <w:rFonts w:ascii="宋体" w:hAnsi="宋体" w:cs="宋体" w:eastAsia="宋体" w:hint="default"/>
                <w:w w:val="105"/>
                <w:sz w:val="17"/>
                <w:szCs w:val="17"/>
              </w:rPr>
              <w:t>中国银行股份有限公司－华宝兴业</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中证医疗指数分级证券投资基金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95,340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95,340</w:t>
            </w:r>
            <w:r>
              <w:rPr>
                <w:rFonts w:ascii="Times New Roman"/>
                <w:sz w:val="17"/>
              </w:rPr>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22" w:right="147"/>
              <w:jc w:val="left"/>
              <w:rPr>
                <w:rFonts w:ascii="宋体" w:hAnsi="宋体" w:cs="宋体" w:eastAsia="宋体" w:hint="default"/>
                <w:sz w:val="17"/>
                <w:szCs w:val="17"/>
              </w:rPr>
            </w:pPr>
            <w:r>
              <w:rPr>
                <w:rFonts w:ascii="宋体" w:hAnsi="宋体" w:cs="宋体" w:eastAsia="宋体" w:hint="default"/>
                <w:sz w:val="18"/>
                <w:szCs w:val="18"/>
              </w:rPr>
              <w:t>浙商证券资管－光大银行－浙商汇</w:t>
            </w:r>
            <w:r>
              <w:rPr>
                <w:rFonts w:ascii="宋体" w:hAnsi="宋体" w:cs="宋体" w:eastAsia="宋体" w:hint="default"/>
                <w:w w:val="98"/>
                <w:sz w:val="18"/>
                <w:szCs w:val="18"/>
              </w:rPr>
              <w:t> </w:t>
            </w:r>
            <w:r>
              <w:rPr>
                <w:rFonts w:ascii="宋体" w:hAnsi="宋体" w:cs="宋体" w:eastAsia="宋体" w:hint="default"/>
                <w:sz w:val="17"/>
                <w:szCs w:val="17"/>
              </w:rPr>
              <w:t>金灵活定增集合资产管理计划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89,700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名无限售流通股股东之间，以</w:t>
            </w:r>
            <w:r>
              <w:rPr>
                <w:rFonts w:ascii="宋体" w:hAnsi="宋体" w:cs="宋体" w:eastAsia="宋体" w:hint="default"/>
                <w:sz w:val="17"/>
                <w:szCs w:val="17"/>
              </w:rPr>
            </w:r>
          </w:p>
          <w:p>
            <w:pPr>
              <w:pStyle w:val="TableParagraph"/>
              <w:spacing w:line="316" w:lineRule="auto" w:before="65"/>
              <w:ind w:left="22"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名股东之间关联关系或一致行动的</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5"/>
              <w:ind w:left="22" w:right="85"/>
              <w:jc w:val="left"/>
              <w:rPr>
                <w:rFonts w:ascii="宋体" w:hAnsi="宋体" w:cs="宋体" w:eastAsia="宋体" w:hint="default"/>
                <w:sz w:val="17"/>
                <w:szCs w:val="17"/>
              </w:rPr>
            </w:pPr>
            <w:r>
              <w:rPr>
                <w:rFonts w:ascii="宋体" w:hAnsi="宋体" w:cs="宋体" w:eastAsia="宋体" w:hint="default"/>
                <w:sz w:val="18"/>
                <w:szCs w:val="18"/>
              </w:rPr>
              <w:t>公司未知前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w:t>
            </w:r>
            <w:r>
              <w:rPr>
                <w:rFonts w:ascii="宋体" w:hAnsi="宋体" w:cs="宋体" w:eastAsia="宋体" w:hint="default"/>
                <w:w w:val="98"/>
                <w:sz w:val="18"/>
                <w:szCs w:val="18"/>
              </w:rPr>
              <w:t> </w:t>
            </w:r>
            <w:r>
              <w:rPr>
                <w:rFonts w:ascii="宋体" w:hAnsi="宋体" w:cs="宋体" w:eastAsia="宋体" w:hint="default"/>
                <w:sz w:val="17"/>
                <w:szCs w:val="17"/>
              </w:rPr>
              <w:t>股东之间是否存在管理关系，也未知是否属于一致行动人。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22"/>
              <w:jc w:val="left"/>
              <w:rPr>
                <w:rFonts w:ascii="宋体" w:hAnsi="宋体" w:cs="宋体" w:eastAsia="宋体" w:hint="default"/>
                <w:sz w:val="17"/>
                <w:szCs w:val="17"/>
              </w:rPr>
            </w:pPr>
            <w:r>
              <w:rPr>
                <w:rFonts w:ascii="宋体" w:hAnsi="宋体" w:cs="宋体" w:eastAsia="宋体" w:hint="default"/>
                <w:spacing w:val="-3"/>
                <w:w w:val="105"/>
                <w:sz w:val="17"/>
                <w:szCs w:val="17"/>
              </w:rPr>
              <w:t>参与融资融券业务股东情况说明（如</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spacing w:val="-14"/>
                <w:w w:val="104"/>
                <w:sz w:val="17"/>
                <w:szCs w:val="17"/>
              </w:rPr>
              <w:t>有）（参见注</w:t>
            </w:r>
            <w:r>
              <w:rPr>
                <w:rFonts w:ascii="宋体" w:hAnsi="宋体" w:cs="宋体" w:eastAsia="宋体" w:hint="default"/>
                <w:spacing w:val="-38"/>
                <w:w w:val="104"/>
                <w:sz w:val="17"/>
                <w:szCs w:val="17"/>
              </w:rPr>
              <w:t> </w:t>
            </w:r>
            <w:r>
              <w:rPr>
                <w:rFonts w:ascii="Times New Roman" w:hAnsi="Times New Roman" w:cs="Times New Roman" w:eastAsia="Times New Roman" w:hint="default"/>
                <w:spacing w:val="-2"/>
                <w:w w:val="104"/>
                <w:sz w:val="17"/>
                <w:szCs w:val="17"/>
              </w:rPr>
              <w:t>5</w:t>
            </w:r>
            <w:r>
              <w:rPr>
                <w:rFonts w:ascii="宋体" w:hAnsi="宋体" w:cs="宋体" w:eastAsia="宋体" w:hint="default"/>
                <w:spacing w:val="-2"/>
                <w:w w:val="104"/>
                <w:sz w:val="17"/>
                <w:szCs w:val="17"/>
              </w:rPr>
              <w:t>）</w:t>
            </w:r>
            <w:r>
              <w:rPr>
                <w:rFonts w:ascii="宋体" w:hAnsi="宋体" w:cs="宋体" w:eastAsia="宋体" w:hint="default"/>
                <w:spacing w:val="-2"/>
                <w:sz w:val="17"/>
                <w:szCs w:val="17"/>
              </w:rPr>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4"/>
        <w:rPr>
          <w:rFonts w:ascii="Times New Roman" w:hAnsi="Times New Roman" w:cs="Times New Roman" w:eastAsia="Times New Roman" w:hint="default"/>
          <w:sz w:val="26"/>
          <w:szCs w:val="26"/>
        </w:rPr>
      </w:pPr>
    </w:p>
    <w:p>
      <w:pPr>
        <w:pStyle w:val="BodyText"/>
        <w:spacing w:line="240" w:lineRule="auto"/>
        <w:ind w:right="0"/>
        <w:jc w:val="left"/>
      </w:pPr>
      <w:r>
        <w:rPr/>
        <w:t>公司前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名普通股股东、前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名无限售条件普通股股东在报告期内是否进行约定购回交易</w:t>
      </w:r>
    </w:p>
    <w:p>
      <w:pPr>
        <w:spacing w:before="113"/>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before="11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名普通股股东、前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名无限售条件普通股股东在报告期内未进行约定购回交易。</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7"/>
          <w:szCs w:val="27"/>
        </w:rPr>
      </w:pPr>
    </w:p>
    <w:p>
      <w:pPr>
        <w:spacing w:line="364" w:lineRule="auto" w:before="0"/>
        <w:ind w:left="112" w:right="7394" w:firstLine="0"/>
        <w:jc w:val="left"/>
        <w:rPr>
          <w:rFonts w:ascii="宋体" w:hAnsi="宋体" w:cs="宋体" w:eastAsia="宋体" w:hint="default"/>
          <w:sz w:val="18"/>
          <w:szCs w:val="18"/>
        </w:rPr>
      </w:pPr>
      <w:r>
        <w:rPr>
          <w:rFonts w:ascii="宋体" w:hAnsi="宋体" w:cs="宋体" w:eastAsia="宋体" w:hint="default"/>
          <w:sz w:val="17"/>
          <w:szCs w:val="17"/>
        </w:rPr>
        <w:t>控股股东性质：自然人控股</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控股股东姓名</w:t>
            </w:r>
            <w:r>
              <w:rPr>
                <w:rFonts w:ascii="宋体" w:hAnsi="宋体" w:cs="宋体" w:eastAsia="宋体" w:hint="default"/>
                <w:sz w:val="17"/>
                <w:szCs w:val="17"/>
              </w:rPr>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国籍</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96" w:right="0"/>
              <w:jc w:val="left"/>
              <w:rPr>
                <w:rFonts w:ascii="宋体" w:hAnsi="宋体" w:cs="宋体" w:eastAsia="宋体" w:hint="default"/>
                <w:sz w:val="17"/>
                <w:szCs w:val="17"/>
              </w:rPr>
            </w:pPr>
            <w:r>
              <w:rPr>
                <w:rFonts w:ascii="宋体" w:hAnsi="宋体" w:cs="宋体" w:eastAsia="宋体" w:hint="default"/>
                <w:w w:val="105"/>
                <w:sz w:val="17"/>
                <w:szCs w:val="17"/>
              </w:rPr>
              <w:t>是否取得其他国家或地区居留权</w:t>
            </w:r>
            <w:r>
              <w:rPr>
                <w:rFonts w:ascii="宋体" w:hAnsi="宋体" w:cs="宋体" w:eastAsia="宋体" w:hint="default"/>
                <w:sz w:val="17"/>
                <w:szCs w:val="17"/>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葛航</w:t>
            </w:r>
            <w:r>
              <w:rPr>
                <w:rFonts w:ascii="宋体" w:hAnsi="宋体" w:cs="宋体" w:eastAsia="宋体" w:hint="default"/>
                <w:sz w:val="17"/>
                <w:szCs w:val="17"/>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r>
              <w:rPr>
                <w:rFonts w:ascii="宋体" w:hAnsi="宋体" w:cs="宋体" w:eastAsia="宋体" w:hint="default"/>
                <w:w w:val="98"/>
                <w:sz w:val="18"/>
                <w:szCs w:val="18"/>
              </w:rPr>
              <w:t> </w:t>
            </w:r>
            <w:r>
              <w:rPr>
                <w:rFonts w:ascii="宋体" w:hAnsi="宋体" w:cs="宋体" w:eastAsia="宋体" w:hint="default"/>
                <w:sz w:val="18"/>
                <w:szCs w:val="18"/>
              </w:rPr>
              <w:t>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spacing w:before="7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控股股东报告期内变更</w:t>
      </w:r>
      <w:r>
        <w:rPr>
          <w:rFonts w:ascii="宋体" w:hAnsi="宋体" w:cs="宋体" w:eastAsia="宋体" w:hint="default"/>
          <w:sz w:val="17"/>
          <w:szCs w:val="17"/>
        </w:rPr>
      </w:r>
    </w:p>
    <w:p>
      <w:pPr>
        <w:spacing w:line="345" w:lineRule="auto" w:before="128"/>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7"/>
          <w:szCs w:val="27"/>
        </w:rPr>
      </w:pPr>
    </w:p>
    <w:p>
      <w:pPr>
        <w:spacing w:line="364" w:lineRule="auto" w:before="0"/>
        <w:ind w:left="112" w:right="7394" w:firstLine="0"/>
        <w:jc w:val="left"/>
        <w:rPr>
          <w:rFonts w:ascii="宋体" w:hAnsi="宋体" w:cs="宋体" w:eastAsia="宋体" w:hint="default"/>
          <w:sz w:val="18"/>
          <w:szCs w:val="18"/>
        </w:rPr>
      </w:pPr>
      <w:r>
        <w:rPr>
          <w:rFonts w:ascii="宋体" w:hAnsi="宋体" w:cs="宋体" w:eastAsia="宋体" w:hint="default"/>
          <w:sz w:val="17"/>
          <w:szCs w:val="17"/>
        </w:rPr>
        <w:t>实际控制人性质：境内自然人</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实际控制人类型：自然人</w:t>
      </w:r>
    </w:p>
    <w:tbl>
      <w:tblPr>
        <w:tblW w:w="0" w:type="auto"/>
        <w:jc w:val="left"/>
        <w:tblInd w:w="109" w:type="dxa"/>
        <w:tblLayout w:type="fixed"/>
        <w:tblCellMar>
          <w:top w:w="0" w:type="dxa"/>
          <w:left w:w="0" w:type="dxa"/>
          <w:bottom w:w="0" w:type="dxa"/>
          <w:right w:w="0" w:type="dxa"/>
        </w:tblCellMar>
        <w:tblLook w:val="01E0"/>
      </w:tblPr>
      <w:tblGrid>
        <w:gridCol w:w="3327"/>
        <w:gridCol w:w="2121"/>
        <w:gridCol w:w="4120"/>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葛航</w:t>
            </w:r>
            <w:r>
              <w:rPr>
                <w:rFonts w:ascii="宋体" w:hAnsi="宋体" w:cs="宋体" w:eastAsia="宋体" w:hint="default"/>
                <w:sz w:val="17"/>
                <w:szCs w:val="17"/>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spacing w:before="7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实际控制人报告期内变更</w:t>
      </w:r>
      <w:r>
        <w:rPr>
          <w:rFonts w:ascii="宋体" w:hAnsi="宋体" w:cs="宋体" w:eastAsia="宋体" w:hint="default"/>
          <w:sz w:val="17"/>
          <w:szCs w:val="17"/>
        </w:rPr>
      </w:r>
    </w:p>
    <w:p>
      <w:pPr>
        <w:spacing w:line="352" w:lineRule="auto" w:before="128"/>
        <w:ind w:left="112" w:right="5782"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公司报告期实际控制人未发生变更。</w:t>
      </w:r>
      <w:r>
        <w:rPr>
          <w:rFonts w:ascii="宋体" w:hAnsi="宋体" w:cs="宋体" w:eastAsia="宋体" w:hint="default"/>
          <w:w w:val="98"/>
          <w:sz w:val="18"/>
          <w:szCs w:val="18"/>
        </w:rPr>
        <w:t> </w:t>
      </w:r>
      <w:r>
        <w:rPr>
          <w:rFonts w:ascii="宋体" w:hAnsi="宋体" w:cs="宋体" w:eastAsia="宋体" w:hint="default"/>
          <w:w w:val="95"/>
          <w:sz w:val="18"/>
          <w:szCs w:val="18"/>
        </w:rPr>
        <w:t>公司与实际控制人之间的产权及控制关系的方框图</w:t>
      </w:r>
      <w:r>
        <w:rPr>
          <w:rFonts w:ascii="宋体" w:hAnsi="宋体" w:cs="宋体" w:eastAsia="宋体" w:hint="default"/>
          <w:sz w:val="18"/>
          <w:szCs w:val="18"/>
        </w:rPr>
      </w:r>
    </w:p>
    <w:p>
      <w:pPr>
        <w:spacing w:after="0" w:line="352"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4494" w:lineRule="exact"/>
        <w:ind w:left="2546"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030925" cy="285407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3030925" cy="2854071"/>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2"/>
        <w:rPr>
          <w:rFonts w:ascii="宋体" w:hAnsi="宋体" w:cs="宋体" w:eastAsia="宋体" w:hint="default"/>
          <w:sz w:val="19"/>
          <w:szCs w:val="19"/>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18"/>
          <w:pgSz w:w="11910" w:h="16840"/>
          <w:pgMar w:footer="1017" w:header="789" w:top="1100" w:bottom="1200" w:left="1020" w:right="102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47" w:right="0"/>
        <w:jc w:val="left"/>
        <w:rPr>
          <w:b w:val="0"/>
          <w:bCs w:val="0"/>
        </w:rPr>
      </w:pPr>
      <w:bookmarkStart w:name="_bookmark5" w:id="6"/>
      <w:bookmarkEnd w:id="6"/>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r>
        <w:rPr>
          <w:w w:val="98"/>
        </w:rPr>
        <w:t> </w:t>
      </w:r>
      <w:r>
        <w:rPr>
          <w:w w:val="95"/>
        </w:rPr>
        <w:t>报告期公司不存在优先股。</w:t>
      </w:r>
      <w:r>
        <w:rPr/>
      </w:r>
    </w:p>
    <w:p>
      <w:pPr>
        <w:spacing w:after="0" w:line="338" w:lineRule="auto"/>
        <w:jc w:val="left"/>
        <w:sectPr>
          <w:pgSz w:w="11910" w:h="16840"/>
          <w:pgMar w:header="789" w:footer="1017"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43" w:right="0"/>
        <w:jc w:val="left"/>
        <w:rPr>
          <w:b w:val="0"/>
          <w:bCs w:val="0"/>
        </w:rPr>
      </w:pPr>
      <w:bookmarkStart w:name="_bookmark6" w:id="7"/>
      <w:bookmarkEnd w:id="7"/>
      <w:r>
        <w:rPr>
          <w:b w:val="0"/>
          <w:bCs w:val="0"/>
        </w:rPr>
      </w:r>
      <w:r>
        <w:rPr/>
        <w:t>第八节</w:t>
      </w:r>
      <w:r>
        <w:rPr>
          <w:spacing w:val="-12"/>
        </w:rPr>
        <w:t> </w:t>
      </w:r>
      <w:r>
        <w:rPr/>
        <w:t>董事、监事、高级管理人员和员工情况</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443"/>
        <w:gridCol w:w="426"/>
        <w:gridCol w:w="1523"/>
        <w:gridCol w:w="1028"/>
        <w:gridCol w:w="992"/>
        <w:gridCol w:w="709"/>
        <w:gridCol w:w="463"/>
        <w:gridCol w:w="529"/>
        <w:gridCol w:w="1067"/>
      </w:tblGrid>
      <w:tr>
        <w:trPr>
          <w:trHeight w:val="196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9"/>
              <w:jc w:val="right"/>
              <w:rPr>
                <w:rFonts w:ascii="宋体" w:hAnsi="宋体" w:cs="宋体" w:eastAsia="宋体" w:hint="default"/>
                <w:sz w:val="18"/>
                <w:szCs w:val="18"/>
              </w:rPr>
            </w:pPr>
            <w:r>
              <w:rPr>
                <w:rFonts w:ascii="宋体" w:hAnsi="宋体" w:cs="宋体" w:eastAsia="宋体" w:hint="default"/>
                <w:spacing w:val="-1"/>
                <w:w w:val="95"/>
                <w:sz w:val="18"/>
                <w:szCs w:val="18"/>
              </w:rPr>
              <w:t>年龄</w:t>
            </w:r>
            <w:r>
              <w:rPr>
                <w:rFonts w:ascii="宋体" w:hAnsi="宋体" w:cs="宋体" w:eastAsia="宋体" w:hint="default"/>
                <w:spacing w:val="-1"/>
                <w:sz w:val="18"/>
                <w:szCs w:val="18"/>
              </w:rPr>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28" w:lineRule="auto"/>
              <w:ind w:left="418" w:right="60" w:hanging="360"/>
              <w:jc w:val="left"/>
              <w:rPr>
                <w:rFonts w:ascii="宋体" w:hAnsi="宋体" w:cs="宋体" w:eastAsia="宋体" w:hint="default"/>
                <w:sz w:val="17"/>
                <w:szCs w:val="17"/>
              </w:rPr>
            </w:pPr>
            <w:r>
              <w:rPr>
                <w:rFonts w:ascii="宋体" w:hAnsi="宋体" w:cs="宋体" w:eastAsia="宋体" w:hint="default"/>
                <w:sz w:val="18"/>
                <w:szCs w:val="18"/>
              </w:rPr>
              <w:t>任期终止日</w:t>
            </w:r>
            <w:r>
              <w:rPr>
                <w:rFonts w:ascii="宋体" w:hAnsi="宋体" w:cs="宋体" w:eastAsia="宋体" w:hint="default"/>
                <w:w w:val="98"/>
                <w:sz w:val="18"/>
                <w:szCs w:val="18"/>
              </w:rPr>
              <w:t> </w:t>
            </w:r>
            <w:r>
              <w:rPr>
                <w:rFonts w:ascii="宋体" w:hAnsi="宋体" w:cs="宋体" w:eastAsia="宋体" w:hint="default"/>
                <w:sz w:val="17"/>
                <w:szCs w:val="17"/>
              </w:rPr>
              <w:t>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88"/>
              <w:ind w:right="1"/>
              <w:jc w:val="center"/>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28"/>
              <w:ind w:left="78" w:right="81"/>
              <w:jc w:val="both"/>
              <w:rPr>
                <w:rFonts w:ascii="宋体" w:hAnsi="宋体" w:cs="宋体" w:eastAsia="宋体" w:hint="default"/>
                <w:sz w:val="17"/>
                <w:szCs w:val="17"/>
              </w:rPr>
            </w:pPr>
            <w:r>
              <w:rPr>
                <w:rFonts w:ascii="宋体" w:hAnsi="宋体" w:cs="宋体" w:eastAsia="宋体" w:hint="default"/>
                <w:sz w:val="18"/>
                <w:szCs w:val="18"/>
              </w:rPr>
              <w:t>本期增</w:t>
            </w:r>
            <w:r>
              <w:rPr>
                <w:rFonts w:ascii="宋体" w:hAnsi="宋体" w:cs="宋体" w:eastAsia="宋体" w:hint="default"/>
                <w:w w:val="98"/>
                <w:sz w:val="18"/>
                <w:szCs w:val="18"/>
              </w:rPr>
              <w:t> </w:t>
            </w:r>
            <w:r>
              <w:rPr>
                <w:rFonts w:ascii="宋体" w:hAnsi="宋体" w:cs="宋体" w:eastAsia="宋体" w:hint="default"/>
                <w:sz w:val="18"/>
                <w:szCs w:val="18"/>
              </w:rPr>
              <w:t>持股份</w:t>
            </w:r>
            <w:r>
              <w:rPr>
                <w:rFonts w:ascii="宋体" w:hAnsi="宋体" w:cs="宋体" w:eastAsia="宋体" w:hint="default"/>
                <w:w w:val="98"/>
                <w:sz w:val="18"/>
                <w:szCs w:val="18"/>
              </w:rPr>
              <w:t> </w:t>
            </w:r>
            <w:r>
              <w:rPr>
                <w:rFonts w:ascii="宋体" w:hAnsi="宋体" w:cs="宋体" w:eastAsia="宋体" w:hint="default"/>
                <w:sz w:val="17"/>
                <w:szCs w:val="17"/>
              </w:rPr>
              <w:t>数量</w:t>
            </w:r>
          </w:p>
          <w:p>
            <w:pPr>
              <w:pStyle w:val="TableParagraph"/>
              <w:spacing w:line="240" w:lineRule="auto" w:before="18"/>
              <w:ind w:left="7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45" w:right="50"/>
              <w:jc w:val="both"/>
              <w:rPr>
                <w:rFonts w:ascii="宋体" w:hAnsi="宋体" w:cs="宋体" w:eastAsia="宋体" w:hint="default"/>
                <w:sz w:val="17"/>
                <w:szCs w:val="17"/>
              </w:rPr>
            </w:pPr>
            <w:r>
              <w:rPr>
                <w:rFonts w:ascii="宋体" w:hAnsi="宋体" w:cs="宋体" w:eastAsia="宋体" w:hint="default"/>
                <w:sz w:val="17"/>
                <w:szCs w:val="17"/>
              </w:rPr>
              <w:t>本期</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减持</w:t>
            </w:r>
            <w:r>
              <w:rPr>
                <w:rFonts w:ascii="宋体" w:hAnsi="宋体" w:cs="宋体" w:eastAsia="宋体" w:hint="default"/>
                <w:w w:val="98"/>
                <w:sz w:val="18"/>
                <w:szCs w:val="18"/>
              </w:rPr>
              <w:t> </w:t>
            </w: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sz w:val="17"/>
                <w:szCs w:val="17"/>
              </w:rPr>
              <w:t>数量</w:t>
            </w:r>
          </w:p>
          <w:p>
            <w:pPr>
              <w:pStyle w:val="TableParagraph"/>
              <w:spacing w:line="240" w:lineRule="auto" w:before="18"/>
              <w:ind w:left="45"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88"/>
              <w:ind w:left="136" w:right="0"/>
              <w:jc w:val="both"/>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28"/>
              <w:ind w:left="77" w:right="84"/>
              <w:jc w:val="both"/>
              <w:rPr>
                <w:rFonts w:ascii="宋体" w:hAnsi="宋体" w:cs="宋体" w:eastAsia="宋体" w:hint="default"/>
                <w:sz w:val="17"/>
                <w:szCs w:val="17"/>
              </w:rPr>
            </w:pPr>
            <w:r>
              <w:rPr>
                <w:rFonts w:ascii="宋体" w:hAnsi="宋体" w:cs="宋体" w:eastAsia="宋体" w:hint="default"/>
                <w:sz w:val="18"/>
                <w:szCs w:val="18"/>
              </w:rPr>
              <w:t>其他</w:t>
            </w:r>
            <w:r>
              <w:rPr>
                <w:rFonts w:ascii="宋体" w:hAnsi="宋体" w:cs="宋体" w:eastAsia="宋体" w:hint="default"/>
                <w:w w:val="98"/>
                <w:sz w:val="18"/>
                <w:szCs w:val="18"/>
              </w:rPr>
              <w:t> </w:t>
            </w:r>
            <w:r>
              <w:rPr>
                <w:rFonts w:ascii="宋体" w:hAnsi="宋体" w:cs="宋体" w:eastAsia="宋体" w:hint="default"/>
                <w:sz w:val="18"/>
                <w:szCs w:val="18"/>
              </w:rPr>
              <w:t>增减</w:t>
            </w:r>
            <w:r>
              <w:rPr>
                <w:rFonts w:ascii="宋体" w:hAnsi="宋体" w:cs="宋体" w:eastAsia="宋体" w:hint="default"/>
                <w:w w:val="98"/>
                <w:sz w:val="18"/>
                <w:szCs w:val="18"/>
              </w:rPr>
              <w:t> </w:t>
            </w:r>
            <w:r>
              <w:rPr>
                <w:rFonts w:ascii="宋体" w:hAnsi="宋体" w:cs="宋体" w:eastAsia="宋体" w:hint="default"/>
                <w:sz w:val="17"/>
                <w:szCs w:val="17"/>
              </w:rPr>
              <w:t>变动</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股</w:t>
            </w:r>
            <w:r>
              <w:rPr>
                <w:rFonts w:ascii="宋体" w:hAnsi="宋体" w:cs="宋体" w:eastAsia="宋体" w:hint="default"/>
                <w:w w:val="98"/>
                <w:sz w:val="18"/>
                <w:szCs w:val="18"/>
              </w:rPr>
              <w:t>）</w:t>
            </w:r>
            <w:r>
              <w:rPr>
                <w:rFonts w:ascii="宋体" w:hAnsi="宋体" w:cs="宋体" w:eastAsia="宋体" w:hint="default"/>
                <w:sz w:val="18"/>
                <w:szCs w:val="18"/>
              </w:rPr>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88"/>
              <w:ind w:right="0"/>
              <w:jc w:val="center"/>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葛航</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1998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14,529,138</w:t>
            </w:r>
            <w:r>
              <w:rPr>
                <w:rFonts w:ascii="Times New Roman"/>
                <w:sz w:val="17"/>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14,529,138</w:t>
            </w:r>
            <w:r>
              <w:rPr>
                <w:rFonts w:ascii="Times New Roman"/>
                <w:sz w:val="17"/>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张吕峥</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21" w:right="48"/>
              <w:jc w:val="left"/>
              <w:rPr>
                <w:rFonts w:ascii="宋体" w:hAnsi="宋体" w:cs="宋体" w:eastAsia="宋体" w:hint="default"/>
                <w:sz w:val="18"/>
                <w:szCs w:val="18"/>
              </w:rPr>
            </w:pPr>
            <w:r>
              <w:rPr>
                <w:rFonts w:ascii="宋体" w:hAnsi="宋体" w:cs="宋体" w:eastAsia="宋体" w:hint="default"/>
                <w:sz w:val="17"/>
                <w:szCs w:val="17"/>
              </w:rPr>
              <w:t>董事、总</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7"/>
                <w:szCs w:val="17"/>
              </w:rPr>
            </w:pPr>
            <w:r>
              <w:rPr>
                <w:rFonts w:ascii="Times New Roman" w:hAnsi="Times New Roman" w:cs="Times New Roman" w:eastAsia="Times New Roman" w:hint="default"/>
                <w:sz w:val="18"/>
                <w:szCs w:val="18"/>
              </w:rPr>
              <w:t>1999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sz w:val="18"/>
                <w:szCs w:val="18"/>
              </w:rPr>
              <w:t>07 </w:t>
            </w:r>
            <w:r>
              <w:rPr>
                <w:rFonts w:ascii="宋体" w:hAnsi="宋体" w:cs="宋体" w:eastAsia="宋体" w:hint="default"/>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z w:val="18"/>
                <w:szCs w:val="18"/>
              </w:rPr>
              <w:t>02 </w:t>
            </w:r>
            <w:r>
              <w:rPr>
                <w:rFonts w:ascii="宋体" w:hAnsi="宋体" w:cs="宋体" w:eastAsia="宋体" w:hint="default"/>
                <w:sz w:val="17"/>
                <w:szCs w:val="17"/>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2" w:right="0"/>
              <w:jc w:val="left"/>
              <w:rPr>
                <w:rFonts w:ascii="宋体" w:hAnsi="宋体" w:cs="宋体" w:eastAsia="宋体" w:hint="default"/>
                <w:sz w:val="17"/>
                <w:szCs w:val="17"/>
              </w:rPr>
            </w:pPr>
            <w:r>
              <w:rPr>
                <w:rFonts w:ascii="宋体" w:hAnsi="宋体" w:cs="宋体" w:eastAsia="宋体" w:hint="default"/>
                <w:w w:val="105"/>
                <w:sz w:val="17"/>
                <w:szCs w:val="17"/>
              </w:rPr>
              <w:t>董祖琰</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0"/>
              <w:ind w:left="21" w:right="48"/>
              <w:jc w:val="both"/>
              <w:rPr>
                <w:rFonts w:ascii="宋体" w:hAnsi="宋体" w:cs="宋体" w:eastAsia="宋体" w:hint="default"/>
                <w:sz w:val="18"/>
                <w:szCs w:val="18"/>
              </w:rPr>
            </w:pPr>
            <w:r>
              <w:rPr>
                <w:rFonts w:ascii="宋体" w:hAnsi="宋体" w:cs="宋体" w:eastAsia="宋体" w:hint="default"/>
                <w:sz w:val="18"/>
                <w:szCs w:val="18"/>
              </w:rPr>
              <w:t>董事、董</w:t>
            </w:r>
            <w:r>
              <w:rPr>
                <w:rFonts w:ascii="宋体" w:hAnsi="宋体" w:cs="宋体" w:eastAsia="宋体" w:hint="default"/>
                <w:w w:val="98"/>
                <w:sz w:val="18"/>
                <w:szCs w:val="18"/>
              </w:rPr>
              <w:t> </w:t>
            </w:r>
            <w:r>
              <w:rPr>
                <w:rFonts w:ascii="宋体" w:hAnsi="宋体" w:cs="宋体" w:eastAsia="宋体" w:hint="default"/>
                <w:sz w:val="17"/>
                <w:szCs w:val="17"/>
              </w:rPr>
              <w:t>秘、副总</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z w:val="18"/>
              </w:rPr>
              <w:t>39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应晶</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2" w:right="0"/>
              <w:jc w:val="left"/>
              <w:rPr>
                <w:rFonts w:ascii="宋体" w:hAnsi="宋体" w:cs="宋体" w:eastAsia="宋体" w:hint="default"/>
                <w:sz w:val="17"/>
                <w:szCs w:val="17"/>
              </w:rPr>
            </w:pPr>
            <w:r>
              <w:rPr>
                <w:rFonts w:ascii="宋体" w:hAnsi="宋体" w:cs="宋体" w:eastAsia="宋体" w:hint="default"/>
                <w:w w:val="105"/>
                <w:sz w:val="17"/>
                <w:szCs w:val="17"/>
              </w:rPr>
              <w:t>胡燕</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49"/>
              <w:ind w:left="21" w:right="48"/>
              <w:jc w:val="both"/>
              <w:rPr>
                <w:rFonts w:ascii="宋体" w:hAnsi="宋体" w:cs="宋体" w:eastAsia="宋体" w:hint="default"/>
                <w:sz w:val="17"/>
                <w:szCs w:val="17"/>
              </w:rPr>
            </w:pPr>
            <w:r>
              <w:rPr>
                <w:rFonts w:ascii="宋体" w:hAnsi="宋体" w:cs="宋体" w:eastAsia="宋体" w:hint="default"/>
                <w:sz w:val="18"/>
                <w:szCs w:val="18"/>
              </w:rPr>
              <w:t>董事、证</w:t>
            </w:r>
            <w:r>
              <w:rPr>
                <w:rFonts w:ascii="宋体" w:hAnsi="宋体" w:cs="宋体" w:eastAsia="宋体" w:hint="default"/>
                <w:w w:val="98"/>
                <w:sz w:val="18"/>
                <w:szCs w:val="18"/>
              </w:rPr>
              <w:t> </w:t>
            </w:r>
            <w:r>
              <w:rPr>
                <w:rFonts w:ascii="宋体" w:hAnsi="宋体" w:cs="宋体" w:eastAsia="宋体" w:hint="default"/>
                <w:w w:val="105"/>
                <w:sz w:val="17"/>
                <w:szCs w:val="17"/>
              </w:rPr>
              <w:t>券事务代</w:t>
            </w:r>
            <w:r>
              <w:rPr>
                <w:rFonts w:ascii="宋体" w:hAnsi="宋体" w:cs="宋体" w:eastAsia="宋体" w:hint="default"/>
                <w:w w:val="104"/>
                <w:sz w:val="17"/>
                <w:szCs w:val="17"/>
              </w:rPr>
              <w:t> </w:t>
            </w:r>
            <w:r>
              <w:rPr>
                <w:rFonts w:ascii="宋体" w:hAnsi="宋体" w:cs="宋体" w:eastAsia="宋体" w:hint="default"/>
                <w:w w:val="105"/>
                <w:sz w:val="17"/>
                <w:szCs w:val="17"/>
              </w:rPr>
              <w:t>表</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1"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20,000</w:t>
            </w:r>
            <w:r>
              <w:rPr>
                <w:rFonts w:ascii="Times New Roman"/>
                <w:sz w:val="17"/>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20,000</w:t>
            </w:r>
            <w:r>
              <w:rPr>
                <w:rFonts w:ascii="Times New Roman"/>
                <w:sz w:val="17"/>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洪邵平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3,161,217</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3,161,217</w:t>
            </w:r>
            <w:r>
              <w:rPr>
                <w:rFonts w:ascii="Times New Roman"/>
                <w:sz w:val="18"/>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蔡家楣</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5"/>
                <w:sz w:val="17"/>
              </w:rPr>
              <w:t>70</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江乾坤</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1" w:right="48"/>
              <w:jc w:val="left"/>
              <w:rPr>
                <w:rFonts w:ascii="宋体" w:hAnsi="宋体" w:cs="宋体" w:eastAsia="宋体" w:hint="default"/>
                <w:sz w:val="17"/>
                <w:szCs w:val="17"/>
              </w:rPr>
            </w:pPr>
            <w:r>
              <w:rPr>
                <w:rFonts w:ascii="宋体" w:hAnsi="宋体" w:cs="宋体" w:eastAsia="宋体" w:hint="default"/>
                <w:sz w:val="18"/>
                <w:szCs w:val="18"/>
              </w:rPr>
              <w:t>监事会主</w:t>
            </w:r>
            <w:r>
              <w:rPr>
                <w:rFonts w:ascii="宋体" w:hAnsi="宋体" w:cs="宋体" w:eastAsia="宋体" w:hint="default"/>
                <w:w w:val="98"/>
                <w:sz w:val="18"/>
                <w:szCs w:val="18"/>
              </w:rPr>
              <w:t> </w:t>
            </w:r>
            <w:r>
              <w:rPr>
                <w:rFonts w:ascii="宋体" w:hAnsi="宋体" w:cs="宋体" w:eastAsia="宋体" w:hint="default"/>
                <w:sz w:val="17"/>
                <w:szCs w:val="17"/>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1"/>
                <w:sz w:val="17"/>
                <w:szCs w:val="17"/>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7"/>
                <w:szCs w:val="17"/>
              </w:rPr>
              <w:t>11</w:t>
            </w:r>
            <w:r>
              <w:rPr>
                <w:rFonts w:ascii="Times New Roman" w:hAnsi="Times New Roman" w:cs="Times New Roman" w:eastAsia="Times New Roman" w:hint="default"/>
                <w:spacing w:val="-5"/>
                <w:sz w:val="17"/>
                <w:szCs w:val="17"/>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2,913,348</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2,913,348</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俞志华</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68</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丁田</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职工监事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叶建</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1" w:right="48"/>
              <w:jc w:val="left"/>
              <w:rPr>
                <w:rFonts w:ascii="宋体" w:hAnsi="宋体" w:cs="宋体" w:eastAsia="宋体" w:hint="default"/>
                <w:sz w:val="18"/>
                <w:szCs w:val="18"/>
              </w:rPr>
            </w:pPr>
            <w:r>
              <w:rPr>
                <w:rFonts w:ascii="宋体" w:hAnsi="宋体" w:cs="宋体" w:eastAsia="宋体" w:hint="default"/>
                <w:sz w:val="17"/>
                <w:szCs w:val="17"/>
              </w:rPr>
              <w:t>监事会主</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贾驰</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z w:val="18"/>
              </w:rPr>
              <w:t>39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7"/>
                <w:szCs w:val="17"/>
              </w:rPr>
              <w:t>年</w:t>
            </w:r>
            <w:r>
              <w:rPr>
                <w:rFonts w:ascii="宋体" w:hAnsi="宋体" w:cs="宋体" w:eastAsia="宋体" w:hint="default"/>
                <w:spacing w:val="-33"/>
                <w:sz w:val="17"/>
                <w:szCs w:val="17"/>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高春蓉</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 w:right="0"/>
              <w:jc w:val="left"/>
              <w:rPr>
                <w:rFonts w:ascii="宋体" w:hAnsi="宋体" w:cs="宋体" w:eastAsia="宋体" w:hint="default"/>
                <w:sz w:val="18"/>
                <w:szCs w:val="18"/>
              </w:rPr>
            </w:pPr>
            <w:r>
              <w:rPr>
                <w:rFonts w:ascii="宋体" w:hAnsi="宋体" w:cs="宋体" w:eastAsia="宋体" w:hint="default"/>
                <w:sz w:val="18"/>
                <w:szCs w:val="18"/>
              </w:rPr>
              <w:t>总工程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443"/>
        <w:gridCol w:w="426"/>
        <w:gridCol w:w="1523"/>
        <w:gridCol w:w="1028"/>
        <w:gridCol w:w="992"/>
        <w:gridCol w:w="709"/>
        <w:gridCol w:w="463"/>
        <w:gridCol w:w="529"/>
        <w:gridCol w:w="1067"/>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21" w:right="48"/>
              <w:jc w:val="left"/>
              <w:rPr>
                <w:rFonts w:ascii="宋体" w:hAnsi="宋体" w:cs="宋体" w:eastAsia="宋体" w:hint="default"/>
                <w:sz w:val="18"/>
                <w:szCs w:val="18"/>
              </w:rPr>
            </w:pPr>
            <w:r>
              <w:rPr>
                <w:rFonts w:ascii="宋体" w:hAnsi="宋体" w:cs="宋体" w:eastAsia="宋体" w:hint="default"/>
                <w:sz w:val="17"/>
                <w:szCs w:val="17"/>
              </w:rPr>
              <w:t>师、副总</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郁燕萍</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6"/>
              <w:jc w:val="center"/>
              <w:rPr>
                <w:rFonts w:ascii="宋体" w:hAnsi="宋体" w:cs="宋体" w:eastAsia="宋体" w:hint="default"/>
                <w:sz w:val="17"/>
                <w:szCs w:val="17"/>
              </w:rPr>
            </w:pP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1" w:right="0"/>
              <w:jc w:val="left"/>
              <w:rPr>
                <w:rFonts w:ascii="Times New Roman" w:hAnsi="Times New Roman" w:cs="Times New Roman" w:eastAsia="Times New Roman" w:hint="default"/>
                <w:sz w:val="18"/>
                <w:szCs w:val="18"/>
              </w:rPr>
            </w:pPr>
            <w:r>
              <w:rPr>
                <w:rFonts w:ascii="Times New Roman"/>
                <w:sz w:val="18"/>
              </w:rPr>
              <w:t>50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17"/>
                <w:szCs w:val="17"/>
              </w:rPr>
            </w:pPr>
            <w:r>
              <w:rPr>
                <w:rFonts w:ascii="Times New Roman" w:hAnsi="Times New Roman" w:cs="Times New Roman" w:eastAsia="Times New Roman" w:hint="default"/>
                <w:sz w:val="18"/>
                <w:szCs w:val="18"/>
              </w:rPr>
              <w:t>2008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sz w:val="18"/>
                <w:szCs w:val="18"/>
              </w:rPr>
              <w:t>08 </w:t>
            </w:r>
            <w:r>
              <w:rPr>
                <w:rFonts w:ascii="宋体" w:hAnsi="宋体" w:cs="宋体" w:eastAsia="宋体" w:hint="default"/>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z w:val="18"/>
                <w:szCs w:val="18"/>
              </w:rPr>
              <w:t>17 </w:t>
            </w:r>
            <w:r>
              <w:rPr>
                <w:rFonts w:ascii="宋体" w:hAnsi="宋体" w:cs="宋体" w:eastAsia="宋体" w:hint="default"/>
                <w:sz w:val="17"/>
                <w:szCs w:val="17"/>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赵建新</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6"/>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20,000</w:t>
            </w:r>
            <w:r>
              <w:rPr>
                <w:rFonts w:ascii="Times New Roman"/>
                <w:sz w:val="17"/>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20,000</w:t>
            </w:r>
            <w:r>
              <w:rPr>
                <w:rFonts w:ascii="Times New Roman"/>
                <w:sz w:val="17"/>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周俊</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40,000</w:t>
            </w:r>
            <w:r>
              <w:rPr>
                <w:rFonts w:ascii="Times New Roman"/>
                <w:sz w:val="17"/>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40,000</w:t>
            </w:r>
            <w:r>
              <w:rPr>
                <w:rFonts w:ascii="Times New Roman"/>
                <w:sz w:val="17"/>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方宝林</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0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20,000</w:t>
            </w:r>
            <w:r>
              <w:rPr>
                <w:rFonts w:ascii="Times New Roman"/>
                <w:sz w:val="17"/>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20,000</w:t>
            </w:r>
            <w:r>
              <w:rPr>
                <w:rFonts w:ascii="Times New Roman"/>
                <w:sz w:val="17"/>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49" w:right="0"/>
              <w:jc w:val="left"/>
              <w:rPr>
                <w:rFonts w:ascii="Times New Roman" w:hAnsi="Times New Roman" w:cs="Times New Roman" w:eastAsia="Times New Roman" w:hint="default"/>
                <w:sz w:val="18"/>
                <w:szCs w:val="18"/>
              </w:rPr>
            </w:pPr>
            <w:r>
              <w:rPr>
                <w:rFonts w:ascii="Times New Roman"/>
                <w:sz w:val="18"/>
              </w:rPr>
              <w:t>--</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8" w:right="0"/>
              <w:jc w:val="left"/>
              <w:rPr>
                <w:rFonts w:ascii="Times New Roman" w:hAnsi="Times New Roman" w:cs="Times New Roman" w:eastAsia="Times New Roman" w:hint="default"/>
                <w:sz w:val="18"/>
                <w:szCs w:val="18"/>
              </w:rPr>
            </w:pPr>
            <w:r>
              <w:rPr>
                <w:rFonts w:ascii="Times New Roman"/>
                <w:sz w:val="18"/>
              </w:rPr>
              <w:t>20,603,703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165,000</w:t>
            </w:r>
            <w:r>
              <w:rPr>
                <w:rFonts w:ascii="Times New Roman"/>
                <w:sz w:val="18"/>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20,768,703</w:t>
            </w:r>
            <w:r>
              <w:rPr>
                <w:rFonts w:ascii="Times New Roman"/>
                <w:sz w:val="18"/>
              </w:rPr>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026"/>
        <w:gridCol w:w="1634"/>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洪邵平</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主动辞职</w:t>
            </w:r>
            <w:r>
              <w:rPr>
                <w:rFonts w:ascii="宋体" w:hAnsi="宋体" w:cs="宋体" w:eastAsia="宋体" w:hint="default"/>
                <w:sz w:val="17"/>
                <w:szCs w:val="17"/>
              </w:rPr>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俞志华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spacing w:before="131"/>
        <w:ind w:left="592" w:right="0" w:firstLine="0"/>
        <w:jc w:val="left"/>
        <w:rPr>
          <w:rFonts w:ascii="宋体" w:hAnsi="宋体" w:cs="宋体" w:eastAsia="宋体" w:hint="default"/>
          <w:sz w:val="17"/>
          <w:szCs w:val="17"/>
        </w:rPr>
      </w:pPr>
      <w:r>
        <w:rPr>
          <w:rFonts w:ascii="宋体" w:hAnsi="宋体" w:cs="宋体" w:eastAsia="宋体" w:hint="default"/>
          <w:w w:val="105"/>
          <w:sz w:val="17"/>
          <w:szCs w:val="17"/>
        </w:rPr>
        <w:t>（一）董事会成员</w:t>
      </w:r>
      <w:r>
        <w:rPr>
          <w:rFonts w:ascii="宋体" w:hAnsi="宋体" w:cs="宋体" w:eastAsia="宋体" w:hint="default"/>
          <w:sz w:val="17"/>
          <w:szCs w:val="17"/>
        </w:rPr>
      </w:r>
    </w:p>
    <w:p>
      <w:pPr>
        <w:spacing w:line="321" w:lineRule="auto" w:before="89"/>
        <w:ind w:left="112" w:right="212" w:firstLine="480"/>
        <w:jc w:val="both"/>
        <w:rPr>
          <w:rFonts w:ascii="宋体" w:hAnsi="宋体" w:cs="宋体" w:eastAsia="宋体" w:hint="default"/>
          <w:sz w:val="17"/>
          <w:szCs w:val="17"/>
        </w:rPr>
      </w:pP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、葛航先生，</w:t>
      </w:r>
      <w:r>
        <w:rPr>
          <w:rFonts w:ascii="Times New Roman" w:hAnsi="Times New Roman" w:cs="Times New Roman" w:eastAsia="Times New Roman" w:hint="default"/>
          <w:w w:val="105"/>
          <w:sz w:val="18"/>
          <w:szCs w:val="18"/>
        </w:rPr>
        <w:t>1963</w:t>
      </w:r>
      <w:r>
        <w:rPr>
          <w:rFonts w:ascii="宋体" w:hAnsi="宋体" w:cs="宋体" w:eastAsia="宋体" w:hint="default"/>
          <w:w w:val="105"/>
          <w:sz w:val="17"/>
          <w:szCs w:val="17"/>
        </w:rPr>
        <w:t>年出生，中国国籍，浙江大学机电专业，本科学历，工程师、高级经济师，杭州市政协委员、杭</w:t>
      </w:r>
      <w:r>
        <w:rPr>
          <w:rFonts w:ascii="宋体" w:hAnsi="宋体" w:cs="宋体" w:eastAsia="宋体" w:hint="default"/>
          <w:w w:val="104"/>
          <w:sz w:val="17"/>
          <w:szCs w:val="17"/>
        </w:rPr>
        <w:t> </w:t>
      </w:r>
      <w:r>
        <w:rPr>
          <w:rFonts w:ascii="宋体" w:hAnsi="宋体" w:cs="宋体" w:eastAsia="宋体" w:hint="default"/>
          <w:sz w:val="17"/>
          <w:szCs w:val="17"/>
        </w:rPr>
        <w:t>州市科协委员。</w:t>
      </w:r>
      <w:r>
        <w:rPr>
          <w:rFonts w:ascii="Times New Roman" w:hAnsi="Times New Roman" w:cs="Times New Roman" w:eastAsia="Times New Roman" w:hint="default"/>
          <w:sz w:val="18"/>
          <w:szCs w:val="18"/>
        </w:rPr>
        <w:t>1998</w:t>
      </w:r>
      <w:r>
        <w:rPr>
          <w:rFonts w:ascii="宋体" w:hAnsi="宋体" w:cs="宋体" w:eastAsia="宋体" w:hint="default"/>
          <w:sz w:val="17"/>
          <w:szCs w:val="17"/>
        </w:rPr>
        <w:t>年至今担任公司董事长，曾任中华医学会计算机应用分会常务理事、浙江省软件行业协会副理事长、杭</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w w:val="95"/>
          <w:sz w:val="18"/>
          <w:szCs w:val="18"/>
        </w:rPr>
        <w:t>州长城计算机系统工程公司负责人、浙江浙大网新软件产业集团有限公司董事长、浙大网新科技股份有限公司董事兼副总裁</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等职务。曾荣获浙江省科技进步奖、杭州市科技进步奖、杭州市新产品新技术奖、杭州市管理创新奖以及浙江省科技创新先</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进个人、浙江省软件行业杰出企业家、杭州市成绩突出科技工作者、杭州市第五届优秀社会主义事业建设者称号。现任公司</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董事长、中宇科技董事、苏州网新创业副董事长。</w:t>
      </w:r>
      <w:r>
        <w:rPr>
          <w:rFonts w:ascii="宋体" w:hAnsi="宋体" w:cs="宋体" w:eastAsia="宋体" w:hint="default"/>
          <w:sz w:val="17"/>
          <w:szCs w:val="17"/>
        </w:rPr>
      </w:r>
    </w:p>
    <w:p>
      <w:pPr>
        <w:spacing w:line="302" w:lineRule="auto" w:before="31"/>
        <w:ind w:left="112" w:right="127"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7"/>
          <w:szCs w:val="17"/>
        </w:rPr>
        <w:t>、张吕峥先生，</w:t>
      </w:r>
      <w:r>
        <w:rPr>
          <w:rFonts w:ascii="Times New Roman" w:hAnsi="Times New Roman" w:cs="Times New Roman" w:eastAsia="Times New Roman" w:hint="default"/>
          <w:sz w:val="18"/>
          <w:szCs w:val="18"/>
        </w:rPr>
        <w:t>1971</w:t>
      </w:r>
      <w:r>
        <w:rPr>
          <w:rFonts w:ascii="宋体" w:hAnsi="宋体" w:cs="宋体" w:eastAsia="宋体" w:hint="default"/>
          <w:sz w:val="17"/>
          <w:szCs w:val="17"/>
        </w:rPr>
        <w:t>年出生，中国国籍，浙江大学工商管理研究生结业，高级经济师。</w:t>
      </w:r>
      <w:r>
        <w:rPr>
          <w:rFonts w:ascii="Times New Roman" w:hAnsi="Times New Roman" w:cs="Times New Roman" w:eastAsia="Times New Roman" w:hint="default"/>
          <w:sz w:val="18"/>
          <w:szCs w:val="18"/>
        </w:rPr>
        <w:t>1993</w:t>
      </w:r>
      <w:r>
        <w:rPr>
          <w:rFonts w:ascii="宋体" w:hAnsi="宋体" w:cs="宋体" w:eastAsia="宋体" w:hint="default"/>
          <w:sz w:val="17"/>
          <w:szCs w:val="17"/>
        </w:rPr>
        <w:t>年至</w:t>
      </w:r>
      <w:r>
        <w:rPr>
          <w:rFonts w:ascii="Times New Roman" w:hAnsi="Times New Roman" w:cs="Times New Roman" w:eastAsia="Times New Roman" w:hint="default"/>
          <w:sz w:val="18"/>
          <w:szCs w:val="18"/>
        </w:rPr>
        <w:t>1998</w:t>
      </w:r>
      <w:r>
        <w:rPr>
          <w:rFonts w:ascii="宋体" w:hAnsi="宋体" w:cs="宋体" w:eastAsia="宋体" w:hint="default"/>
          <w:sz w:val="17"/>
          <w:szCs w:val="17"/>
        </w:rPr>
        <w:t>年任杭州长城</w:t>
      </w:r>
      <w:r>
        <w:rPr>
          <w:rFonts w:ascii="宋体" w:hAnsi="宋体" w:cs="宋体" w:eastAsia="宋体" w:hint="default"/>
          <w:w w:val="104"/>
          <w:sz w:val="17"/>
          <w:szCs w:val="17"/>
        </w:rPr>
        <w:t> </w:t>
      </w:r>
      <w:r>
        <w:rPr>
          <w:rFonts w:ascii="宋体" w:hAnsi="宋体" w:cs="宋体" w:eastAsia="宋体" w:hint="default"/>
          <w:w w:val="95"/>
          <w:sz w:val="18"/>
          <w:szCs w:val="18"/>
        </w:rPr>
        <w:t>计算机系统工程公司副总经理；</w:t>
      </w:r>
      <w:r>
        <w:rPr>
          <w:rFonts w:ascii="Times New Roman" w:hAnsi="Times New Roman" w:cs="Times New Roman" w:eastAsia="Times New Roman" w:hint="default"/>
          <w:w w:val="95"/>
          <w:sz w:val="18"/>
          <w:szCs w:val="18"/>
        </w:rPr>
        <w:t>1999</w:t>
      </w:r>
      <w:r>
        <w:rPr>
          <w:rFonts w:ascii="宋体" w:hAnsi="宋体" w:cs="宋体" w:eastAsia="宋体" w:hint="default"/>
          <w:w w:val="95"/>
          <w:sz w:val="18"/>
          <w:szCs w:val="18"/>
        </w:rPr>
        <w:t>年至</w:t>
      </w:r>
      <w:r>
        <w:rPr>
          <w:rFonts w:ascii="Times New Roman" w:hAnsi="Times New Roman" w:cs="Times New Roman" w:eastAsia="Times New Roman" w:hint="default"/>
          <w:w w:val="95"/>
          <w:sz w:val="18"/>
          <w:szCs w:val="18"/>
        </w:rPr>
        <w:t>2010</w:t>
      </w:r>
      <w:r>
        <w:rPr>
          <w:rFonts w:ascii="宋体" w:hAnsi="宋体" w:cs="宋体" w:eastAsia="宋体" w:hint="default"/>
          <w:w w:val="95"/>
          <w:sz w:val="18"/>
          <w:szCs w:val="18"/>
        </w:rPr>
        <w:t>年任创业软件董事、副总经理；</w:t>
      </w:r>
      <w:r>
        <w:rPr>
          <w:rFonts w:ascii="Times New Roman" w:hAnsi="Times New Roman" w:cs="Times New Roman" w:eastAsia="Times New Roman" w:hint="default"/>
          <w:w w:val="95"/>
          <w:sz w:val="18"/>
          <w:szCs w:val="18"/>
        </w:rPr>
        <w:t>2011</w:t>
      </w:r>
      <w:r>
        <w:rPr>
          <w:rFonts w:ascii="宋体" w:hAnsi="宋体" w:cs="宋体" w:eastAsia="宋体" w:hint="default"/>
          <w:w w:val="95"/>
          <w:sz w:val="18"/>
          <w:szCs w:val="18"/>
        </w:rPr>
        <w:t>年至今任创业软件董事、总经理，曾荣获</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2"/>
          <w:w w:val="95"/>
          <w:sz w:val="18"/>
          <w:szCs w:val="18"/>
        </w:rPr>
        <w:t>杭州市新产品新技术一等奖，现任公司董事、总经理、阜康投资董事、中宇科技监事、苏州创业亿康董事、创业南京总经理。</w:t>
      </w:r>
      <w:r>
        <w:rPr>
          <w:rFonts w:ascii="宋体" w:hAnsi="宋体" w:cs="宋体" w:eastAsia="宋体" w:hint="default"/>
          <w:spacing w:val="-2"/>
          <w:sz w:val="18"/>
          <w:szCs w:val="18"/>
        </w:rPr>
      </w:r>
    </w:p>
    <w:p>
      <w:pPr>
        <w:spacing w:line="319" w:lineRule="auto" w:before="41"/>
        <w:ind w:left="112" w:right="0" w:firstLine="480"/>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、董祖琰先生，</w:t>
      </w:r>
      <w:r>
        <w:rPr>
          <w:rFonts w:ascii="Times New Roman" w:hAnsi="Times New Roman" w:cs="Times New Roman" w:eastAsia="Times New Roman" w:hint="default"/>
          <w:w w:val="105"/>
          <w:sz w:val="17"/>
          <w:szCs w:val="17"/>
        </w:rPr>
        <w:t>1966</w:t>
      </w:r>
      <w:r>
        <w:rPr>
          <w:rFonts w:ascii="宋体" w:hAnsi="宋体" w:cs="宋体" w:eastAsia="宋体" w:hint="default"/>
          <w:w w:val="105"/>
          <w:sz w:val="17"/>
          <w:szCs w:val="17"/>
        </w:rPr>
        <w:t>年出生，中国国籍，企业管理工程专业，本科学历，高级经济师、律师。</w:t>
      </w:r>
      <w:r>
        <w:rPr>
          <w:rFonts w:ascii="Times New Roman" w:hAnsi="Times New Roman" w:cs="Times New Roman" w:eastAsia="Times New Roman" w:hint="default"/>
          <w:w w:val="105"/>
          <w:sz w:val="17"/>
          <w:szCs w:val="17"/>
        </w:rPr>
        <w:t>2000</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月至</w:t>
      </w:r>
      <w:r>
        <w:rPr>
          <w:rFonts w:ascii="Times New Roman" w:hAnsi="Times New Roman" w:cs="Times New Roman" w:eastAsia="Times New Roman" w:hint="default"/>
          <w:w w:val="105"/>
          <w:sz w:val="17"/>
          <w:szCs w:val="17"/>
        </w:rPr>
        <w:t>2003</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w w:val="104"/>
          <w:sz w:val="17"/>
          <w:szCs w:val="17"/>
        </w:rPr>
        <w:t> </w:t>
      </w:r>
      <w:r>
        <w:rPr>
          <w:rFonts w:ascii="宋体" w:hAnsi="宋体" w:cs="宋体" w:eastAsia="宋体" w:hint="default"/>
          <w:sz w:val="17"/>
          <w:szCs w:val="17"/>
        </w:rPr>
        <w:t>月任杭州大自然实业股份有限公司董事会秘书、杭州大自然智能卡有限公司董事长兼总经理。</w:t>
      </w:r>
      <w:r>
        <w:rPr>
          <w:rFonts w:ascii="Times New Roman" w:hAnsi="Times New Roman" w:cs="Times New Roman" w:eastAsia="Times New Roman" w:hint="default"/>
          <w:sz w:val="18"/>
          <w:szCs w:val="18"/>
        </w:rPr>
        <w:t>2003</w:t>
      </w:r>
      <w:r>
        <w:rPr>
          <w:rFonts w:ascii="宋体" w:hAnsi="宋体" w:cs="宋体" w:eastAsia="宋体" w:hint="default"/>
          <w:sz w:val="17"/>
          <w:szCs w:val="17"/>
        </w:rPr>
        <w:t>年</w:t>
      </w:r>
      <w:r>
        <w:rPr>
          <w:rFonts w:ascii="Times New Roman" w:hAnsi="Times New Roman" w:cs="Times New Roman" w:eastAsia="Times New Roman" w:hint="default"/>
          <w:sz w:val="18"/>
          <w:szCs w:val="18"/>
        </w:rPr>
        <w:t>8</w:t>
      </w:r>
      <w:r>
        <w:rPr>
          <w:rFonts w:ascii="宋体" w:hAnsi="宋体" w:cs="宋体" w:eastAsia="宋体" w:hint="default"/>
          <w:sz w:val="17"/>
          <w:szCs w:val="17"/>
        </w:rPr>
        <w:t>月起在创业软件工作，</w:t>
      </w:r>
      <w:r>
        <w:rPr>
          <w:rFonts w:ascii="宋体" w:hAnsi="宋体" w:cs="宋体" w:eastAsia="宋体" w:hint="default"/>
          <w:spacing w:val="68"/>
          <w:sz w:val="17"/>
          <w:szCs w:val="17"/>
        </w:rPr>
        <w:t> </w:t>
      </w:r>
      <w:r>
        <w:rPr>
          <w:rFonts w:ascii="宋体" w:hAnsi="宋体" w:cs="宋体" w:eastAsia="宋体" w:hint="default"/>
          <w:spacing w:val="68"/>
          <w:sz w:val="17"/>
          <w:szCs w:val="17"/>
        </w:rPr>
      </w:r>
      <w:r>
        <w:rPr>
          <w:rFonts w:ascii="Times New Roman" w:hAnsi="Times New Roman" w:cs="Times New Roman" w:eastAsia="Times New Roman" w:hint="default"/>
          <w:w w:val="105"/>
          <w:sz w:val="17"/>
          <w:szCs w:val="17"/>
        </w:rPr>
        <w:t>2003</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月至</w:t>
      </w:r>
      <w:r>
        <w:rPr>
          <w:rFonts w:ascii="Times New Roman" w:hAnsi="Times New Roman" w:cs="Times New Roman" w:eastAsia="Times New Roman" w:hint="default"/>
          <w:w w:val="105"/>
          <w:sz w:val="17"/>
          <w:szCs w:val="17"/>
        </w:rPr>
        <w:t>2005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月任公司总经理助理，</w:t>
      </w:r>
      <w:r>
        <w:rPr>
          <w:rFonts w:ascii="Times New Roman" w:hAnsi="Times New Roman" w:cs="Times New Roman" w:eastAsia="Times New Roman" w:hint="default"/>
          <w:w w:val="105"/>
          <w:sz w:val="17"/>
          <w:szCs w:val="17"/>
        </w:rPr>
        <w:t>2005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11</w:t>
      </w:r>
      <w:r>
        <w:rPr>
          <w:rFonts w:ascii="宋体" w:hAnsi="宋体" w:cs="宋体" w:eastAsia="宋体" w:hint="default"/>
          <w:w w:val="105"/>
          <w:sz w:val="17"/>
          <w:szCs w:val="17"/>
        </w:rPr>
        <w:t>月起担任副总经理，主持公司质量管理体系（</w:t>
      </w:r>
      <w:r>
        <w:rPr>
          <w:rFonts w:ascii="Times New Roman" w:hAnsi="Times New Roman" w:cs="Times New Roman" w:eastAsia="Times New Roman" w:hint="default"/>
          <w:w w:val="105"/>
          <w:sz w:val="17"/>
          <w:szCs w:val="17"/>
        </w:rPr>
        <w:t>ISO9001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CMMI5</w:t>
      </w:r>
      <w:r>
        <w:rPr>
          <w:rFonts w:ascii="宋体" w:hAnsi="宋体" w:cs="宋体" w:eastAsia="宋体" w:hint="default"/>
          <w:w w:val="105"/>
          <w:sz w:val="17"/>
          <w:szCs w:val="17"/>
        </w:rPr>
        <w:t>级、</w:t>
      </w:r>
      <w:r>
        <w:rPr>
          <w:rFonts w:ascii="宋体" w:hAnsi="宋体" w:cs="宋体" w:eastAsia="宋体" w:hint="default"/>
          <w:spacing w:val="-2"/>
          <w:w w:val="105"/>
          <w:sz w:val="17"/>
          <w:szCs w:val="17"/>
        </w:rPr>
        <w:t> </w:t>
      </w:r>
      <w:r>
        <w:rPr>
          <w:rFonts w:ascii="宋体" w:hAnsi="宋体" w:cs="宋体" w:eastAsia="宋体" w:hint="default"/>
          <w:spacing w:val="-2"/>
          <w:w w:val="105"/>
          <w:sz w:val="17"/>
          <w:szCs w:val="17"/>
        </w:rPr>
      </w:r>
      <w:r>
        <w:rPr>
          <w:rFonts w:ascii="宋体" w:hAnsi="宋体" w:cs="宋体" w:eastAsia="宋体" w:hint="default"/>
          <w:spacing w:val="-1"/>
          <w:w w:val="98"/>
          <w:sz w:val="18"/>
          <w:szCs w:val="18"/>
        </w:rPr>
        <w:t>计算机信息系统集成壹级资质等）、知识产权管理体系的建设，参与多个国家、省、部级科技开发项目的管理工作，多次获</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w w:val="105"/>
          <w:sz w:val="17"/>
          <w:szCs w:val="17"/>
        </w:rPr>
        <w:t>省、市科技进步奖。现任公司董事、副总经理、董事会秘书，浙江省软件行业协会副理事长、杭州市计算机学会常务理事、</w:t>
      </w:r>
      <w:r>
        <w:rPr>
          <w:rFonts w:ascii="宋体" w:hAnsi="宋体" w:cs="宋体" w:eastAsia="宋体" w:hint="default"/>
          <w:spacing w:val="-35"/>
          <w:w w:val="105"/>
          <w:sz w:val="17"/>
          <w:szCs w:val="17"/>
        </w:rPr>
        <w:t> </w:t>
      </w:r>
      <w:r>
        <w:rPr>
          <w:rFonts w:ascii="宋体" w:hAnsi="宋体" w:cs="宋体" w:eastAsia="宋体" w:hint="default"/>
          <w:spacing w:val="-35"/>
          <w:w w:val="105"/>
          <w:sz w:val="17"/>
          <w:szCs w:val="17"/>
        </w:rPr>
      </w:r>
      <w:r>
        <w:rPr>
          <w:rFonts w:ascii="宋体" w:hAnsi="宋体" w:cs="宋体" w:eastAsia="宋体" w:hint="default"/>
          <w:w w:val="105"/>
          <w:sz w:val="18"/>
          <w:szCs w:val="18"/>
        </w:rPr>
        <w:t>浙江捷众科技股份有限公司副董事长、浙江康瑞器械科技股份有限公司董事。</w:t>
      </w:r>
      <w:r>
        <w:rPr>
          <w:rFonts w:ascii="宋体" w:hAnsi="宋体" w:cs="宋体" w:eastAsia="宋体" w:hint="default"/>
          <w:sz w:val="18"/>
          <w:szCs w:val="18"/>
        </w:rPr>
      </w:r>
    </w:p>
    <w:p>
      <w:pPr>
        <w:spacing w:line="309" w:lineRule="auto" w:before="28"/>
        <w:ind w:left="112" w:right="210" w:firstLine="48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7"/>
          <w:szCs w:val="17"/>
        </w:rPr>
        <w:t>、应晶先生，</w:t>
      </w:r>
      <w:r>
        <w:rPr>
          <w:rFonts w:ascii="Times New Roman" w:hAnsi="Times New Roman" w:cs="Times New Roman" w:eastAsia="Times New Roman" w:hint="default"/>
          <w:spacing w:val="2"/>
          <w:sz w:val="18"/>
          <w:szCs w:val="18"/>
        </w:rPr>
        <w:t>1971</w:t>
      </w:r>
      <w:r>
        <w:rPr>
          <w:rFonts w:ascii="宋体" w:hAnsi="宋体" w:cs="宋体" w:eastAsia="宋体" w:hint="default"/>
          <w:spacing w:val="2"/>
          <w:sz w:val="17"/>
          <w:szCs w:val="17"/>
        </w:rPr>
        <w:t>年出生，中国国籍，计算机专业，博士学历，浙江大学计算机学院教授，博士生导师。</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7"/>
          <w:szCs w:val="17"/>
        </w:rPr>
        <w:t>年至</w:t>
      </w:r>
      <w:r>
        <w:rPr>
          <w:rFonts w:ascii="宋体" w:hAnsi="宋体" w:cs="宋体" w:eastAsia="宋体" w:hint="default"/>
          <w:w w:val="104"/>
          <w:sz w:val="17"/>
          <w:szCs w:val="17"/>
        </w:rPr>
        <w:t> </w:t>
      </w:r>
      <w:r>
        <w:rPr>
          <w:rFonts w:ascii="宋体" w:hAnsi="宋体" w:cs="宋体" w:eastAsia="宋体" w:hint="default"/>
          <w:spacing w:val="-2"/>
          <w:w w:val="105"/>
          <w:sz w:val="17"/>
          <w:szCs w:val="17"/>
        </w:rPr>
        <w:t>今在浙江大学计算机学院任教。</w:t>
      </w:r>
      <w:r>
        <w:rPr>
          <w:rFonts w:ascii="Times New Roman" w:hAnsi="Times New Roman" w:cs="Times New Roman" w:eastAsia="Times New Roman" w:hint="default"/>
          <w:spacing w:val="-2"/>
          <w:w w:val="105"/>
          <w:sz w:val="17"/>
          <w:szCs w:val="17"/>
        </w:rPr>
        <w:t>2008</w:t>
      </w:r>
      <w:r>
        <w:rPr>
          <w:rFonts w:ascii="宋体" w:hAnsi="宋体" w:cs="宋体" w:eastAsia="宋体" w:hint="default"/>
          <w:spacing w:val="-2"/>
          <w:w w:val="105"/>
          <w:sz w:val="17"/>
          <w:szCs w:val="17"/>
        </w:rPr>
        <w:t>年</w:t>
      </w:r>
      <w:r>
        <w:rPr>
          <w:rFonts w:ascii="Times New Roman" w:hAnsi="Times New Roman" w:cs="Times New Roman" w:eastAsia="Times New Roman" w:hint="default"/>
          <w:spacing w:val="-2"/>
          <w:w w:val="105"/>
          <w:sz w:val="17"/>
          <w:szCs w:val="17"/>
        </w:rPr>
        <w:t>8</w:t>
      </w:r>
      <w:r>
        <w:rPr>
          <w:rFonts w:ascii="宋体" w:hAnsi="宋体" w:cs="宋体" w:eastAsia="宋体" w:hint="default"/>
          <w:spacing w:val="-2"/>
          <w:w w:val="105"/>
          <w:sz w:val="17"/>
          <w:szCs w:val="17"/>
        </w:rPr>
        <w:t>月至</w:t>
      </w:r>
      <w:r>
        <w:rPr>
          <w:rFonts w:ascii="Times New Roman" w:hAnsi="Times New Roman" w:cs="Times New Roman" w:eastAsia="Times New Roman" w:hint="default"/>
          <w:spacing w:val="-2"/>
          <w:w w:val="105"/>
          <w:sz w:val="17"/>
          <w:szCs w:val="17"/>
        </w:rPr>
        <w:t>2014</w:t>
      </w:r>
      <w:r>
        <w:rPr>
          <w:rFonts w:ascii="宋体" w:hAnsi="宋体" w:cs="宋体" w:eastAsia="宋体" w:hint="default"/>
          <w:spacing w:val="-2"/>
          <w:w w:val="105"/>
          <w:sz w:val="17"/>
          <w:szCs w:val="17"/>
        </w:rPr>
        <w:t>年</w:t>
      </w:r>
      <w:r>
        <w:rPr>
          <w:rFonts w:ascii="Times New Roman" w:hAnsi="Times New Roman" w:cs="Times New Roman" w:eastAsia="Times New Roman" w:hint="default"/>
          <w:spacing w:val="-2"/>
          <w:w w:val="105"/>
          <w:sz w:val="17"/>
          <w:szCs w:val="17"/>
        </w:rPr>
        <w:t>2</w:t>
      </w:r>
      <w:r>
        <w:rPr>
          <w:rFonts w:ascii="宋体" w:hAnsi="宋体" w:cs="宋体" w:eastAsia="宋体" w:hint="default"/>
          <w:spacing w:val="-2"/>
          <w:w w:val="105"/>
          <w:sz w:val="17"/>
          <w:szCs w:val="17"/>
        </w:rPr>
        <w:t>月担任公司监事，</w:t>
      </w:r>
      <w:r>
        <w:rPr>
          <w:rFonts w:ascii="Times New Roman" w:hAnsi="Times New Roman" w:cs="Times New Roman" w:eastAsia="Times New Roman" w:hint="default"/>
          <w:spacing w:val="-2"/>
          <w:w w:val="105"/>
          <w:sz w:val="17"/>
          <w:szCs w:val="17"/>
        </w:rPr>
        <w:t>2014</w:t>
      </w:r>
      <w:r>
        <w:rPr>
          <w:rFonts w:ascii="宋体" w:hAnsi="宋体" w:cs="宋体" w:eastAsia="宋体" w:hint="default"/>
          <w:spacing w:val="-2"/>
          <w:w w:val="105"/>
          <w:sz w:val="17"/>
          <w:szCs w:val="17"/>
        </w:rPr>
        <w:t>年</w:t>
      </w:r>
      <w:r>
        <w:rPr>
          <w:rFonts w:ascii="Times New Roman" w:hAnsi="Times New Roman" w:cs="Times New Roman" w:eastAsia="Times New Roman" w:hint="default"/>
          <w:spacing w:val="-2"/>
          <w:w w:val="105"/>
          <w:sz w:val="17"/>
          <w:szCs w:val="17"/>
        </w:rPr>
        <w:t>3</w:t>
      </w:r>
      <w:r>
        <w:rPr>
          <w:rFonts w:ascii="宋体" w:hAnsi="宋体" w:cs="宋体" w:eastAsia="宋体" w:hint="default"/>
          <w:spacing w:val="-2"/>
          <w:w w:val="105"/>
          <w:sz w:val="17"/>
          <w:szCs w:val="17"/>
        </w:rPr>
        <w:t>月</w:t>
      </w:r>
      <w:r>
        <w:rPr>
          <w:rFonts w:ascii="Times New Roman" w:hAnsi="Times New Roman" w:cs="Times New Roman" w:eastAsia="Times New Roman" w:hint="default"/>
          <w:spacing w:val="-2"/>
          <w:w w:val="105"/>
          <w:sz w:val="17"/>
          <w:szCs w:val="17"/>
        </w:rPr>
        <w:t>5</w:t>
      </w:r>
      <w:r>
        <w:rPr>
          <w:rFonts w:ascii="宋体" w:hAnsi="宋体" w:cs="宋体" w:eastAsia="宋体" w:hint="default"/>
          <w:spacing w:val="-2"/>
          <w:w w:val="105"/>
          <w:sz w:val="17"/>
          <w:szCs w:val="17"/>
        </w:rPr>
        <w:t>日至</w:t>
      </w:r>
      <w:r>
        <w:rPr>
          <w:rFonts w:ascii="Times New Roman" w:hAnsi="Times New Roman" w:cs="Times New Roman" w:eastAsia="Times New Roman" w:hint="default"/>
          <w:spacing w:val="-2"/>
          <w:w w:val="105"/>
          <w:sz w:val="17"/>
          <w:szCs w:val="17"/>
        </w:rPr>
        <w:t>2016</w:t>
      </w:r>
      <w:r>
        <w:rPr>
          <w:rFonts w:ascii="宋体" w:hAnsi="宋体" w:cs="宋体" w:eastAsia="宋体" w:hint="default"/>
          <w:spacing w:val="-2"/>
          <w:w w:val="105"/>
          <w:sz w:val="17"/>
          <w:szCs w:val="17"/>
        </w:rPr>
        <w:t>年</w:t>
      </w:r>
      <w:r>
        <w:rPr>
          <w:rFonts w:ascii="Times New Roman" w:hAnsi="Times New Roman" w:cs="Times New Roman" w:eastAsia="Times New Roman" w:hint="default"/>
          <w:spacing w:val="-2"/>
          <w:w w:val="105"/>
          <w:sz w:val="17"/>
          <w:szCs w:val="17"/>
        </w:rPr>
        <w:t>1</w:t>
      </w:r>
      <w:r>
        <w:rPr>
          <w:rFonts w:ascii="宋体" w:hAnsi="宋体" w:cs="宋体" w:eastAsia="宋体" w:hint="default"/>
          <w:spacing w:val="-2"/>
          <w:w w:val="105"/>
          <w:sz w:val="17"/>
          <w:szCs w:val="17"/>
        </w:rPr>
        <w:t>月</w:t>
      </w:r>
      <w:r>
        <w:rPr>
          <w:rFonts w:ascii="Times New Roman" w:hAnsi="Times New Roman" w:cs="Times New Roman" w:eastAsia="Times New Roman" w:hint="default"/>
          <w:spacing w:val="-2"/>
          <w:w w:val="105"/>
          <w:sz w:val="17"/>
          <w:szCs w:val="17"/>
        </w:rPr>
        <w:t>29</w:t>
      </w:r>
      <w:r>
        <w:rPr>
          <w:rFonts w:ascii="宋体" w:hAnsi="宋体" w:cs="宋体" w:eastAsia="宋体" w:hint="default"/>
          <w:spacing w:val="-2"/>
          <w:w w:val="105"/>
          <w:sz w:val="17"/>
          <w:szCs w:val="17"/>
        </w:rPr>
        <w:t>日任公司独立董事，</w:t>
      </w:r>
      <w:r>
        <w:rPr>
          <w:rFonts w:ascii="Times New Roman" w:hAnsi="Times New Roman" w:cs="Times New Roman" w:eastAsia="Times New Roman" w:hint="default"/>
          <w:spacing w:val="-2"/>
          <w:w w:val="105"/>
          <w:sz w:val="17"/>
          <w:szCs w:val="17"/>
        </w:rPr>
        <w:t>2016</w:t>
      </w:r>
      <w:r>
        <w:rPr>
          <w:rFonts w:ascii="Times New Roman" w:hAnsi="Times New Roman" w:cs="Times New Roman" w:eastAsia="Times New Roman" w:hint="default"/>
          <w:spacing w:val="-23"/>
          <w:w w:val="105"/>
          <w:sz w:val="17"/>
          <w:szCs w:val="17"/>
        </w:rPr>
        <w:t> </w:t>
      </w:r>
      <w:r>
        <w:rPr>
          <w:rFonts w:ascii="Times New Roman" w:hAnsi="Times New Roman" w:cs="Times New Roman" w:eastAsia="Times New Roman" w:hint="default"/>
          <w:spacing w:val="-23"/>
          <w:w w:val="105"/>
          <w:sz w:val="17"/>
          <w:szCs w:val="17"/>
        </w:rPr>
      </w:r>
      <w:r>
        <w:rPr>
          <w:rFonts w:ascii="宋体" w:hAnsi="宋体" w:cs="宋体" w:eastAsia="宋体" w:hint="default"/>
          <w:w w:val="105"/>
          <w:sz w:val="18"/>
          <w:szCs w:val="18"/>
        </w:rPr>
        <w:t>年</w:t>
      </w:r>
      <w:r>
        <w:rPr>
          <w:rFonts w:ascii="Times New Roman" w:hAnsi="Times New Roman" w:cs="Times New Roman" w:eastAsia="Times New Roman" w:hint="default"/>
          <w:w w:val="105"/>
          <w:sz w:val="17"/>
          <w:szCs w:val="17"/>
        </w:rPr>
        <w:t>1</w:t>
      </w:r>
      <w:r>
        <w:rPr>
          <w:rFonts w:ascii="宋体" w:hAnsi="宋体" w:cs="宋体" w:eastAsia="宋体" w:hint="default"/>
          <w:w w:val="105"/>
          <w:sz w:val="18"/>
          <w:szCs w:val="18"/>
        </w:rPr>
        <w:t>月</w:t>
      </w:r>
      <w:r>
        <w:rPr>
          <w:rFonts w:ascii="Times New Roman" w:hAnsi="Times New Roman" w:cs="Times New Roman" w:eastAsia="Times New Roman" w:hint="default"/>
          <w:w w:val="105"/>
          <w:sz w:val="17"/>
          <w:szCs w:val="17"/>
        </w:rPr>
        <w:t>29</w:t>
      </w:r>
      <w:r>
        <w:rPr>
          <w:rFonts w:ascii="宋体" w:hAnsi="宋体" w:cs="宋体" w:eastAsia="宋体" w:hint="default"/>
          <w:w w:val="105"/>
          <w:sz w:val="18"/>
          <w:szCs w:val="18"/>
        </w:rPr>
        <w:t>日至今任公司董事。</w:t>
      </w:r>
      <w:r>
        <w:rPr>
          <w:rFonts w:ascii="宋体" w:hAnsi="宋体" w:cs="宋体" w:eastAsia="宋体" w:hint="default"/>
          <w:sz w:val="18"/>
          <w:szCs w:val="18"/>
        </w:rPr>
      </w:r>
    </w:p>
    <w:p>
      <w:pPr>
        <w:pStyle w:val="BodyText"/>
        <w:spacing w:line="240" w:lineRule="auto" w:before="9"/>
        <w:ind w:left="592" w:right="0"/>
        <w:jc w:val="left"/>
      </w:pPr>
      <w:r>
        <w:rPr>
          <w:rFonts w:ascii="Times New Roman" w:hAnsi="Times New Roman" w:cs="Times New Roman" w:eastAsia="Times New Roman" w:hint="default"/>
          <w:sz w:val="17"/>
          <w:szCs w:val="17"/>
        </w:rPr>
        <w:t>5</w:t>
      </w:r>
      <w:r>
        <w:rPr/>
        <w:t>、李寒穷女士，</w:t>
      </w:r>
      <w:r>
        <w:rPr>
          <w:rFonts w:ascii="Times New Roman" w:hAnsi="Times New Roman" w:cs="Times New Roman" w:eastAsia="Times New Roman" w:hint="default"/>
          <w:sz w:val="17"/>
          <w:szCs w:val="17"/>
        </w:rPr>
        <w:t>1977</w:t>
      </w:r>
      <w:r>
        <w:rPr/>
        <w:t>年出生，中国香港籍，硕士学历、中欧国际工商学院</w:t>
      </w:r>
      <w:r>
        <w:rPr>
          <w:rFonts w:ascii="Times New Roman" w:hAnsi="Times New Roman" w:cs="Times New Roman" w:eastAsia="Times New Roman" w:hint="default"/>
          <w:sz w:val="17"/>
          <w:szCs w:val="17"/>
        </w:rPr>
        <w:t>EMBA</w:t>
      </w:r>
      <w:r>
        <w:rPr/>
        <w:t>，美国加州州立大学工商管理学士。</w:t>
      </w:r>
    </w:p>
    <w:p>
      <w:pPr>
        <w:pStyle w:val="BodyText"/>
        <w:spacing w:line="302" w:lineRule="auto" w:before="65"/>
        <w:ind w:right="0"/>
        <w:jc w:val="left"/>
      </w:pPr>
      <w:r>
        <w:rPr>
          <w:rFonts w:ascii="Times New Roman" w:hAnsi="Times New Roman" w:cs="Times New Roman" w:eastAsia="Times New Roman" w:hint="default"/>
          <w:spacing w:val="-1"/>
          <w:sz w:val="17"/>
          <w:szCs w:val="17"/>
        </w:rPr>
        <w:t>2001</w:t>
      </w:r>
      <w:r>
        <w:rPr>
          <w:spacing w:val="-1"/>
        </w:rPr>
        <w:t>年</w:t>
      </w:r>
      <w:r>
        <w:rPr>
          <w:rFonts w:ascii="Times New Roman" w:hAnsi="Times New Roman" w:cs="Times New Roman" w:eastAsia="Times New Roman" w:hint="default"/>
          <w:spacing w:val="-1"/>
          <w:sz w:val="17"/>
          <w:szCs w:val="17"/>
        </w:rPr>
        <w:t>1</w:t>
      </w:r>
      <w:r>
        <w:rPr>
          <w:spacing w:val="-1"/>
        </w:rPr>
        <w:t>月至</w:t>
      </w:r>
      <w:r>
        <w:rPr>
          <w:rFonts w:ascii="Times New Roman" w:hAnsi="Times New Roman" w:cs="Times New Roman" w:eastAsia="Times New Roman" w:hint="default"/>
          <w:spacing w:val="-1"/>
          <w:sz w:val="17"/>
          <w:szCs w:val="17"/>
        </w:rPr>
        <w:t>2002</w:t>
      </w:r>
      <w:r>
        <w:rPr>
          <w:spacing w:val="-1"/>
        </w:rPr>
        <w:t>年</w:t>
      </w:r>
      <w:r>
        <w:rPr>
          <w:rFonts w:ascii="Times New Roman" w:hAnsi="Times New Roman" w:cs="Times New Roman" w:eastAsia="Times New Roman" w:hint="default"/>
          <w:spacing w:val="-1"/>
          <w:sz w:val="17"/>
          <w:szCs w:val="17"/>
        </w:rPr>
        <w:t>4</w:t>
      </w:r>
      <w:r>
        <w:rPr>
          <w:spacing w:val="-1"/>
        </w:rPr>
        <w:t>月任中基宁波对外贸易股份有限公司单证员、业务员，</w:t>
      </w:r>
      <w:r>
        <w:rPr>
          <w:rFonts w:ascii="Times New Roman" w:hAnsi="Times New Roman" w:cs="Times New Roman" w:eastAsia="Times New Roman" w:hint="default"/>
          <w:spacing w:val="-1"/>
          <w:sz w:val="17"/>
          <w:szCs w:val="17"/>
        </w:rPr>
        <w:t>2002</w:t>
      </w:r>
      <w:r>
        <w:rPr>
          <w:spacing w:val="-1"/>
        </w:rPr>
        <w:t>年</w:t>
      </w:r>
      <w:r>
        <w:rPr>
          <w:rFonts w:ascii="Times New Roman" w:hAnsi="Times New Roman" w:cs="Times New Roman" w:eastAsia="Times New Roman" w:hint="default"/>
          <w:spacing w:val="-1"/>
          <w:sz w:val="17"/>
          <w:szCs w:val="17"/>
        </w:rPr>
        <w:t>5</w:t>
      </w:r>
      <w:r>
        <w:rPr>
          <w:spacing w:val="-1"/>
        </w:rPr>
        <w:t>月至</w:t>
      </w:r>
      <w:r>
        <w:rPr>
          <w:rFonts w:ascii="Times New Roman" w:hAnsi="Times New Roman" w:cs="Times New Roman" w:eastAsia="Times New Roman" w:hint="default"/>
          <w:spacing w:val="-1"/>
          <w:sz w:val="17"/>
          <w:szCs w:val="17"/>
        </w:rPr>
        <w:t>2004</w:t>
      </w:r>
      <w:r>
        <w:rPr>
          <w:spacing w:val="-1"/>
        </w:rPr>
        <w:t>年</w:t>
      </w:r>
      <w:r>
        <w:rPr>
          <w:rFonts w:ascii="Times New Roman" w:hAnsi="Times New Roman" w:cs="Times New Roman" w:eastAsia="Times New Roman" w:hint="default"/>
          <w:spacing w:val="-1"/>
          <w:sz w:val="17"/>
          <w:szCs w:val="17"/>
        </w:rPr>
        <w:t>5</w:t>
      </w:r>
      <w:r>
        <w:rPr>
          <w:spacing w:val="-1"/>
        </w:rPr>
        <w:t>月任伊藤忠纤维（上海）</w:t>
      </w:r>
      <w:r>
        <w:rPr>
          <w:spacing w:val="-36"/>
        </w:rPr>
        <w:t> </w:t>
      </w:r>
      <w:r>
        <w:rPr/>
        <w:t>有</w:t>
      </w:r>
      <w:r>
        <w:rPr>
          <w:w w:val="98"/>
        </w:rPr>
        <w:t> </w:t>
      </w:r>
      <w:r>
        <w:rPr>
          <w:w w:val="95"/>
        </w:rPr>
        <w:t>限公司欧洲部业务担当，</w:t>
      </w:r>
      <w:r>
        <w:rPr>
          <w:rFonts w:ascii="Times New Roman" w:hAnsi="Times New Roman" w:cs="Times New Roman" w:eastAsia="Times New Roman" w:hint="default"/>
          <w:w w:val="95"/>
        </w:rPr>
        <w:t>2004</w:t>
      </w:r>
      <w:r>
        <w:rPr>
          <w:w w:val="95"/>
        </w:rPr>
        <w:t>年</w:t>
      </w:r>
      <w:r>
        <w:rPr>
          <w:rFonts w:ascii="Times New Roman" w:hAnsi="Times New Roman" w:cs="Times New Roman" w:eastAsia="Times New Roman" w:hint="default"/>
          <w:w w:val="95"/>
        </w:rPr>
        <w:t>6</w:t>
      </w:r>
      <w:r>
        <w:rPr>
          <w:w w:val="95"/>
        </w:rPr>
        <w:t>月至</w:t>
      </w:r>
      <w:r>
        <w:rPr>
          <w:rFonts w:ascii="Times New Roman" w:hAnsi="Times New Roman" w:cs="Times New Roman" w:eastAsia="Times New Roman" w:hint="default"/>
          <w:w w:val="95"/>
        </w:rPr>
        <w:t>2005</w:t>
      </w:r>
      <w:r>
        <w:rPr>
          <w:w w:val="95"/>
        </w:rPr>
        <w:t>年</w:t>
      </w:r>
      <w:r>
        <w:rPr>
          <w:rFonts w:ascii="Times New Roman" w:hAnsi="Times New Roman" w:cs="Times New Roman" w:eastAsia="Times New Roman" w:hint="default"/>
          <w:w w:val="95"/>
        </w:rPr>
        <w:t>5</w:t>
      </w:r>
      <w:r>
        <w:rPr>
          <w:w w:val="95"/>
        </w:rPr>
        <w:t>月任上海实业（集团）有限公司投资部经理助理    </w:t>
      </w:r>
      <w:r>
        <w:rPr>
          <w:spacing w:val="36"/>
          <w:w w:val="95"/>
        </w:rPr>
        <w:t> </w:t>
      </w:r>
      <w:r>
        <w:rPr>
          <w:w w:val="95"/>
        </w:rPr>
        <w:t>，</w:t>
      </w:r>
      <w:r>
        <w:rPr>
          <w:rFonts w:ascii="Times New Roman" w:hAnsi="Times New Roman" w:cs="Times New Roman" w:eastAsia="Times New Roman" w:hint="default"/>
          <w:w w:val="95"/>
        </w:rPr>
        <w:t>2005</w:t>
      </w:r>
      <w:r>
        <w:rPr>
          <w:w w:val="95"/>
        </w:rPr>
        <w:t>年</w:t>
      </w:r>
      <w:r>
        <w:rPr>
          <w:rFonts w:ascii="Times New Roman" w:hAnsi="Times New Roman" w:cs="Times New Roman" w:eastAsia="Times New Roman" w:hint="default"/>
          <w:w w:val="95"/>
        </w:rPr>
        <w:t>6</w:t>
      </w:r>
      <w:r>
        <w:rPr>
          <w:w w:val="95"/>
        </w:rPr>
        <w:t>月至今任雅戈尔集</w:t>
      </w:r>
      <w:r>
        <w:rPr/>
      </w:r>
    </w:p>
    <w:p>
      <w:pPr>
        <w:spacing w:after="0" w:line="302" w:lineRule="auto"/>
        <w:jc w:val="left"/>
        <w:sectPr>
          <w:pgSz w:w="11910" w:h="16840"/>
          <w:pgMar w:header="789" w:footer="1017" w:top="1100" w:bottom="1200" w:left="1020" w:right="920"/>
        </w:sectPr>
      </w:pPr>
    </w:p>
    <w:p>
      <w:pPr>
        <w:spacing w:line="240" w:lineRule="auto" w:before="2"/>
        <w:rPr>
          <w:rFonts w:ascii="宋体" w:hAnsi="宋体" w:cs="宋体" w:eastAsia="宋体" w:hint="default"/>
          <w:sz w:val="23"/>
          <w:szCs w:val="23"/>
        </w:rPr>
      </w:pPr>
    </w:p>
    <w:p>
      <w:pPr>
        <w:spacing w:line="309" w:lineRule="auto" w:before="42"/>
        <w:ind w:left="0" w:right="192" w:firstLine="0"/>
        <w:jc w:val="right"/>
        <w:rPr>
          <w:rFonts w:ascii="宋体" w:hAnsi="宋体" w:cs="宋体" w:eastAsia="宋体" w:hint="default"/>
          <w:sz w:val="18"/>
          <w:szCs w:val="18"/>
        </w:rPr>
      </w:pPr>
      <w:r>
        <w:rPr>
          <w:rFonts w:ascii="宋体" w:hAnsi="宋体" w:cs="宋体" w:eastAsia="宋体" w:hint="default"/>
          <w:w w:val="95"/>
          <w:sz w:val="18"/>
          <w:szCs w:val="18"/>
        </w:rPr>
        <w:t>团股份有限公司董事、</w:t>
      </w:r>
      <w:r>
        <w:rPr>
          <w:rFonts w:ascii="Times New Roman" w:hAnsi="Times New Roman" w:cs="Times New Roman" w:eastAsia="Times New Roman" w:hint="default"/>
          <w:w w:val="95"/>
          <w:sz w:val="18"/>
          <w:szCs w:val="18"/>
        </w:rPr>
        <w:t>2007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月至今任雅戈尔投资有限公司董事兼总经理。现任公司董事、宁波银行股份有限公司董事。</w:t>
      </w:r>
      <w:r>
        <w:rPr>
          <w:rFonts w:ascii="宋体" w:hAnsi="宋体" w:cs="宋体" w:eastAsia="宋体" w:hint="default"/>
          <w:spacing w:val="58"/>
          <w:w w:val="95"/>
          <w:sz w:val="18"/>
          <w:szCs w:val="18"/>
        </w:rPr>
        <w:t> </w:t>
      </w:r>
      <w:r>
        <w:rPr>
          <w:rFonts w:ascii="宋体" w:hAnsi="宋体" w:cs="宋体" w:eastAsia="宋体" w:hint="default"/>
          <w:spacing w:val="58"/>
          <w:w w:val="95"/>
          <w:sz w:val="18"/>
          <w:szCs w:val="18"/>
        </w:rPr>
      </w:r>
      <w:r>
        <w:rPr>
          <w:rFonts w:ascii="Times New Roman" w:hAnsi="Times New Roman" w:cs="Times New Roman" w:eastAsia="Times New Roman" w:hint="default"/>
          <w:sz w:val="17"/>
          <w:szCs w:val="17"/>
        </w:rPr>
        <w:t>6</w:t>
      </w:r>
      <w:r>
        <w:rPr>
          <w:rFonts w:ascii="宋体" w:hAnsi="宋体" w:cs="宋体" w:eastAsia="宋体" w:hint="default"/>
          <w:sz w:val="17"/>
          <w:szCs w:val="17"/>
        </w:rPr>
        <w:t>、胡燕女士，</w:t>
      </w:r>
      <w:r>
        <w:rPr>
          <w:rFonts w:ascii="Times New Roman" w:hAnsi="Times New Roman" w:cs="Times New Roman" w:eastAsia="Times New Roman" w:hint="default"/>
          <w:sz w:val="17"/>
          <w:szCs w:val="17"/>
        </w:rPr>
        <w:t>1977</w:t>
      </w:r>
      <w:r>
        <w:rPr>
          <w:rFonts w:ascii="宋体" w:hAnsi="宋体" w:cs="宋体" w:eastAsia="宋体" w:hint="default"/>
          <w:sz w:val="17"/>
          <w:szCs w:val="17"/>
        </w:rPr>
        <w:t>年出生，中国国籍，法律专业，本科学历。</w:t>
      </w:r>
      <w:r>
        <w:rPr>
          <w:rFonts w:ascii="Times New Roman" w:hAnsi="Times New Roman" w:cs="Times New Roman" w:eastAsia="Times New Roman" w:hint="default"/>
          <w:sz w:val="17"/>
          <w:szCs w:val="17"/>
        </w:rPr>
        <w:t>1998</w:t>
      </w:r>
      <w:r>
        <w:rPr>
          <w:rFonts w:ascii="宋体" w:hAnsi="宋体" w:cs="宋体" w:eastAsia="宋体" w:hint="default"/>
          <w:sz w:val="17"/>
          <w:szCs w:val="17"/>
        </w:rPr>
        <w:t>年至今在创业软件工作，历任财务部副经理、下</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w w:val="95"/>
          <w:sz w:val="18"/>
          <w:szCs w:val="18"/>
        </w:rPr>
        <w:t>属单位创业计算机财务部经理。现任公司董事、总经理助理、证券部经理、阜康投资监事长、创业南京监事、卫生技术公司</w:t>
      </w:r>
      <w:r>
        <w:rPr>
          <w:rFonts w:ascii="宋体" w:hAnsi="宋体" w:cs="宋体" w:eastAsia="宋体" w:hint="default"/>
          <w:sz w:val="18"/>
          <w:szCs w:val="18"/>
        </w:rPr>
      </w:r>
    </w:p>
    <w:p>
      <w:pPr>
        <w:spacing w:before="36"/>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p>
      <w:pPr>
        <w:spacing w:line="312" w:lineRule="auto" w:before="78"/>
        <w:ind w:left="112" w:right="192" w:firstLine="480"/>
        <w:jc w:val="both"/>
        <w:rPr>
          <w:rFonts w:ascii="宋体" w:hAnsi="宋体" w:cs="宋体" w:eastAsia="宋体" w:hint="default"/>
          <w:sz w:val="17"/>
          <w:szCs w:val="17"/>
        </w:rPr>
      </w:pPr>
      <w:r>
        <w:rPr>
          <w:rFonts w:ascii="Times New Roman" w:hAnsi="Times New Roman" w:cs="Times New Roman" w:eastAsia="Times New Roman" w:hint="default"/>
          <w:spacing w:val="2"/>
          <w:w w:val="95"/>
          <w:sz w:val="18"/>
          <w:szCs w:val="18"/>
        </w:rPr>
        <w:t>7</w:t>
      </w:r>
      <w:r>
        <w:rPr>
          <w:rFonts w:ascii="宋体" w:hAnsi="宋体" w:cs="宋体" w:eastAsia="宋体" w:hint="default"/>
          <w:spacing w:val="2"/>
          <w:w w:val="95"/>
          <w:sz w:val="18"/>
          <w:szCs w:val="18"/>
        </w:rPr>
        <w:t>、蔡家楣先生，</w:t>
      </w:r>
      <w:r>
        <w:rPr>
          <w:rFonts w:ascii="Times New Roman" w:hAnsi="Times New Roman" w:cs="Times New Roman" w:eastAsia="Times New Roman" w:hint="default"/>
          <w:spacing w:val="2"/>
          <w:w w:val="95"/>
          <w:sz w:val="18"/>
          <w:szCs w:val="18"/>
        </w:rPr>
        <w:t>1946</w:t>
      </w:r>
      <w:r>
        <w:rPr>
          <w:rFonts w:ascii="宋体" w:hAnsi="宋体" w:cs="宋体" w:eastAsia="宋体" w:hint="default"/>
          <w:spacing w:val="2"/>
          <w:w w:val="95"/>
          <w:sz w:val="18"/>
          <w:szCs w:val="18"/>
        </w:rPr>
        <w:t>年出生，中国国籍，计算机专业，本科学历，</w:t>
      </w:r>
      <w:r>
        <w:rPr>
          <w:rFonts w:ascii="Times New Roman" w:hAnsi="Times New Roman" w:cs="Times New Roman" w:eastAsia="Times New Roman" w:hint="default"/>
          <w:spacing w:val="2"/>
          <w:w w:val="95"/>
          <w:sz w:val="18"/>
          <w:szCs w:val="18"/>
        </w:rPr>
        <w:t>1991</w:t>
      </w:r>
      <w:r>
        <w:rPr>
          <w:rFonts w:ascii="宋体" w:hAnsi="宋体" w:cs="宋体" w:eastAsia="宋体" w:hint="default"/>
          <w:spacing w:val="2"/>
          <w:w w:val="95"/>
          <w:sz w:val="18"/>
          <w:szCs w:val="18"/>
        </w:rPr>
        <w:t>年至</w:t>
      </w:r>
      <w:r>
        <w:rPr>
          <w:rFonts w:ascii="Times New Roman" w:hAnsi="Times New Roman" w:cs="Times New Roman" w:eastAsia="Times New Roman" w:hint="default"/>
          <w:spacing w:val="2"/>
          <w:w w:val="95"/>
          <w:sz w:val="18"/>
          <w:szCs w:val="18"/>
        </w:rPr>
        <w:t>1993</w:t>
      </w:r>
      <w:r>
        <w:rPr>
          <w:rFonts w:ascii="宋体" w:hAnsi="宋体" w:cs="宋体" w:eastAsia="宋体" w:hint="default"/>
          <w:spacing w:val="2"/>
          <w:w w:val="95"/>
          <w:sz w:val="18"/>
          <w:szCs w:val="18"/>
        </w:rPr>
        <w:t>年在德国萨尔大学计算机系访问学</w:t>
      </w:r>
      <w:r>
        <w:rPr>
          <w:rFonts w:ascii="宋体" w:hAnsi="宋体" w:cs="宋体" w:eastAsia="宋体" w:hint="default"/>
          <w:w w:val="98"/>
          <w:sz w:val="18"/>
          <w:szCs w:val="18"/>
        </w:rPr>
        <w:t> </w:t>
      </w:r>
      <w:r>
        <w:rPr>
          <w:rFonts w:ascii="宋体" w:hAnsi="宋体" w:cs="宋体" w:eastAsia="宋体" w:hint="default"/>
          <w:w w:val="95"/>
          <w:sz w:val="18"/>
          <w:szCs w:val="18"/>
        </w:rPr>
        <w:t>者、客座教授；</w:t>
      </w:r>
      <w:r>
        <w:rPr>
          <w:rFonts w:ascii="Times New Roman" w:hAnsi="Times New Roman" w:cs="Times New Roman" w:eastAsia="Times New Roman" w:hint="default"/>
          <w:w w:val="95"/>
          <w:sz w:val="18"/>
          <w:szCs w:val="18"/>
        </w:rPr>
        <w:t>2000</w:t>
      </w:r>
      <w:r>
        <w:rPr>
          <w:rFonts w:ascii="宋体" w:hAnsi="宋体" w:cs="宋体" w:eastAsia="宋体" w:hint="default"/>
          <w:w w:val="95"/>
          <w:sz w:val="18"/>
          <w:szCs w:val="18"/>
        </w:rPr>
        <w:t>年至</w:t>
      </w:r>
      <w:r>
        <w:rPr>
          <w:rFonts w:ascii="Times New Roman" w:hAnsi="Times New Roman" w:cs="Times New Roman" w:eastAsia="Times New Roman" w:hint="default"/>
          <w:w w:val="95"/>
          <w:sz w:val="18"/>
          <w:szCs w:val="18"/>
        </w:rPr>
        <w:t>2007</w:t>
      </w:r>
      <w:r>
        <w:rPr>
          <w:rFonts w:ascii="宋体" w:hAnsi="宋体" w:cs="宋体" w:eastAsia="宋体" w:hint="default"/>
          <w:w w:val="95"/>
          <w:sz w:val="18"/>
          <w:szCs w:val="18"/>
        </w:rPr>
        <w:t>年历任浙江工业大学信息工程学院院长、软件学院院长、浙江省企业信息化专家顾问委员会副</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主任、中国人工智能学会人工智能基础专业委员会委员等，</w:t>
      </w:r>
      <w:r>
        <w:rPr>
          <w:rFonts w:ascii="Times New Roman" w:hAnsi="Times New Roman" w:cs="Times New Roman" w:eastAsia="Times New Roman" w:hint="default"/>
          <w:sz w:val="17"/>
          <w:szCs w:val="17"/>
        </w:rPr>
        <w:t>2007</w:t>
      </w:r>
      <w:r>
        <w:rPr>
          <w:rFonts w:ascii="宋体" w:hAnsi="宋体" w:cs="宋体" w:eastAsia="宋体" w:hint="default"/>
          <w:sz w:val="17"/>
          <w:szCs w:val="17"/>
        </w:rPr>
        <w:t>年起至今任浙江省软件行业协会理事长、中国软件行业协会</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常务理事、杭州市信息化专家咨询委员会副主任。现任公司独立董事、三维通信股份有限公司独立董事、杭州先临三维科技</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股份有限公司独立董事。</w:t>
      </w:r>
    </w:p>
    <w:p>
      <w:pPr>
        <w:spacing w:line="307" w:lineRule="auto" w:before="27"/>
        <w:ind w:left="112" w:right="192" w:firstLine="480"/>
        <w:jc w:val="both"/>
        <w:rPr>
          <w:rFonts w:ascii="宋体" w:hAnsi="宋体" w:cs="宋体" w:eastAsia="宋体" w:hint="default"/>
          <w:sz w:val="17"/>
          <w:szCs w:val="17"/>
        </w:rPr>
      </w:pP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、江乾坤先生，</w:t>
      </w:r>
      <w:r>
        <w:rPr>
          <w:rFonts w:ascii="Times New Roman" w:hAnsi="Times New Roman" w:cs="Times New Roman" w:eastAsia="Times New Roman" w:hint="default"/>
          <w:w w:val="95"/>
          <w:sz w:val="18"/>
          <w:szCs w:val="18"/>
        </w:rPr>
        <w:t>1974</w:t>
      </w:r>
      <w:r>
        <w:rPr>
          <w:rFonts w:ascii="宋体" w:hAnsi="宋体" w:cs="宋体" w:eastAsia="宋体" w:hint="default"/>
          <w:w w:val="95"/>
          <w:sz w:val="18"/>
          <w:szCs w:val="18"/>
        </w:rPr>
        <w:t>年出生，中国国籍，浙江大学经济学（公司金融）博士，理论经济学博士后，</w:t>
      </w:r>
      <w:r>
        <w:rPr>
          <w:rFonts w:ascii="Times New Roman" w:hAnsi="Times New Roman" w:cs="Times New Roman" w:eastAsia="Times New Roman" w:hint="default"/>
          <w:w w:val="95"/>
          <w:sz w:val="18"/>
          <w:szCs w:val="18"/>
        </w:rPr>
        <w:t>2005</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7</w:t>
      </w:r>
      <w:r>
        <w:rPr>
          <w:rFonts w:ascii="宋体" w:hAnsi="宋体" w:cs="宋体" w:eastAsia="宋体" w:hint="default"/>
          <w:w w:val="95"/>
          <w:sz w:val="18"/>
          <w:szCs w:val="18"/>
        </w:rPr>
        <w:t>月至今任</w:t>
      </w:r>
      <w:r>
        <w:rPr>
          <w:rFonts w:ascii="宋体" w:hAnsi="宋体" w:cs="宋体" w:eastAsia="宋体" w:hint="default"/>
          <w:w w:val="98"/>
          <w:sz w:val="18"/>
          <w:szCs w:val="18"/>
        </w:rPr>
        <w:t> </w:t>
      </w:r>
      <w:r>
        <w:rPr>
          <w:rFonts w:ascii="宋体" w:hAnsi="宋体" w:cs="宋体" w:eastAsia="宋体" w:hint="default"/>
          <w:w w:val="95"/>
          <w:sz w:val="18"/>
          <w:szCs w:val="18"/>
        </w:rPr>
        <w:t>杭州电子科技大学会计学院教授，财务与财税研究所副所长。</w:t>
      </w:r>
      <w:r>
        <w:rPr>
          <w:rFonts w:ascii="Times New Roman" w:hAnsi="Times New Roman" w:cs="Times New Roman" w:eastAsia="Times New Roman" w:hint="default"/>
          <w:w w:val="95"/>
          <w:sz w:val="18"/>
          <w:szCs w:val="18"/>
        </w:rPr>
        <w:t>2008</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月至</w:t>
      </w:r>
      <w:r>
        <w:rPr>
          <w:rFonts w:ascii="Times New Roman" w:hAnsi="Times New Roman" w:cs="Times New Roman" w:eastAsia="Times New Roman" w:hint="default"/>
          <w:w w:val="95"/>
          <w:sz w:val="18"/>
          <w:szCs w:val="18"/>
        </w:rPr>
        <w:t>2009</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月在美国东南密苏里大学和马里兰大学商</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pacing w:val="-1"/>
          <w:w w:val="104"/>
          <w:sz w:val="17"/>
          <w:szCs w:val="17"/>
        </w:rPr>
        <w:t>学院高级访问学者，</w:t>
      </w:r>
      <w:r>
        <w:rPr>
          <w:rFonts w:ascii="Times New Roman" w:hAnsi="Times New Roman" w:cs="Times New Roman" w:eastAsia="Times New Roman" w:hint="default"/>
          <w:spacing w:val="-1"/>
          <w:w w:val="104"/>
          <w:sz w:val="17"/>
          <w:szCs w:val="17"/>
        </w:rPr>
        <w:t>2013</w:t>
      </w:r>
      <w:r>
        <w:rPr>
          <w:rFonts w:ascii="宋体" w:hAnsi="宋体" w:cs="宋体" w:eastAsia="宋体" w:hint="default"/>
          <w:spacing w:val="-1"/>
          <w:w w:val="104"/>
          <w:sz w:val="17"/>
          <w:szCs w:val="17"/>
        </w:rPr>
        <w:t>年</w:t>
      </w:r>
      <w:r>
        <w:rPr>
          <w:rFonts w:ascii="Times New Roman" w:hAnsi="Times New Roman" w:cs="Times New Roman" w:eastAsia="Times New Roman" w:hint="default"/>
          <w:spacing w:val="-1"/>
          <w:w w:val="104"/>
          <w:sz w:val="17"/>
          <w:szCs w:val="17"/>
        </w:rPr>
        <w:t>4</w:t>
      </w:r>
      <w:r>
        <w:rPr>
          <w:rFonts w:ascii="宋体" w:hAnsi="宋体" w:cs="宋体" w:eastAsia="宋体" w:hint="default"/>
          <w:spacing w:val="-1"/>
          <w:w w:val="104"/>
          <w:sz w:val="17"/>
          <w:szCs w:val="17"/>
        </w:rPr>
        <w:t>月至</w:t>
      </w:r>
      <w:r>
        <w:rPr>
          <w:rFonts w:ascii="Times New Roman" w:hAnsi="Times New Roman" w:cs="Times New Roman" w:eastAsia="Times New Roman" w:hint="default"/>
          <w:spacing w:val="-1"/>
          <w:w w:val="104"/>
          <w:sz w:val="17"/>
          <w:szCs w:val="17"/>
        </w:rPr>
        <w:t>2014</w:t>
      </w:r>
      <w:r>
        <w:rPr>
          <w:rFonts w:ascii="宋体" w:hAnsi="宋体" w:cs="宋体" w:eastAsia="宋体" w:hint="default"/>
          <w:spacing w:val="-1"/>
          <w:w w:val="104"/>
          <w:sz w:val="17"/>
          <w:szCs w:val="17"/>
        </w:rPr>
        <w:t>年</w:t>
      </w:r>
      <w:r>
        <w:rPr>
          <w:rFonts w:ascii="Times New Roman" w:hAnsi="Times New Roman" w:cs="Times New Roman" w:eastAsia="Times New Roman" w:hint="default"/>
          <w:spacing w:val="-1"/>
          <w:w w:val="104"/>
          <w:sz w:val="17"/>
          <w:szCs w:val="17"/>
        </w:rPr>
        <w:t>3</w:t>
      </w:r>
      <w:r>
        <w:rPr>
          <w:rFonts w:ascii="宋体" w:hAnsi="宋体" w:cs="宋体" w:eastAsia="宋体" w:hint="default"/>
          <w:spacing w:val="-1"/>
          <w:w w:val="104"/>
          <w:sz w:val="17"/>
          <w:szCs w:val="17"/>
        </w:rPr>
        <w:t>月兼任温州市平阳县金融办副主任（温州金改百人计划）。现任公司独立董事。</w:t>
      </w:r>
      <w:r>
        <w:rPr>
          <w:rFonts w:ascii="宋体" w:hAnsi="宋体" w:cs="宋体" w:eastAsia="宋体" w:hint="default"/>
          <w:spacing w:val="-1"/>
          <w:sz w:val="17"/>
          <w:szCs w:val="17"/>
        </w:rPr>
      </w:r>
    </w:p>
    <w:p>
      <w:pPr>
        <w:spacing w:line="309" w:lineRule="auto" w:before="12"/>
        <w:ind w:left="112" w:right="192" w:firstLine="480"/>
        <w:jc w:val="both"/>
        <w:rPr>
          <w:rFonts w:ascii="宋体" w:hAnsi="宋体" w:cs="宋体" w:eastAsia="宋体" w:hint="default"/>
          <w:sz w:val="18"/>
          <w:szCs w:val="18"/>
        </w:rPr>
      </w:pPr>
      <w:r>
        <w:rPr>
          <w:rFonts w:ascii="Times New Roman" w:hAnsi="Times New Roman" w:cs="Times New Roman" w:eastAsia="Times New Roman" w:hint="default"/>
          <w:spacing w:val="2"/>
          <w:w w:val="95"/>
          <w:sz w:val="18"/>
          <w:szCs w:val="18"/>
        </w:rPr>
        <w:t>9</w:t>
      </w:r>
      <w:r>
        <w:rPr>
          <w:rFonts w:ascii="宋体" w:hAnsi="宋体" w:cs="宋体" w:eastAsia="宋体" w:hint="default"/>
          <w:spacing w:val="2"/>
          <w:w w:val="95"/>
          <w:sz w:val="18"/>
          <w:szCs w:val="18"/>
        </w:rPr>
        <w:t>、凌云先生，</w:t>
      </w:r>
      <w:r>
        <w:rPr>
          <w:rFonts w:ascii="Times New Roman" w:hAnsi="Times New Roman" w:cs="Times New Roman" w:eastAsia="Times New Roman" w:hint="default"/>
          <w:spacing w:val="2"/>
          <w:w w:val="95"/>
          <w:sz w:val="18"/>
          <w:szCs w:val="18"/>
        </w:rPr>
        <w:t>1962</w:t>
      </w:r>
      <w:r>
        <w:rPr>
          <w:rFonts w:ascii="宋体" w:hAnsi="宋体" w:cs="宋体" w:eastAsia="宋体" w:hint="default"/>
          <w:spacing w:val="2"/>
          <w:w w:val="95"/>
          <w:sz w:val="18"/>
          <w:szCs w:val="18"/>
        </w:rPr>
        <w:t>年出生，中国国籍，计算机科学与技术专业，硕士学历，浙江工商大学教授，多次获得浙江省科</w:t>
      </w:r>
      <w:r>
        <w:rPr>
          <w:rFonts w:ascii="宋体" w:hAnsi="宋体" w:cs="宋体" w:eastAsia="宋体" w:hint="default"/>
          <w:w w:val="98"/>
          <w:sz w:val="18"/>
          <w:szCs w:val="18"/>
        </w:rPr>
        <w:t> </w:t>
      </w:r>
      <w:r>
        <w:rPr>
          <w:rFonts w:ascii="宋体" w:hAnsi="宋体" w:cs="宋体" w:eastAsia="宋体" w:hint="default"/>
          <w:sz w:val="17"/>
          <w:szCs w:val="17"/>
        </w:rPr>
        <w:t>学技术奖。</w:t>
      </w:r>
      <w:r>
        <w:rPr>
          <w:rFonts w:ascii="Times New Roman" w:hAnsi="Times New Roman" w:cs="Times New Roman" w:eastAsia="Times New Roman" w:hint="default"/>
          <w:sz w:val="17"/>
          <w:szCs w:val="17"/>
        </w:rPr>
        <w:t>1983</w:t>
      </w:r>
      <w:r>
        <w:rPr>
          <w:rFonts w:ascii="宋体" w:hAnsi="宋体" w:cs="宋体" w:eastAsia="宋体" w:hint="default"/>
          <w:sz w:val="17"/>
          <w:szCs w:val="17"/>
        </w:rPr>
        <w:t>至今在浙江工商大学任教，历任浙江工商大学计算机与信息工程学院副院长、院长。现任浙江工商大学科研</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处处长，</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月任公司独立董事。</w:t>
      </w:r>
    </w:p>
    <w:p>
      <w:pPr>
        <w:spacing w:before="88"/>
        <w:ind w:left="597" w:right="82" w:firstLine="0"/>
        <w:jc w:val="left"/>
        <w:rPr>
          <w:rFonts w:ascii="宋体" w:hAnsi="宋体" w:cs="宋体" w:eastAsia="宋体" w:hint="default"/>
          <w:sz w:val="17"/>
          <w:szCs w:val="17"/>
        </w:rPr>
      </w:pPr>
      <w:r>
        <w:rPr>
          <w:rFonts w:ascii="宋体" w:hAnsi="宋体" w:cs="宋体" w:eastAsia="宋体" w:hint="default"/>
          <w:w w:val="105"/>
          <w:sz w:val="17"/>
          <w:szCs w:val="17"/>
        </w:rPr>
        <w:t>（二）监事会成员</w:t>
      </w:r>
      <w:r>
        <w:rPr>
          <w:rFonts w:ascii="宋体" w:hAnsi="宋体" w:cs="宋体" w:eastAsia="宋体" w:hint="default"/>
          <w:sz w:val="17"/>
          <w:szCs w:val="17"/>
        </w:rPr>
      </w:r>
    </w:p>
    <w:p>
      <w:pPr>
        <w:spacing w:line="312" w:lineRule="auto" w:before="161"/>
        <w:ind w:left="112" w:right="187" w:firstLine="480"/>
        <w:jc w:val="both"/>
        <w:rPr>
          <w:rFonts w:ascii="宋体" w:hAnsi="宋体" w:cs="宋体" w:eastAsia="宋体" w:hint="default"/>
          <w:sz w:val="18"/>
          <w:szCs w:val="18"/>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、叶建先生，出生于</w:t>
      </w:r>
      <w:r>
        <w:rPr>
          <w:rFonts w:ascii="Times New Roman" w:hAnsi="Times New Roman" w:cs="Times New Roman" w:eastAsia="Times New Roman" w:hint="default"/>
          <w:w w:val="105"/>
          <w:sz w:val="17"/>
          <w:szCs w:val="17"/>
        </w:rPr>
        <w:t>1969</w:t>
      </w:r>
      <w:r>
        <w:rPr>
          <w:rFonts w:ascii="宋体" w:hAnsi="宋体" w:cs="宋体" w:eastAsia="宋体" w:hint="default"/>
          <w:w w:val="105"/>
          <w:sz w:val="17"/>
          <w:szCs w:val="17"/>
        </w:rPr>
        <w:t>年，中国国籍，无境外永久居留权，浙江大学</w:t>
      </w:r>
      <w:r>
        <w:rPr>
          <w:rFonts w:ascii="Times New Roman" w:hAnsi="Times New Roman" w:cs="Times New Roman" w:eastAsia="Times New Roman" w:hint="default"/>
          <w:w w:val="105"/>
          <w:sz w:val="17"/>
          <w:szCs w:val="17"/>
        </w:rPr>
        <w:t>MBA</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1990</w:t>
      </w:r>
      <w:r>
        <w:rPr>
          <w:rFonts w:ascii="宋体" w:hAnsi="宋体" w:cs="宋体" w:eastAsia="宋体" w:hint="default"/>
          <w:w w:val="105"/>
          <w:sz w:val="17"/>
          <w:szCs w:val="17"/>
        </w:rPr>
        <w:t>年参加工作，曾就职于杭州应用</w:t>
      </w:r>
      <w:r>
        <w:rPr>
          <w:rFonts w:ascii="宋体" w:hAnsi="宋体" w:cs="宋体" w:eastAsia="宋体" w:hint="default"/>
          <w:w w:val="104"/>
          <w:sz w:val="17"/>
          <w:szCs w:val="17"/>
        </w:rPr>
        <w:t> </w:t>
      </w:r>
      <w:r>
        <w:rPr>
          <w:rFonts w:ascii="宋体" w:hAnsi="宋体" w:cs="宋体" w:eastAsia="宋体" w:hint="default"/>
          <w:w w:val="105"/>
          <w:sz w:val="17"/>
          <w:szCs w:val="17"/>
        </w:rPr>
        <w:t>工程技术学院计算中心、保隆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天津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国际贸易有限公司、浙租方博计算机有限公司，</w:t>
      </w:r>
      <w:r>
        <w:rPr>
          <w:rFonts w:ascii="Times New Roman" w:hAnsi="Times New Roman" w:cs="Times New Roman" w:eastAsia="Times New Roman" w:hint="default"/>
          <w:w w:val="105"/>
          <w:sz w:val="17"/>
          <w:szCs w:val="17"/>
        </w:rPr>
        <w:t>2000</w:t>
      </w:r>
      <w:r>
        <w:rPr>
          <w:rFonts w:ascii="宋体" w:hAnsi="宋体" w:cs="宋体" w:eastAsia="宋体" w:hint="default"/>
          <w:w w:val="105"/>
          <w:sz w:val="17"/>
          <w:szCs w:val="17"/>
        </w:rPr>
        <w:t>至</w:t>
      </w:r>
      <w:r>
        <w:rPr>
          <w:rFonts w:ascii="Times New Roman" w:hAnsi="Times New Roman" w:cs="Times New Roman" w:eastAsia="Times New Roman" w:hint="default"/>
          <w:w w:val="105"/>
          <w:sz w:val="17"/>
          <w:szCs w:val="17"/>
        </w:rPr>
        <w:t>2011</w:t>
      </w:r>
      <w:r>
        <w:rPr>
          <w:rFonts w:ascii="宋体" w:hAnsi="宋体" w:cs="宋体" w:eastAsia="宋体" w:hint="default"/>
          <w:w w:val="105"/>
          <w:sz w:val="17"/>
          <w:szCs w:val="17"/>
        </w:rPr>
        <w:t>年任杭州创业计算机工程有</w:t>
      </w:r>
      <w:r>
        <w:rPr>
          <w:rFonts w:ascii="宋体" w:hAnsi="宋体" w:cs="宋体" w:eastAsia="宋体" w:hint="default"/>
          <w:spacing w:val="-53"/>
          <w:w w:val="105"/>
          <w:sz w:val="17"/>
          <w:szCs w:val="17"/>
        </w:rPr>
        <w:t> </w:t>
      </w:r>
      <w:r>
        <w:rPr>
          <w:rFonts w:ascii="宋体" w:hAnsi="宋体" w:cs="宋体" w:eastAsia="宋体" w:hint="default"/>
          <w:spacing w:val="-53"/>
          <w:w w:val="105"/>
          <w:sz w:val="17"/>
          <w:szCs w:val="17"/>
        </w:rPr>
      </w:r>
      <w:r>
        <w:rPr>
          <w:rFonts w:ascii="宋体" w:hAnsi="宋体" w:cs="宋体" w:eastAsia="宋体" w:hint="default"/>
          <w:w w:val="105"/>
          <w:sz w:val="18"/>
          <w:szCs w:val="18"/>
        </w:rPr>
        <w:t>限公司执行董事、总经理职务，</w:t>
      </w:r>
      <w:r>
        <w:rPr>
          <w:rFonts w:ascii="Times New Roman" w:hAnsi="Times New Roman" w:cs="Times New Roman" w:eastAsia="Times New Roman" w:hint="default"/>
          <w:w w:val="105"/>
          <w:sz w:val="18"/>
          <w:szCs w:val="18"/>
        </w:rPr>
        <w:t>2011</w:t>
      </w:r>
      <w:r>
        <w:rPr>
          <w:rFonts w:ascii="宋体" w:hAnsi="宋体" w:cs="宋体" w:eastAsia="宋体" w:hint="default"/>
          <w:w w:val="105"/>
          <w:sz w:val="18"/>
          <w:szCs w:val="18"/>
        </w:rPr>
        <w:t>年至今任杭州联旗科技有限公司执行董事。</w:t>
      </w:r>
      <w:r>
        <w:rPr>
          <w:rFonts w:ascii="宋体" w:hAnsi="宋体" w:cs="宋体" w:eastAsia="宋体" w:hint="default"/>
          <w:sz w:val="18"/>
          <w:szCs w:val="18"/>
        </w:rPr>
      </w:r>
    </w:p>
    <w:p>
      <w:pPr>
        <w:pStyle w:val="BodyText"/>
        <w:spacing w:line="300" w:lineRule="auto" w:before="3"/>
        <w:ind w:right="110" w:firstLine="480"/>
        <w:jc w:val="both"/>
      </w:pPr>
      <w:r>
        <w:rPr>
          <w:rFonts w:ascii="Times New Roman" w:hAnsi="Times New Roman" w:cs="Times New Roman" w:eastAsia="Times New Roman" w:hint="default"/>
          <w:spacing w:val="2"/>
        </w:rPr>
        <w:t>2</w:t>
      </w:r>
      <w:r>
        <w:rPr>
          <w:spacing w:val="2"/>
        </w:rPr>
        <w:t>、丁田女士，</w:t>
      </w:r>
      <w:r>
        <w:rPr>
          <w:rFonts w:ascii="Times New Roman" w:hAnsi="Times New Roman" w:cs="Times New Roman" w:eastAsia="Times New Roman" w:hint="default"/>
          <w:spacing w:val="2"/>
        </w:rPr>
        <w:t>1980</w:t>
      </w:r>
      <w:r>
        <w:rPr>
          <w:spacing w:val="2"/>
        </w:rPr>
        <w:t>年出生，中国国籍，工商管理专业，本科学历，高级人力资源管理师。</w:t>
      </w:r>
      <w:r>
        <w:rPr>
          <w:rFonts w:ascii="Times New Roman" w:hAnsi="Times New Roman" w:cs="Times New Roman" w:eastAsia="Times New Roman" w:hint="default"/>
          <w:spacing w:val="2"/>
        </w:rPr>
        <w:t>1999</w:t>
      </w:r>
      <w:r>
        <w:rPr>
          <w:spacing w:val="2"/>
        </w:rPr>
        <w:t>年至今在创业软件股</w:t>
      </w:r>
      <w:r>
        <w:rPr>
          <w:w w:val="98"/>
        </w:rPr>
        <w:t> </w:t>
      </w:r>
      <w:r>
        <w:rPr>
          <w:w w:val="95"/>
        </w:rPr>
        <w:t>份有限公司工作，历任人力资源部经理助理、副经理等职，现任公司监事、总经理助理、人力资源部经理，上海创航董事。</w:t>
      </w:r>
      <w:r>
        <w:rPr/>
      </w:r>
    </w:p>
    <w:p>
      <w:pPr>
        <w:spacing w:line="319" w:lineRule="auto" w:before="43"/>
        <w:ind w:left="112" w:right="192" w:firstLine="451"/>
        <w:jc w:val="both"/>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、贾驰女士，出生于</w:t>
      </w:r>
      <w:r>
        <w:rPr>
          <w:rFonts w:ascii="Times New Roman" w:hAnsi="Times New Roman" w:cs="Times New Roman" w:eastAsia="Times New Roman" w:hint="default"/>
          <w:sz w:val="17"/>
          <w:szCs w:val="17"/>
        </w:rPr>
        <w:t>1977</w:t>
      </w:r>
      <w:r>
        <w:rPr>
          <w:rFonts w:ascii="宋体" w:hAnsi="宋体" w:cs="宋体" w:eastAsia="宋体" w:hint="default"/>
          <w:sz w:val="17"/>
          <w:szCs w:val="17"/>
        </w:rPr>
        <w:t>年，中国国籍，无境外永久居留权，博士研究生学历，副教授。</w:t>
      </w:r>
      <w:r>
        <w:rPr>
          <w:rFonts w:ascii="Times New Roman" w:hAnsi="Times New Roman" w:cs="Times New Roman" w:eastAsia="Times New Roman" w:hint="default"/>
          <w:sz w:val="17"/>
          <w:szCs w:val="17"/>
        </w:rPr>
        <w:t>1999</w:t>
      </w:r>
      <w:r>
        <w:rPr>
          <w:rFonts w:ascii="宋体" w:hAnsi="宋体" w:cs="宋体" w:eastAsia="宋体" w:hint="default"/>
          <w:sz w:val="17"/>
          <w:szCs w:val="17"/>
        </w:rPr>
        <w:t>至</w:t>
      </w:r>
      <w:r>
        <w:rPr>
          <w:rFonts w:ascii="Times New Roman" w:hAnsi="Times New Roman" w:cs="Times New Roman" w:eastAsia="Times New Roman" w:hint="default"/>
          <w:sz w:val="17"/>
          <w:szCs w:val="17"/>
        </w:rPr>
        <w:t>2000</w:t>
      </w:r>
      <w:r>
        <w:rPr>
          <w:rFonts w:ascii="宋体" w:hAnsi="宋体" w:cs="宋体" w:eastAsia="宋体" w:hint="default"/>
          <w:sz w:val="17"/>
          <w:szCs w:val="17"/>
        </w:rPr>
        <w:t>年在浙江东方集</w:t>
      </w:r>
      <w:r>
        <w:rPr>
          <w:rFonts w:ascii="宋体" w:hAnsi="宋体" w:cs="宋体" w:eastAsia="宋体" w:hint="default"/>
          <w:w w:val="104"/>
          <w:sz w:val="17"/>
          <w:szCs w:val="17"/>
        </w:rPr>
        <w:t> </w:t>
      </w:r>
      <w:r>
        <w:rPr>
          <w:rFonts w:ascii="宋体" w:hAnsi="宋体" w:cs="宋体" w:eastAsia="宋体" w:hint="default"/>
          <w:w w:val="105"/>
          <w:sz w:val="17"/>
          <w:szCs w:val="17"/>
        </w:rPr>
        <w:t>团股份有限公司任职员，</w:t>
      </w:r>
      <w:r>
        <w:rPr>
          <w:rFonts w:ascii="Times New Roman" w:hAnsi="Times New Roman" w:cs="Times New Roman" w:eastAsia="Times New Roman" w:hint="default"/>
          <w:w w:val="105"/>
          <w:sz w:val="17"/>
          <w:szCs w:val="17"/>
        </w:rPr>
        <w:t>2003</w:t>
      </w:r>
      <w:r>
        <w:rPr>
          <w:rFonts w:ascii="宋体" w:hAnsi="宋体" w:cs="宋体" w:eastAsia="宋体" w:hint="default"/>
          <w:w w:val="105"/>
          <w:sz w:val="17"/>
          <w:szCs w:val="17"/>
        </w:rPr>
        <w:t>至今在浙江工商大学任教，任副教授，</w:t>
      </w: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11</w:t>
      </w:r>
      <w:r>
        <w:rPr>
          <w:rFonts w:ascii="宋体" w:hAnsi="宋体" w:cs="宋体" w:eastAsia="宋体" w:hint="default"/>
          <w:w w:val="105"/>
          <w:sz w:val="17"/>
          <w:szCs w:val="17"/>
        </w:rPr>
        <w:t>月起至今任公司监事。</w:t>
      </w:r>
      <w:r>
        <w:rPr>
          <w:rFonts w:ascii="宋体" w:hAnsi="宋体" w:cs="宋体" w:eastAsia="宋体" w:hint="default"/>
          <w:sz w:val="17"/>
          <w:szCs w:val="17"/>
        </w:rPr>
      </w:r>
    </w:p>
    <w:p>
      <w:pPr>
        <w:spacing w:line="403" w:lineRule="auto" w:before="75"/>
        <w:ind w:left="592" w:right="2624" w:firstLine="4"/>
        <w:jc w:val="left"/>
        <w:rPr>
          <w:rFonts w:ascii="宋体" w:hAnsi="宋体" w:cs="宋体" w:eastAsia="宋体" w:hint="default"/>
          <w:sz w:val="17"/>
          <w:szCs w:val="17"/>
        </w:rPr>
      </w:pPr>
      <w:r>
        <w:rPr>
          <w:rFonts w:ascii="宋体" w:hAnsi="宋体" w:cs="宋体" w:eastAsia="宋体" w:hint="default"/>
          <w:sz w:val="18"/>
          <w:szCs w:val="18"/>
        </w:rPr>
        <w:t>（三）高级管理人员</w:t>
      </w:r>
      <w:r>
        <w:rPr>
          <w:rFonts w:ascii="宋体" w:hAnsi="宋体" w:cs="宋体" w:eastAsia="宋体" w:hint="default"/>
          <w:w w:val="98"/>
          <w:sz w:val="18"/>
          <w:szCs w:val="18"/>
        </w:rPr>
        <w:t> </w:t>
      </w:r>
      <w:r>
        <w:rPr>
          <w:rFonts w:ascii="宋体" w:hAnsi="宋体" w:cs="宋体" w:eastAsia="宋体" w:hint="default"/>
          <w:sz w:val="17"/>
          <w:szCs w:val="17"/>
        </w:rPr>
        <w:t>公司高级管理人员共</w:t>
      </w:r>
      <w:r>
        <w:rPr>
          <w:rFonts w:ascii="Times New Roman" w:hAnsi="Times New Roman" w:cs="Times New Roman" w:eastAsia="Times New Roman" w:hint="default"/>
          <w:sz w:val="17"/>
          <w:szCs w:val="17"/>
        </w:rPr>
        <w:t>7</w:t>
      </w:r>
      <w:r>
        <w:rPr>
          <w:rFonts w:ascii="宋体" w:hAnsi="宋体" w:cs="宋体" w:eastAsia="宋体" w:hint="default"/>
          <w:sz w:val="17"/>
          <w:szCs w:val="17"/>
        </w:rPr>
        <w:t>名，全部专职在公司领取薪水。上述高级管理人员简历如下：</w:t>
      </w:r>
    </w:p>
    <w:p>
      <w:pPr>
        <w:spacing w:line="184" w:lineRule="exact" w:before="0"/>
        <w:ind w:left="592" w:right="82" w:firstLine="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张</w:t>
      </w:r>
      <w:r>
        <w:rPr>
          <w:rFonts w:ascii="宋体" w:hAnsi="宋体" w:cs="宋体" w:eastAsia="宋体" w:hint="default"/>
          <w:spacing w:val="-1"/>
          <w:w w:val="104"/>
          <w:sz w:val="17"/>
          <w:szCs w:val="17"/>
        </w:rPr>
        <w:t>吕</w:t>
      </w:r>
      <w:r>
        <w:rPr>
          <w:rFonts w:ascii="宋体" w:hAnsi="宋体" w:cs="宋体" w:eastAsia="宋体" w:hint="default"/>
          <w:spacing w:val="4"/>
          <w:w w:val="104"/>
          <w:sz w:val="17"/>
          <w:szCs w:val="17"/>
        </w:rPr>
        <w:t>峥</w:t>
      </w:r>
      <w:r>
        <w:rPr>
          <w:rFonts w:ascii="宋体" w:hAnsi="宋体" w:cs="宋体" w:eastAsia="宋体" w:hint="default"/>
          <w:spacing w:val="-1"/>
          <w:w w:val="104"/>
          <w:sz w:val="17"/>
          <w:szCs w:val="17"/>
        </w:rPr>
        <w:t>先</w:t>
      </w:r>
      <w:r>
        <w:rPr>
          <w:rFonts w:ascii="宋体" w:hAnsi="宋体" w:cs="宋体" w:eastAsia="宋体" w:hint="default"/>
          <w:spacing w:val="4"/>
          <w:w w:val="104"/>
          <w:sz w:val="17"/>
          <w:szCs w:val="17"/>
        </w:rPr>
        <w:t>生</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总</w:t>
      </w:r>
      <w:r>
        <w:rPr>
          <w:rFonts w:ascii="宋体" w:hAnsi="宋体" w:cs="宋体" w:eastAsia="宋体" w:hint="default"/>
          <w:spacing w:val="-1"/>
          <w:w w:val="104"/>
          <w:sz w:val="17"/>
          <w:szCs w:val="17"/>
        </w:rPr>
        <w:t>经</w:t>
      </w:r>
      <w:r>
        <w:rPr>
          <w:rFonts w:ascii="宋体" w:hAnsi="宋体" w:cs="宋体" w:eastAsia="宋体" w:hint="default"/>
          <w:spacing w:val="4"/>
          <w:w w:val="104"/>
          <w:sz w:val="17"/>
          <w:szCs w:val="17"/>
        </w:rPr>
        <w:t>理</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简</w:t>
      </w:r>
      <w:r>
        <w:rPr>
          <w:rFonts w:ascii="宋体" w:hAnsi="宋体" w:cs="宋体" w:eastAsia="宋体" w:hint="default"/>
          <w:spacing w:val="-1"/>
          <w:w w:val="104"/>
          <w:sz w:val="17"/>
          <w:szCs w:val="17"/>
        </w:rPr>
        <w:t>历</w:t>
      </w:r>
      <w:r>
        <w:rPr>
          <w:rFonts w:ascii="宋体" w:hAnsi="宋体" w:cs="宋体" w:eastAsia="宋体" w:hint="default"/>
          <w:spacing w:val="-6"/>
          <w:w w:val="104"/>
          <w:sz w:val="17"/>
          <w:szCs w:val="17"/>
        </w:rPr>
        <w:t>见</w:t>
      </w:r>
      <w:r>
        <w:rPr>
          <w:rFonts w:ascii="宋体" w:hAnsi="宋体" w:cs="宋体" w:eastAsia="宋体" w:hint="default"/>
          <w:spacing w:val="-169"/>
          <w:w w:val="104"/>
          <w:sz w:val="17"/>
          <w:szCs w:val="17"/>
        </w:rPr>
        <w:t>（</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4"/>
          <w:sz w:val="17"/>
          <w:szCs w:val="17"/>
        </w:rPr>
        <w:t> </w:t>
      </w:r>
      <w:r>
        <w:rPr>
          <w:rFonts w:ascii="宋体" w:hAnsi="宋体" w:cs="宋体" w:eastAsia="宋体" w:hint="default"/>
          <w:spacing w:val="-1"/>
          <w:w w:val="104"/>
          <w:sz w:val="17"/>
          <w:szCs w:val="17"/>
        </w:rPr>
        <w:t>一</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董</w:t>
      </w:r>
      <w:r>
        <w:rPr>
          <w:rFonts w:ascii="宋体" w:hAnsi="宋体" w:cs="宋体" w:eastAsia="宋体" w:hint="default"/>
          <w:spacing w:val="4"/>
          <w:w w:val="104"/>
          <w:sz w:val="17"/>
          <w:szCs w:val="17"/>
        </w:rPr>
        <w:t>事</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成员</w:t>
      </w:r>
      <w:r>
        <w:rPr>
          <w:rFonts w:ascii="Times New Roman" w:hAnsi="Times New Roman" w:cs="Times New Roman" w:eastAsia="Times New Roman" w:hint="default"/>
          <w:spacing w:val="-3"/>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p>
      <w:pPr>
        <w:pStyle w:val="BodyText"/>
        <w:spacing w:line="240" w:lineRule="auto" w:before="65"/>
        <w:ind w:left="592" w:right="82"/>
        <w:jc w:val="left"/>
      </w:pPr>
      <w:r>
        <w:rPr>
          <w:rFonts w:ascii="Times New Roman" w:hAnsi="Times New Roman" w:cs="Times New Roman" w:eastAsia="Times New Roman" w:hint="default"/>
          <w:spacing w:val="2"/>
          <w:w w:val="98"/>
        </w:rPr>
        <w:t>2</w:t>
      </w:r>
      <w:r>
        <w:rPr>
          <w:spacing w:val="-1"/>
          <w:w w:val="98"/>
        </w:rPr>
        <w:t>、</w:t>
      </w:r>
      <w:r>
        <w:rPr>
          <w:spacing w:val="4"/>
          <w:w w:val="98"/>
        </w:rPr>
        <w:t>董</w:t>
      </w:r>
      <w:r>
        <w:rPr>
          <w:spacing w:val="-1"/>
          <w:w w:val="98"/>
        </w:rPr>
        <w:t>祖</w:t>
      </w:r>
      <w:r>
        <w:rPr>
          <w:spacing w:val="4"/>
          <w:w w:val="98"/>
        </w:rPr>
        <w:t>琰</w:t>
      </w:r>
      <w:r>
        <w:rPr>
          <w:spacing w:val="-1"/>
          <w:w w:val="98"/>
        </w:rPr>
        <w:t>先</w:t>
      </w:r>
      <w:r>
        <w:rPr>
          <w:spacing w:val="4"/>
          <w:w w:val="98"/>
        </w:rPr>
        <w:t>生</w:t>
      </w:r>
      <w:r>
        <w:rPr>
          <w:spacing w:val="-1"/>
          <w:w w:val="98"/>
        </w:rPr>
        <w:t>，</w:t>
      </w:r>
      <w:r>
        <w:rPr>
          <w:spacing w:val="4"/>
          <w:w w:val="98"/>
        </w:rPr>
        <w:t>副</w:t>
      </w:r>
      <w:r>
        <w:rPr>
          <w:spacing w:val="-1"/>
          <w:w w:val="98"/>
        </w:rPr>
        <w:t>总</w:t>
      </w:r>
      <w:r>
        <w:rPr>
          <w:spacing w:val="4"/>
          <w:w w:val="98"/>
        </w:rPr>
        <w:t>经</w:t>
      </w:r>
      <w:r>
        <w:rPr>
          <w:spacing w:val="-1"/>
          <w:w w:val="98"/>
        </w:rPr>
        <w:t>理</w:t>
      </w:r>
      <w:r>
        <w:rPr>
          <w:spacing w:val="4"/>
          <w:w w:val="98"/>
        </w:rPr>
        <w:t>，</w:t>
      </w:r>
      <w:r>
        <w:rPr>
          <w:spacing w:val="-1"/>
          <w:w w:val="98"/>
        </w:rPr>
        <w:t>简</w:t>
      </w:r>
      <w:r>
        <w:rPr>
          <w:spacing w:val="4"/>
          <w:w w:val="98"/>
        </w:rPr>
        <w:t>历</w:t>
      </w:r>
      <w:r>
        <w:rPr>
          <w:spacing w:val="-10"/>
          <w:w w:val="98"/>
        </w:rPr>
        <w:t>见</w:t>
      </w:r>
      <w:r>
        <w:rPr>
          <w:spacing w:val="-169"/>
          <w:w w:val="98"/>
        </w:rPr>
        <w:t>（</w:t>
      </w:r>
      <w:r>
        <w:rPr>
          <w:rFonts w:ascii="Times New Roman" w:hAnsi="Times New Roman" w:cs="Times New Roman" w:eastAsia="Times New Roman" w:hint="default"/>
          <w:w w:val="98"/>
        </w:rPr>
        <w:t>“</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w w:val="98"/>
        </w:rPr>
        <w:t>一</w:t>
      </w:r>
      <w:r>
        <w:rPr>
          <w:spacing w:val="4"/>
          <w:w w:val="98"/>
        </w:rPr>
        <w:t>）</w:t>
      </w:r>
      <w:r>
        <w:rPr>
          <w:spacing w:val="-1"/>
          <w:w w:val="98"/>
        </w:rPr>
        <w:t>董</w:t>
      </w:r>
      <w:r>
        <w:rPr>
          <w:spacing w:val="4"/>
          <w:w w:val="98"/>
        </w:rPr>
        <w:t>事</w:t>
      </w:r>
      <w:r>
        <w:rPr>
          <w:spacing w:val="-1"/>
          <w:w w:val="98"/>
        </w:rPr>
        <w:t>会</w:t>
      </w:r>
      <w:r>
        <w:rPr>
          <w:spacing w:val="4"/>
          <w:w w:val="98"/>
        </w:rPr>
        <w:t>成</w:t>
      </w:r>
      <w:r>
        <w:rPr>
          <w:spacing w:val="-1"/>
          <w:w w:val="98"/>
        </w:rPr>
        <w:t>员</w:t>
      </w:r>
      <w:r>
        <w:rPr>
          <w:rFonts w:ascii="Times New Roman" w:hAnsi="Times New Roman" w:cs="Times New Roman" w:eastAsia="Times New Roman" w:hint="default"/>
          <w:spacing w:val="2"/>
          <w:w w:val="98"/>
        </w:rPr>
        <w:t>”</w:t>
      </w:r>
      <w:r>
        <w:rPr>
          <w:w w:val="98"/>
        </w:rPr>
        <w:t>。</w:t>
      </w:r>
      <w:r>
        <w:rPr/>
      </w:r>
    </w:p>
    <w:p>
      <w:pPr>
        <w:spacing w:line="309" w:lineRule="auto" w:before="63"/>
        <w:ind w:left="112" w:right="82" w:firstLine="48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、高春蓉女士，</w:t>
      </w:r>
      <w:r>
        <w:rPr>
          <w:rFonts w:ascii="Times New Roman" w:hAnsi="Times New Roman" w:cs="Times New Roman" w:eastAsia="Times New Roman" w:hint="default"/>
          <w:spacing w:val="-3"/>
          <w:sz w:val="18"/>
          <w:szCs w:val="18"/>
        </w:rPr>
        <w:t>1971</w:t>
      </w:r>
      <w:r>
        <w:rPr>
          <w:rFonts w:ascii="宋体" w:hAnsi="宋体" w:cs="宋体" w:eastAsia="宋体" w:hint="default"/>
          <w:spacing w:val="-3"/>
          <w:sz w:val="18"/>
          <w:szCs w:val="18"/>
        </w:rPr>
        <w:t>年生，中国国籍，计算机通信工程专业，博士。自</w:t>
      </w:r>
      <w:r>
        <w:rPr>
          <w:rFonts w:ascii="Times New Roman" w:hAnsi="Times New Roman" w:cs="Times New Roman" w:eastAsia="Times New Roman" w:hint="default"/>
          <w:spacing w:val="-3"/>
          <w:sz w:val="18"/>
          <w:szCs w:val="18"/>
        </w:rPr>
        <w:t>1992</w:t>
      </w:r>
      <w:r>
        <w:rPr>
          <w:rFonts w:ascii="宋体" w:hAnsi="宋体" w:cs="宋体" w:eastAsia="宋体" w:hint="default"/>
          <w:spacing w:val="-3"/>
          <w:sz w:val="18"/>
          <w:szCs w:val="18"/>
        </w:rPr>
        <w:t>年起在</w:t>
      </w:r>
      <w:r>
        <w:rPr>
          <w:rFonts w:ascii="Times New Roman" w:hAnsi="Times New Roman" w:cs="Times New Roman" w:eastAsia="Times New Roman" w:hint="default"/>
          <w:spacing w:val="-3"/>
          <w:sz w:val="18"/>
          <w:szCs w:val="18"/>
        </w:rPr>
        <w:t>CESEC</w:t>
      </w:r>
      <w:r>
        <w:rPr>
          <w:rFonts w:ascii="宋体" w:hAnsi="宋体" w:cs="宋体" w:eastAsia="宋体" w:hint="default"/>
          <w:spacing w:val="-3"/>
          <w:sz w:val="18"/>
          <w:szCs w:val="18"/>
        </w:rPr>
        <w:t>研究所工作，先后承担过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七</w:t>
      </w:r>
      <w:r>
        <w:rPr>
          <w:rFonts w:ascii="宋体" w:hAnsi="宋体" w:cs="宋体" w:eastAsia="宋体" w:hint="default"/>
          <w:w w:val="98"/>
          <w:sz w:val="18"/>
          <w:szCs w:val="18"/>
        </w:rPr>
        <w:t> </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以来多项重点项目的体制论证、总体设计以及关键技术的研究工作，历任该研究所助理工程师、工程师、高级工程师。</w:t>
      </w:r>
      <w:r>
        <w:rPr>
          <w:rFonts w:ascii="宋体" w:hAnsi="宋体" w:cs="宋体" w:eastAsia="宋体" w:hint="default"/>
          <w:w w:val="98"/>
          <w:sz w:val="18"/>
          <w:szCs w:val="18"/>
        </w:rPr>
        <w:t> </w:t>
      </w:r>
      <w:r>
        <w:rPr>
          <w:rFonts w:ascii="宋体" w:hAnsi="宋体" w:cs="宋体" w:eastAsia="宋体" w:hint="default"/>
          <w:sz w:val="17"/>
          <w:szCs w:val="17"/>
        </w:rPr>
        <w:t>曾获得国家科技进步一等奖</w:t>
      </w:r>
      <w:r>
        <w:rPr>
          <w:rFonts w:ascii="Times New Roman" w:hAnsi="Times New Roman" w:cs="Times New Roman" w:eastAsia="Times New Roman" w:hint="default"/>
          <w:sz w:val="17"/>
          <w:szCs w:val="17"/>
        </w:rPr>
        <w:t>1</w:t>
      </w:r>
      <w:r>
        <w:rPr>
          <w:rFonts w:ascii="宋体" w:hAnsi="宋体" w:cs="宋体" w:eastAsia="宋体" w:hint="default"/>
          <w:sz w:val="17"/>
          <w:szCs w:val="17"/>
        </w:rPr>
        <w:t>次，国家科技进步三等奖</w:t>
      </w:r>
      <w:r>
        <w:rPr>
          <w:rFonts w:ascii="Times New Roman" w:hAnsi="Times New Roman" w:cs="Times New Roman" w:eastAsia="Times New Roman" w:hint="default"/>
          <w:sz w:val="17"/>
          <w:szCs w:val="17"/>
        </w:rPr>
        <w:t>1</w:t>
      </w:r>
      <w:r>
        <w:rPr>
          <w:rFonts w:ascii="宋体" w:hAnsi="宋体" w:cs="宋体" w:eastAsia="宋体" w:hint="default"/>
          <w:sz w:val="17"/>
          <w:szCs w:val="17"/>
        </w:rPr>
        <w:t>次，军队科技进步一等奖</w:t>
      </w:r>
      <w:r>
        <w:rPr>
          <w:rFonts w:ascii="Times New Roman" w:hAnsi="Times New Roman" w:cs="Times New Roman" w:eastAsia="Times New Roman" w:hint="default"/>
          <w:sz w:val="17"/>
          <w:szCs w:val="17"/>
        </w:rPr>
        <w:t>2</w:t>
      </w:r>
      <w:r>
        <w:rPr>
          <w:rFonts w:ascii="宋体" w:hAnsi="宋体" w:cs="宋体" w:eastAsia="宋体" w:hint="default"/>
          <w:sz w:val="17"/>
          <w:szCs w:val="17"/>
        </w:rPr>
        <w:t>次，军队科技进步三等奖</w:t>
      </w:r>
      <w:r>
        <w:rPr>
          <w:rFonts w:ascii="Times New Roman" w:hAnsi="Times New Roman" w:cs="Times New Roman" w:eastAsia="Times New Roman" w:hint="default"/>
          <w:sz w:val="17"/>
          <w:szCs w:val="17"/>
        </w:rPr>
        <w:t>1</w:t>
      </w:r>
      <w:r>
        <w:rPr>
          <w:rFonts w:ascii="宋体" w:hAnsi="宋体" w:cs="宋体" w:eastAsia="宋体" w:hint="default"/>
          <w:sz w:val="17"/>
          <w:szCs w:val="17"/>
        </w:rPr>
        <w:t>次。翻译出版了</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多本专业技术书籍。多次在国际学术会议、全国性学术会议、全军学术会议上发表并宣讲论文。</w:t>
      </w:r>
      <w:r>
        <w:rPr>
          <w:rFonts w:ascii="Times New Roman" w:hAnsi="Times New Roman" w:cs="Times New Roman" w:eastAsia="Times New Roman" w:hint="default"/>
          <w:sz w:val="17"/>
          <w:szCs w:val="17"/>
        </w:rPr>
        <w:t>2013</w:t>
      </w:r>
      <w:r>
        <w:rPr>
          <w:rFonts w:ascii="宋体" w:hAnsi="宋体" w:cs="宋体" w:eastAsia="宋体" w:hint="default"/>
          <w:sz w:val="17"/>
          <w:szCs w:val="17"/>
        </w:rPr>
        <w:t>年起在创业软件工作，</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现任公司副总经理、总工程师。</w:t>
      </w:r>
    </w:p>
    <w:p>
      <w:pPr>
        <w:spacing w:line="312" w:lineRule="auto" w:before="36"/>
        <w:ind w:left="112" w:right="82" w:firstLine="48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、方宝林先生，</w:t>
      </w:r>
      <w:r>
        <w:rPr>
          <w:rFonts w:ascii="Times New Roman" w:hAnsi="Times New Roman" w:cs="Times New Roman" w:eastAsia="Times New Roman" w:hint="default"/>
          <w:w w:val="105"/>
          <w:sz w:val="17"/>
          <w:szCs w:val="17"/>
        </w:rPr>
        <w:t>1972</w:t>
      </w:r>
      <w:r>
        <w:rPr>
          <w:rFonts w:ascii="宋体" w:hAnsi="宋体" w:cs="宋体" w:eastAsia="宋体" w:hint="default"/>
          <w:w w:val="105"/>
          <w:sz w:val="17"/>
          <w:szCs w:val="17"/>
        </w:rPr>
        <w:t>年出生，中国国籍，机械设计及制造专业，本科学历，高级项目管理师。</w:t>
      </w:r>
      <w:r>
        <w:rPr>
          <w:rFonts w:ascii="Times New Roman" w:hAnsi="Times New Roman" w:cs="Times New Roman" w:eastAsia="Times New Roman" w:hint="default"/>
          <w:w w:val="105"/>
          <w:sz w:val="17"/>
          <w:szCs w:val="17"/>
        </w:rPr>
        <w:t>2001</w:t>
      </w:r>
      <w:r>
        <w:rPr>
          <w:rFonts w:ascii="宋体" w:hAnsi="宋体" w:cs="宋体" w:eastAsia="宋体" w:hint="default"/>
          <w:w w:val="105"/>
          <w:sz w:val="17"/>
          <w:szCs w:val="17"/>
        </w:rPr>
        <w:t>年至</w:t>
      </w:r>
      <w:r>
        <w:rPr>
          <w:rFonts w:ascii="Times New Roman" w:hAnsi="Times New Roman" w:cs="Times New Roman" w:eastAsia="Times New Roman" w:hint="default"/>
          <w:w w:val="105"/>
          <w:sz w:val="17"/>
          <w:szCs w:val="17"/>
        </w:rPr>
        <w:t>2003</w:t>
      </w:r>
      <w:r>
        <w:rPr>
          <w:rFonts w:ascii="宋体" w:hAnsi="宋体" w:cs="宋体" w:eastAsia="宋体" w:hint="default"/>
          <w:w w:val="105"/>
          <w:sz w:val="17"/>
          <w:szCs w:val="17"/>
        </w:rPr>
        <w:t>年任杭</w:t>
      </w:r>
      <w:r>
        <w:rPr>
          <w:rFonts w:ascii="宋体" w:hAnsi="宋体" w:cs="宋体" w:eastAsia="宋体" w:hint="default"/>
          <w:w w:val="104"/>
          <w:sz w:val="17"/>
          <w:szCs w:val="17"/>
        </w:rPr>
        <w:t> </w:t>
      </w:r>
      <w:r>
        <w:rPr>
          <w:rFonts w:ascii="宋体" w:hAnsi="宋体" w:cs="宋体" w:eastAsia="宋体" w:hint="default"/>
          <w:w w:val="105"/>
          <w:sz w:val="17"/>
          <w:szCs w:val="17"/>
        </w:rPr>
        <w:t>州正恒软件有限公司总经理；</w:t>
      </w:r>
      <w:r>
        <w:rPr>
          <w:rFonts w:ascii="Times New Roman" w:hAnsi="Times New Roman" w:cs="Times New Roman" w:eastAsia="Times New Roman" w:hint="default"/>
          <w:w w:val="105"/>
          <w:sz w:val="17"/>
          <w:szCs w:val="17"/>
        </w:rPr>
        <w:t>2004</w:t>
      </w:r>
      <w:r>
        <w:rPr>
          <w:rFonts w:ascii="宋体" w:hAnsi="宋体" w:cs="宋体" w:eastAsia="宋体" w:hint="default"/>
          <w:w w:val="105"/>
          <w:sz w:val="17"/>
          <w:szCs w:val="17"/>
        </w:rPr>
        <w:t>年起在创业软件工作，</w:t>
      </w:r>
      <w:r>
        <w:rPr>
          <w:rFonts w:ascii="Times New Roman" w:hAnsi="Times New Roman" w:cs="Times New Roman" w:eastAsia="Times New Roman" w:hint="default"/>
          <w:w w:val="105"/>
          <w:sz w:val="17"/>
          <w:szCs w:val="17"/>
        </w:rPr>
        <w:t>2004</w:t>
      </w:r>
      <w:r>
        <w:rPr>
          <w:rFonts w:ascii="宋体" w:hAnsi="宋体" w:cs="宋体" w:eastAsia="宋体" w:hint="default"/>
          <w:w w:val="105"/>
          <w:sz w:val="17"/>
          <w:szCs w:val="17"/>
        </w:rPr>
        <w:t>年至</w:t>
      </w: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年任</w:t>
      </w:r>
      <w:r>
        <w:rPr>
          <w:rFonts w:ascii="Times New Roman" w:hAnsi="Times New Roman" w:cs="Times New Roman" w:eastAsia="Times New Roman" w:hint="default"/>
          <w:w w:val="105"/>
          <w:sz w:val="17"/>
          <w:szCs w:val="17"/>
        </w:rPr>
        <w:t>LIS</w:t>
      </w:r>
      <w:r>
        <w:rPr>
          <w:rFonts w:ascii="宋体" w:hAnsi="宋体" w:cs="宋体" w:eastAsia="宋体" w:hint="default"/>
          <w:w w:val="105"/>
          <w:sz w:val="17"/>
          <w:szCs w:val="17"/>
        </w:rPr>
        <w:t>事业部总经理，</w:t>
      </w:r>
      <w:r>
        <w:rPr>
          <w:rFonts w:ascii="Times New Roman" w:hAnsi="Times New Roman" w:cs="Times New Roman" w:eastAsia="Times New Roman" w:hint="default"/>
          <w:w w:val="105"/>
          <w:sz w:val="17"/>
          <w:szCs w:val="17"/>
        </w:rPr>
        <w:t>2008</w:t>
      </w:r>
      <w:r>
        <w:rPr>
          <w:rFonts w:ascii="宋体" w:hAnsi="宋体" w:cs="宋体" w:eastAsia="宋体" w:hint="default"/>
          <w:w w:val="105"/>
          <w:sz w:val="17"/>
          <w:szCs w:val="17"/>
        </w:rPr>
        <w:t>年至</w:t>
      </w:r>
      <w:r>
        <w:rPr>
          <w:rFonts w:ascii="Times New Roman" w:hAnsi="Times New Roman" w:cs="Times New Roman" w:eastAsia="Times New Roman" w:hint="default"/>
          <w:w w:val="105"/>
          <w:sz w:val="17"/>
          <w:szCs w:val="17"/>
        </w:rPr>
        <w:t>2010</w:t>
      </w:r>
      <w:r>
        <w:rPr>
          <w:rFonts w:ascii="宋体" w:hAnsi="宋体" w:cs="宋体" w:eastAsia="宋体" w:hint="default"/>
          <w:w w:val="105"/>
          <w:sz w:val="17"/>
          <w:szCs w:val="17"/>
        </w:rPr>
        <w:t>年任研发中心</w:t>
      </w:r>
      <w:r>
        <w:rPr>
          <w:rFonts w:ascii="宋体" w:hAnsi="宋体" w:cs="宋体" w:eastAsia="宋体" w:hint="default"/>
          <w:spacing w:val="-27"/>
          <w:w w:val="105"/>
          <w:sz w:val="17"/>
          <w:szCs w:val="17"/>
        </w:rPr>
        <w:t> </w:t>
      </w:r>
      <w:r>
        <w:rPr>
          <w:rFonts w:ascii="宋体" w:hAnsi="宋体" w:cs="宋体" w:eastAsia="宋体" w:hint="default"/>
          <w:spacing w:val="-27"/>
          <w:w w:val="105"/>
          <w:sz w:val="17"/>
          <w:szCs w:val="17"/>
        </w:rPr>
      </w:r>
      <w:r>
        <w:rPr>
          <w:rFonts w:ascii="宋体" w:hAnsi="宋体" w:cs="宋体" w:eastAsia="宋体" w:hint="default"/>
          <w:spacing w:val="-2"/>
          <w:w w:val="95"/>
          <w:sz w:val="18"/>
          <w:szCs w:val="18"/>
        </w:rPr>
        <w:t>主任，</w:t>
      </w:r>
      <w:r>
        <w:rPr>
          <w:rFonts w:ascii="Times New Roman" w:hAnsi="Times New Roman" w:cs="Times New Roman" w:eastAsia="Times New Roman" w:hint="default"/>
          <w:spacing w:val="-2"/>
          <w:w w:val="95"/>
          <w:sz w:val="18"/>
          <w:szCs w:val="18"/>
        </w:rPr>
        <w:t>2011</w:t>
      </w:r>
      <w:r>
        <w:rPr>
          <w:rFonts w:ascii="宋体" w:hAnsi="宋体" w:cs="宋体" w:eastAsia="宋体" w:hint="default"/>
          <w:spacing w:val="-2"/>
          <w:w w:val="95"/>
          <w:sz w:val="18"/>
          <w:szCs w:val="18"/>
        </w:rPr>
        <w:t>年至今任公司副总经理。曾主持和参与了多项国家、省、市级重点项目的技术开发和工程实施工作，多次荣获省、</w:t>
      </w:r>
      <w:r>
        <w:rPr>
          <w:rFonts w:ascii="宋体" w:hAnsi="宋体" w:cs="宋体" w:eastAsia="宋体" w:hint="default"/>
          <w:spacing w:val="68"/>
          <w:w w:val="95"/>
          <w:sz w:val="18"/>
          <w:szCs w:val="18"/>
        </w:rPr>
        <w:t> </w:t>
      </w:r>
      <w:r>
        <w:rPr>
          <w:rFonts w:ascii="宋体" w:hAnsi="宋体" w:cs="宋体" w:eastAsia="宋体" w:hint="default"/>
          <w:spacing w:val="68"/>
          <w:w w:val="95"/>
          <w:sz w:val="18"/>
          <w:szCs w:val="18"/>
        </w:rPr>
      </w:r>
      <w:r>
        <w:rPr>
          <w:rFonts w:ascii="宋体" w:hAnsi="宋体" w:cs="宋体" w:eastAsia="宋体" w:hint="default"/>
          <w:w w:val="105"/>
          <w:sz w:val="17"/>
          <w:szCs w:val="17"/>
        </w:rPr>
        <w:t>市科技奖励，</w:t>
      </w:r>
      <w:r>
        <w:rPr>
          <w:rFonts w:ascii="Times New Roman" w:hAnsi="Times New Roman" w:cs="Times New Roman" w:eastAsia="Times New Roman" w:hint="default"/>
          <w:w w:val="105"/>
          <w:sz w:val="17"/>
          <w:szCs w:val="17"/>
        </w:rPr>
        <w:t>2010</w:t>
      </w:r>
      <w:r>
        <w:rPr>
          <w:rFonts w:ascii="宋体" w:hAnsi="宋体" w:cs="宋体" w:eastAsia="宋体" w:hint="default"/>
          <w:w w:val="105"/>
          <w:sz w:val="17"/>
          <w:szCs w:val="17"/>
        </w:rPr>
        <w:t>年被评为杭州高新区优秀科技工作者。现任公司副总经理。</w:t>
      </w:r>
      <w:r>
        <w:rPr>
          <w:rFonts w:ascii="宋体" w:hAnsi="宋体" w:cs="宋体" w:eastAsia="宋体" w:hint="default"/>
          <w:sz w:val="17"/>
          <w:szCs w:val="17"/>
        </w:rPr>
      </w:r>
    </w:p>
    <w:p>
      <w:pPr>
        <w:pStyle w:val="BodyText"/>
        <w:spacing w:line="240" w:lineRule="auto" w:before="8"/>
        <w:ind w:left="592" w:right="82"/>
        <w:jc w:val="left"/>
      </w:pPr>
      <w:r>
        <w:rPr>
          <w:rFonts w:ascii="Times New Roman" w:hAnsi="Times New Roman" w:cs="Times New Roman" w:eastAsia="Times New Roman" w:hint="default"/>
          <w:spacing w:val="2"/>
        </w:rPr>
        <w:t>5</w:t>
      </w:r>
      <w:r>
        <w:rPr>
          <w:spacing w:val="2"/>
        </w:rPr>
        <w:t>、周俊先生，</w:t>
      </w:r>
      <w:r>
        <w:rPr>
          <w:rFonts w:ascii="Times New Roman" w:hAnsi="Times New Roman" w:cs="Times New Roman" w:eastAsia="Times New Roman" w:hint="default"/>
          <w:spacing w:val="2"/>
        </w:rPr>
        <w:t>1977</w:t>
      </w:r>
      <w:r>
        <w:rPr>
          <w:spacing w:val="2"/>
        </w:rPr>
        <w:t>年出生，中国国籍，计算机科学与技术专业，大专学历。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2000</w:t>
      </w:r>
      <w:r>
        <w:rPr>
          <w:spacing w:val="2"/>
        </w:rPr>
        <w:t>年在嘉兴市邮政局工作。</w:t>
      </w:r>
    </w:p>
    <w:p>
      <w:pPr>
        <w:spacing w:line="321" w:lineRule="auto" w:before="74"/>
        <w:ind w:left="112" w:right="82" w:firstLine="0"/>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2000</w:t>
      </w:r>
      <w:r>
        <w:rPr>
          <w:rFonts w:ascii="宋体" w:hAnsi="宋体" w:cs="宋体" w:eastAsia="宋体" w:hint="default"/>
          <w:w w:val="105"/>
          <w:sz w:val="17"/>
          <w:szCs w:val="17"/>
        </w:rPr>
        <w:t>年起在创业软件工作，</w:t>
      </w:r>
      <w:r>
        <w:rPr>
          <w:rFonts w:ascii="Times New Roman" w:hAnsi="Times New Roman" w:cs="Times New Roman" w:eastAsia="Times New Roman" w:hint="default"/>
          <w:w w:val="105"/>
          <w:sz w:val="17"/>
          <w:szCs w:val="17"/>
        </w:rPr>
        <w:t>2009</w:t>
      </w:r>
      <w:r>
        <w:rPr>
          <w:rFonts w:ascii="宋体" w:hAnsi="宋体" w:cs="宋体" w:eastAsia="宋体" w:hint="default"/>
          <w:w w:val="105"/>
          <w:sz w:val="17"/>
          <w:szCs w:val="17"/>
        </w:rPr>
        <w:t>年至</w:t>
      </w:r>
      <w:r>
        <w:rPr>
          <w:rFonts w:ascii="Times New Roman" w:hAnsi="Times New Roman" w:cs="Times New Roman" w:eastAsia="Times New Roman" w:hint="default"/>
          <w:w w:val="105"/>
          <w:sz w:val="17"/>
          <w:szCs w:val="17"/>
        </w:rPr>
        <w:t>2011</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月任总经理助理，</w:t>
      </w:r>
      <w:r>
        <w:rPr>
          <w:rFonts w:ascii="Times New Roman" w:hAnsi="Times New Roman" w:cs="Times New Roman" w:eastAsia="Times New Roman" w:hint="default"/>
          <w:w w:val="105"/>
          <w:sz w:val="17"/>
          <w:szCs w:val="17"/>
        </w:rPr>
        <w:t>2011</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月至今任副总经理，主持和参与了公司华东地区、华</w:t>
      </w:r>
      <w:r>
        <w:rPr>
          <w:rFonts w:ascii="宋体" w:hAnsi="宋体" w:cs="宋体" w:eastAsia="宋体" w:hint="default"/>
          <w:w w:val="104"/>
          <w:sz w:val="17"/>
          <w:szCs w:val="17"/>
        </w:rPr>
        <w:t> </w:t>
      </w:r>
      <w:r>
        <w:rPr>
          <w:rFonts w:ascii="宋体" w:hAnsi="宋体" w:cs="宋体" w:eastAsia="宋体" w:hint="default"/>
          <w:spacing w:val="-2"/>
          <w:w w:val="105"/>
          <w:sz w:val="17"/>
          <w:szCs w:val="17"/>
        </w:rPr>
        <w:t>南地区、华中地区营销网络建设和市场开拓工作，主持了广州市、珠海市卫生信息化建设等大型项目的商务洽谈和合同签约，</w:t>
      </w:r>
      <w:r>
        <w:rPr>
          <w:rFonts w:ascii="宋体" w:hAnsi="宋体" w:cs="宋体" w:eastAsia="宋体" w:hint="default"/>
          <w:w w:val="104"/>
          <w:sz w:val="17"/>
          <w:szCs w:val="17"/>
        </w:rPr>
        <w:t> </w:t>
      </w:r>
      <w:r>
        <w:rPr>
          <w:rFonts w:ascii="宋体" w:hAnsi="宋体" w:cs="宋体" w:eastAsia="宋体" w:hint="default"/>
          <w:w w:val="105"/>
          <w:sz w:val="18"/>
          <w:szCs w:val="18"/>
        </w:rPr>
        <w:t>具有较强的市场开拓能力。现任公司副总经理。</w:t>
      </w:r>
      <w:r>
        <w:rPr>
          <w:rFonts w:ascii="宋体" w:hAnsi="宋体" w:cs="宋体" w:eastAsia="宋体" w:hint="default"/>
          <w:sz w:val="18"/>
          <w:szCs w:val="18"/>
        </w:rPr>
      </w:r>
    </w:p>
    <w:p>
      <w:pPr>
        <w:spacing w:line="302" w:lineRule="auto" w:before="27"/>
        <w:ind w:left="112" w:right="192" w:firstLine="480"/>
        <w:jc w:val="both"/>
        <w:rPr>
          <w:rFonts w:ascii="宋体" w:hAnsi="宋体" w:cs="宋体" w:eastAsia="宋体" w:hint="default"/>
          <w:sz w:val="18"/>
          <w:szCs w:val="18"/>
        </w:rPr>
      </w:pPr>
      <w:r>
        <w:rPr>
          <w:rFonts w:ascii="Times New Roman" w:hAnsi="Times New Roman" w:cs="Times New Roman" w:eastAsia="Times New Roman" w:hint="default"/>
          <w:sz w:val="17"/>
          <w:szCs w:val="17"/>
        </w:rPr>
        <w:t>6</w:t>
      </w:r>
      <w:r>
        <w:rPr>
          <w:rFonts w:ascii="宋体" w:hAnsi="宋体" w:cs="宋体" w:eastAsia="宋体" w:hint="default"/>
          <w:sz w:val="17"/>
          <w:szCs w:val="17"/>
        </w:rPr>
        <w:t>、赵建新先生，</w:t>
      </w:r>
      <w:r>
        <w:rPr>
          <w:rFonts w:ascii="Times New Roman" w:hAnsi="Times New Roman" w:cs="Times New Roman" w:eastAsia="Times New Roman" w:hint="default"/>
          <w:sz w:val="17"/>
          <w:szCs w:val="17"/>
        </w:rPr>
        <w:t>1966</w:t>
      </w:r>
      <w:r>
        <w:rPr>
          <w:rFonts w:ascii="宋体" w:hAnsi="宋体" w:cs="宋体" w:eastAsia="宋体" w:hint="default"/>
          <w:sz w:val="17"/>
          <w:szCs w:val="17"/>
        </w:rPr>
        <w:t>年出生，中国国籍，计算机应用专业，本科学历。</w:t>
      </w:r>
      <w:r>
        <w:rPr>
          <w:rFonts w:ascii="Times New Roman" w:hAnsi="Times New Roman" w:cs="Times New Roman" w:eastAsia="Times New Roman" w:hint="default"/>
          <w:sz w:val="17"/>
          <w:szCs w:val="17"/>
        </w:rPr>
        <w:t>1997</w:t>
      </w:r>
      <w:r>
        <w:rPr>
          <w:rFonts w:ascii="宋体" w:hAnsi="宋体" w:cs="宋体" w:eastAsia="宋体" w:hint="default"/>
          <w:sz w:val="17"/>
          <w:szCs w:val="17"/>
        </w:rPr>
        <w:t>年至</w:t>
      </w:r>
      <w:r>
        <w:rPr>
          <w:rFonts w:ascii="Times New Roman" w:hAnsi="Times New Roman" w:cs="Times New Roman" w:eastAsia="Times New Roman" w:hint="default"/>
          <w:sz w:val="17"/>
          <w:szCs w:val="17"/>
        </w:rPr>
        <w:t>2000</w:t>
      </w:r>
      <w:r>
        <w:rPr>
          <w:rFonts w:ascii="宋体" w:hAnsi="宋体" w:cs="宋体" w:eastAsia="宋体" w:hint="default"/>
          <w:sz w:val="17"/>
          <w:szCs w:val="17"/>
        </w:rPr>
        <w:t>年任杭州森特信息技术有限公</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w w:val="95"/>
          <w:sz w:val="18"/>
          <w:szCs w:val="18"/>
        </w:rPr>
        <w:t>司总经理，</w:t>
      </w:r>
      <w:r>
        <w:rPr>
          <w:rFonts w:ascii="Times New Roman" w:hAnsi="Times New Roman" w:cs="Times New Roman" w:eastAsia="Times New Roman" w:hint="default"/>
          <w:w w:val="95"/>
          <w:sz w:val="18"/>
          <w:szCs w:val="18"/>
        </w:rPr>
        <w:t>2000</w:t>
      </w:r>
      <w:r>
        <w:rPr>
          <w:rFonts w:ascii="宋体" w:hAnsi="宋体" w:cs="宋体" w:eastAsia="宋体" w:hint="default"/>
          <w:w w:val="95"/>
          <w:sz w:val="18"/>
          <w:szCs w:val="18"/>
        </w:rPr>
        <w:t>年至</w:t>
      </w:r>
      <w:r>
        <w:rPr>
          <w:rFonts w:ascii="Times New Roman" w:hAnsi="Times New Roman" w:cs="Times New Roman" w:eastAsia="Times New Roman" w:hint="default"/>
          <w:w w:val="95"/>
          <w:sz w:val="18"/>
          <w:szCs w:val="18"/>
        </w:rPr>
        <w:t>2004</w:t>
      </w:r>
      <w:r>
        <w:rPr>
          <w:rFonts w:ascii="宋体" w:hAnsi="宋体" w:cs="宋体" w:eastAsia="宋体" w:hint="default"/>
          <w:w w:val="95"/>
          <w:sz w:val="18"/>
          <w:szCs w:val="18"/>
        </w:rPr>
        <w:t>年任浙江联众卫生信息科技有限公司副总经理，</w:t>
      </w:r>
      <w:r>
        <w:rPr>
          <w:rFonts w:ascii="Times New Roman" w:hAnsi="Times New Roman" w:cs="Times New Roman" w:eastAsia="Times New Roman" w:hint="default"/>
          <w:w w:val="95"/>
          <w:sz w:val="18"/>
          <w:szCs w:val="18"/>
        </w:rPr>
        <w:t>2004</w:t>
      </w:r>
      <w:r>
        <w:rPr>
          <w:rFonts w:ascii="宋体" w:hAnsi="宋体" w:cs="宋体" w:eastAsia="宋体" w:hint="default"/>
          <w:w w:val="95"/>
          <w:sz w:val="18"/>
          <w:szCs w:val="18"/>
        </w:rPr>
        <w:t>年至</w:t>
      </w:r>
      <w:r>
        <w:rPr>
          <w:rFonts w:ascii="Times New Roman" w:hAnsi="Times New Roman" w:cs="Times New Roman" w:eastAsia="Times New Roman" w:hint="default"/>
          <w:w w:val="95"/>
          <w:sz w:val="18"/>
          <w:szCs w:val="18"/>
        </w:rPr>
        <w:t>2008</w:t>
      </w:r>
      <w:r>
        <w:rPr>
          <w:rFonts w:ascii="宋体" w:hAnsi="宋体" w:cs="宋体" w:eastAsia="宋体" w:hint="default"/>
          <w:w w:val="95"/>
          <w:sz w:val="18"/>
          <w:szCs w:val="18"/>
        </w:rPr>
        <w:t>年任浙江网新恩普软件有限公司副总</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年起在创业软件工作，</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年至今任公司副总经理。</w:t>
      </w:r>
    </w:p>
    <w:p>
      <w:pPr>
        <w:spacing w:after="0" w:line="302" w:lineRule="auto"/>
        <w:jc w:val="both"/>
        <w:rPr>
          <w:rFonts w:ascii="宋体" w:hAnsi="宋体" w:cs="宋体" w:eastAsia="宋体" w:hint="default"/>
          <w:sz w:val="18"/>
          <w:szCs w:val="18"/>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09" w:lineRule="auto" w:before="42"/>
        <w:ind w:left="132" w:right="15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、郁燕萍女士，</w:t>
      </w:r>
      <w:r>
        <w:rPr>
          <w:rFonts w:ascii="Times New Roman" w:hAnsi="Times New Roman" w:cs="Times New Roman" w:eastAsia="Times New Roman" w:hint="default"/>
          <w:sz w:val="18"/>
          <w:szCs w:val="18"/>
        </w:rPr>
        <w:t>1966</w:t>
      </w:r>
      <w:r>
        <w:rPr>
          <w:rFonts w:ascii="宋体" w:hAnsi="宋体" w:cs="宋体" w:eastAsia="宋体" w:hint="default"/>
          <w:sz w:val="18"/>
          <w:szCs w:val="18"/>
        </w:rPr>
        <w:t>年出生，中国国籍，经济管理专业，本科学历，高级经济师、注册会计师。</w:t>
      </w:r>
      <w:r>
        <w:rPr>
          <w:rFonts w:ascii="Times New Roman" w:hAnsi="Times New Roman" w:cs="Times New Roman" w:eastAsia="Times New Roman" w:hint="default"/>
          <w:sz w:val="18"/>
          <w:szCs w:val="18"/>
        </w:rPr>
        <w:t>1988</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1995</w:t>
      </w:r>
      <w:r>
        <w:rPr>
          <w:rFonts w:ascii="宋体" w:hAnsi="宋体" w:cs="宋体" w:eastAsia="宋体" w:hint="default"/>
          <w:sz w:val="18"/>
          <w:szCs w:val="18"/>
        </w:rPr>
        <w:t>年任浙</w:t>
      </w:r>
      <w:r>
        <w:rPr>
          <w:rFonts w:ascii="宋体" w:hAnsi="宋体" w:cs="宋体" w:eastAsia="宋体" w:hint="default"/>
          <w:w w:val="98"/>
          <w:sz w:val="18"/>
          <w:szCs w:val="18"/>
        </w:rPr>
        <w:t> </w:t>
      </w:r>
      <w:r>
        <w:rPr>
          <w:rFonts w:ascii="宋体" w:hAnsi="宋体" w:cs="宋体" w:eastAsia="宋体" w:hint="default"/>
          <w:sz w:val="17"/>
          <w:szCs w:val="17"/>
        </w:rPr>
        <w:t>江省饲料公司会计，</w:t>
      </w:r>
      <w:r>
        <w:rPr>
          <w:rFonts w:ascii="Times New Roman" w:hAnsi="Times New Roman" w:cs="Times New Roman" w:eastAsia="Times New Roman" w:hint="default"/>
          <w:sz w:val="17"/>
          <w:szCs w:val="17"/>
        </w:rPr>
        <w:t>1995</w:t>
      </w:r>
      <w:r>
        <w:rPr>
          <w:rFonts w:ascii="宋体" w:hAnsi="宋体" w:cs="宋体" w:eastAsia="宋体" w:hint="default"/>
          <w:sz w:val="17"/>
          <w:szCs w:val="17"/>
        </w:rPr>
        <w:t>年至</w:t>
      </w:r>
      <w:r>
        <w:rPr>
          <w:rFonts w:ascii="Times New Roman" w:hAnsi="Times New Roman" w:cs="Times New Roman" w:eastAsia="Times New Roman" w:hint="default"/>
          <w:sz w:val="17"/>
          <w:szCs w:val="17"/>
        </w:rPr>
        <w:t>2005</w:t>
      </w:r>
      <w:r>
        <w:rPr>
          <w:rFonts w:ascii="宋体" w:hAnsi="宋体" w:cs="宋体" w:eastAsia="宋体" w:hint="default"/>
          <w:sz w:val="17"/>
          <w:szCs w:val="17"/>
        </w:rPr>
        <w:t>年任浙江中饲粮油饲料有限公司主办会计</w:t>
      </w:r>
      <w:r>
        <w:rPr>
          <w:rFonts w:ascii="Times New Roman" w:hAnsi="Times New Roman" w:cs="Times New Roman" w:eastAsia="Times New Roman" w:hint="default"/>
          <w:sz w:val="17"/>
          <w:szCs w:val="17"/>
        </w:rPr>
        <w:t>,</w:t>
      </w:r>
      <w:r>
        <w:rPr>
          <w:rFonts w:ascii="宋体" w:hAnsi="宋体" w:cs="宋体" w:eastAsia="宋体" w:hint="default"/>
          <w:sz w:val="17"/>
          <w:szCs w:val="17"/>
        </w:rPr>
        <w:t>浙江兴威工程技术有限公司财务经理。</w:t>
      </w:r>
      <w:r>
        <w:rPr>
          <w:rFonts w:ascii="Times New Roman" w:hAnsi="Times New Roman" w:cs="Times New Roman" w:eastAsia="Times New Roman" w:hint="default"/>
          <w:sz w:val="17"/>
          <w:szCs w:val="17"/>
        </w:rPr>
        <w:t>2005</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宋体" w:hAnsi="宋体" w:cs="宋体" w:eastAsia="宋体" w:hint="default"/>
          <w:sz w:val="18"/>
          <w:szCs w:val="18"/>
        </w:rPr>
        <w:t>起在创业软件工作，曾任公司审计部经理，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年起任创业软件财务负责人。现任公司财务负责人、苏州创业亿康监事。</w:t>
      </w:r>
    </w:p>
    <w:p>
      <w:pPr>
        <w:spacing w:line="240" w:lineRule="auto" w:before="0"/>
        <w:rPr>
          <w:rFonts w:ascii="宋体" w:hAnsi="宋体" w:cs="宋体" w:eastAsia="宋体" w:hint="default"/>
          <w:sz w:val="18"/>
          <w:szCs w:val="18"/>
        </w:rPr>
      </w:pPr>
    </w:p>
    <w:p>
      <w:pPr>
        <w:spacing w:before="131"/>
        <w:ind w:left="132" w:right="0" w:firstLine="0"/>
        <w:jc w:val="left"/>
        <w:rPr>
          <w:rFonts w:ascii="宋体" w:hAnsi="宋体" w:cs="宋体" w:eastAsia="宋体" w:hint="default"/>
          <w:sz w:val="17"/>
          <w:szCs w:val="17"/>
        </w:rPr>
      </w:pPr>
      <w:r>
        <w:rPr>
          <w:rFonts w:ascii="宋体" w:hAnsi="宋体" w:cs="宋体" w:eastAsia="宋体" w:hint="default"/>
          <w:w w:val="105"/>
          <w:sz w:val="17"/>
          <w:szCs w:val="17"/>
        </w:rPr>
        <w:t>在股东单位任职情况</w:t>
      </w:r>
      <w:r>
        <w:rPr>
          <w:rFonts w:ascii="宋体" w:hAnsi="宋体" w:cs="宋体" w:eastAsia="宋体" w:hint="default"/>
          <w:sz w:val="17"/>
          <w:szCs w:val="17"/>
        </w:rPr>
      </w:r>
    </w:p>
    <w:p>
      <w:pPr>
        <w:pStyle w:val="BodyText"/>
        <w:spacing w:line="240" w:lineRule="auto" w:before="116"/>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683"/>
        <w:gridCol w:w="4467"/>
        <w:gridCol w:w="1489"/>
        <w:gridCol w:w="2055"/>
      </w:tblGrid>
      <w:tr>
        <w:trPr>
          <w:trHeight w:val="71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467" w:right="112" w:hanging="360"/>
              <w:jc w:val="left"/>
              <w:rPr>
                <w:rFonts w:ascii="宋体" w:hAnsi="宋体" w:cs="宋体" w:eastAsia="宋体" w:hint="default"/>
                <w:sz w:val="17"/>
                <w:szCs w:val="17"/>
              </w:rPr>
            </w:pPr>
            <w:r>
              <w:rPr>
                <w:rFonts w:ascii="宋体" w:hAnsi="宋体" w:cs="宋体" w:eastAsia="宋体" w:hint="default"/>
                <w:sz w:val="18"/>
                <w:szCs w:val="18"/>
              </w:rPr>
              <w:t>在股东单位担任</w:t>
            </w:r>
            <w:r>
              <w:rPr>
                <w:rFonts w:ascii="宋体" w:hAnsi="宋体" w:cs="宋体" w:eastAsia="宋体" w:hint="default"/>
                <w:w w:val="98"/>
                <w:sz w:val="18"/>
                <w:szCs w:val="18"/>
              </w:rPr>
              <w:t> </w:t>
            </w:r>
            <w:r>
              <w:rPr>
                <w:rFonts w:ascii="宋体" w:hAnsi="宋体" w:cs="宋体" w:eastAsia="宋体" w:hint="default"/>
                <w:sz w:val="17"/>
                <w:szCs w:val="17"/>
              </w:rPr>
              <w:t>的职务</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840" w:right="31" w:hanging="807"/>
              <w:jc w:val="left"/>
              <w:rPr>
                <w:rFonts w:ascii="宋体" w:hAnsi="宋体" w:cs="宋体" w:eastAsia="宋体" w:hint="default"/>
                <w:sz w:val="17"/>
                <w:szCs w:val="17"/>
              </w:rPr>
            </w:pPr>
            <w:r>
              <w:rPr>
                <w:rFonts w:ascii="宋体" w:hAnsi="宋体" w:cs="宋体" w:eastAsia="宋体" w:hint="default"/>
                <w:sz w:val="18"/>
                <w:szCs w:val="18"/>
              </w:rPr>
              <w:t>在股东单位是否领取报酬</w:t>
            </w:r>
            <w:r>
              <w:rPr>
                <w:rFonts w:ascii="宋体" w:hAnsi="宋体" w:cs="宋体" w:eastAsia="宋体" w:hint="default"/>
                <w:w w:val="98"/>
                <w:sz w:val="18"/>
                <w:szCs w:val="18"/>
              </w:rPr>
              <w:t> </w:t>
            </w:r>
            <w:r>
              <w:rPr>
                <w:rFonts w:ascii="宋体" w:hAnsi="宋体" w:cs="宋体" w:eastAsia="宋体" w:hint="default"/>
                <w:sz w:val="17"/>
                <w:szCs w:val="17"/>
              </w:rPr>
              <w:t>津贴</w:t>
            </w:r>
          </w:p>
        </w:tc>
      </w:tr>
      <w:tr>
        <w:trPr>
          <w:trHeight w:val="402"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雅戈尔集团股份有限公司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31"/>
              <w:jc w:val="left"/>
              <w:rPr>
                <w:rFonts w:ascii="宋体" w:hAnsi="宋体" w:cs="宋体" w:eastAsia="宋体" w:hint="default"/>
                <w:sz w:val="17"/>
                <w:szCs w:val="17"/>
              </w:rPr>
            </w:pPr>
            <w:r>
              <w:rPr>
                <w:rFonts w:ascii="宋体" w:hAnsi="宋体" w:cs="宋体" w:eastAsia="宋体" w:hint="default"/>
                <w:sz w:val="18"/>
                <w:szCs w:val="18"/>
              </w:rPr>
              <w:t>在股东单位任职情况</w:t>
            </w:r>
            <w:r>
              <w:rPr>
                <w:rFonts w:ascii="宋体" w:hAnsi="宋体" w:cs="宋体" w:eastAsia="宋体" w:hint="default"/>
                <w:w w:val="98"/>
                <w:sz w:val="18"/>
                <w:szCs w:val="18"/>
              </w:rPr>
              <w:t> </w:t>
            </w:r>
            <w:r>
              <w:rPr>
                <w:rFonts w:ascii="宋体" w:hAnsi="宋体" w:cs="宋体" w:eastAsia="宋体" w:hint="default"/>
                <w:sz w:val="17"/>
                <w:szCs w:val="17"/>
              </w:rPr>
              <w:t>的说明</w:t>
            </w:r>
          </w:p>
        </w:tc>
        <w:tc>
          <w:tcPr>
            <w:tcW w:w="8011" w:type="dxa"/>
            <w:gridSpan w:val="3"/>
            <w:tcBorders>
              <w:top w:val="single" w:sz="4" w:space="0" w:color="000000"/>
              <w:left w:val="single" w:sz="4" w:space="0" w:color="000000"/>
              <w:bottom w:val="nil" w:sz="6" w:space="0" w:color="auto"/>
              <w:right w:val="nil" w:sz="6" w:space="0" w:color="auto"/>
            </w:tcBorders>
          </w:tcPr>
          <w:p>
            <w:pPr/>
          </w:p>
        </w:tc>
      </w:tr>
    </w:tbl>
    <w:p>
      <w:pPr>
        <w:pStyle w:val="BodyText"/>
        <w:spacing w:line="240" w:lineRule="auto" w:before="51"/>
        <w:ind w:left="132" w:right="0"/>
        <w:jc w:val="left"/>
      </w:pPr>
      <w:r>
        <w:rPr/>
        <w:t>在其他单位任职情况</w:t>
      </w:r>
    </w:p>
    <w:p>
      <w:pPr>
        <w:pStyle w:val="BodyText"/>
        <w:spacing w:line="240" w:lineRule="auto" w:before="115"/>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712"/>
        <w:gridCol w:w="4552"/>
        <w:gridCol w:w="1516"/>
        <w:gridCol w:w="1914"/>
      </w:tblGrid>
      <w:tr>
        <w:trPr>
          <w:trHeight w:val="714"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17"/>
                <w:szCs w:val="17"/>
              </w:rPr>
            </w:pPr>
            <w:r>
              <w:rPr>
                <w:rFonts w:ascii="宋体" w:hAnsi="宋体" w:cs="宋体" w:eastAsia="宋体" w:hint="default"/>
                <w:w w:val="105"/>
                <w:sz w:val="17"/>
                <w:szCs w:val="17"/>
              </w:rPr>
              <w:t>任职人员姓名</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其他单位名称</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3" w:right="37" w:hanging="543"/>
              <w:jc w:val="left"/>
              <w:rPr>
                <w:rFonts w:ascii="宋体" w:hAnsi="宋体" w:cs="宋体" w:eastAsia="宋体" w:hint="default"/>
                <w:sz w:val="18"/>
                <w:szCs w:val="18"/>
              </w:rPr>
            </w:pPr>
            <w:r>
              <w:rPr>
                <w:rFonts w:ascii="宋体" w:hAnsi="宋体" w:cs="宋体" w:eastAsia="宋体" w:hint="default"/>
                <w:sz w:val="18"/>
                <w:szCs w:val="18"/>
              </w:rPr>
              <w:t>在其他单位担任的</w:t>
            </w:r>
            <w:r>
              <w:rPr>
                <w:rFonts w:ascii="宋体" w:hAnsi="宋体" w:cs="宋体" w:eastAsia="宋体" w:hint="default"/>
                <w:w w:val="98"/>
                <w:sz w:val="18"/>
                <w:szCs w:val="18"/>
              </w:rPr>
              <w:t> </w:t>
            </w:r>
            <w:r>
              <w:rPr>
                <w:rFonts w:ascii="宋体" w:hAnsi="宋体" w:cs="宋体" w:eastAsia="宋体" w:hint="default"/>
                <w:sz w:val="18"/>
                <w:szCs w:val="18"/>
              </w:rPr>
              <w:t>职务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0" w:right="55" w:hanging="629"/>
              <w:jc w:val="left"/>
              <w:rPr>
                <w:rFonts w:ascii="宋体" w:hAnsi="宋体" w:cs="宋体" w:eastAsia="宋体" w:hint="default"/>
                <w:sz w:val="18"/>
                <w:szCs w:val="18"/>
              </w:rPr>
            </w:pPr>
            <w:r>
              <w:rPr>
                <w:rFonts w:ascii="宋体" w:hAnsi="宋体" w:cs="宋体" w:eastAsia="宋体" w:hint="default"/>
                <w:sz w:val="18"/>
                <w:szCs w:val="18"/>
              </w:rPr>
              <w:t>在其他单位是否领取报</w:t>
            </w:r>
            <w:r>
              <w:rPr>
                <w:rFonts w:ascii="宋体" w:hAnsi="宋体" w:cs="宋体" w:eastAsia="宋体" w:hint="default"/>
                <w:w w:val="98"/>
                <w:sz w:val="18"/>
                <w:szCs w:val="18"/>
              </w:rPr>
              <w:t> </w:t>
            </w:r>
            <w:r>
              <w:rPr>
                <w:rFonts w:ascii="宋体" w:hAnsi="宋体" w:cs="宋体" w:eastAsia="宋体" w:hint="default"/>
                <w:sz w:val="18"/>
                <w:szCs w:val="18"/>
              </w:rPr>
              <w:t>酬津贴</w:t>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三维通信股份有限公司、杭州先临三维科技股份有限公司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应晶</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浙江大学计算机学院</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7"/>
                <w:szCs w:val="17"/>
              </w:rPr>
            </w:pPr>
            <w:r>
              <w:rPr>
                <w:rFonts w:ascii="宋体" w:hAnsi="宋体" w:cs="宋体" w:eastAsia="宋体" w:hint="default"/>
                <w:w w:val="105"/>
                <w:sz w:val="17"/>
                <w:szCs w:val="17"/>
              </w:rPr>
              <w:t>教授、博士生导师</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贾驰</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科研处处长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杭州电子科技大学</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董祖琰</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23" w:right="23"/>
              <w:jc w:val="left"/>
              <w:rPr>
                <w:rFonts w:ascii="宋体" w:hAnsi="宋体" w:cs="宋体" w:eastAsia="宋体" w:hint="default"/>
                <w:sz w:val="17"/>
                <w:szCs w:val="17"/>
              </w:rPr>
            </w:pPr>
            <w:r>
              <w:rPr>
                <w:rFonts w:ascii="宋体" w:hAnsi="宋体" w:cs="宋体" w:eastAsia="宋体" w:hint="default"/>
                <w:w w:val="95"/>
                <w:sz w:val="18"/>
                <w:szCs w:val="18"/>
              </w:rPr>
              <w:t>浙江捷众科技股份有限公司、浙江康瑞器械科技股份有限</w:t>
            </w:r>
            <w:r>
              <w:rPr>
                <w:rFonts w:ascii="宋体" w:hAnsi="宋体" w:cs="宋体" w:eastAsia="宋体" w:hint="default"/>
                <w:spacing w:val="34"/>
                <w:w w:val="95"/>
                <w:sz w:val="18"/>
                <w:szCs w:val="18"/>
              </w:rPr>
              <w:t> </w:t>
            </w:r>
            <w:r>
              <w:rPr>
                <w:rFonts w:ascii="宋体" w:hAnsi="宋体" w:cs="宋体" w:eastAsia="宋体" w:hint="default"/>
                <w:spacing w:val="34"/>
                <w:w w:val="95"/>
                <w:sz w:val="18"/>
                <w:szCs w:val="18"/>
              </w:rPr>
            </w:r>
            <w:r>
              <w:rPr>
                <w:rFonts w:ascii="宋体" w:hAnsi="宋体" w:cs="宋体" w:eastAsia="宋体" w:hint="default"/>
                <w:sz w:val="17"/>
                <w:szCs w:val="17"/>
              </w:rPr>
              <w:t>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中宇科技</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中宇科技</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苏州创业亿康</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张吕峥</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创业南京</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董祖琰</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浙江省软件行业协会</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董祖琰</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宋体" w:hAnsi="宋体" w:cs="宋体" w:eastAsia="宋体" w:hint="default"/>
                <w:w w:val="105"/>
                <w:sz w:val="17"/>
                <w:szCs w:val="17"/>
              </w:rPr>
              <w:t>杭州市计算机学会常务</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理事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创业南京、卫生技术公司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宁波银行股份有限公司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李寒穷</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雅戈尔投资有限公司</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董事兼总经理</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丁田</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宋体" w:hAnsi="宋体" w:cs="宋体" w:eastAsia="宋体" w:hint="default"/>
                <w:w w:val="105"/>
                <w:sz w:val="17"/>
                <w:szCs w:val="17"/>
              </w:rPr>
              <w:t>上海创航</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郁燕萍</w:t>
            </w:r>
            <w:r>
              <w:rPr>
                <w:rFonts w:ascii="宋体" w:hAnsi="宋体" w:cs="宋体" w:eastAsia="宋体" w:hint="default"/>
                <w:sz w:val="17"/>
                <w:szCs w:val="17"/>
              </w:rPr>
            </w:r>
          </w:p>
        </w:tc>
        <w:tc>
          <w:tcPr>
            <w:tcW w:w="4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苏州创业亿康</w:t>
            </w:r>
            <w:r>
              <w:rPr>
                <w:rFonts w:ascii="宋体" w:hAnsi="宋体" w:cs="宋体" w:eastAsia="宋体" w:hint="default"/>
                <w:sz w:val="17"/>
                <w:szCs w:val="17"/>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67"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w:t>
            </w:r>
          </w:p>
        </w:tc>
        <w:tc>
          <w:tcPr>
            <w:tcW w:w="7982" w:type="dxa"/>
            <w:gridSpan w:val="3"/>
            <w:tcBorders>
              <w:top w:val="single" w:sz="4" w:space="0" w:color="000000"/>
              <w:left w:val="single" w:sz="4" w:space="0" w:color="000000"/>
              <w:bottom w:val="nil" w:sz="6" w:space="0" w:color="auto"/>
              <w:right w:val="nil" w:sz="6" w:space="0" w:color="auto"/>
            </w:tcBorders>
          </w:tcPr>
          <w:p>
            <w:pPr/>
          </w:p>
        </w:tc>
      </w:tr>
    </w:tbl>
    <w:p>
      <w:pPr>
        <w:spacing w:after="0"/>
        <w:sectPr>
          <w:pgSz w:w="11910" w:h="16840"/>
          <w:pgMar w:header="789" w:footer="1017" w:top="1100" w:bottom="1200" w:left="1000" w:right="980"/>
        </w:sectPr>
      </w:pPr>
    </w:p>
    <w:p>
      <w:pPr>
        <w:spacing w:line="240" w:lineRule="auto" w:before="11"/>
        <w:rPr>
          <w:rFonts w:ascii="宋体" w:hAnsi="宋体" w:cs="宋体" w:eastAsia="宋体" w:hint="default"/>
          <w:sz w:val="25"/>
          <w:szCs w:val="25"/>
        </w:rPr>
      </w:pPr>
    </w:p>
    <w:p>
      <w:pPr>
        <w:spacing w:line="362" w:lineRule="exact"/>
        <w:ind w:left="106"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85.6pt;height:18.1pt;mso-position-horizontal-relative:char;mso-position-vertical-relative:line" type="#_x0000_t202" filled="true" fillcolor="#d2d2d2" stroked="true" strokeweight=".48pt" strokecolor="#000000">
            <w10:anchorlock/>
            <v:textbox inset="0,0,0,0">
              <w:txbxContent>
                <w:p>
                  <w:pPr>
                    <w:spacing w:before="23"/>
                    <w:ind w:left="21" w:right="0" w:firstLine="0"/>
                    <w:jc w:val="left"/>
                    <w:rPr>
                      <w:rFonts w:ascii="宋体" w:hAnsi="宋体" w:cs="宋体" w:eastAsia="宋体" w:hint="default"/>
                      <w:sz w:val="17"/>
                      <w:szCs w:val="17"/>
                    </w:rPr>
                  </w:pPr>
                  <w:r>
                    <w:rPr>
                      <w:rFonts w:ascii="宋体" w:hAnsi="宋体" w:cs="宋体" w:eastAsia="宋体" w:hint="default"/>
                      <w:w w:val="105"/>
                      <w:sz w:val="17"/>
                      <w:szCs w:val="17"/>
                    </w:rPr>
                    <w:t>的说明</w:t>
                  </w:r>
                  <w:r>
                    <w:rPr>
                      <w:rFonts w:ascii="宋体" w:hAnsi="宋体" w:cs="宋体" w:eastAsia="宋体" w:hint="default"/>
                      <w:sz w:val="17"/>
                      <w:szCs w:val="17"/>
                    </w:rPr>
                  </w:r>
                </w:p>
              </w:txbxContent>
            </v:textbox>
            <v:fill type="solid"/>
          </v:shape>
        </w:pict>
      </w:r>
      <w:r>
        <w:rPr>
          <w:rFonts w:ascii="宋体" w:hAnsi="宋体" w:cs="宋体" w:eastAsia="宋体" w:hint="default"/>
          <w:position w:val="-6"/>
          <w:sz w:val="20"/>
          <w:szCs w:val="20"/>
        </w:rPr>
      </w:r>
    </w:p>
    <w:p>
      <w:pPr>
        <w:pStyle w:val="BodyText"/>
        <w:spacing w:line="240" w:lineRule="auto" w:before="57"/>
        <w:ind w:left="132" w:right="673"/>
        <w:jc w:val="left"/>
      </w:pPr>
      <w:r>
        <w:rPr/>
        <w:t>公司现任及报告期内离任董事、监事和高级管理人员近三年证券监管机构处罚的情况</w:t>
      </w:r>
    </w:p>
    <w:p>
      <w:pPr>
        <w:spacing w:line="357" w:lineRule="auto" w:before="126"/>
        <w:ind w:left="132" w:right="67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注：公司应当披露现任及报告期内离任董事、监事和高级管理人员近三年证券监管机构处罚的情况。</w:t>
      </w:r>
      <w:r>
        <w:rPr>
          <w:rFonts w:ascii="宋体" w:hAnsi="宋体" w:cs="宋体" w:eastAsia="宋体" w:hint="default"/>
          <w:sz w:val="17"/>
          <w:szCs w:val="17"/>
        </w:rPr>
      </w:r>
    </w:p>
    <w:p>
      <w:pPr>
        <w:pStyle w:val="BodyText"/>
        <w:spacing w:line="240" w:lineRule="auto" w:before="37"/>
        <w:ind w:left="132" w:right="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67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32" w:right="673"/>
        <w:jc w:val="left"/>
      </w:pPr>
      <w:r>
        <w:rPr/>
        <w:t>董事、监事、高级管理人员报酬的决策程序、确定依据、实际支付情况</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29"/>
        <w:gridCol w:w="4829"/>
      </w:tblGrid>
      <w:tr>
        <w:trPr>
          <w:trHeight w:val="659"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宋体" w:hAnsi="宋体" w:cs="宋体" w:eastAsia="宋体" w:hint="default"/>
                <w:sz w:val="17"/>
                <w:szCs w:val="17"/>
              </w:rPr>
            </w:pPr>
            <w:r>
              <w:rPr>
                <w:rFonts w:ascii="宋体" w:hAnsi="宋体" w:cs="宋体" w:eastAsia="宋体" w:hint="default"/>
                <w:w w:val="105"/>
                <w:sz w:val="17"/>
                <w:szCs w:val="17"/>
              </w:rPr>
              <w:t>董事、监事、高级管理人员报酬的决策程序</w:t>
            </w:r>
            <w:r>
              <w:rPr>
                <w:rFonts w:ascii="宋体" w:hAnsi="宋体" w:cs="宋体" w:eastAsia="宋体" w:hint="default"/>
                <w:sz w:val="17"/>
                <w:szCs w:val="17"/>
              </w:rPr>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31"/>
              <w:ind w:left="68" w:right="6" w:hanging="68"/>
              <w:jc w:val="left"/>
              <w:rPr>
                <w:rFonts w:ascii="宋体" w:hAnsi="宋体" w:cs="宋体" w:eastAsia="宋体" w:hint="default"/>
                <w:sz w:val="18"/>
                <w:szCs w:val="18"/>
              </w:rPr>
            </w:pPr>
            <w:r>
              <w:rPr>
                <w:rFonts w:ascii="宋体" w:hAnsi="宋体" w:cs="宋体" w:eastAsia="宋体" w:hint="default"/>
                <w:sz w:val="17"/>
                <w:szCs w:val="17"/>
              </w:rPr>
              <w:t>董事、监事及高级管理人员的薪酬方案由董事会薪酬与考核委</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员会拟定，经董事会、监事会、股东大会审议通过后实施。</w:t>
            </w:r>
          </w:p>
        </w:tc>
      </w:tr>
      <w:tr>
        <w:trPr>
          <w:trHeight w:val="659"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2"/>
              <w:ind w:left="1" w:right="1"/>
              <w:jc w:val="left"/>
              <w:rPr>
                <w:rFonts w:ascii="宋体" w:hAnsi="宋体" w:cs="宋体" w:eastAsia="宋体" w:hint="default"/>
                <w:sz w:val="17"/>
                <w:szCs w:val="17"/>
              </w:rPr>
            </w:pPr>
            <w:r>
              <w:rPr>
                <w:rFonts w:ascii="宋体" w:hAnsi="宋体" w:cs="宋体" w:eastAsia="宋体" w:hint="default"/>
                <w:w w:val="95"/>
                <w:sz w:val="18"/>
                <w:szCs w:val="18"/>
              </w:rPr>
              <w:t>董事、监事和高级管理人员的报酬按照公司规定，结合其经营</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7"/>
                <w:szCs w:val="17"/>
              </w:rPr>
              <w:t>绩效、工作能力能考核确定并发放。</w:t>
            </w:r>
          </w:p>
        </w:tc>
      </w:tr>
      <w:tr>
        <w:trPr>
          <w:trHeight w:val="659"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
              <w:jc w:val="center"/>
              <w:rPr>
                <w:rFonts w:ascii="宋体" w:hAnsi="宋体" w:cs="宋体" w:eastAsia="宋体" w:hint="default"/>
                <w:sz w:val="17"/>
                <w:szCs w:val="17"/>
              </w:rPr>
            </w:pPr>
            <w:r>
              <w:rPr>
                <w:rFonts w:ascii="宋体" w:hAnsi="宋体" w:cs="宋体" w:eastAsia="宋体" w:hint="default"/>
                <w:w w:val="105"/>
                <w:sz w:val="17"/>
                <w:szCs w:val="17"/>
              </w:rPr>
              <w:t>董事、监事和高级管理人员报酬的实际支付情况</w:t>
            </w:r>
            <w:r>
              <w:rPr>
                <w:rFonts w:ascii="宋体" w:hAnsi="宋体" w:cs="宋体" w:eastAsia="宋体" w:hint="default"/>
                <w:sz w:val="17"/>
                <w:szCs w:val="17"/>
              </w:rPr>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33"/>
              <w:ind w:left="1" w:right="1"/>
              <w:jc w:val="left"/>
              <w:rPr>
                <w:rFonts w:ascii="宋体" w:hAnsi="宋体" w:cs="宋体" w:eastAsia="宋体" w:hint="default"/>
                <w:sz w:val="18"/>
                <w:szCs w:val="18"/>
              </w:rPr>
            </w:pPr>
            <w:r>
              <w:rPr>
                <w:rFonts w:ascii="宋体" w:hAnsi="宋体" w:cs="宋体" w:eastAsia="宋体" w:hint="default"/>
                <w:sz w:val="17"/>
                <w:szCs w:val="17"/>
              </w:rPr>
              <w:t>公司现有独立董事、监事、高级管理人员的基本薪酬已按月支</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付，其中一定比例考核后发放。</w:t>
            </w:r>
          </w:p>
        </w:tc>
      </w:tr>
    </w:tbl>
    <w:p>
      <w:pPr>
        <w:spacing w:line="240" w:lineRule="auto" w:before="9"/>
        <w:rPr>
          <w:rFonts w:ascii="宋体" w:hAnsi="宋体" w:cs="宋体" w:eastAsia="宋体" w:hint="default"/>
          <w:sz w:val="24"/>
          <w:szCs w:val="24"/>
        </w:rPr>
      </w:pPr>
    </w:p>
    <w:p>
      <w:pPr>
        <w:pStyle w:val="BodyText"/>
        <w:spacing w:line="240" w:lineRule="auto"/>
        <w:ind w:left="132" w:right="673"/>
        <w:jc w:val="left"/>
      </w:pPr>
      <w:r>
        <w:rPr/>
        <w:t>公司报告期内董事、监事和高级管理人员报酬情况</w:t>
      </w:r>
    </w:p>
    <w:p>
      <w:pPr>
        <w:pStyle w:val="BodyText"/>
        <w:spacing w:line="240" w:lineRule="auto" w:before="115"/>
        <w:ind w:left="0" w:right="132"/>
        <w:jc w:val="right"/>
      </w:pPr>
      <w:r>
        <w:rPr>
          <w:w w:val="95"/>
        </w:rPr>
        <w:t>单位：万元</w:t>
      </w:r>
      <w:r>
        <w:rPr/>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9"/>
        <w:gridCol w:w="1892"/>
        <w:gridCol w:w="567"/>
        <w:gridCol w:w="708"/>
        <w:gridCol w:w="993"/>
        <w:gridCol w:w="2675"/>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8" w:right="51" w:hanging="183"/>
              <w:jc w:val="left"/>
              <w:rPr>
                <w:rFonts w:ascii="宋体" w:hAnsi="宋体" w:cs="宋体" w:eastAsia="宋体" w:hint="default"/>
                <w:sz w:val="17"/>
                <w:szCs w:val="17"/>
              </w:rPr>
            </w:pPr>
            <w:r>
              <w:rPr>
                <w:rFonts w:ascii="宋体" w:hAnsi="宋体" w:cs="宋体" w:eastAsia="宋体" w:hint="default"/>
                <w:sz w:val="18"/>
                <w:szCs w:val="18"/>
              </w:rPr>
              <w:t>是否在公司关联</w:t>
            </w:r>
            <w:r>
              <w:rPr>
                <w:rFonts w:ascii="宋体" w:hAnsi="宋体" w:cs="宋体" w:eastAsia="宋体" w:hint="default"/>
                <w:w w:val="98"/>
                <w:sz w:val="18"/>
                <w:szCs w:val="18"/>
              </w:rPr>
              <w:t> </w:t>
            </w:r>
            <w:r>
              <w:rPr>
                <w:rFonts w:ascii="宋体" w:hAnsi="宋体" w:cs="宋体" w:eastAsia="宋体" w:hint="default"/>
                <w:sz w:val="17"/>
                <w:szCs w:val="17"/>
              </w:rPr>
              <w:t>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葛航</w:t>
            </w:r>
            <w:r>
              <w:rPr>
                <w:rFonts w:ascii="宋体" w:hAnsi="宋体" w:cs="宋体" w:eastAsia="宋体" w:hint="default"/>
                <w:sz w:val="17"/>
                <w:szCs w:val="17"/>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35.36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33.51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29.3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郁燕萍</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27.06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胡燕</w:t>
            </w:r>
            <w:r>
              <w:rPr>
                <w:rFonts w:ascii="宋体" w:hAnsi="宋体" w:cs="宋体" w:eastAsia="宋体" w:hint="default"/>
                <w:sz w:val="17"/>
                <w:szCs w:val="17"/>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18.81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董祖琰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63"/>
              <w:jc w:val="left"/>
              <w:rPr>
                <w:rFonts w:ascii="宋体" w:hAnsi="宋体" w:cs="宋体" w:eastAsia="宋体" w:hint="default"/>
                <w:sz w:val="18"/>
                <w:szCs w:val="18"/>
              </w:rPr>
            </w:pPr>
            <w:r>
              <w:rPr>
                <w:rFonts w:ascii="宋体" w:hAnsi="宋体" w:cs="宋体" w:eastAsia="宋体" w:hint="default"/>
                <w:sz w:val="18"/>
                <w:szCs w:val="18"/>
              </w:rPr>
              <w:t>董事、副总经理、董事</w:t>
            </w:r>
            <w:r>
              <w:rPr>
                <w:rFonts w:ascii="宋体" w:hAnsi="宋体" w:cs="宋体" w:eastAsia="宋体" w:hint="default"/>
                <w:w w:val="98"/>
                <w:sz w:val="18"/>
                <w:szCs w:val="18"/>
              </w:rPr>
              <w:t> </w:t>
            </w:r>
            <w:r>
              <w:rPr>
                <w:rFonts w:ascii="宋体" w:hAnsi="宋体" w:cs="宋体" w:eastAsia="宋体" w:hint="default"/>
                <w:sz w:val="18"/>
                <w:szCs w:val="18"/>
              </w:rPr>
              <w:t>会秘书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35.16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方宝林</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29.99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高春蓉</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副总经理、总工程师</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30.06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赵建新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32.46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17.01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叶建</w:t>
            </w:r>
            <w:r>
              <w:rPr>
                <w:rFonts w:ascii="宋体" w:hAnsi="宋体" w:cs="宋体" w:eastAsia="宋体" w:hint="default"/>
                <w:sz w:val="17"/>
                <w:szCs w:val="17"/>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监事长</w:t>
            </w:r>
            <w:r>
              <w:rPr>
                <w:rFonts w:ascii="宋体" w:hAnsi="宋体" w:cs="宋体" w:eastAsia="宋体" w:hint="default"/>
                <w:sz w:val="17"/>
                <w:szCs w:val="17"/>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4.68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蔡家楣</w:t>
            </w:r>
            <w:r>
              <w:rPr>
                <w:rFonts w:ascii="宋体" w:hAnsi="宋体" w:cs="宋体" w:eastAsia="宋体" w:hint="default"/>
                <w:sz w:val="17"/>
                <w:szCs w:val="17"/>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70</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应晶</w:t>
            </w:r>
            <w:r>
              <w:rPr>
                <w:rFonts w:ascii="宋体" w:hAnsi="宋体" w:cs="宋体" w:eastAsia="宋体" w:hint="default"/>
                <w:sz w:val="17"/>
                <w:szCs w:val="17"/>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俞志华</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68</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89" w:footer="1017" w:top="1100" w:bottom="1200" w:left="1000" w:right="100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892"/>
        <w:gridCol w:w="567"/>
        <w:gridCol w:w="708"/>
        <w:gridCol w:w="993"/>
        <w:gridCol w:w="2675"/>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贾弛</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347.69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公司董事、监事、高级管理人员报告期内被授予的股权激励情况</w:t>
      </w:r>
      <w:r>
        <w:rPr>
          <w:rFonts w:ascii="宋体" w:hAnsi="宋体" w:cs="宋体" w:eastAsia="宋体" w:hint="default"/>
          <w:sz w:val="17"/>
          <w:szCs w:val="17"/>
        </w:rPr>
      </w:r>
    </w:p>
    <w:p>
      <w:pPr>
        <w:spacing w:before="128"/>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pict>
          <v:shape style="position:absolute;margin-left:268.079987pt;margin-top:17.411707pt;width:49.3pt;height:66.650pt;mso-position-horizontal-relative:page;mso-position-vertical-relative:paragraph;z-index:-7723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t>单位：股</w:t>
      </w:r>
    </w:p>
    <w:p>
      <w:pPr>
        <w:spacing w:after="0" w:line="240" w:lineRule="auto"/>
        <w:jc w:val="left"/>
        <w:sectPr>
          <w:type w:val="continuous"/>
          <w:pgSz w:w="11910" w:h="16840"/>
          <w:pgMar w:top="1100" w:bottom="1200" w:left="1020" w:right="1020"/>
          <w:cols w:num="2" w:equalWidth="0">
            <w:col w:w="5149" w:space="3770"/>
            <w:col w:w="951"/>
          </w:cols>
        </w:sectPr>
      </w:pPr>
    </w:p>
    <w:p>
      <w:pPr>
        <w:spacing w:line="240" w:lineRule="auto" w:before="3"/>
        <w:rPr>
          <w:rFonts w:ascii="宋体" w:hAnsi="宋体" w:cs="宋体" w:eastAsia="宋体" w:hint="default"/>
          <w:sz w:val="8"/>
          <w:szCs w:val="8"/>
        </w:rPr>
      </w:pPr>
      <w:r>
        <w:rPr/>
        <w:pict>
          <v:shape style="position:absolute;margin-left:137.279999pt;margin-top:341.750031pt;width:49.65pt;height:35.450pt;mso-position-horizontal-relative:page;mso-position-vertical-relative:page;z-index:-772360" type="#_x0000_t202" filled="false" stroked="false">
            <v:textbox inset="0,0,0,0">
              <w:txbxContent>
                <w:p>
                  <w:pPr>
                    <w:pStyle w:val="BodyText"/>
                    <w:spacing w:line="240" w:lineRule="auto" w:before="55"/>
                    <w:ind w:left="0" w:right="0"/>
                    <w:jc w:val="left"/>
                  </w:pPr>
                  <w:r>
                    <w:rPr>
                      <w:w w:val="98"/>
                    </w:rPr>
                    <w:t>、</w:t>
                  </w:r>
                  <w:r>
                    <w:rPr/>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69" w:right="73"/>
              <w:jc w:val="center"/>
              <w:rPr>
                <w:rFonts w:ascii="宋体" w:hAnsi="宋体" w:cs="宋体" w:eastAsia="宋体" w:hint="default"/>
                <w:sz w:val="17"/>
                <w:szCs w:val="17"/>
              </w:rPr>
            </w:pPr>
            <w:r>
              <w:rPr>
                <w:rFonts w:ascii="宋体" w:hAnsi="宋体" w:cs="宋体" w:eastAsia="宋体" w:hint="default"/>
                <w:w w:val="95"/>
                <w:sz w:val="18"/>
                <w:szCs w:val="18"/>
              </w:rPr>
              <w:t>报告期内</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95"/>
                <w:sz w:val="18"/>
                <w:szCs w:val="18"/>
              </w:rPr>
              <w:t>可行权股</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68" w:right="74"/>
              <w:jc w:val="center"/>
              <w:rPr>
                <w:rFonts w:ascii="宋体" w:hAnsi="宋体" w:cs="宋体" w:eastAsia="宋体" w:hint="default"/>
                <w:sz w:val="17"/>
                <w:szCs w:val="17"/>
              </w:rPr>
            </w:pPr>
            <w:r>
              <w:rPr>
                <w:rFonts w:ascii="宋体" w:hAnsi="宋体" w:cs="宋体" w:eastAsia="宋体" w:hint="default"/>
                <w:w w:val="95"/>
                <w:sz w:val="18"/>
                <w:szCs w:val="18"/>
              </w:rPr>
              <w:t>报告期内</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95"/>
                <w:sz w:val="18"/>
                <w:szCs w:val="18"/>
              </w:rPr>
              <w:t>已行权股</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3" w:right="70" w:firstLine="48"/>
              <w:jc w:val="both"/>
              <w:rPr>
                <w:rFonts w:ascii="宋体" w:hAnsi="宋体" w:cs="宋体" w:eastAsia="宋体" w:hint="default"/>
                <w:sz w:val="17"/>
                <w:szCs w:val="17"/>
              </w:rPr>
            </w:pPr>
            <w:r>
              <w:rPr>
                <w:rFonts w:ascii="宋体" w:hAnsi="宋体" w:cs="宋体" w:eastAsia="宋体" w:hint="default"/>
                <w:sz w:val="18"/>
                <w:szCs w:val="18"/>
              </w:rPr>
              <w:t>报告期内</w:t>
            </w:r>
            <w:r>
              <w:rPr>
                <w:rFonts w:ascii="宋体" w:hAnsi="宋体" w:cs="宋体" w:eastAsia="宋体" w:hint="default"/>
                <w:w w:val="98"/>
                <w:sz w:val="18"/>
                <w:szCs w:val="18"/>
              </w:rPr>
              <w:t> </w:t>
            </w:r>
            <w:r>
              <w:rPr>
                <w:rFonts w:ascii="宋体" w:hAnsi="宋体" w:cs="宋体" w:eastAsia="宋体" w:hint="default"/>
                <w:sz w:val="17"/>
                <w:szCs w:val="17"/>
              </w:rPr>
              <w:t>已行权股</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数行权价</w:t>
            </w:r>
            <w:r>
              <w:rPr>
                <w:rFonts w:ascii="宋体" w:hAnsi="宋体" w:cs="宋体" w:eastAsia="宋体" w:hint="default"/>
                <w:w w:val="98"/>
                <w:sz w:val="18"/>
                <w:szCs w:val="18"/>
              </w:rPr>
              <w:t> </w:t>
            </w:r>
            <w:r>
              <w:rPr>
                <w:rFonts w:ascii="宋体" w:hAnsi="宋体" w:cs="宋体" w:eastAsia="宋体" w:hint="default"/>
                <w:spacing w:val="-9"/>
                <w:sz w:val="17"/>
                <w:szCs w:val="17"/>
              </w:rPr>
              <w:t>格（元</w:t>
            </w:r>
            <w:r>
              <w:rPr>
                <w:rFonts w:ascii="Times New Roman" w:hAnsi="Times New Roman" w:cs="Times New Roman" w:eastAsia="Times New Roman" w:hint="default"/>
                <w:spacing w:val="-9"/>
                <w:sz w:val="17"/>
                <w:szCs w:val="17"/>
              </w:rPr>
              <w:t>/</w:t>
            </w:r>
            <w:r>
              <w:rPr>
                <w:rFonts w:ascii="宋体" w:hAnsi="宋体" w:cs="宋体" w:eastAsia="宋体" w:hint="default"/>
                <w:spacing w:val="-9"/>
                <w:sz w:val="17"/>
                <w:szCs w:val="17"/>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2" w:right="46" w:firstLine="3"/>
              <w:jc w:val="center"/>
              <w:rPr>
                <w:rFonts w:ascii="宋体" w:hAnsi="宋体" w:cs="宋体" w:eastAsia="宋体" w:hint="default"/>
                <w:sz w:val="17"/>
                <w:szCs w:val="17"/>
              </w:rPr>
            </w:pPr>
            <w:r>
              <w:rPr>
                <w:rFonts w:ascii="宋体" w:hAnsi="宋体" w:cs="宋体" w:eastAsia="宋体" w:hint="default"/>
                <w:sz w:val="18"/>
                <w:szCs w:val="18"/>
              </w:rPr>
              <w:t>报告期末</w:t>
            </w:r>
            <w:r>
              <w:rPr>
                <w:rFonts w:ascii="宋体" w:hAnsi="宋体" w:cs="宋体" w:eastAsia="宋体" w:hint="default"/>
                <w:w w:val="98"/>
                <w:sz w:val="18"/>
                <w:szCs w:val="18"/>
              </w:rPr>
              <w:t> </w:t>
            </w:r>
            <w:r>
              <w:rPr>
                <w:rFonts w:ascii="宋体" w:hAnsi="宋体" w:cs="宋体" w:eastAsia="宋体" w:hint="default"/>
                <w:sz w:val="18"/>
                <w:szCs w:val="18"/>
              </w:rPr>
              <w:t>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70" w:right="72"/>
              <w:jc w:val="both"/>
              <w:rPr>
                <w:rFonts w:ascii="宋体" w:hAnsi="宋体" w:cs="宋体" w:eastAsia="宋体" w:hint="default"/>
                <w:sz w:val="17"/>
                <w:szCs w:val="17"/>
              </w:rPr>
            </w:pPr>
            <w:r>
              <w:rPr>
                <w:rFonts w:ascii="宋体" w:hAnsi="宋体" w:cs="宋体" w:eastAsia="宋体" w:hint="default"/>
                <w:sz w:val="18"/>
                <w:szCs w:val="18"/>
              </w:rPr>
              <w:t>期初持有</w:t>
            </w:r>
            <w:r>
              <w:rPr>
                <w:rFonts w:ascii="宋体" w:hAnsi="宋体" w:cs="宋体" w:eastAsia="宋体" w:hint="default"/>
                <w:w w:val="98"/>
                <w:sz w:val="18"/>
                <w:szCs w:val="18"/>
              </w:rPr>
              <w:t> </w:t>
            </w:r>
            <w:r>
              <w:rPr>
                <w:rFonts w:ascii="宋体" w:hAnsi="宋体" w:cs="宋体" w:eastAsia="宋体" w:hint="default"/>
                <w:sz w:val="18"/>
                <w:szCs w:val="18"/>
              </w:rPr>
              <w:t>限制性股</w:t>
            </w:r>
            <w:r>
              <w:rPr>
                <w:rFonts w:ascii="宋体" w:hAnsi="宋体" w:cs="宋体" w:eastAsia="宋体" w:hint="default"/>
                <w:w w:val="98"/>
                <w:sz w:val="18"/>
                <w:szCs w:val="18"/>
              </w:rPr>
              <w:t> </w:t>
            </w:r>
            <w:r>
              <w:rPr>
                <w:rFonts w:ascii="宋体" w:hAnsi="宋体" w:cs="宋体" w:eastAsia="宋体" w:hint="default"/>
                <w:sz w:val="17"/>
                <w:szCs w:val="17"/>
              </w:rPr>
              <w:t>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69" w:right="73"/>
              <w:jc w:val="center"/>
              <w:rPr>
                <w:rFonts w:ascii="宋体" w:hAnsi="宋体" w:cs="宋体" w:eastAsia="宋体" w:hint="default"/>
                <w:sz w:val="17"/>
                <w:szCs w:val="17"/>
              </w:rPr>
            </w:pPr>
            <w:r>
              <w:rPr>
                <w:rFonts w:ascii="宋体" w:hAnsi="宋体" w:cs="宋体" w:eastAsia="宋体" w:hint="default"/>
                <w:w w:val="95"/>
                <w:sz w:val="18"/>
                <w:szCs w:val="18"/>
              </w:rPr>
              <w:t>本期已解</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95"/>
                <w:sz w:val="18"/>
                <w:szCs w:val="18"/>
              </w:rPr>
              <w:t>锁股份数</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68" w:right="74"/>
              <w:jc w:val="center"/>
              <w:rPr>
                <w:rFonts w:ascii="宋体" w:hAnsi="宋体" w:cs="宋体" w:eastAsia="宋体" w:hint="default"/>
                <w:sz w:val="17"/>
                <w:szCs w:val="17"/>
              </w:rPr>
            </w:pPr>
            <w:r>
              <w:rPr>
                <w:rFonts w:ascii="宋体" w:hAnsi="宋体" w:cs="宋体" w:eastAsia="宋体" w:hint="default"/>
                <w:w w:val="95"/>
                <w:sz w:val="18"/>
                <w:szCs w:val="18"/>
              </w:rPr>
              <w:t>报告期新</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授予限制</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性股票数</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0"/>
              <w:ind w:left="42" w:right="46" w:firstLine="3"/>
              <w:jc w:val="center"/>
              <w:rPr>
                <w:rFonts w:ascii="宋体" w:hAnsi="宋体" w:cs="宋体" w:eastAsia="宋体" w:hint="default"/>
                <w:sz w:val="17"/>
                <w:szCs w:val="17"/>
              </w:rPr>
            </w:pPr>
            <w:r>
              <w:rPr>
                <w:rFonts w:ascii="宋体" w:hAnsi="宋体" w:cs="宋体" w:eastAsia="宋体" w:hint="default"/>
                <w:sz w:val="18"/>
                <w:szCs w:val="18"/>
              </w:rPr>
              <w:t>限制性股</w:t>
            </w:r>
            <w:r>
              <w:rPr>
                <w:rFonts w:ascii="宋体" w:hAnsi="宋体" w:cs="宋体" w:eastAsia="宋体" w:hint="default"/>
                <w:w w:val="98"/>
                <w:sz w:val="18"/>
                <w:szCs w:val="18"/>
              </w:rPr>
              <w:t> </w:t>
            </w:r>
            <w:r>
              <w:rPr>
                <w:rFonts w:ascii="宋体" w:hAnsi="宋体" w:cs="宋体" w:eastAsia="宋体" w:hint="default"/>
                <w:sz w:val="17"/>
                <w:szCs w:val="17"/>
              </w:rPr>
              <w:t>票的授予</w:t>
            </w:r>
            <w:r>
              <w:rPr>
                <w:rFonts w:ascii="宋体" w:hAnsi="宋体" w:cs="宋体" w:eastAsia="宋体" w:hint="default"/>
                <w:w w:val="104"/>
                <w:sz w:val="17"/>
                <w:szCs w:val="17"/>
              </w:rPr>
              <w:t> </w:t>
            </w:r>
            <w:r>
              <w:rPr>
                <w:rFonts w:ascii="宋体" w:hAnsi="宋体" w:cs="宋体" w:eastAsia="宋体" w:hint="default"/>
                <w:sz w:val="18"/>
                <w:szCs w:val="18"/>
              </w:rPr>
              <w:t>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70" w:right="72"/>
              <w:jc w:val="both"/>
              <w:rPr>
                <w:rFonts w:ascii="宋体" w:hAnsi="宋体" w:cs="宋体" w:eastAsia="宋体" w:hint="default"/>
                <w:sz w:val="17"/>
                <w:szCs w:val="17"/>
              </w:rPr>
            </w:pPr>
            <w:r>
              <w:rPr>
                <w:rFonts w:ascii="宋体" w:hAnsi="宋体" w:cs="宋体" w:eastAsia="宋体" w:hint="default"/>
                <w:sz w:val="18"/>
                <w:szCs w:val="18"/>
              </w:rPr>
              <w:t>期末持有</w:t>
            </w:r>
            <w:r>
              <w:rPr>
                <w:rFonts w:ascii="宋体" w:hAnsi="宋体" w:cs="宋体" w:eastAsia="宋体" w:hint="default"/>
                <w:w w:val="98"/>
                <w:sz w:val="18"/>
                <w:szCs w:val="18"/>
              </w:rPr>
              <w:t> </w:t>
            </w:r>
            <w:r>
              <w:rPr>
                <w:rFonts w:ascii="宋体" w:hAnsi="宋体" w:cs="宋体" w:eastAsia="宋体" w:hint="default"/>
                <w:sz w:val="18"/>
                <w:szCs w:val="18"/>
              </w:rPr>
              <w:t>限制性股</w:t>
            </w:r>
            <w:r>
              <w:rPr>
                <w:rFonts w:ascii="宋体" w:hAnsi="宋体" w:cs="宋体" w:eastAsia="宋体" w:hint="default"/>
                <w:w w:val="98"/>
                <w:sz w:val="18"/>
                <w:szCs w:val="18"/>
              </w:rPr>
              <w:t> </w:t>
            </w:r>
            <w:r>
              <w:rPr>
                <w:rFonts w:ascii="宋体" w:hAnsi="宋体" w:cs="宋体" w:eastAsia="宋体" w:hint="default"/>
                <w:sz w:val="17"/>
                <w:szCs w:val="17"/>
              </w:rPr>
              <w:t>票数量</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4"/>
              <w:jc w:val="left"/>
              <w:rPr>
                <w:rFonts w:ascii="宋体" w:hAnsi="宋体" w:cs="宋体" w:eastAsia="宋体" w:hint="default"/>
                <w:sz w:val="18"/>
                <w:szCs w:val="18"/>
              </w:rPr>
            </w:pPr>
            <w:r>
              <w:rPr>
                <w:rFonts w:ascii="宋体" w:hAnsi="宋体" w:cs="宋体" w:eastAsia="宋体" w:hint="default"/>
                <w:spacing w:val="-17"/>
                <w:w w:val="98"/>
                <w:sz w:val="18"/>
                <w:szCs w:val="18"/>
              </w:rPr>
              <w:t>董事、总经</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50.18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25,000</w:t>
            </w:r>
            <w:r>
              <w:rPr>
                <w:rFonts w:ascii="Times New Roman"/>
                <w:sz w:val="18"/>
              </w:rPr>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2" w:right="0"/>
              <w:jc w:val="left"/>
              <w:rPr>
                <w:rFonts w:ascii="宋体" w:hAnsi="宋体" w:cs="宋体" w:eastAsia="宋体" w:hint="default"/>
                <w:sz w:val="17"/>
                <w:szCs w:val="17"/>
              </w:rPr>
            </w:pPr>
            <w:r>
              <w:rPr>
                <w:rFonts w:ascii="宋体" w:hAnsi="宋体" w:cs="宋体" w:eastAsia="宋体" w:hint="default"/>
                <w:w w:val="105"/>
                <w:sz w:val="17"/>
                <w:szCs w:val="17"/>
              </w:rPr>
              <w:t>董祖琰</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2"/>
              <w:ind w:left="21" w:right="24"/>
              <w:jc w:val="left"/>
              <w:rPr>
                <w:rFonts w:ascii="宋体" w:hAnsi="宋体" w:cs="宋体" w:eastAsia="宋体" w:hint="default"/>
                <w:sz w:val="18"/>
                <w:szCs w:val="18"/>
              </w:rPr>
            </w:pPr>
            <w:r>
              <w:rPr>
                <w:rFonts w:ascii="宋体" w:hAnsi="宋体" w:cs="宋体" w:eastAsia="宋体" w:hint="default"/>
                <w:sz w:val="18"/>
                <w:szCs w:val="18"/>
              </w:rPr>
              <w:t>董事、董</w:t>
            </w:r>
            <w:r>
              <w:rPr>
                <w:rFonts w:ascii="宋体" w:hAnsi="宋体" w:cs="宋体" w:eastAsia="宋体" w:hint="default"/>
                <w:w w:val="98"/>
                <w:sz w:val="18"/>
                <w:szCs w:val="18"/>
              </w:rPr>
              <w:t> </w:t>
            </w:r>
            <w:r>
              <w:rPr>
                <w:rFonts w:ascii="宋体" w:hAnsi="宋体" w:cs="宋体" w:eastAsia="宋体" w:hint="default"/>
                <w:spacing w:val="-16"/>
                <w:w w:val="104"/>
                <w:sz w:val="17"/>
                <w:szCs w:val="17"/>
              </w:rPr>
              <w:t>秘、副总经</w:t>
            </w:r>
            <w:r>
              <w:rPr>
                <w:rFonts w:ascii="宋体" w:hAnsi="宋体" w:cs="宋体" w:eastAsia="宋体" w:hint="default"/>
                <w:w w:val="104"/>
                <w:sz w:val="17"/>
                <w:szCs w:val="17"/>
              </w:rPr>
              <w:t> </w:t>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20,000</w:t>
            </w:r>
            <w:r>
              <w:rPr>
                <w:rFonts w:ascii="Times New Roman"/>
                <w:sz w:val="18"/>
              </w:rPr>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高春蓉</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20"/>
              <w:jc w:val="left"/>
              <w:rPr>
                <w:rFonts w:ascii="宋体" w:hAnsi="宋体" w:cs="宋体" w:eastAsia="宋体" w:hint="default"/>
                <w:sz w:val="18"/>
                <w:szCs w:val="18"/>
              </w:rPr>
            </w:pPr>
            <w:r>
              <w:rPr>
                <w:rFonts w:ascii="宋体" w:hAnsi="宋体" w:cs="宋体" w:eastAsia="宋体" w:hint="default"/>
                <w:sz w:val="18"/>
                <w:szCs w:val="18"/>
              </w:rPr>
              <w:t>总工程师</w:t>
            </w:r>
            <w:r>
              <w:rPr>
                <w:rFonts w:ascii="宋体" w:hAnsi="宋体" w:cs="宋体" w:eastAsia="宋体" w:hint="default"/>
                <w:w w:val="98"/>
                <w:sz w:val="18"/>
                <w:szCs w:val="18"/>
              </w:rPr>
              <w:t> </w:t>
            </w: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5" w:right="-55"/>
              <w:jc w:val="left"/>
              <w:rPr>
                <w:rFonts w:ascii="宋体" w:hAnsi="宋体" w:cs="宋体" w:eastAsia="宋体" w:hint="default"/>
                <w:sz w:val="20"/>
                <w:szCs w:val="20"/>
              </w:rPr>
            </w:pPr>
            <w:r>
              <w:rPr>
                <w:rFonts w:ascii="宋体" w:hAnsi="宋体" w:cs="宋体" w:eastAsia="宋体" w:hint="default"/>
                <w:position w:val="-13"/>
                <w:sz w:val="20"/>
                <w:szCs w:val="20"/>
              </w:rPr>
              <w:pict>
                <v:group style="width:43.5pt;height:35.450pt;mso-position-horizontal-relative:char;mso-position-vertical-relative:line" coordorigin="0,0" coordsize="870,709">
                  <v:group style="position:absolute;left:0;top:0;width:870;height:709" coordorigin="0,0" coordsize="870,709">
                    <v:shape style="position:absolute;left:0;top:0;width:870;height:709" coordorigin="0,0" coordsize="870,709" path="m0,0l870,0,870,709,0,709,0,0xe" filled="true" fillcolor="#ffffff" stroked="false">
                      <v:path arrowok="t"/>
                      <v:fill type="solid"/>
                    </v:shape>
                  </v:group>
                </v:group>
              </w:pict>
            </w:r>
            <w:r>
              <w:rPr>
                <w:rFonts w:ascii="宋体" w:hAnsi="宋体" w:cs="宋体" w:eastAsia="宋体" w:hint="default"/>
                <w:position w:val="-13"/>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郁燕萍</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40,000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1" w:right="0"/>
              <w:jc w:val="left"/>
              <w:rPr>
                <w:rFonts w:ascii="Times New Roman" w:hAnsi="Times New Roman" w:cs="Times New Roman" w:eastAsia="Times New Roman" w:hint="default"/>
                <w:sz w:val="17"/>
                <w:szCs w:val="17"/>
              </w:rPr>
            </w:pPr>
            <w:r>
              <w:rPr>
                <w:rFonts w:ascii="Times New Roman"/>
                <w:w w:val="105"/>
                <w:sz w:val="17"/>
              </w:rPr>
              <w:t>50.18</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z w:val="17"/>
              </w:rPr>
              <w:t>40,000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赵建新</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1" w:right="0"/>
              <w:jc w:val="left"/>
              <w:rPr>
                <w:rFonts w:ascii="Times New Roman" w:hAnsi="Times New Roman" w:cs="Times New Roman" w:eastAsia="Times New Roman" w:hint="default"/>
                <w:sz w:val="18"/>
                <w:szCs w:val="18"/>
              </w:rPr>
            </w:pPr>
            <w:r>
              <w:rPr>
                <w:rFonts w:ascii="Times New Roman"/>
                <w:sz w:val="18"/>
              </w:rPr>
              <w:t>50.18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20,000</w:t>
            </w:r>
            <w:r>
              <w:rPr>
                <w:rFonts w:ascii="Times New Roman"/>
                <w:sz w:val="18"/>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40,000</w:t>
            </w:r>
            <w:r>
              <w:rPr>
                <w:rFonts w:ascii="Times New Roman"/>
                <w:sz w:val="18"/>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方宝林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50.18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20,000</w:t>
            </w:r>
            <w:r>
              <w:rPr>
                <w:rFonts w:ascii="Times New Roman"/>
                <w:sz w:val="18"/>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165,000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165,000</w:t>
            </w:r>
            <w:r>
              <w:rPr>
                <w:rFonts w:ascii="Times New Roman"/>
                <w:sz w:val="18"/>
              </w:rPr>
            </w:r>
          </w:p>
        </w:tc>
      </w:tr>
    </w:tbl>
    <w:p>
      <w:pPr>
        <w:spacing w:line="240" w:lineRule="auto" w:before="13"/>
        <w:rPr>
          <w:rFonts w:ascii="宋体" w:hAnsi="宋体" w:cs="宋体" w:eastAsia="宋体" w:hint="default"/>
          <w:sz w:val="17"/>
          <w:szCs w:val="17"/>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5"/>
                <w:sz w:val="17"/>
              </w:rPr>
              <w:t>1,451</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当期领取薪酬员工总人数（人）</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1,451</w:t>
            </w:r>
            <w:r>
              <w:rPr>
                <w:rFonts w:ascii="Times New Roman"/>
                <w:sz w:val="17"/>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831</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技术人员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409</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行政人员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z w:val="18"/>
              </w:rPr>
              <w:t>44</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1,451</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100" w:bottom="1200" w:left="1020" w:right="102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博士</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本科</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835</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591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1,451</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7"/>
          <w:szCs w:val="27"/>
        </w:rPr>
      </w:pPr>
    </w:p>
    <w:p>
      <w:pPr>
        <w:spacing w:line="336" w:lineRule="auto" w:before="0"/>
        <w:ind w:left="112" w:right="0" w:firstLine="0"/>
        <w:jc w:val="left"/>
        <w:rPr>
          <w:rFonts w:ascii="宋体" w:hAnsi="宋体" w:cs="宋体" w:eastAsia="宋体" w:hint="default"/>
          <w:sz w:val="17"/>
          <w:szCs w:val="17"/>
        </w:rPr>
      </w:pPr>
      <w:r>
        <w:rPr>
          <w:rFonts w:ascii="宋体" w:hAnsi="宋体" w:cs="宋体" w:eastAsia="宋体" w:hint="default"/>
          <w:sz w:val="17"/>
          <w:szCs w:val="17"/>
        </w:rPr>
        <w:t>公司薪酬政策坚持与岗位价值相匹配的基本原则，同时兼顾技术与专业化能力的差别化对待，根据不同类别岗位制定相应的</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薪酬等级体系，在每个薪酬等级体系内根据其技术能力、专业化能力水平确定对应的薪酬。</w:t>
      </w:r>
      <w:r>
        <w:rPr>
          <w:rFonts w:ascii="宋体" w:hAnsi="宋体" w:cs="宋体" w:eastAsia="宋体" w:hint="default"/>
          <w:sz w:val="17"/>
          <w:szCs w:val="17"/>
        </w:rPr>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6"/>
          <w:szCs w:val="26"/>
        </w:rPr>
      </w:pPr>
    </w:p>
    <w:p>
      <w:pPr>
        <w:spacing w:line="328"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公司各部门根据自身情况，经过需求调查以及往年的培训结果反馈，编制各部门年度培训计划，并报人力资源部备案。公司</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人力资源部每年根据需求制定对相关岗位人员的年度培训计划，报公司批准后执行。</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9" w:footer="1017"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89" w:right="3468"/>
        <w:jc w:val="center"/>
        <w:rPr>
          <w:b w:val="0"/>
          <w:bCs w:val="0"/>
        </w:rPr>
      </w:pPr>
      <w:bookmarkStart w:name="_bookmark7" w:id="8"/>
      <w:bookmarkEnd w:id="8"/>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82"/>
        <w:jc w:val="left"/>
        <w:rPr>
          <w:b w:val="0"/>
          <w:bCs w:val="0"/>
        </w:rPr>
      </w:pPr>
      <w:r>
        <w:rPr/>
        <w:t>一、公司治理的基本状况</w:t>
      </w:r>
      <w:r>
        <w:rPr>
          <w:b w:val="0"/>
          <w:bCs w:val="0"/>
        </w:rPr>
      </w:r>
    </w:p>
    <w:p>
      <w:pPr>
        <w:spacing w:line="240" w:lineRule="auto" w:before="5"/>
        <w:rPr>
          <w:rFonts w:ascii="宋体" w:hAnsi="宋体" w:cs="宋体" w:eastAsia="宋体" w:hint="default"/>
          <w:b/>
          <w:bCs/>
          <w:sz w:val="27"/>
          <w:szCs w:val="27"/>
        </w:rPr>
      </w:pPr>
    </w:p>
    <w:p>
      <w:pPr>
        <w:spacing w:line="326" w:lineRule="auto" w:before="0"/>
        <w:ind w:left="112" w:right="192" w:firstLine="360"/>
        <w:jc w:val="both"/>
        <w:rPr>
          <w:rFonts w:ascii="宋体" w:hAnsi="宋体" w:cs="宋体" w:eastAsia="宋体" w:hint="default"/>
          <w:sz w:val="18"/>
          <w:szCs w:val="18"/>
        </w:rPr>
      </w:pPr>
      <w:r>
        <w:rPr>
          <w:rFonts w:ascii="宋体" w:hAnsi="宋体" w:cs="宋体" w:eastAsia="宋体" w:hint="default"/>
          <w:spacing w:val="-10"/>
          <w:w w:val="104"/>
          <w:sz w:val="17"/>
          <w:szCs w:val="17"/>
        </w:rPr>
        <w:t>公司严格按照《公司法》、《证券法》、《深圳证券交易所创业板股票上市规则》、《深圳证券交易所创业板上市公司规范运</w:t>
      </w:r>
      <w:r>
        <w:rPr>
          <w:rFonts w:ascii="宋体" w:hAnsi="宋体" w:cs="宋体" w:eastAsia="宋体" w:hint="default"/>
          <w:w w:val="104"/>
          <w:sz w:val="17"/>
          <w:szCs w:val="17"/>
        </w:rPr>
        <w:t> </w:t>
      </w:r>
      <w:r>
        <w:rPr>
          <w:rFonts w:ascii="宋体" w:hAnsi="宋体" w:cs="宋体" w:eastAsia="宋体" w:hint="default"/>
          <w:w w:val="95"/>
          <w:sz w:val="18"/>
          <w:szCs w:val="18"/>
        </w:rPr>
        <w:t>作指引》等相关法律、法规和规范性文件的要求，不断完善公司的法人治理结构，建立健全公司内部管理和控制制度，持续</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深入开展公司治理活动，促进公司规范运作，提高公司治理水平。 报告期内，公司股东大会、董事会、监事会依法运作，</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z w:val="18"/>
          <w:szCs w:val="18"/>
        </w:rPr>
        <w:t>公司治理的实际情况符合中国证监会、深圳证券交易所等发布的法律法规和规范性文件的要求。</w:t>
      </w:r>
    </w:p>
    <w:p>
      <w:pPr>
        <w:spacing w:line="326" w:lineRule="auto" w:before="11"/>
        <w:ind w:left="112" w:right="192" w:firstLine="360"/>
        <w:jc w:val="both"/>
        <w:rPr>
          <w:rFonts w:ascii="宋体" w:hAnsi="宋体" w:cs="宋体" w:eastAsia="宋体" w:hint="default"/>
          <w:sz w:val="18"/>
          <w:szCs w:val="18"/>
        </w:rPr>
      </w:pPr>
      <w:r>
        <w:rPr>
          <w:rFonts w:ascii="宋体" w:hAnsi="宋体" w:cs="宋体" w:eastAsia="宋体" w:hint="default"/>
          <w:spacing w:val="-1"/>
          <w:w w:val="98"/>
          <w:sz w:val="18"/>
          <w:szCs w:val="18"/>
        </w:rPr>
        <w:t>截</w:t>
      </w:r>
      <w:r>
        <w:rPr>
          <w:rFonts w:ascii="宋体" w:hAnsi="宋体" w:cs="宋体" w:eastAsia="宋体" w:hint="default"/>
          <w:spacing w:val="4"/>
          <w:w w:val="98"/>
          <w:sz w:val="18"/>
          <w:szCs w:val="18"/>
        </w:rPr>
        <w:t>止</w:t>
      </w:r>
      <w:r>
        <w:rPr>
          <w:rFonts w:ascii="宋体" w:hAnsi="宋体" w:cs="宋体" w:eastAsia="宋体" w:hint="default"/>
          <w:spacing w:val="-1"/>
          <w:w w:val="98"/>
          <w:sz w:val="18"/>
          <w:szCs w:val="18"/>
        </w:rPr>
        <w:t>目</w:t>
      </w:r>
      <w:r>
        <w:rPr>
          <w:rFonts w:ascii="宋体" w:hAnsi="宋体" w:cs="宋体" w:eastAsia="宋体" w:hint="default"/>
          <w:spacing w:val="4"/>
          <w:w w:val="98"/>
          <w:sz w:val="18"/>
          <w:szCs w:val="18"/>
        </w:rPr>
        <w:t>前</w:t>
      </w:r>
      <w:r>
        <w:rPr>
          <w:rFonts w:ascii="宋体" w:hAnsi="宋体" w:cs="宋体" w:eastAsia="宋体" w:hint="default"/>
          <w:spacing w:val="-20"/>
          <w:w w:val="98"/>
          <w:sz w:val="18"/>
          <w:szCs w:val="18"/>
        </w:rPr>
        <w:t>，</w:t>
      </w: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司</w:t>
      </w:r>
      <w:r>
        <w:rPr>
          <w:rFonts w:ascii="宋体" w:hAnsi="宋体" w:cs="宋体" w:eastAsia="宋体" w:hint="default"/>
          <w:spacing w:val="-1"/>
          <w:w w:val="98"/>
          <w:sz w:val="18"/>
          <w:szCs w:val="18"/>
        </w:rPr>
        <w:t>依</w:t>
      </w:r>
      <w:r>
        <w:rPr>
          <w:rFonts w:ascii="宋体" w:hAnsi="宋体" w:cs="宋体" w:eastAsia="宋体" w:hint="default"/>
          <w:spacing w:val="4"/>
          <w:w w:val="98"/>
          <w:sz w:val="18"/>
          <w:szCs w:val="18"/>
        </w:rPr>
        <w:t>据</w:t>
      </w:r>
      <w:r>
        <w:rPr>
          <w:rFonts w:ascii="宋体" w:hAnsi="宋体" w:cs="宋体" w:eastAsia="宋体" w:hint="default"/>
          <w:spacing w:val="-1"/>
          <w:w w:val="98"/>
          <w:sz w:val="18"/>
          <w:szCs w:val="18"/>
        </w:rPr>
        <w:t>监</w:t>
      </w:r>
      <w:r>
        <w:rPr>
          <w:rFonts w:ascii="宋体" w:hAnsi="宋体" w:cs="宋体" w:eastAsia="宋体" w:hint="default"/>
          <w:spacing w:val="4"/>
          <w:w w:val="98"/>
          <w:sz w:val="18"/>
          <w:szCs w:val="18"/>
        </w:rPr>
        <w:t>管</w:t>
      </w:r>
      <w:r>
        <w:rPr>
          <w:rFonts w:ascii="宋体" w:hAnsi="宋体" w:cs="宋体" w:eastAsia="宋体" w:hint="default"/>
          <w:spacing w:val="-1"/>
          <w:w w:val="98"/>
          <w:sz w:val="18"/>
          <w:szCs w:val="18"/>
        </w:rPr>
        <w:t>部</w:t>
      </w:r>
      <w:r>
        <w:rPr>
          <w:rFonts w:ascii="宋体" w:hAnsi="宋体" w:cs="宋体" w:eastAsia="宋体" w:hint="default"/>
          <w:spacing w:val="4"/>
          <w:w w:val="98"/>
          <w:sz w:val="18"/>
          <w:szCs w:val="18"/>
        </w:rPr>
        <w:t>门</w:t>
      </w:r>
      <w:r>
        <w:rPr>
          <w:rFonts w:ascii="宋体" w:hAnsi="宋体" w:cs="宋体" w:eastAsia="宋体" w:hint="default"/>
          <w:spacing w:val="-1"/>
          <w:w w:val="98"/>
          <w:sz w:val="18"/>
          <w:szCs w:val="18"/>
        </w:rPr>
        <w:t>和</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4"/>
          <w:w w:val="98"/>
          <w:sz w:val="18"/>
          <w:szCs w:val="18"/>
        </w:rPr>
        <w:t>实</w:t>
      </w:r>
      <w:r>
        <w:rPr>
          <w:rFonts w:ascii="宋体" w:hAnsi="宋体" w:cs="宋体" w:eastAsia="宋体" w:hint="default"/>
          <w:spacing w:val="-1"/>
          <w:w w:val="98"/>
          <w:sz w:val="18"/>
          <w:szCs w:val="18"/>
        </w:rPr>
        <w:t>际</w:t>
      </w:r>
      <w:r>
        <w:rPr>
          <w:rFonts w:ascii="宋体" w:hAnsi="宋体" w:cs="宋体" w:eastAsia="宋体" w:hint="default"/>
          <w:spacing w:val="4"/>
          <w:w w:val="98"/>
          <w:sz w:val="18"/>
          <w:szCs w:val="18"/>
        </w:rPr>
        <w:t>情</w:t>
      </w:r>
      <w:r>
        <w:rPr>
          <w:rFonts w:ascii="宋体" w:hAnsi="宋体" w:cs="宋体" w:eastAsia="宋体" w:hint="default"/>
          <w:spacing w:val="-1"/>
          <w:w w:val="98"/>
          <w:sz w:val="18"/>
          <w:szCs w:val="18"/>
        </w:rPr>
        <w:t>况</w:t>
      </w:r>
      <w:r>
        <w:rPr>
          <w:rFonts w:ascii="宋体" w:hAnsi="宋体" w:cs="宋体" w:eastAsia="宋体" w:hint="default"/>
          <w:spacing w:val="4"/>
          <w:w w:val="98"/>
          <w:sz w:val="18"/>
          <w:szCs w:val="18"/>
        </w:rPr>
        <w:t>在</w:t>
      </w:r>
      <w:r>
        <w:rPr>
          <w:rFonts w:ascii="宋体" w:hAnsi="宋体" w:cs="宋体" w:eastAsia="宋体" w:hint="default"/>
          <w:spacing w:val="-1"/>
          <w:w w:val="98"/>
          <w:sz w:val="18"/>
          <w:szCs w:val="18"/>
        </w:rPr>
        <w:t>治</w:t>
      </w:r>
      <w:r>
        <w:rPr>
          <w:rFonts w:ascii="宋体" w:hAnsi="宋体" w:cs="宋体" w:eastAsia="宋体" w:hint="default"/>
          <w:spacing w:val="4"/>
          <w:w w:val="98"/>
          <w:sz w:val="18"/>
          <w:szCs w:val="18"/>
        </w:rPr>
        <w:t>理</w:t>
      </w:r>
      <w:r>
        <w:rPr>
          <w:rFonts w:ascii="宋体" w:hAnsi="宋体" w:cs="宋体" w:eastAsia="宋体" w:hint="default"/>
          <w:spacing w:val="-1"/>
          <w:w w:val="98"/>
          <w:sz w:val="18"/>
          <w:szCs w:val="18"/>
        </w:rPr>
        <w:t>方</w:t>
      </w:r>
      <w:r>
        <w:rPr>
          <w:rFonts w:ascii="宋体" w:hAnsi="宋体" w:cs="宋体" w:eastAsia="宋体" w:hint="default"/>
          <w:spacing w:val="4"/>
          <w:w w:val="98"/>
          <w:sz w:val="18"/>
          <w:szCs w:val="18"/>
        </w:rPr>
        <w:t>面</w:t>
      </w:r>
      <w:r>
        <w:rPr>
          <w:rFonts w:ascii="宋体" w:hAnsi="宋体" w:cs="宋体" w:eastAsia="宋体" w:hint="default"/>
          <w:spacing w:val="-1"/>
          <w:w w:val="98"/>
          <w:sz w:val="18"/>
          <w:szCs w:val="18"/>
        </w:rPr>
        <w:t>制</w:t>
      </w:r>
      <w:r>
        <w:rPr>
          <w:rFonts w:ascii="宋体" w:hAnsi="宋体" w:cs="宋体" w:eastAsia="宋体" w:hint="default"/>
          <w:spacing w:val="4"/>
          <w:w w:val="98"/>
          <w:sz w:val="18"/>
          <w:szCs w:val="18"/>
        </w:rPr>
        <w:t>定</w:t>
      </w:r>
      <w:r>
        <w:rPr>
          <w:rFonts w:ascii="宋体" w:hAnsi="宋体" w:cs="宋体" w:eastAsia="宋体" w:hint="default"/>
          <w:spacing w:val="-1"/>
          <w:w w:val="98"/>
          <w:sz w:val="18"/>
          <w:szCs w:val="18"/>
        </w:rPr>
        <w:t>了</w:t>
      </w:r>
      <w:r>
        <w:rPr>
          <w:rFonts w:ascii="宋体" w:hAnsi="宋体" w:cs="宋体" w:eastAsia="宋体" w:hint="default"/>
          <w:spacing w:val="4"/>
          <w:w w:val="98"/>
          <w:sz w:val="18"/>
          <w:szCs w:val="18"/>
        </w:rPr>
        <w:t>各</w:t>
      </w:r>
      <w:r>
        <w:rPr>
          <w:rFonts w:ascii="宋体" w:hAnsi="宋体" w:cs="宋体" w:eastAsia="宋体" w:hint="default"/>
          <w:spacing w:val="-1"/>
          <w:w w:val="98"/>
          <w:sz w:val="18"/>
          <w:szCs w:val="18"/>
        </w:rPr>
        <w:t>项</w:t>
      </w:r>
      <w:r>
        <w:rPr>
          <w:rFonts w:ascii="宋体" w:hAnsi="宋体" w:cs="宋体" w:eastAsia="宋体" w:hint="default"/>
          <w:spacing w:val="4"/>
          <w:w w:val="98"/>
          <w:sz w:val="18"/>
          <w:szCs w:val="18"/>
        </w:rPr>
        <w:t>规</w:t>
      </w:r>
      <w:r>
        <w:rPr>
          <w:rFonts w:ascii="宋体" w:hAnsi="宋体" w:cs="宋体" w:eastAsia="宋体" w:hint="default"/>
          <w:spacing w:val="-1"/>
          <w:w w:val="98"/>
          <w:sz w:val="18"/>
          <w:szCs w:val="18"/>
        </w:rPr>
        <w:t>章</w:t>
      </w:r>
      <w:r>
        <w:rPr>
          <w:rFonts w:ascii="宋体" w:hAnsi="宋体" w:cs="宋体" w:eastAsia="宋体" w:hint="default"/>
          <w:spacing w:val="4"/>
          <w:w w:val="98"/>
          <w:sz w:val="18"/>
          <w:szCs w:val="18"/>
        </w:rPr>
        <w:t>制度</w:t>
      </w:r>
      <w:r>
        <w:rPr>
          <w:rFonts w:ascii="宋体" w:hAnsi="宋体" w:cs="宋体" w:eastAsia="宋体" w:hint="default"/>
          <w:spacing w:val="-20"/>
          <w:w w:val="98"/>
          <w:sz w:val="18"/>
          <w:szCs w:val="18"/>
        </w:rPr>
        <w:t>，</w:t>
      </w:r>
      <w:r>
        <w:rPr>
          <w:rFonts w:ascii="宋体" w:hAnsi="宋体" w:cs="宋体" w:eastAsia="宋体" w:hint="default"/>
          <w:spacing w:val="-1"/>
          <w:w w:val="98"/>
          <w:sz w:val="18"/>
          <w:szCs w:val="18"/>
        </w:rPr>
        <w:t>主</w:t>
      </w:r>
      <w:r>
        <w:rPr>
          <w:rFonts w:ascii="宋体" w:hAnsi="宋体" w:cs="宋体" w:eastAsia="宋体" w:hint="default"/>
          <w:spacing w:val="4"/>
          <w:w w:val="98"/>
          <w:sz w:val="18"/>
          <w:szCs w:val="18"/>
        </w:rPr>
        <w:t>要</w:t>
      </w:r>
      <w:r>
        <w:rPr>
          <w:rFonts w:ascii="宋体" w:hAnsi="宋体" w:cs="宋体" w:eastAsia="宋体" w:hint="default"/>
          <w:spacing w:val="-15"/>
          <w:w w:val="98"/>
          <w:sz w:val="18"/>
          <w:szCs w:val="18"/>
        </w:rPr>
        <w:t>有</w:t>
      </w: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司</w:t>
      </w:r>
      <w:r>
        <w:rPr>
          <w:rFonts w:ascii="宋体" w:hAnsi="宋体" w:cs="宋体" w:eastAsia="宋体" w:hint="default"/>
          <w:spacing w:val="-1"/>
          <w:w w:val="98"/>
          <w:sz w:val="18"/>
          <w:szCs w:val="18"/>
        </w:rPr>
        <w:t>章</w:t>
      </w:r>
      <w:r>
        <w:rPr>
          <w:rFonts w:ascii="宋体" w:hAnsi="宋体" w:cs="宋体" w:eastAsia="宋体" w:hint="default"/>
          <w:spacing w:val="4"/>
          <w:w w:val="98"/>
          <w:sz w:val="18"/>
          <w:szCs w:val="18"/>
        </w:rPr>
        <w:t>程</w:t>
      </w:r>
      <w:r>
        <w:rPr>
          <w:rFonts w:ascii="宋体" w:hAnsi="宋体" w:cs="宋体" w:eastAsia="宋体" w:hint="default"/>
          <w:spacing w:val="-87"/>
          <w:w w:val="98"/>
          <w:sz w:val="18"/>
          <w:szCs w:val="18"/>
        </w:rPr>
        <w:t>》</w:t>
      </w:r>
      <w:r>
        <w:rPr>
          <w:rFonts w:ascii="宋体" w:hAnsi="宋体" w:cs="宋体" w:eastAsia="宋体" w:hint="default"/>
          <w:spacing w:val="-111"/>
          <w:w w:val="98"/>
          <w:sz w:val="18"/>
          <w:szCs w:val="18"/>
        </w:rPr>
        <w:t>、</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东</w:t>
      </w:r>
      <w:r>
        <w:rPr>
          <w:rFonts w:ascii="宋体" w:hAnsi="宋体" w:cs="宋体" w:eastAsia="宋体" w:hint="default"/>
          <w:spacing w:val="-1"/>
          <w:w w:val="98"/>
          <w:sz w:val="18"/>
          <w:szCs w:val="18"/>
        </w:rPr>
        <w:t>大</w:t>
      </w:r>
      <w:r>
        <w:rPr>
          <w:rFonts w:ascii="宋体" w:hAnsi="宋体" w:cs="宋体" w:eastAsia="宋体" w:hint="default"/>
          <w:spacing w:val="4"/>
          <w:w w:val="98"/>
          <w:sz w:val="18"/>
          <w:szCs w:val="18"/>
        </w:rPr>
        <w:t>会</w:t>
      </w:r>
      <w:r>
        <w:rPr>
          <w:rFonts w:ascii="宋体" w:hAnsi="宋体" w:cs="宋体" w:eastAsia="宋体" w:hint="default"/>
          <w:spacing w:val="-1"/>
          <w:w w:val="98"/>
          <w:sz w:val="18"/>
          <w:szCs w:val="18"/>
        </w:rPr>
        <w:t>议</w:t>
      </w:r>
      <w:r>
        <w:rPr>
          <w:rFonts w:ascii="宋体" w:hAnsi="宋体" w:cs="宋体" w:eastAsia="宋体" w:hint="default"/>
          <w:spacing w:val="4"/>
          <w:w w:val="98"/>
          <w:sz w:val="18"/>
          <w:szCs w:val="18"/>
        </w:rPr>
        <w:t>事</w:t>
      </w:r>
      <w:r>
        <w:rPr>
          <w:rFonts w:ascii="宋体" w:hAnsi="宋体" w:cs="宋体" w:eastAsia="宋体" w:hint="default"/>
          <w:w w:val="98"/>
          <w:sz w:val="18"/>
          <w:szCs w:val="18"/>
        </w:rPr>
        <w:t>规</w:t>
      </w:r>
      <w:r>
        <w:rPr>
          <w:rFonts w:ascii="宋体" w:hAnsi="宋体" w:cs="宋体" w:eastAsia="宋体" w:hint="default"/>
          <w:w w:val="98"/>
          <w:sz w:val="18"/>
          <w:szCs w:val="18"/>
        </w:rPr>
        <w:t> </w:t>
      </w:r>
      <w:r>
        <w:rPr>
          <w:rFonts w:ascii="宋体" w:hAnsi="宋体" w:cs="宋体" w:eastAsia="宋体" w:hint="default"/>
          <w:spacing w:val="4"/>
          <w:w w:val="104"/>
          <w:sz w:val="17"/>
          <w:szCs w:val="17"/>
        </w:rPr>
        <w:t>则</w:t>
      </w:r>
      <w:r>
        <w:rPr>
          <w:rFonts w:ascii="宋体" w:hAnsi="宋体" w:cs="宋体" w:eastAsia="宋体" w:hint="default"/>
          <w:spacing w:val="-92"/>
          <w:w w:val="104"/>
          <w:sz w:val="17"/>
          <w:szCs w:val="17"/>
        </w:rPr>
        <w:t>》</w:t>
      </w:r>
      <w:r>
        <w:rPr>
          <w:rFonts w:ascii="宋体" w:hAnsi="宋体" w:cs="宋体" w:eastAsia="宋体" w:hint="default"/>
          <w:spacing w:val="-97"/>
          <w:w w:val="104"/>
          <w:sz w:val="17"/>
          <w:szCs w:val="17"/>
        </w:rPr>
        <w:t>、</w:t>
      </w:r>
      <w:r>
        <w:rPr>
          <w:rFonts w:ascii="宋体" w:hAnsi="宋体" w:cs="宋体" w:eastAsia="宋体" w:hint="default"/>
          <w:spacing w:val="-1"/>
          <w:w w:val="104"/>
          <w:sz w:val="17"/>
          <w:szCs w:val="17"/>
        </w:rPr>
        <w:t>《董</w:t>
      </w:r>
      <w:r>
        <w:rPr>
          <w:rFonts w:ascii="宋体" w:hAnsi="宋体" w:cs="宋体" w:eastAsia="宋体" w:hint="default"/>
          <w:spacing w:val="4"/>
          <w:w w:val="104"/>
          <w:sz w:val="17"/>
          <w:szCs w:val="17"/>
        </w:rPr>
        <w:t>事</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议</w:t>
      </w:r>
      <w:r>
        <w:rPr>
          <w:rFonts w:ascii="宋体" w:hAnsi="宋体" w:cs="宋体" w:eastAsia="宋体" w:hint="default"/>
          <w:spacing w:val="-1"/>
          <w:w w:val="104"/>
          <w:sz w:val="17"/>
          <w:szCs w:val="17"/>
        </w:rPr>
        <w:t>事</w:t>
      </w:r>
      <w:r>
        <w:rPr>
          <w:rFonts w:ascii="宋体" w:hAnsi="宋体" w:cs="宋体" w:eastAsia="宋体" w:hint="default"/>
          <w:spacing w:val="4"/>
          <w:w w:val="104"/>
          <w:sz w:val="17"/>
          <w:szCs w:val="17"/>
        </w:rPr>
        <w:t>规</w:t>
      </w:r>
      <w:r>
        <w:rPr>
          <w:rFonts w:ascii="宋体" w:hAnsi="宋体" w:cs="宋体" w:eastAsia="宋体" w:hint="default"/>
          <w:spacing w:val="-1"/>
          <w:w w:val="104"/>
          <w:sz w:val="17"/>
          <w:szCs w:val="17"/>
        </w:rPr>
        <w:t>则</w:t>
      </w:r>
      <w:r>
        <w:rPr>
          <w:rFonts w:ascii="宋体" w:hAnsi="宋体" w:cs="宋体" w:eastAsia="宋体" w:hint="default"/>
          <w:spacing w:val="-87"/>
          <w:w w:val="104"/>
          <w:sz w:val="17"/>
          <w:szCs w:val="17"/>
        </w:rPr>
        <w:t>》</w:t>
      </w:r>
      <w:r>
        <w:rPr>
          <w:rFonts w:ascii="宋体" w:hAnsi="宋体" w:cs="宋体" w:eastAsia="宋体" w:hint="default"/>
          <w:spacing w:val="-102"/>
          <w:w w:val="104"/>
          <w:sz w:val="17"/>
          <w:szCs w:val="17"/>
        </w:rPr>
        <w:t>、</w:t>
      </w:r>
      <w:r>
        <w:rPr>
          <w:rFonts w:ascii="宋体" w:hAnsi="宋体" w:cs="宋体" w:eastAsia="宋体" w:hint="default"/>
          <w:spacing w:val="-1"/>
          <w:w w:val="104"/>
          <w:sz w:val="17"/>
          <w:szCs w:val="17"/>
        </w:rPr>
        <w:t>《监</w:t>
      </w:r>
      <w:r>
        <w:rPr>
          <w:rFonts w:ascii="宋体" w:hAnsi="宋体" w:cs="宋体" w:eastAsia="宋体" w:hint="default"/>
          <w:spacing w:val="4"/>
          <w:w w:val="104"/>
          <w:sz w:val="17"/>
          <w:szCs w:val="17"/>
        </w:rPr>
        <w:t>事</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议</w:t>
      </w:r>
      <w:r>
        <w:rPr>
          <w:rFonts w:ascii="宋体" w:hAnsi="宋体" w:cs="宋体" w:eastAsia="宋体" w:hint="default"/>
          <w:spacing w:val="-1"/>
          <w:w w:val="104"/>
          <w:sz w:val="17"/>
          <w:szCs w:val="17"/>
        </w:rPr>
        <w:t>事</w:t>
      </w:r>
      <w:r>
        <w:rPr>
          <w:rFonts w:ascii="宋体" w:hAnsi="宋体" w:cs="宋体" w:eastAsia="宋体" w:hint="default"/>
          <w:spacing w:val="4"/>
          <w:w w:val="104"/>
          <w:sz w:val="17"/>
          <w:szCs w:val="17"/>
        </w:rPr>
        <w:t>规则</w:t>
      </w:r>
      <w:r>
        <w:rPr>
          <w:rFonts w:ascii="宋体" w:hAnsi="宋体" w:cs="宋体" w:eastAsia="宋体" w:hint="default"/>
          <w:spacing w:val="-87"/>
          <w:w w:val="104"/>
          <w:sz w:val="17"/>
          <w:szCs w:val="17"/>
        </w:rPr>
        <w:t>》</w:t>
      </w:r>
      <w:r>
        <w:rPr>
          <w:rFonts w:ascii="宋体" w:hAnsi="宋体" w:cs="宋体" w:eastAsia="宋体" w:hint="default"/>
          <w:spacing w:val="-102"/>
          <w:w w:val="104"/>
          <w:sz w:val="17"/>
          <w:szCs w:val="17"/>
        </w:rPr>
        <w:t>、</w:t>
      </w:r>
      <w:r>
        <w:rPr>
          <w:rFonts w:ascii="宋体" w:hAnsi="宋体" w:cs="宋体" w:eastAsia="宋体" w:hint="default"/>
          <w:spacing w:val="-1"/>
          <w:w w:val="104"/>
          <w:sz w:val="17"/>
          <w:szCs w:val="17"/>
        </w:rPr>
        <w:t>《独</w:t>
      </w:r>
      <w:r>
        <w:rPr>
          <w:rFonts w:ascii="宋体" w:hAnsi="宋体" w:cs="宋体" w:eastAsia="宋体" w:hint="default"/>
          <w:spacing w:val="4"/>
          <w:w w:val="104"/>
          <w:sz w:val="17"/>
          <w:szCs w:val="17"/>
        </w:rPr>
        <w:t>立</w:t>
      </w:r>
      <w:r>
        <w:rPr>
          <w:rFonts w:ascii="宋体" w:hAnsi="宋体" w:cs="宋体" w:eastAsia="宋体" w:hint="default"/>
          <w:spacing w:val="-1"/>
          <w:w w:val="104"/>
          <w:sz w:val="17"/>
          <w:szCs w:val="17"/>
        </w:rPr>
        <w:t>董</w:t>
      </w:r>
      <w:r>
        <w:rPr>
          <w:rFonts w:ascii="宋体" w:hAnsi="宋体" w:cs="宋体" w:eastAsia="宋体" w:hint="default"/>
          <w:spacing w:val="4"/>
          <w:w w:val="104"/>
          <w:sz w:val="17"/>
          <w:szCs w:val="17"/>
        </w:rPr>
        <w:t>事</w:t>
      </w:r>
      <w:r>
        <w:rPr>
          <w:rFonts w:ascii="宋体" w:hAnsi="宋体" w:cs="宋体" w:eastAsia="宋体" w:hint="default"/>
          <w:spacing w:val="-1"/>
          <w:w w:val="104"/>
          <w:sz w:val="17"/>
          <w:szCs w:val="17"/>
        </w:rPr>
        <w:t>工</w:t>
      </w:r>
      <w:r>
        <w:rPr>
          <w:rFonts w:ascii="宋体" w:hAnsi="宋体" w:cs="宋体" w:eastAsia="宋体" w:hint="default"/>
          <w:spacing w:val="4"/>
          <w:w w:val="104"/>
          <w:sz w:val="17"/>
          <w:szCs w:val="17"/>
        </w:rPr>
        <w:t>作</w:t>
      </w:r>
      <w:r>
        <w:rPr>
          <w:rFonts w:ascii="宋体" w:hAnsi="宋体" w:cs="宋体" w:eastAsia="宋体" w:hint="default"/>
          <w:spacing w:val="-1"/>
          <w:w w:val="104"/>
          <w:sz w:val="17"/>
          <w:szCs w:val="17"/>
        </w:rPr>
        <w:t>制</w:t>
      </w:r>
      <w:r>
        <w:rPr>
          <w:rFonts w:ascii="宋体" w:hAnsi="宋体" w:cs="宋体" w:eastAsia="宋体" w:hint="default"/>
          <w:spacing w:val="4"/>
          <w:w w:val="104"/>
          <w:sz w:val="17"/>
          <w:szCs w:val="17"/>
        </w:rPr>
        <w:t>度</w:t>
      </w:r>
      <w:r>
        <w:rPr>
          <w:rFonts w:ascii="宋体" w:hAnsi="宋体" w:cs="宋体" w:eastAsia="宋体" w:hint="default"/>
          <w:spacing w:val="-87"/>
          <w:w w:val="104"/>
          <w:sz w:val="17"/>
          <w:szCs w:val="17"/>
        </w:rPr>
        <w:t>》</w:t>
      </w:r>
      <w:r>
        <w:rPr>
          <w:rFonts w:ascii="宋体" w:hAnsi="宋体" w:cs="宋体" w:eastAsia="宋体" w:hint="default"/>
          <w:spacing w:val="-102"/>
          <w:w w:val="104"/>
          <w:sz w:val="17"/>
          <w:szCs w:val="17"/>
        </w:rPr>
        <w:t>、</w:t>
      </w:r>
      <w:r>
        <w:rPr>
          <w:rFonts w:ascii="宋体" w:hAnsi="宋体" w:cs="宋体" w:eastAsia="宋体" w:hint="default"/>
          <w:spacing w:val="-1"/>
          <w:w w:val="104"/>
          <w:sz w:val="17"/>
          <w:szCs w:val="17"/>
        </w:rPr>
        <w:t>《战</w:t>
      </w:r>
      <w:r>
        <w:rPr>
          <w:rFonts w:ascii="宋体" w:hAnsi="宋体" w:cs="宋体" w:eastAsia="宋体" w:hint="default"/>
          <w:spacing w:val="4"/>
          <w:w w:val="104"/>
          <w:sz w:val="17"/>
          <w:szCs w:val="17"/>
        </w:rPr>
        <w:t>略</w:t>
      </w:r>
      <w:r>
        <w:rPr>
          <w:rFonts w:ascii="宋体" w:hAnsi="宋体" w:cs="宋体" w:eastAsia="宋体" w:hint="default"/>
          <w:spacing w:val="-1"/>
          <w:w w:val="104"/>
          <w:sz w:val="17"/>
          <w:szCs w:val="17"/>
        </w:rPr>
        <w:t>委</w:t>
      </w:r>
      <w:r>
        <w:rPr>
          <w:rFonts w:ascii="宋体" w:hAnsi="宋体" w:cs="宋体" w:eastAsia="宋体" w:hint="default"/>
          <w:spacing w:val="4"/>
          <w:w w:val="104"/>
          <w:sz w:val="17"/>
          <w:szCs w:val="17"/>
        </w:rPr>
        <w:t>员</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工</w:t>
      </w:r>
      <w:r>
        <w:rPr>
          <w:rFonts w:ascii="宋体" w:hAnsi="宋体" w:cs="宋体" w:eastAsia="宋体" w:hint="default"/>
          <w:spacing w:val="-1"/>
          <w:w w:val="104"/>
          <w:sz w:val="17"/>
          <w:szCs w:val="17"/>
        </w:rPr>
        <w:t>作</w:t>
      </w:r>
      <w:r>
        <w:rPr>
          <w:rFonts w:ascii="宋体" w:hAnsi="宋体" w:cs="宋体" w:eastAsia="宋体" w:hint="default"/>
          <w:spacing w:val="4"/>
          <w:w w:val="104"/>
          <w:sz w:val="17"/>
          <w:szCs w:val="17"/>
        </w:rPr>
        <w:t>规则</w:t>
      </w:r>
      <w:r>
        <w:rPr>
          <w:rFonts w:ascii="宋体" w:hAnsi="宋体" w:cs="宋体" w:eastAsia="宋体" w:hint="default"/>
          <w:spacing w:val="-87"/>
          <w:w w:val="104"/>
          <w:sz w:val="17"/>
          <w:szCs w:val="17"/>
        </w:rPr>
        <w:t>》</w:t>
      </w:r>
      <w:r>
        <w:rPr>
          <w:rFonts w:ascii="宋体" w:hAnsi="宋体" w:cs="宋体" w:eastAsia="宋体" w:hint="default"/>
          <w:spacing w:val="-102"/>
          <w:w w:val="104"/>
          <w:sz w:val="17"/>
          <w:szCs w:val="17"/>
        </w:rPr>
        <w:t>、</w:t>
      </w:r>
      <w:r>
        <w:rPr>
          <w:rFonts w:ascii="宋体" w:hAnsi="宋体" w:cs="宋体" w:eastAsia="宋体" w:hint="default"/>
          <w:spacing w:val="-1"/>
          <w:w w:val="104"/>
          <w:sz w:val="17"/>
          <w:szCs w:val="17"/>
        </w:rPr>
        <w:t>《审</w:t>
      </w:r>
      <w:r>
        <w:rPr>
          <w:rFonts w:ascii="宋体" w:hAnsi="宋体" w:cs="宋体" w:eastAsia="宋体" w:hint="default"/>
          <w:spacing w:val="4"/>
          <w:w w:val="104"/>
          <w:sz w:val="17"/>
          <w:szCs w:val="17"/>
        </w:rPr>
        <w:t>计</w:t>
      </w:r>
      <w:r>
        <w:rPr>
          <w:rFonts w:ascii="宋体" w:hAnsi="宋体" w:cs="宋体" w:eastAsia="宋体" w:hint="default"/>
          <w:spacing w:val="-1"/>
          <w:w w:val="104"/>
          <w:sz w:val="17"/>
          <w:szCs w:val="17"/>
        </w:rPr>
        <w:t>委</w:t>
      </w:r>
      <w:r>
        <w:rPr>
          <w:rFonts w:ascii="宋体" w:hAnsi="宋体" w:cs="宋体" w:eastAsia="宋体" w:hint="default"/>
          <w:spacing w:val="4"/>
          <w:w w:val="104"/>
          <w:sz w:val="17"/>
          <w:szCs w:val="17"/>
        </w:rPr>
        <w:t>员</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工</w:t>
      </w:r>
      <w:r>
        <w:rPr>
          <w:rFonts w:ascii="宋体" w:hAnsi="宋体" w:cs="宋体" w:eastAsia="宋体" w:hint="default"/>
          <w:spacing w:val="-1"/>
          <w:w w:val="104"/>
          <w:sz w:val="17"/>
          <w:szCs w:val="17"/>
        </w:rPr>
        <w:t>作</w:t>
      </w:r>
      <w:r>
        <w:rPr>
          <w:rFonts w:ascii="宋体" w:hAnsi="宋体" w:cs="宋体" w:eastAsia="宋体" w:hint="default"/>
          <w:spacing w:val="4"/>
          <w:w w:val="104"/>
          <w:sz w:val="17"/>
          <w:szCs w:val="17"/>
        </w:rPr>
        <w:t>规</w:t>
      </w:r>
      <w:r>
        <w:rPr>
          <w:rFonts w:ascii="宋体" w:hAnsi="宋体" w:cs="宋体" w:eastAsia="宋体" w:hint="default"/>
          <w:spacing w:val="-1"/>
          <w:w w:val="104"/>
          <w:sz w:val="17"/>
          <w:szCs w:val="17"/>
        </w:rPr>
        <w:t>则</w:t>
      </w:r>
      <w:r>
        <w:rPr>
          <w:rFonts w:ascii="宋体" w:hAnsi="宋体" w:cs="宋体" w:eastAsia="宋体" w:hint="default"/>
          <w:spacing w:val="-87"/>
          <w:w w:val="104"/>
          <w:sz w:val="17"/>
          <w:szCs w:val="17"/>
        </w:rPr>
        <w:t>》</w:t>
      </w:r>
      <w:r>
        <w:rPr>
          <w:rFonts w:ascii="宋体" w:hAnsi="宋体" w:cs="宋体" w:eastAsia="宋体" w:hint="default"/>
          <w:spacing w:val="-102"/>
          <w:w w:val="104"/>
          <w:sz w:val="17"/>
          <w:szCs w:val="17"/>
        </w:rPr>
        <w:t>、</w:t>
      </w:r>
      <w:r>
        <w:rPr>
          <w:rFonts w:ascii="宋体" w:hAnsi="宋体" w:cs="宋体" w:eastAsia="宋体" w:hint="default"/>
          <w:spacing w:val="4"/>
          <w:w w:val="104"/>
          <w:sz w:val="17"/>
          <w:szCs w:val="17"/>
        </w:rPr>
        <w:t>《</w:t>
      </w:r>
      <w:r>
        <w:rPr>
          <w:rFonts w:ascii="宋体" w:hAnsi="宋体" w:cs="宋体" w:eastAsia="宋体" w:hint="default"/>
          <w:w w:val="104"/>
          <w:sz w:val="17"/>
          <w:szCs w:val="17"/>
        </w:rPr>
        <w:t>提</w:t>
      </w:r>
      <w:r>
        <w:rPr>
          <w:rFonts w:ascii="宋体" w:hAnsi="宋体" w:cs="宋体" w:eastAsia="宋体" w:hint="default"/>
          <w:w w:val="104"/>
          <w:sz w:val="17"/>
          <w:szCs w:val="17"/>
        </w:rPr>
        <w:t> </w:t>
      </w:r>
      <w:r>
        <w:rPr>
          <w:rFonts w:ascii="宋体" w:hAnsi="宋体" w:cs="宋体" w:eastAsia="宋体" w:hint="default"/>
          <w:spacing w:val="-1"/>
          <w:w w:val="98"/>
          <w:sz w:val="18"/>
          <w:szCs w:val="18"/>
        </w:rPr>
        <w:t>名</w:t>
      </w:r>
      <w:r>
        <w:rPr>
          <w:rFonts w:ascii="宋体" w:hAnsi="宋体" w:cs="宋体" w:eastAsia="宋体" w:hint="default"/>
          <w:spacing w:val="4"/>
          <w:w w:val="98"/>
          <w:sz w:val="18"/>
          <w:szCs w:val="18"/>
        </w:rPr>
        <w:t>委</w:t>
      </w:r>
      <w:r>
        <w:rPr>
          <w:rFonts w:ascii="宋体" w:hAnsi="宋体" w:cs="宋体" w:eastAsia="宋体" w:hint="default"/>
          <w:spacing w:val="-1"/>
          <w:w w:val="98"/>
          <w:sz w:val="18"/>
          <w:szCs w:val="18"/>
        </w:rPr>
        <w:t>员</w:t>
      </w:r>
      <w:r>
        <w:rPr>
          <w:rFonts w:ascii="宋体" w:hAnsi="宋体" w:cs="宋体" w:eastAsia="宋体" w:hint="default"/>
          <w:spacing w:val="4"/>
          <w:w w:val="98"/>
          <w:sz w:val="18"/>
          <w:szCs w:val="18"/>
        </w:rPr>
        <w:t>会</w:t>
      </w:r>
      <w:r>
        <w:rPr>
          <w:rFonts w:ascii="宋体" w:hAnsi="宋体" w:cs="宋体" w:eastAsia="宋体" w:hint="default"/>
          <w:spacing w:val="-1"/>
          <w:w w:val="98"/>
          <w:sz w:val="18"/>
          <w:szCs w:val="18"/>
        </w:rPr>
        <w:t>工</w:t>
      </w:r>
      <w:r>
        <w:rPr>
          <w:rFonts w:ascii="宋体" w:hAnsi="宋体" w:cs="宋体" w:eastAsia="宋体" w:hint="default"/>
          <w:spacing w:val="4"/>
          <w:w w:val="98"/>
          <w:sz w:val="18"/>
          <w:szCs w:val="18"/>
        </w:rPr>
        <w:t>作</w:t>
      </w:r>
      <w:r>
        <w:rPr>
          <w:rFonts w:ascii="宋体" w:hAnsi="宋体" w:cs="宋体" w:eastAsia="宋体" w:hint="default"/>
          <w:spacing w:val="-1"/>
          <w:w w:val="98"/>
          <w:sz w:val="18"/>
          <w:szCs w:val="18"/>
        </w:rPr>
        <w:t>规</w:t>
      </w:r>
      <w:r>
        <w:rPr>
          <w:rFonts w:ascii="宋体" w:hAnsi="宋体" w:cs="宋体" w:eastAsia="宋体" w:hint="default"/>
          <w:spacing w:val="4"/>
          <w:w w:val="98"/>
          <w:sz w:val="18"/>
          <w:szCs w:val="18"/>
        </w:rPr>
        <w:t>则</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薪</w:t>
      </w:r>
      <w:r>
        <w:rPr>
          <w:rFonts w:ascii="宋体" w:hAnsi="宋体" w:cs="宋体" w:eastAsia="宋体" w:hint="default"/>
          <w:spacing w:val="-1"/>
          <w:w w:val="98"/>
          <w:sz w:val="18"/>
          <w:szCs w:val="18"/>
        </w:rPr>
        <w:t>酬</w:t>
      </w:r>
      <w:r>
        <w:rPr>
          <w:rFonts w:ascii="宋体" w:hAnsi="宋体" w:cs="宋体" w:eastAsia="宋体" w:hint="default"/>
          <w:spacing w:val="4"/>
          <w:w w:val="98"/>
          <w:sz w:val="18"/>
          <w:szCs w:val="18"/>
        </w:rPr>
        <w:t>与</w:t>
      </w:r>
      <w:r>
        <w:rPr>
          <w:rFonts w:ascii="宋体" w:hAnsi="宋体" w:cs="宋体" w:eastAsia="宋体" w:hint="default"/>
          <w:spacing w:val="-1"/>
          <w:w w:val="98"/>
          <w:sz w:val="18"/>
          <w:szCs w:val="18"/>
        </w:rPr>
        <w:t>考</w:t>
      </w:r>
      <w:r>
        <w:rPr>
          <w:rFonts w:ascii="宋体" w:hAnsi="宋体" w:cs="宋体" w:eastAsia="宋体" w:hint="default"/>
          <w:spacing w:val="4"/>
          <w:w w:val="98"/>
          <w:sz w:val="18"/>
          <w:szCs w:val="18"/>
        </w:rPr>
        <w:t>核</w:t>
      </w:r>
      <w:r>
        <w:rPr>
          <w:rFonts w:ascii="宋体" w:hAnsi="宋体" w:cs="宋体" w:eastAsia="宋体" w:hint="default"/>
          <w:spacing w:val="-1"/>
          <w:w w:val="98"/>
          <w:sz w:val="18"/>
          <w:szCs w:val="18"/>
        </w:rPr>
        <w:t>委</w:t>
      </w:r>
      <w:r>
        <w:rPr>
          <w:rFonts w:ascii="宋体" w:hAnsi="宋体" w:cs="宋体" w:eastAsia="宋体" w:hint="default"/>
          <w:spacing w:val="4"/>
          <w:w w:val="98"/>
          <w:sz w:val="18"/>
          <w:szCs w:val="18"/>
        </w:rPr>
        <w:t>员</w:t>
      </w:r>
      <w:r>
        <w:rPr>
          <w:rFonts w:ascii="宋体" w:hAnsi="宋体" w:cs="宋体" w:eastAsia="宋体" w:hint="default"/>
          <w:spacing w:val="-1"/>
          <w:w w:val="98"/>
          <w:sz w:val="18"/>
          <w:szCs w:val="18"/>
        </w:rPr>
        <w:t>会</w:t>
      </w:r>
      <w:r>
        <w:rPr>
          <w:rFonts w:ascii="宋体" w:hAnsi="宋体" w:cs="宋体" w:eastAsia="宋体" w:hint="default"/>
          <w:spacing w:val="4"/>
          <w:w w:val="98"/>
          <w:sz w:val="18"/>
          <w:szCs w:val="18"/>
        </w:rPr>
        <w:t>工</w:t>
      </w:r>
      <w:r>
        <w:rPr>
          <w:rFonts w:ascii="宋体" w:hAnsi="宋体" w:cs="宋体" w:eastAsia="宋体" w:hint="default"/>
          <w:spacing w:val="-1"/>
          <w:w w:val="98"/>
          <w:sz w:val="18"/>
          <w:szCs w:val="18"/>
        </w:rPr>
        <w:t>作</w:t>
      </w:r>
      <w:r>
        <w:rPr>
          <w:rFonts w:ascii="宋体" w:hAnsi="宋体" w:cs="宋体" w:eastAsia="宋体" w:hint="default"/>
          <w:spacing w:val="4"/>
          <w:w w:val="98"/>
          <w:sz w:val="18"/>
          <w:szCs w:val="18"/>
        </w:rPr>
        <w:t>规</w:t>
      </w:r>
      <w:r>
        <w:rPr>
          <w:rFonts w:ascii="宋体" w:hAnsi="宋体" w:cs="宋体" w:eastAsia="宋体" w:hint="default"/>
          <w:spacing w:val="-1"/>
          <w:w w:val="98"/>
          <w:sz w:val="18"/>
          <w:szCs w:val="18"/>
        </w:rPr>
        <w:t>则</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总</w:t>
      </w:r>
      <w:r>
        <w:rPr>
          <w:rFonts w:ascii="宋体" w:hAnsi="宋体" w:cs="宋体" w:eastAsia="宋体" w:hint="default"/>
          <w:spacing w:val="-1"/>
          <w:w w:val="98"/>
          <w:sz w:val="18"/>
          <w:szCs w:val="18"/>
        </w:rPr>
        <w:t>经</w:t>
      </w:r>
      <w:r>
        <w:rPr>
          <w:rFonts w:ascii="宋体" w:hAnsi="宋体" w:cs="宋体" w:eastAsia="宋体" w:hint="default"/>
          <w:spacing w:val="4"/>
          <w:w w:val="98"/>
          <w:sz w:val="18"/>
          <w:szCs w:val="18"/>
        </w:rPr>
        <w:t>理</w:t>
      </w:r>
      <w:r>
        <w:rPr>
          <w:rFonts w:ascii="宋体" w:hAnsi="宋体" w:cs="宋体" w:eastAsia="宋体" w:hint="default"/>
          <w:spacing w:val="-1"/>
          <w:w w:val="98"/>
          <w:sz w:val="18"/>
          <w:szCs w:val="18"/>
        </w:rPr>
        <w:t>工</w:t>
      </w:r>
      <w:r>
        <w:rPr>
          <w:rFonts w:ascii="宋体" w:hAnsi="宋体" w:cs="宋体" w:eastAsia="宋体" w:hint="default"/>
          <w:spacing w:val="4"/>
          <w:w w:val="98"/>
          <w:sz w:val="18"/>
          <w:szCs w:val="18"/>
        </w:rPr>
        <w:t>作</w:t>
      </w:r>
      <w:r>
        <w:rPr>
          <w:rFonts w:ascii="宋体" w:hAnsi="宋体" w:cs="宋体" w:eastAsia="宋体" w:hint="default"/>
          <w:spacing w:val="-1"/>
          <w:w w:val="98"/>
          <w:sz w:val="18"/>
          <w:szCs w:val="18"/>
        </w:rPr>
        <w:t>细</w:t>
      </w:r>
      <w:r>
        <w:rPr>
          <w:rFonts w:ascii="宋体" w:hAnsi="宋体" w:cs="宋体" w:eastAsia="宋体" w:hint="default"/>
          <w:spacing w:val="4"/>
          <w:w w:val="98"/>
          <w:sz w:val="18"/>
          <w:szCs w:val="18"/>
        </w:rPr>
        <w:t>则</w:t>
      </w:r>
      <w:r>
        <w:rPr>
          <w:rFonts w:ascii="宋体" w:hAnsi="宋体" w:cs="宋体" w:eastAsia="宋体" w:hint="default"/>
          <w:spacing w:val="-92"/>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董</w:t>
      </w:r>
      <w:r>
        <w:rPr>
          <w:rFonts w:ascii="宋体" w:hAnsi="宋体" w:cs="宋体" w:eastAsia="宋体" w:hint="default"/>
          <w:spacing w:val="-1"/>
          <w:w w:val="98"/>
          <w:sz w:val="18"/>
          <w:szCs w:val="18"/>
        </w:rPr>
        <w:t>事</w:t>
      </w:r>
      <w:r>
        <w:rPr>
          <w:rFonts w:ascii="宋体" w:hAnsi="宋体" w:cs="宋体" w:eastAsia="宋体" w:hint="default"/>
          <w:spacing w:val="4"/>
          <w:w w:val="98"/>
          <w:sz w:val="18"/>
          <w:szCs w:val="18"/>
        </w:rPr>
        <w:t>会</w:t>
      </w:r>
      <w:r>
        <w:rPr>
          <w:rFonts w:ascii="宋体" w:hAnsi="宋体" w:cs="宋体" w:eastAsia="宋体" w:hint="default"/>
          <w:spacing w:val="-1"/>
          <w:w w:val="98"/>
          <w:sz w:val="18"/>
          <w:szCs w:val="18"/>
        </w:rPr>
        <w:t>秘</w:t>
      </w:r>
      <w:r>
        <w:rPr>
          <w:rFonts w:ascii="宋体" w:hAnsi="宋体" w:cs="宋体" w:eastAsia="宋体" w:hint="default"/>
          <w:spacing w:val="4"/>
          <w:w w:val="98"/>
          <w:sz w:val="18"/>
          <w:szCs w:val="18"/>
        </w:rPr>
        <w:t>书</w:t>
      </w:r>
      <w:r>
        <w:rPr>
          <w:rFonts w:ascii="宋体" w:hAnsi="宋体" w:cs="宋体" w:eastAsia="宋体" w:hint="default"/>
          <w:spacing w:val="-1"/>
          <w:w w:val="98"/>
          <w:sz w:val="18"/>
          <w:szCs w:val="18"/>
        </w:rPr>
        <w:t>工</w:t>
      </w:r>
      <w:r>
        <w:rPr>
          <w:rFonts w:ascii="宋体" w:hAnsi="宋体" w:cs="宋体" w:eastAsia="宋体" w:hint="default"/>
          <w:spacing w:val="4"/>
          <w:w w:val="98"/>
          <w:sz w:val="18"/>
          <w:szCs w:val="18"/>
        </w:rPr>
        <w:t>作</w:t>
      </w:r>
      <w:r>
        <w:rPr>
          <w:rFonts w:ascii="宋体" w:hAnsi="宋体" w:cs="宋体" w:eastAsia="宋体" w:hint="default"/>
          <w:spacing w:val="-1"/>
          <w:w w:val="98"/>
          <w:sz w:val="18"/>
          <w:szCs w:val="18"/>
        </w:rPr>
        <w:t>细</w:t>
      </w:r>
      <w:r>
        <w:rPr>
          <w:rFonts w:ascii="宋体" w:hAnsi="宋体" w:cs="宋体" w:eastAsia="宋体" w:hint="default"/>
          <w:spacing w:val="4"/>
          <w:w w:val="98"/>
          <w:sz w:val="18"/>
          <w:szCs w:val="18"/>
        </w:rPr>
        <w:t>则</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对</w:t>
      </w:r>
      <w:r>
        <w:rPr>
          <w:rFonts w:ascii="宋体" w:hAnsi="宋体" w:cs="宋体" w:eastAsia="宋体" w:hint="default"/>
          <w:spacing w:val="-1"/>
          <w:w w:val="98"/>
          <w:sz w:val="18"/>
          <w:szCs w:val="18"/>
        </w:rPr>
        <w:t>外</w:t>
      </w:r>
      <w:r>
        <w:rPr>
          <w:rFonts w:ascii="宋体" w:hAnsi="宋体" w:cs="宋体" w:eastAsia="宋体" w:hint="default"/>
          <w:spacing w:val="4"/>
          <w:w w:val="98"/>
          <w:sz w:val="18"/>
          <w:szCs w:val="18"/>
        </w:rPr>
        <w:t>投</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管</w:t>
      </w:r>
      <w:r>
        <w:rPr>
          <w:rFonts w:ascii="宋体" w:hAnsi="宋体" w:cs="宋体" w:eastAsia="宋体" w:hint="default"/>
          <w:spacing w:val="-1"/>
          <w:w w:val="98"/>
          <w:sz w:val="18"/>
          <w:szCs w:val="18"/>
        </w:rPr>
        <w:t>理</w:t>
      </w:r>
      <w:r>
        <w:rPr>
          <w:rFonts w:ascii="宋体" w:hAnsi="宋体" w:cs="宋体" w:eastAsia="宋体" w:hint="default"/>
          <w:spacing w:val="4"/>
          <w:w w:val="98"/>
          <w:sz w:val="18"/>
          <w:szCs w:val="18"/>
        </w:rPr>
        <w:t>制</w:t>
      </w:r>
      <w:r>
        <w:rPr>
          <w:rFonts w:ascii="宋体" w:hAnsi="宋体" w:cs="宋体" w:eastAsia="宋体" w:hint="default"/>
          <w:spacing w:val="-1"/>
          <w:w w:val="98"/>
          <w:sz w:val="18"/>
          <w:szCs w:val="18"/>
        </w:rPr>
        <w:t>度</w:t>
      </w:r>
      <w:r>
        <w:rPr>
          <w:rFonts w:ascii="宋体" w:hAnsi="宋体" w:cs="宋体" w:eastAsia="宋体" w:hint="default"/>
          <w:spacing w:val="-87"/>
          <w:w w:val="98"/>
          <w:sz w:val="18"/>
          <w:szCs w:val="18"/>
        </w:rPr>
        <w:t>》</w:t>
      </w:r>
      <w:r>
        <w:rPr>
          <w:rFonts w:ascii="宋体" w:hAnsi="宋体" w:cs="宋体" w:eastAsia="宋体" w:hint="default"/>
          <w:w w:val="98"/>
          <w:sz w:val="18"/>
          <w:szCs w:val="18"/>
        </w:rPr>
        <w:t>、</w:t>
      </w:r>
      <w:r>
        <w:rPr>
          <w:rFonts w:ascii="宋体" w:hAnsi="宋体" w:cs="宋体" w:eastAsia="宋体" w:hint="default"/>
          <w:sz w:val="18"/>
          <w:szCs w:val="18"/>
        </w:rPr>
      </w:r>
    </w:p>
    <w:p>
      <w:pPr>
        <w:spacing w:line="321" w:lineRule="auto" w:before="23"/>
        <w:ind w:left="112" w:right="192" w:firstLine="0"/>
        <w:jc w:val="both"/>
        <w:rPr>
          <w:rFonts w:ascii="宋体" w:hAnsi="宋体" w:cs="宋体" w:eastAsia="宋体" w:hint="default"/>
          <w:sz w:val="18"/>
          <w:szCs w:val="18"/>
        </w:rPr>
      </w:pPr>
      <w:r>
        <w:rPr>
          <w:rFonts w:ascii="宋体" w:hAnsi="宋体" w:cs="宋体" w:eastAsia="宋体" w:hint="default"/>
          <w:spacing w:val="-10"/>
          <w:w w:val="104"/>
          <w:sz w:val="17"/>
          <w:szCs w:val="17"/>
        </w:rPr>
        <w:t>《对外担保管理制度》《关联交易决策制度》、《募集资金管理制度》、《内部审计制度》、《内部控制制度》等规章制度。通过</w:t>
      </w:r>
      <w:r>
        <w:rPr>
          <w:rFonts w:ascii="宋体" w:hAnsi="宋体" w:cs="宋体" w:eastAsia="宋体" w:hint="default"/>
          <w:spacing w:val="-68"/>
          <w:w w:val="104"/>
          <w:sz w:val="17"/>
          <w:szCs w:val="17"/>
        </w:rPr>
        <w:t> </w:t>
      </w:r>
      <w:r>
        <w:rPr>
          <w:rFonts w:ascii="宋体" w:hAnsi="宋体" w:cs="宋体" w:eastAsia="宋体" w:hint="default"/>
          <w:spacing w:val="-68"/>
          <w:w w:val="104"/>
          <w:sz w:val="17"/>
          <w:szCs w:val="17"/>
        </w:rPr>
      </w:r>
      <w:r>
        <w:rPr>
          <w:rFonts w:ascii="宋体" w:hAnsi="宋体" w:cs="宋体" w:eastAsia="宋体" w:hint="default"/>
          <w:w w:val="95"/>
          <w:sz w:val="18"/>
          <w:szCs w:val="18"/>
        </w:rPr>
        <w:t>一系列制度的制定，搭建了较为完善的公司法人治理结构的制度平台，从制度上明确了股东大会、董事会、监事会及管理层</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各自应履行的职责和议事规程，从而为公司的规范运作提供了制度保障。</w:t>
      </w:r>
    </w:p>
    <w:p>
      <w:pPr>
        <w:pStyle w:val="BodyText"/>
        <w:spacing w:line="316" w:lineRule="auto" w:before="15"/>
        <w:ind w:left="472" w:right="82"/>
        <w:jc w:val="left"/>
      </w:pPr>
      <w:r>
        <w:rPr/>
        <w:t>（一）关于股东和股东大会</w:t>
      </w:r>
      <w:r>
        <w:rPr>
          <w:w w:val="98"/>
        </w:rPr>
        <w:t> </w:t>
      </w:r>
      <w:r>
        <w:rPr>
          <w:spacing w:val="-10"/>
          <w:w w:val="98"/>
        </w:rPr>
        <w:t>公司严格按照《公司法》、《上市公司股东大会规则》、《公司章程》、《股东大会议事规则》等相关法律、法规和规范性文</w:t>
      </w:r>
      <w:r>
        <w:rPr>
          <w:spacing w:val="-10"/>
        </w:rPr>
      </w:r>
    </w:p>
    <w:p>
      <w:pPr>
        <w:spacing w:line="331" w:lineRule="auto" w:before="30"/>
        <w:ind w:left="112" w:right="106" w:firstLine="0"/>
        <w:jc w:val="left"/>
        <w:rPr>
          <w:rFonts w:ascii="宋体" w:hAnsi="宋体" w:cs="宋体" w:eastAsia="宋体" w:hint="default"/>
          <w:sz w:val="18"/>
          <w:szCs w:val="18"/>
        </w:rPr>
      </w:pPr>
      <w:r>
        <w:rPr>
          <w:rFonts w:ascii="宋体" w:hAnsi="宋体" w:cs="宋体" w:eastAsia="宋体" w:hint="default"/>
          <w:spacing w:val="-2"/>
          <w:w w:val="105"/>
          <w:sz w:val="17"/>
          <w:szCs w:val="17"/>
        </w:rPr>
        <w:t>件的要求召开股东大会，规范股东大会的召集、召开及表决程序。报告期内，公司召开的股东大会均有公司董事会召集召开，</w:t>
      </w:r>
      <w:r>
        <w:rPr>
          <w:rFonts w:ascii="宋体" w:hAnsi="宋体" w:cs="宋体" w:eastAsia="宋体" w:hint="default"/>
          <w:w w:val="104"/>
          <w:sz w:val="17"/>
          <w:szCs w:val="17"/>
        </w:rPr>
        <w:t> </w:t>
      </w:r>
      <w:r>
        <w:rPr>
          <w:rFonts w:ascii="宋体" w:hAnsi="宋体" w:cs="宋体" w:eastAsia="宋体" w:hint="default"/>
          <w:w w:val="105"/>
          <w:sz w:val="17"/>
          <w:szCs w:val="17"/>
        </w:rPr>
        <w:t>董事长主持，公司聘请的法律顾问对股东大会现场会议进行了见证并出具了法律意见书。在股东大会上能够保证各位股东有</w:t>
      </w:r>
      <w:r>
        <w:rPr>
          <w:rFonts w:ascii="宋体" w:hAnsi="宋体" w:cs="宋体" w:eastAsia="宋体" w:hint="default"/>
          <w:w w:val="104"/>
          <w:sz w:val="17"/>
          <w:szCs w:val="17"/>
        </w:rPr>
        <w:t> </w:t>
      </w:r>
      <w:r>
        <w:rPr>
          <w:rFonts w:ascii="宋体" w:hAnsi="宋体" w:cs="宋体" w:eastAsia="宋体" w:hint="default"/>
          <w:w w:val="105"/>
          <w:sz w:val="18"/>
          <w:szCs w:val="18"/>
        </w:rPr>
        <w:t>充分的发言权，确保全体股东特别是中小股东享有平等地位，充分行使自己的权利。</w:t>
      </w:r>
      <w:r>
        <w:rPr>
          <w:rFonts w:ascii="宋体" w:hAnsi="宋体" w:cs="宋体" w:eastAsia="宋体" w:hint="default"/>
          <w:sz w:val="18"/>
          <w:szCs w:val="18"/>
        </w:rPr>
      </w:r>
    </w:p>
    <w:p>
      <w:pPr>
        <w:spacing w:line="328" w:lineRule="auto" w:before="8"/>
        <w:ind w:left="112" w:right="192" w:firstLine="360"/>
        <w:jc w:val="both"/>
        <w:rPr>
          <w:rFonts w:ascii="宋体" w:hAnsi="宋体" w:cs="宋体" w:eastAsia="宋体" w:hint="default"/>
          <w:sz w:val="17"/>
          <w:szCs w:val="17"/>
        </w:rPr>
      </w:pPr>
      <w:r>
        <w:rPr>
          <w:rFonts w:ascii="宋体" w:hAnsi="宋体" w:cs="宋体" w:eastAsia="宋体" w:hint="default"/>
          <w:w w:val="95"/>
          <w:sz w:val="18"/>
          <w:szCs w:val="18"/>
        </w:rPr>
        <w:t>报告期内，本公司召开的股东大会不存在违反《上市公司股东大会规则》的情形，公司未发生独立或合计持有本公司有</w:t>
      </w:r>
      <w:r>
        <w:rPr>
          <w:rFonts w:ascii="宋体" w:hAnsi="宋体" w:cs="宋体" w:eastAsia="宋体" w:hint="default"/>
          <w:w w:val="98"/>
          <w:sz w:val="18"/>
          <w:szCs w:val="18"/>
        </w:rPr>
        <w:t> </w:t>
      </w:r>
      <w:r>
        <w:rPr>
          <w:rFonts w:ascii="宋体" w:hAnsi="宋体" w:cs="宋体" w:eastAsia="宋体" w:hint="default"/>
          <w:spacing w:val="-2"/>
          <w:w w:val="98"/>
          <w:sz w:val="18"/>
          <w:szCs w:val="18"/>
        </w:rPr>
        <w:t>表决权股份总额10%以上的股东请求召开临时股东大会的情形，也不存在监事会提议召开的股东大会。按照《公司法》、《公</w:t>
      </w:r>
      <w:r>
        <w:rPr>
          <w:rFonts w:ascii="宋体" w:hAnsi="宋体" w:cs="宋体" w:eastAsia="宋体" w:hint="default"/>
          <w:spacing w:val="-81"/>
          <w:w w:val="98"/>
          <w:sz w:val="18"/>
          <w:szCs w:val="18"/>
        </w:rPr>
        <w:t> </w:t>
      </w:r>
      <w:r>
        <w:rPr>
          <w:rFonts w:ascii="宋体" w:hAnsi="宋体" w:cs="宋体" w:eastAsia="宋体" w:hint="default"/>
          <w:spacing w:val="-81"/>
          <w:w w:val="98"/>
          <w:sz w:val="18"/>
          <w:szCs w:val="18"/>
        </w:rPr>
      </w:r>
      <w:r>
        <w:rPr>
          <w:rFonts w:ascii="宋体" w:hAnsi="宋体" w:cs="宋体" w:eastAsia="宋体" w:hint="default"/>
          <w:sz w:val="17"/>
          <w:szCs w:val="17"/>
        </w:rPr>
        <w:t>司章程》的规定应由股东大会审议的重大事项，本公司均通过股东大会审议，不存在绕过股东大会的情况，也不存在先实施</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后审议的情况。</w:t>
      </w:r>
    </w:p>
    <w:p>
      <w:pPr>
        <w:pStyle w:val="BodyText"/>
        <w:spacing w:line="316" w:lineRule="auto" w:before="15"/>
        <w:ind w:left="472" w:right="82"/>
        <w:jc w:val="left"/>
      </w:pPr>
      <w:r>
        <w:rPr/>
        <w:t>（二）关于公司与控股股东</w:t>
      </w:r>
      <w:r>
        <w:rPr>
          <w:w w:val="98"/>
        </w:rPr>
        <w:t> </w:t>
      </w:r>
      <w:r>
        <w:rPr>
          <w:spacing w:val="-7"/>
          <w:w w:val="98"/>
        </w:rPr>
        <w:t>公司控股股东、实际控制人葛航先生严格按照《上市公司治理准则》、《深圳证券交易所创业板上市规则》、《深证证券交</w:t>
      </w:r>
      <w:r>
        <w:rPr>
          <w:spacing w:val="-7"/>
        </w:rPr>
      </w:r>
    </w:p>
    <w:p>
      <w:pPr>
        <w:spacing w:line="328" w:lineRule="auto" w:before="19"/>
        <w:ind w:left="112" w:right="82" w:firstLine="0"/>
        <w:jc w:val="left"/>
        <w:rPr>
          <w:rFonts w:ascii="宋体" w:hAnsi="宋体" w:cs="宋体" w:eastAsia="宋体" w:hint="default"/>
          <w:sz w:val="17"/>
          <w:szCs w:val="17"/>
        </w:rPr>
      </w:pPr>
      <w:r>
        <w:rPr>
          <w:rFonts w:ascii="宋体" w:hAnsi="宋体" w:cs="宋体" w:eastAsia="宋体" w:hint="default"/>
          <w:spacing w:val="-4"/>
          <w:w w:val="98"/>
          <w:sz w:val="18"/>
          <w:szCs w:val="18"/>
        </w:rPr>
        <w:t>易所创业板规范运作指引》、《公司章程》等的规定和要求，不存在超越公司股东大会直接或间接干预公司的决策和经营活动</w:t>
      </w:r>
      <w:r>
        <w:rPr>
          <w:rFonts w:ascii="宋体" w:hAnsi="宋体" w:cs="宋体" w:eastAsia="宋体" w:hint="default"/>
          <w:spacing w:val="-53"/>
          <w:w w:val="98"/>
          <w:sz w:val="18"/>
          <w:szCs w:val="18"/>
        </w:rPr>
        <w:t> </w:t>
      </w:r>
      <w:r>
        <w:rPr>
          <w:rFonts w:ascii="宋体" w:hAnsi="宋体" w:cs="宋体" w:eastAsia="宋体" w:hint="default"/>
          <w:spacing w:val="-53"/>
          <w:w w:val="98"/>
          <w:sz w:val="18"/>
          <w:szCs w:val="18"/>
        </w:rPr>
      </w:r>
      <w:r>
        <w:rPr>
          <w:rFonts w:ascii="宋体" w:hAnsi="宋体" w:cs="宋体" w:eastAsia="宋体" w:hint="default"/>
          <w:sz w:val="17"/>
          <w:szCs w:val="17"/>
        </w:rPr>
        <w:t>的行为，未损害公司及其他股东的利益，不存在控股股东占用公司资金的现象，公司不存在为控股股东提供担保的情况。</w:t>
      </w:r>
    </w:p>
    <w:p>
      <w:pPr>
        <w:pStyle w:val="BodyText"/>
        <w:spacing w:line="324" w:lineRule="auto" w:before="26"/>
        <w:ind w:left="472" w:right="82"/>
        <w:jc w:val="left"/>
      </w:pPr>
      <w:r>
        <w:rPr>
          <w:sz w:val="17"/>
          <w:szCs w:val="17"/>
        </w:rPr>
        <w:t>（三）关于董事和董事会</w:t>
      </w:r>
      <w:r>
        <w:rPr>
          <w:spacing w:val="17"/>
          <w:sz w:val="17"/>
          <w:szCs w:val="17"/>
        </w:rPr>
        <w:t> </w:t>
      </w:r>
      <w:r>
        <w:rPr>
          <w:spacing w:val="17"/>
          <w:sz w:val="17"/>
          <w:szCs w:val="17"/>
        </w:rPr>
      </w:r>
      <w:r>
        <w:rPr>
          <w:spacing w:val="-4"/>
          <w:w w:val="98"/>
        </w:rPr>
        <w:t>董事会的人数及人员构成符合法律、法规和《公司章程》的规定。各位董事能够依照《董事会议事规则》、《独立董事工</w:t>
      </w:r>
      <w:r>
        <w:rPr>
          <w:spacing w:val="-4"/>
        </w:rPr>
      </w:r>
    </w:p>
    <w:p>
      <w:pPr>
        <w:spacing w:line="326" w:lineRule="auto" w:before="13"/>
        <w:ind w:left="112" w:right="82" w:firstLine="0"/>
        <w:jc w:val="left"/>
        <w:rPr>
          <w:rFonts w:ascii="宋体" w:hAnsi="宋体" w:cs="宋体" w:eastAsia="宋体" w:hint="default"/>
          <w:sz w:val="17"/>
          <w:szCs w:val="17"/>
        </w:rPr>
      </w:pPr>
      <w:r>
        <w:rPr>
          <w:rFonts w:ascii="宋体" w:hAnsi="宋体" w:cs="宋体" w:eastAsia="宋体" w:hint="default"/>
          <w:spacing w:val="-4"/>
          <w:w w:val="98"/>
          <w:sz w:val="18"/>
          <w:szCs w:val="18"/>
        </w:rPr>
        <w:t>作制度》、《深圳证券交易所创业板上市公司规范运作指引》等相关规定开展工作，出席董事会、董事会专门委员会和股东大</w:t>
      </w:r>
      <w:r>
        <w:rPr>
          <w:rFonts w:ascii="宋体" w:hAnsi="宋体" w:cs="宋体" w:eastAsia="宋体" w:hint="default"/>
          <w:spacing w:val="-52"/>
          <w:w w:val="98"/>
          <w:sz w:val="18"/>
          <w:szCs w:val="18"/>
        </w:rPr>
        <w:t> </w:t>
      </w:r>
      <w:r>
        <w:rPr>
          <w:rFonts w:ascii="宋体" w:hAnsi="宋体" w:cs="宋体" w:eastAsia="宋体" w:hint="default"/>
          <w:spacing w:val="-52"/>
          <w:w w:val="98"/>
          <w:sz w:val="18"/>
          <w:szCs w:val="18"/>
        </w:rPr>
      </w:r>
      <w:r>
        <w:rPr>
          <w:rFonts w:ascii="宋体" w:hAnsi="宋体" w:cs="宋体" w:eastAsia="宋体" w:hint="default"/>
          <w:spacing w:val="-2"/>
          <w:sz w:val="17"/>
          <w:szCs w:val="17"/>
        </w:rPr>
        <w:t>会，勤勉尽责地履行职责和义务，同时各位董事均积极参加相关培训，熟悉相关法律法规，切实提高了履行董事职责的能力。</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公司按照《深圳证券交易所创业板上市公司规范运作指引》的规定，下设有审计委员会、战略委员会、薪酬与考核委员会和</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提名委员会四个专门委员会。专门委员会成员全部由董事组成，除战略委员会由董事长担任召集人以外，其他专门委员会均</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有独立董事担任召集人，为董事会的决策提供了科学和专业的意见。各委员会依据《公司章程》和董事会专门委员会工作规</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则的规定履行职责，不受公司任何其他部门和个人干预。</w:t>
      </w:r>
    </w:p>
    <w:p>
      <w:pPr>
        <w:pStyle w:val="BodyText"/>
        <w:spacing w:line="324" w:lineRule="auto" w:before="28"/>
        <w:ind w:left="472" w:right="82"/>
        <w:jc w:val="left"/>
      </w:pPr>
      <w:r>
        <w:rPr>
          <w:sz w:val="17"/>
          <w:szCs w:val="17"/>
        </w:rPr>
        <w:t>（四）关于监事与监事会</w:t>
      </w:r>
      <w:r>
        <w:rPr>
          <w:spacing w:val="17"/>
          <w:sz w:val="17"/>
          <w:szCs w:val="17"/>
        </w:rPr>
        <w:t> </w:t>
      </w:r>
      <w:r>
        <w:rPr>
          <w:spacing w:val="17"/>
          <w:sz w:val="17"/>
          <w:szCs w:val="17"/>
        </w:rPr>
      </w:r>
      <w:r>
        <w:rPr>
          <w:spacing w:val="-4"/>
          <w:w w:val="98"/>
        </w:rPr>
        <w:t>公司监事会设监事三名，其中职工监事一名，监事会的人数和人员构成符合相关规定。报告期内所有监事均能够按照《公</w:t>
      </w:r>
      <w:r>
        <w:rPr>
          <w:spacing w:val="-4"/>
        </w:rPr>
      </w:r>
    </w:p>
    <w:p>
      <w:pPr>
        <w:spacing w:line="321" w:lineRule="auto" w:before="25"/>
        <w:ind w:left="112" w:right="192" w:firstLine="0"/>
        <w:jc w:val="both"/>
        <w:rPr>
          <w:rFonts w:ascii="宋体" w:hAnsi="宋体" w:cs="宋体" w:eastAsia="宋体" w:hint="default"/>
          <w:sz w:val="18"/>
          <w:szCs w:val="18"/>
        </w:rPr>
      </w:pPr>
      <w:r>
        <w:rPr>
          <w:rFonts w:ascii="宋体" w:hAnsi="宋体" w:cs="宋体" w:eastAsia="宋体" w:hint="default"/>
          <w:spacing w:val="-4"/>
          <w:w w:val="104"/>
          <w:sz w:val="17"/>
          <w:szCs w:val="17"/>
        </w:rPr>
        <w:t>司章程》、《监事会议事规则》以及相关法律、法规和规范性文件的要求，认真履行自己的职责，对公司重大事项、财务状况</w:t>
      </w:r>
      <w:r>
        <w:rPr>
          <w:rFonts w:ascii="宋体" w:hAnsi="宋体" w:cs="宋体" w:eastAsia="宋体" w:hint="default"/>
          <w:spacing w:val="-51"/>
          <w:w w:val="104"/>
          <w:sz w:val="17"/>
          <w:szCs w:val="17"/>
        </w:rPr>
        <w:t> </w:t>
      </w:r>
      <w:r>
        <w:rPr>
          <w:rFonts w:ascii="宋体" w:hAnsi="宋体" w:cs="宋体" w:eastAsia="宋体" w:hint="default"/>
          <w:spacing w:val="-51"/>
          <w:w w:val="104"/>
          <w:sz w:val="17"/>
          <w:szCs w:val="17"/>
        </w:rPr>
      </w:r>
      <w:r>
        <w:rPr>
          <w:rFonts w:ascii="宋体" w:hAnsi="宋体" w:cs="宋体" w:eastAsia="宋体" w:hint="default"/>
          <w:w w:val="95"/>
          <w:sz w:val="18"/>
          <w:szCs w:val="18"/>
        </w:rPr>
        <w:t>以及董事、高级管理人员履行职责的合法合规性进行监督。同时，公司监事积极参加相关培训，通过进一步的学习，熟悉有</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8"/>
          <w:szCs w:val="18"/>
        </w:rPr>
        <w:t>关法律法规，切实提高了履行监事职责的能力。</w:t>
      </w:r>
    </w:p>
    <w:p>
      <w:pPr>
        <w:spacing w:line="336" w:lineRule="auto" w:before="27"/>
        <w:ind w:left="472" w:right="82" w:firstLine="0"/>
        <w:jc w:val="left"/>
        <w:rPr>
          <w:rFonts w:ascii="宋体" w:hAnsi="宋体" w:cs="宋体" w:eastAsia="宋体" w:hint="default"/>
          <w:sz w:val="17"/>
          <w:szCs w:val="17"/>
        </w:rPr>
      </w:pPr>
      <w:r>
        <w:rPr>
          <w:rFonts w:ascii="宋体" w:hAnsi="宋体" w:cs="宋体" w:eastAsia="宋体" w:hint="default"/>
          <w:w w:val="105"/>
          <w:sz w:val="17"/>
          <w:szCs w:val="17"/>
        </w:rPr>
        <w:t>（五）关于信息披露与透明度</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spacing w:val="-1"/>
          <w:w w:val="104"/>
          <w:sz w:val="17"/>
          <w:szCs w:val="17"/>
        </w:rPr>
        <w:t>公司高度重视信息披露与投资者关系管理工作，严格按照《上市公司信息披露管理办法》、深圳证券交易所创业板上市</w:t>
      </w:r>
      <w:r>
        <w:rPr>
          <w:rFonts w:ascii="宋体" w:hAnsi="宋体" w:cs="宋体" w:eastAsia="宋体" w:hint="default"/>
          <w:spacing w:val="-1"/>
          <w:sz w:val="17"/>
          <w:szCs w:val="17"/>
        </w:rPr>
      </w:r>
    </w:p>
    <w:p>
      <w:pPr>
        <w:spacing w:after="0" w:line="336" w:lineRule="auto"/>
        <w:jc w:val="left"/>
        <w:rPr>
          <w:rFonts w:ascii="宋体" w:hAnsi="宋体" w:cs="宋体" w:eastAsia="宋体" w:hint="default"/>
          <w:sz w:val="17"/>
          <w:szCs w:val="17"/>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28" w:lineRule="auto" w:before="42"/>
        <w:ind w:left="112" w:right="82" w:firstLine="0"/>
        <w:jc w:val="left"/>
        <w:rPr>
          <w:rFonts w:ascii="宋体" w:hAnsi="宋体" w:cs="宋体" w:eastAsia="宋体" w:hint="default"/>
          <w:sz w:val="17"/>
          <w:szCs w:val="17"/>
        </w:rPr>
      </w:pPr>
      <w:r>
        <w:rPr>
          <w:rFonts w:ascii="宋体" w:hAnsi="宋体" w:cs="宋体" w:eastAsia="宋体" w:hint="default"/>
          <w:w w:val="95"/>
          <w:sz w:val="18"/>
          <w:szCs w:val="18"/>
        </w:rPr>
        <w:t>公司的信息披露格式指引等规定以及公司制定的《信息披露制度》等操作性文件的要求，真实准确、完整及时的披露信息。</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同时，明确董事长为公司信息披露第一责任人，董事会秘书为信息披露负责人，证券部负责信息披露的日常事务。公司指定</w:t>
      </w:r>
    </w:p>
    <w:p>
      <w:pPr>
        <w:spacing w:line="326" w:lineRule="auto" w:before="15"/>
        <w:ind w:left="112" w:right="192" w:firstLine="0"/>
        <w:jc w:val="both"/>
        <w:rPr>
          <w:rFonts w:ascii="宋体" w:hAnsi="宋体" w:cs="宋体" w:eastAsia="宋体" w:hint="default"/>
          <w:sz w:val="18"/>
          <w:szCs w:val="18"/>
        </w:rPr>
      </w:pPr>
      <w:r>
        <w:rPr>
          <w:rFonts w:ascii="宋体" w:hAnsi="宋体" w:cs="宋体" w:eastAsia="宋体" w:hint="default"/>
          <w:spacing w:val="-10"/>
          <w:w w:val="98"/>
          <w:sz w:val="18"/>
          <w:szCs w:val="18"/>
        </w:rPr>
        <w:t>《证券时报》、《证券日报》、《中国证券报》、《上海证券报》为公司信息披露报纸，巨潮资讯网为公司信息披露网站。公司上</w:t>
      </w:r>
      <w:r>
        <w:rPr>
          <w:rFonts w:ascii="宋体" w:hAnsi="宋体" w:cs="宋体" w:eastAsia="宋体" w:hint="default"/>
          <w:spacing w:val="-54"/>
          <w:w w:val="98"/>
          <w:sz w:val="18"/>
          <w:szCs w:val="18"/>
        </w:rPr>
        <w:t> </w:t>
      </w:r>
      <w:r>
        <w:rPr>
          <w:rFonts w:ascii="宋体" w:hAnsi="宋体" w:cs="宋体" w:eastAsia="宋体" w:hint="default"/>
          <w:spacing w:val="-54"/>
          <w:w w:val="98"/>
          <w:sz w:val="18"/>
          <w:szCs w:val="18"/>
        </w:rPr>
      </w:r>
      <w:r>
        <w:rPr>
          <w:rFonts w:ascii="宋体" w:hAnsi="宋体" w:cs="宋体" w:eastAsia="宋体" w:hint="default"/>
          <w:sz w:val="17"/>
          <w:szCs w:val="17"/>
        </w:rPr>
        <w:t>市以来，不断尝试更加有效的方式开展投资者关系管理工作，设立了电话专线、专用邮箱等多种渠道与投资者进行沟通和交    </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流。</w:t>
      </w:r>
    </w:p>
    <w:p>
      <w:pPr>
        <w:spacing w:line="328" w:lineRule="auto" w:before="11"/>
        <w:ind w:left="472" w:right="82" w:hanging="92"/>
        <w:jc w:val="left"/>
        <w:rPr>
          <w:rFonts w:ascii="宋体" w:hAnsi="宋体" w:cs="宋体" w:eastAsia="宋体" w:hint="default"/>
          <w:sz w:val="17"/>
          <w:szCs w:val="17"/>
        </w:rPr>
      </w:pPr>
      <w:r>
        <w:rPr>
          <w:rFonts w:ascii="宋体" w:hAnsi="宋体" w:cs="宋体" w:eastAsia="宋体" w:hint="default"/>
          <w:sz w:val="18"/>
          <w:szCs w:val="18"/>
        </w:rPr>
        <w:t>（六）关于相关利益者</w:t>
      </w:r>
      <w:r>
        <w:rPr>
          <w:rFonts w:ascii="宋体" w:hAnsi="宋体" w:cs="宋体" w:eastAsia="宋体" w:hint="default"/>
          <w:w w:val="98"/>
          <w:sz w:val="18"/>
          <w:szCs w:val="18"/>
        </w:rPr>
        <w:t> </w:t>
      </w:r>
      <w:r>
        <w:rPr>
          <w:rFonts w:ascii="宋体" w:hAnsi="宋体" w:cs="宋体" w:eastAsia="宋体" w:hint="default"/>
          <w:spacing w:val="-3"/>
          <w:sz w:val="17"/>
          <w:szCs w:val="17"/>
        </w:rPr>
        <w:t>公司充分尊重和维护相关利益者的合法权益，重视公司的社会责任，积极与相关利益者合作，加强与各方的沟通和交流，</w:t>
      </w:r>
    </w:p>
    <w:p>
      <w:pPr>
        <w:spacing w:line="369" w:lineRule="auto" w:before="15"/>
        <w:ind w:left="112" w:right="82" w:firstLine="0"/>
        <w:jc w:val="left"/>
        <w:rPr>
          <w:rFonts w:ascii="宋体" w:hAnsi="宋体" w:cs="宋体" w:eastAsia="宋体" w:hint="default"/>
          <w:sz w:val="17"/>
          <w:szCs w:val="17"/>
        </w:rPr>
      </w:pPr>
      <w:r>
        <w:rPr>
          <w:rFonts w:ascii="宋体" w:hAnsi="宋体" w:cs="宋体" w:eastAsia="宋体" w:hint="default"/>
          <w:sz w:val="18"/>
          <w:szCs w:val="18"/>
        </w:rPr>
        <w:t>实现股东、员工、社会等各方利益的协调平衡，共同推动公司持续、健康的发展。</w:t>
      </w:r>
      <w:r>
        <w:rPr>
          <w:rFonts w:ascii="宋体" w:hAnsi="宋体" w:cs="宋体" w:eastAsia="宋体" w:hint="default"/>
          <w:w w:val="98"/>
          <w:sz w:val="18"/>
          <w:szCs w:val="18"/>
        </w:rPr>
        <w:t> </w:t>
      </w:r>
      <w:r>
        <w:rPr>
          <w:rFonts w:ascii="宋体" w:hAnsi="宋体" w:cs="宋体" w:eastAsia="宋体" w:hint="default"/>
          <w:sz w:val="17"/>
          <w:szCs w:val="17"/>
        </w:rPr>
        <w:t>公司治理的实际状况与中国证监会发布的有关上市公司治理的规范性文件是否存在重大差异</w:t>
      </w:r>
    </w:p>
    <w:p>
      <w:pPr>
        <w:pStyle w:val="BodyText"/>
        <w:spacing w:line="350" w:lineRule="auto" w:before="36"/>
        <w:ind w:right="2624"/>
        <w:jc w:val="left"/>
      </w:pPr>
      <w:r>
        <w:rPr>
          <w:rFonts w:ascii="Times New Roman" w:hAnsi="Times New Roman" w:cs="Times New Roman" w:eastAsia="Times New Roman" w:hint="default"/>
          <w:sz w:val="17"/>
          <w:szCs w:val="17"/>
        </w:rPr>
        <w:t>□ </w:t>
      </w:r>
      <w:r>
        <w:rPr>
          <w:sz w:val="17"/>
          <w:szCs w:val="17"/>
        </w:rPr>
        <w:t>是 </w:t>
      </w:r>
      <w:r>
        <w:rPr>
          <w:rFonts w:ascii="Times New Roman" w:hAnsi="Times New Roman" w:cs="Times New Roman" w:eastAsia="Times New Roman" w:hint="default"/>
          <w:sz w:val="17"/>
          <w:szCs w:val="17"/>
        </w:rPr>
        <w:t>√ </w:t>
      </w:r>
      <w:r>
        <w:rPr>
          <w:sz w:val="17"/>
          <w:szCs w:val="17"/>
        </w:rPr>
        <w:t>否</w:t>
      </w:r>
      <w:r>
        <w:rPr>
          <w:spacing w:val="-42"/>
          <w:sz w:val="17"/>
          <w:szCs w:val="17"/>
        </w:rPr>
        <w:t> </w:t>
      </w:r>
      <w:r>
        <w:rPr>
          <w:w w:val="95"/>
        </w:rPr>
        <w:t>公司治理的实际状况与中国证监会发布的有关上市公司治理的规范性文件不存在重大差异。</w:t>
      </w:r>
      <w:r>
        <w:rPr/>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33" w:lineRule="auto" w:before="0"/>
        <w:ind w:left="112" w:right="197" w:firstLine="422"/>
        <w:jc w:val="both"/>
        <w:rPr>
          <w:rFonts w:ascii="宋体" w:hAnsi="宋体" w:cs="宋体" w:eastAsia="宋体" w:hint="default"/>
          <w:sz w:val="17"/>
          <w:szCs w:val="17"/>
        </w:rPr>
      </w:pPr>
      <w:r>
        <w:rPr>
          <w:rFonts w:ascii="宋体" w:hAnsi="宋体" w:cs="宋体" w:eastAsia="宋体" w:hint="default"/>
          <w:spacing w:val="-6"/>
          <w:w w:val="98"/>
          <w:sz w:val="18"/>
          <w:szCs w:val="18"/>
        </w:rPr>
        <w:t>公司成立以来，严格按照《公司法》、《证券法》、《创业板上市公司规范运作指引》等有关法律、法规及《公司章程》</w:t>
      </w:r>
      <w:r>
        <w:rPr>
          <w:rFonts w:ascii="宋体" w:hAnsi="宋体" w:cs="宋体" w:eastAsia="宋体" w:hint="default"/>
          <w:w w:val="98"/>
          <w:sz w:val="18"/>
          <w:szCs w:val="18"/>
        </w:rPr>
        <w:t> </w:t>
      </w:r>
      <w:r>
        <w:rPr>
          <w:rFonts w:ascii="宋体" w:hAnsi="宋体" w:cs="宋体" w:eastAsia="宋体" w:hint="default"/>
          <w:sz w:val="17"/>
          <w:szCs w:val="17"/>
        </w:rPr>
        <w:t>的要求规范运作。在业务、人员、资产、机构、财务等方面均独立于控股股东、实际控制人及其控制的企业，具有完整的业</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105"/>
          <w:sz w:val="17"/>
          <w:szCs w:val="17"/>
        </w:rPr>
        <w:t>务体系及面向市场独立经营的能力。不存在不能保证独立性和自主经营能力的情况。</w:t>
      </w:r>
      <w:r>
        <w:rPr>
          <w:rFonts w:ascii="宋体" w:hAnsi="宋体" w:cs="宋体" w:eastAsia="宋体" w:hint="default"/>
          <w:sz w:val="17"/>
          <w:szCs w:val="17"/>
        </w:rPr>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年第一次临时</w:t>
            </w:r>
            <w:r>
              <w:rPr>
                <w:rFonts w:ascii="宋体" w:hAnsi="宋体" w:cs="宋体" w:eastAsia="宋体" w:hint="default"/>
                <w:w w:val="98"/>
                <w:sz w:val="18"/>
                <w:szCs w:val="18"/>
              </w:rPr>
              <w:t> </w:t>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22" w:right="82"/>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年年度股东大</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8"/>
                <w:szCs w:val="18"/>
              </w:rPr>
              <w:t>会</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2"/>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年第二次临时</w:t>
            </w:r>
            <w:r>
              <w:rPr>
                <w:rFonts w:ascii="宋体" w:hAnsi="宋体" w:cs="宋体" w:eastAsia="宋体" w:hint="default"/>
                <w:w w:val="98"/>
                <w:sz w:val="18"/>
                <w:szCs w:val="18"/>
              </w:rPr>
              <w:t> </w:t>
            </w:r>
            <w:r>
              <w:rPr>
                <w:rFonts w:ascii="宋体" w:hAnsi="宋体" w:cs="宋体" w:eastAsia="宋体" w:hint="default"/>
                <w:sz w:val="17"/>
                <w:szCs w:val="17"/>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70.78%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r>
              <w:rPr>
                <w:rFonts w:ascii="宋体" w:hAnsi="宋体" w:cs="宋体" w:eastAsia="宋体" w:hint="default"/>
                <w:spacing w:val="-34"/>
                <w:sz w:val="17"/>
                <w:szCs w:val="17"/>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月</w:t>
            </w:r>
            <w:r>
              <w:rPr>
                <w:rFonts w:ascii="宋体" w:hAnsi="宋体" w:cs="宋体" w:eastAsia="宋体" w:hint="default"/>
                <w:spacing w:val="-34"/>
                <w:sz w:val="17"/>
                <w:szCs w:val="17"/>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7"/>
                <w:szCs w:val="17"/>
              </w:rPr>
              <w:t>年</w:t>
            </w:r>
            <w:r>
              <w:rPr>
                <w:rFonts w:ascii="宋体" w:hAnsi="宋体" w:cs="宋体" w:eastAsia="宋体" w:hint="default"/>
                <w:spacing w:val="-33"/>
                <w:sz w:val="17"/>
                <w:szCs w:val="17"/>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月</w:t>
            </w:r>
            <w:r>
              <w:rPr>
                <w:rFonts w:ascii="宋体" w:hAnsi="宋体" w:cs="宋体" w:eastAsia="宋体" w:hint="default"/>
                <w:spacing w:val="-33"/>
                <w:sz w:val="17"/>
                <w:szCs w:val="17"/>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http://www.cninfo</w:t>
            </w:r>
          </w:p>
          <w:p>
            <w:pPr>
              <w:pStyle w:val="TableParagraph"/>
              <w:spacing w:line="240" w:lineRule="auto" w:before="88"/>
              <w:ind w:left="23" w:right="0"/>
              <w:jc w:val="left"/>
              <w:rPr>
                <w:rFonts w:ascii="宋体" w:hAnsi="宋体" w:cs="宋体" w:eastAsia="宋体" w:hint="default"/>
                <w:sz w:val="17"/>
                <w:szCs w:val="17"/>
              </w:rPr>
            </w:pPr>
            <w:r>
              <w:rPr>
                <w:rFonts w:ascii="宋体"/>
                <w:w w:val="105"/>
                <w:sz w:val="17"/>
              </w:rPr>
              <w:t>.com.cn</w:t>
            </w:r>
            <w:r>
              <w:rPr>
                <w:rFonts w:ascii="宋体"/>
                <w:sz w:val="17"/>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2"/>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年第三次临时</w:t>
            </w:r>
            <w:r>
              <w:rPr>
                <w:rFonts w:ascii="宋体" w:hAnsi="宋体" w:cs="宋体" w:eastAsia="宋体" w:hint="default"/>
                <w:w w:val="98"/>
                <w:sz w:val="18"/>
                <w:szCs w:val="18"/>
              </w:rPr>
              <w:t> </w:t>
            </w:r>
            <w:r>
              <w:rPr>
                <w:rFonts w:ascii="宋体" w:hAnsi="宋体" w:cs="宋体" w:eastAsia="宋体" w:hint="default"/>
                <w:sz w:val="17"/>
                <w:szCs w:val="17"/>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58.99%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59"/>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6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http://www.cninfo</w:t>
            </w:r>
          </w:p>
          <w:p>
            <w:pPr>
              <w:pStyle w:val="TableParagraph"/>
              <w:spacing w:line="240" w:lineRule="auto" w:before="88"/>
              <w:ind w:left="23" w:right="0"/>
              <w:jc w:val="left"/>
              <w:rPr>
                <w:rFonts w:ascii="宋体" w:hAnsi="宋体" w:cs="宋体" w:eastAsia="宋体" w:hint="default"/>
                <w:sz w:val="17"/>
                <w:szCs w:val="17"/>
              </w:rPr>
            </w:pPr>
            <w:r>
              <w:rPr>
                <w:rFonts w:ascii="宋体"/>
                <w:w w:val="105"/>
                <w:sz w:val="17"/>
              </w:rPr>
              <w:t>.com.cn</w:t>
            </w:r>
            <w:r>
              <w:rPr>
                <w:rFonts w:ascii="宋体"/>
                <w:sz w:val="17"/>
              </w:rPr>
            </w:r>
          </w:p>
        </w:tc>
      </w:tr>
    </w:tbl>
    <w:p>
      <w:pPr>
        <w:spacing w:line="240" w:lineRule="auto" w:before="2"/>
        <w:rPr>
          <w:rFonts w:ascii="宋体" w:hAnsi="宋体" w:cs="宋体" w:eastAsia="宋体" w:hint="default"/>
          <w:b/>
          <w:bCs/>
          <w:sz w:val="19"/>
          <w:szCs w:val="19"/>
        </w:rPr>
      </w:pPr>
    </w:p>
    <w:p>
      <w:pPr>
        <w:pStyle w:val="Heading3"/>
        <w:spacing w:line="240" w:lineRule="auto" w:before="36"/>
        <w:ind w:right="8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20"/>
          <w:pgSz w:w="11910" w:h="16840"/>
          <w:pgMar w:footer="1017" w:header="789" w:top="1100" w:bottom="1200" w:left="1020" w:right="940"/>
          <w:pgNumType w:start="50"/>
        </w:sectPr>
      </w:pPr>
    </w:p>
    <w:p>
      <w:pPr>
        <w:spacing w:line="240" w:lineRule="auto" w:before="7"/>
        <w:rPr>
          <w:rFonts w:ascii="宋体" w:hAnsi="宋体" w:cs="宋体" w:eastAsia="宋体" w:hint="default"/>
          <w:sz w:val="20"/>
          <w:szCs w:val="20"/>
        </w:rPr>
      </w:pPr>
    </w:p>
    <w:p>
      <w:pPr>
        <w:pStyle w:val="Heading2"/>
        <w:spacing w:line="240" w:lineRule="auto" w:before="26"/>
        <w:ind w:right="8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67" w:right="0"/>
              <w:jc w:val="left"/>
              <w:rPr>
                <w:rFonts w:ascii="宋体" w:hAnsi="宋体" w:cs="宋体" w:eastAsia="宋体" w:hint="default"/>
                <w:sz w:val="17"/>
                <w:szCs w:val="17"/>
              </w:rPr>
            </w:pPr>
            <w:r>
              <w:rPr>
                <w:rFonts w:ascii="宋体" w:hAnsi="宋体" w:cs="宋体" w:eastAsia="宋体" w:hint="default"/>
                <w:w w:val="105"/>
                <w:sz w:val="17"/>
                <w:szCs w:val="17"/>
              </w:rPr>
              <w:t>独立董事姓名</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208" w:right="28" w:hanging="183"/>
              <w:jc w:val="left"/>
              <w:rPr>
                <w:rFonts w:ascii="宋体" w:hAnsi="宋体" w:cs="宋体" w:eastAsia="宋体" w:hint="default"/>
                <w:sz w:val="17"/>
                <w:szCs w:val="17"/>
              </w:rPr>
            </w:pPr>
            <w:r>
              <w:rPr>
                <w:rFonts w:ascii="宋体" w:hAnsi="宋体" w:cs="宋体" w:eastAsia="宋体" w:hint="default"/>
                <w:sz w:val="18"/>
                <w:szCs w:val="18"/>
              </w:rPr>
              <w:t>本报告期应参加</w:t>
            </w:r>
            <w:r>
              <w:rPr>
                <w:rFonts w:ascii="宋体" w:hAnsi="宋体" w:cs="宋体" w:eastAsia="宋体" w:hint="default"/>
                <w:w w:val="98"/>
                <w:sz w:val="18"/>
                <w:szCs w:val="18"/>
              </w:rPr>
              <w:t> </w:t>
            </w:r>
            <w:r>
              <w:rPr>
                <w:rFonts w:ascii="宋体" w:hAnsi="宋体" w:cs="宋体" w:eastAsia="宋体" w:hint="default"/>
                <w:sz w:val="17"/>
                <w:szCs w:val="17"/>
              </w:rPr>
              <w:t>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18" w:right="0"/>
              <w:jc w:val="left"/>
              <w:rPr>
                <w:rFonts w:ascii="宋体" w:hAnsi="宋体" w:cs="宋体" w:eastAsia="宋体" w:hint="default"/>
                <w:sz w:val="17"/>
                <w:szCs w:val="17"/>
              </w:rPr>
            </w:pPr>
            <w:r>
              <w:rPr>
                <w:rFonts w:ascii="宋体" w:hAnsi="宋体" w:cs="宋体" w:eastAsia="宋体" w:hint="default"/>
                <w:w w:val="105"/>
                <w:sz w:val="17"/>
                <w:szCs w:val="17"/>
              </w:rPr>
              <w:t>现场出席次数</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478" w:right="26" w:hanging="452"/>
              <w:jc w:val="left"/>
              <w:rPr>
                <w:rFonts w:ascii="宋体" w:hAnsi="宋体" w:cs="宋体" w:eastAsia="宋体" w:hint="default"/>
                <w:sz w:val="17"/>
                <w:szCs w:val="17"/>
              </w:rPr>
            </w:pPr>
            <w:r>
              <w:rPr>
                <w:rFonts w:ascii="宋体" w:hAnsi="宋体" w:cs="宋体" w:eastAsia="宋体" w:hint="default"/>
                <w:sz w:val="18"/>
                <w:szCs w:val="18"/>
              </w:rPr>
              <w:t>以通讯方式参加</w:t>
            </w:r>
            <w:r>
              <w:rPr>
                <w:rFonts w:ascii="宋体" w:hAnsi="宋体" w:cs="宋体" w:eastAsia="宋体" w:hint="default"/>
                <w:w w:val="98"/>
                <w:sz w:val="18"/>
                <w:szCs w:val="18"/>
              </w:rPr>
              <w:t> </w:t>
            </w:r>
            <w:r>
              <w:rPr>
                <w:rFonts w:ascii="宋体" w:hAnsi="宋体" w:cs="宋体" w:eastAsia="宋体" w:hint="default"/>
                <w:sz w:val="17"/>
                <w:szCs w:val="17"/>
              </w:rPr>
              <w:t>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14" w:right="0"/>
              <w:jc w:val="left"/>
              <w:rPr>
                <w:rFonts w:ascii="宋体" w:hAnsi="宋体" w:cs="宋体" w:eastAsia="宋体" w:hint="default"/>
                <w:sz w:val="17"/>
                <w:szCs w:val="17"/>
              </w:rPr>
            </w:pPr>
            <w:r>
              <w:rPr>
                <w:rFonts w:ascii="宋体" w:hAnsi="宋体" w:cs="宋体" w:eastAsia="宋体" w:hint="default"/>
                <w:w w:val="105"/>
                <w:sz w:val="17"/>
                <w:szCs w:val="17"/>
              </w:rPr>
              <w:t>委托出席次数</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97" w:right="0"/>
              <w:jc w:val="left"/>
              <w:rPr>
                <w:rFonts w:ascii="宋体" w:hAnsi="宋体" w:cs="宋体" w:eastAsia="宋体" w:hint="default"/>
                <w:sz w:val="17"/>
                <w:szCs w:val="17"/>
              </w:rPr>
            </w:pPr>
            <w:r>
              <w:rPr>
                <w:rFonts w:ascii="宋体" w:hAnsi="宋体" w:cs="宋体" w:eastAsia="宋体" w:hint="default"/>
                <w:w w:val="105"/>
                <w:sz w:val="17"/>
                <w:szCs w:val="17"/>
              </w:rPr>
              <w:t>缺席次数</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116" w:right="29" w:hanging="92"/>
              <w:jc w:val="left"/>
              <w:rPr>
                <w:rFonts w:ascii="宋体" w:hAnsi="宋体" w:cs="宋体" w:eastAsia="宋体" w:hint="default"/>
                <w:sz w:val="17"/>
                <w:szCs w:val="17"/>
              </w:rPr>
            </w:pPr>
            <w:r>
              <w:rPr>
                <w:rFonts w:ascii="宋体" w:hAnsi="宋体" w:cs="宋体" w:eastAsia="宋体" w:hint="default"/>
                <w:sz w:val="18"/>
                <w:szCs w:val="18"/>
              </w:rPr>
              <w:t>是否连续两次未</w:t>
            </w:r>
            <w:r>
              <w:rPr>
                <w:rFonts w:ascii="宋体" w:hAnsi="宋体" w:cs="宋体" w:eastAsia="宋体" w:hint="default"/>
                <w:w w:val="98"/>
                <w:sz w:val="18"/>
                <w:szCs w:val="18"/>
              </w:rPr>
              <w:t> </w:t>
            </w:r>
            <w:r>
              <w:rPr>
                <w:rFonts w:ascii="宋体" w:hAnsi="宋体" w:cs="宋体" w:eastAsia="宋体" w:hint="default"/>
                <w:sz w:val="17"/>
                <w:szCs w:val="17"/>
              </w:rPr>
              <w:t>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蔡家楣</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应晶</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r>
    </w:tbl>
    <w:p>
      <w:pPr>
        <w:pStyle w:val="BodyText"/>
        <w:spacing w:line="357" w:lineRule="auto" w:before="49"/>
        <w:ind w:right="7114"/>
        <w:jc w:val="left"/>
      </w:pPr>
      <w:r>
        <w:rPr/>
        <w:t>连续两次未亲自出席董事会的说明</w:t>
      </w:r>
      <w:r>
        <w:rPr>
          <w:w w:val="98"/>
        </w:rPr>
        <w:t> </w:t>
      </w:r>
      <w:r>
        <w:rPr/>
        <w:t>不适用</w:t>
      </w:r>
    </w:p>
    <w:p>
      <w:pPr>
        <w:spacing w:line="240" w:lineRule="auto" w:before="3"/>
        <w:rPr>
          <w:rFonts w:ascii="宋体" w:hAnsi="宋体" w:cs="宋体" w:eastAsia="宋体" w:hint="default"/>
          <w:sz w:val="20"/>
          <w:szCs w:val="20"/>
        </w:rPr>
      </w:pPr>
    </w:p>
    <w:p>
      <w:pPr>
        <w:pStyle w:val="Heading3"/>
        <w:spacing w:line="240" w:lineRule="auto"/>
        <w:ind w:right="8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82"/>
        <w:jc w:val="left"/>
      </w:pPr>
      <w:r>
        <w:rPr/>
        <w:t>独立董事对公司有关事项是否提出异议</w:t>
      </w:r>
    </w:p>
    <w:p>
      <w:pPr>
        <w:spacing w:line="345" w:lineRule="auto" w:before="126"/>
        <w:ind w:left="112" w:right="5557"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是 </w:t>
      </w:r>
      <w:r>
        <w:rPr>
          <w:rFonts w:ascii="Times New Roman" w:hAnsi="Times New Roman" w:cs="Times New Roman" w:eastAsia="Times New Roman" w:hint="default"/>
          <w:sz w:val="17"/>
          <w:szCs w:val="17"/>
        </w:rPr>
        <w:t>√ </w:t>
      </w:r>
      <w:r>
        <w:rPr>
          <w:rFonts w:ascii="宋体" w:hAnsi="宋体" w:cs="宋体" w:eastAsia="宋体" w:hint="default"/>
          <w:sz w:val="17"/>
          <w:szCs w:val="17"/>
        </w:rPr>
        <w:t>否</w:t>
      </w:r>
      <w:r>
        <w:rPr>
          <w:rFonts w:ascii="宋体" w:hAnsi="宋体" w:cs="宋体" w:eastAsia="宋体" w:hint="default"/>
          <w:spacing w:val="-42"/>
          <w:sz w:val="17"/>
          <w:szCs w:val="17"/>
        </w:rPr>
        <w:t> </w:t>
      </w:r>
      <w:r>
        <w:rPr>
          <w:rFonts w:ascii="宋体" w:hAnsi="宋体" w:cs="宋体" w:eastAsia="宋体" w:hint="default"/>
          <w:w w:val="95"/>
          <w:sz w:val="18"/>
          <w:szCs w:val="18"/>
        </w:rPr>
        <w:t>报告期内独立董事对公司有关事项未提出异议。</w:t>
      </w:r>
      <w:r>
        <w:rPr>
          <w:rFonts w:ascii="宋体" w:hAnsi="宋体" w:cs="宋体" w:eastAsia="宋体" w:hint="default"/>
          <w:sz w:val="18"/>
          <w:szCs w:val="18"/>
        </w:rPr>
      </w:r>
    </w:p>
    <w:p>
      <w:pPr>
        <w:spacing w:line="240" w:lineRule="auto" w:before="12"/>
        <w:rPr>
          <w:rFonts w:ascii="宋体" w:hAnsi="宋体" w:cs="宋体" w:eastAsia="宋体" w:hint="default"/>
          <w:sz w:val="20"/>
          <w:szCs w:val="20"/>
        </w:rPr>
      </w:pPr>
    </w:p>
    <w:p>
      <w:pPr>
        <w:pStyle w:val="Heading3"/>
        <w:spacing w:line="240" w:lineRule="auto"/>
        <w:ind w:right="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7"/>
          <w:szCs w:val="27"/>
        </w:rPr>
      </w:pPr>
    </w:p>
    <w:p>
      <w:pPr>
        <w:spacing w:before="0"/>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独立董事对公司有关建议是否被采纳</w:t>
      </w:r>
      <w:r>
        <w:rPr>
          <w:rFonts w:ascii="宋体" w:hAnsi="宋体" w:cs="宋体" w:eastAsia="宋体" w:hint="default"/>
          <w:sz w:val="17"/>
          <w:szCs w:val="17"/>
        </w:rPr>
      </w:r>
    </w:p>
    <w:p>
      <w:pPr>
        <w:spacing w:line="360" w:lineRule="auto" w:before="116"/>
        <w:ind w:left="112" w:right="53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r>
        <w:rPr>
          <w:rFonts w:ascii="宋体" w:hAnsi="宋体" w:cs="宋体" w:eastAsia="宋体" w:hint="default"/>
          <w:w w:val="98"/>
          <w:sz w:val="18"/>
          <w:szCs w:val="18"/>
        </w:rPr>
        <w:t> </w:t>
      </w:r>
      <w:r>
        <w:rPr>
          <w:rFonts w:ascii="宋体" w:hAnsi="宋体" w:cs="宋体" w:eastAsia="宋体" w:hint="default"/>
          <w:sz w:val="17"/>
          <w:szCs w:val="17"/>
        </w:rPr>
        <w:t>独立董事对公司有关建议被采纳或未被采纳的说明</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w w:val="95"/>
          <w:sz w:val="18"/>
          <w:szCs w:val="18"/>
        </w:rPr>
        <w:t>报告期内，独立董事对公司提出的各项合理建议均被采纳</w:t>
      </w:r>
      <w:r>
        <w:rPr>
          <w:rFonts w:ascii="宋体" w:hAnsi="宋体" w:cs="宋体" w:eastAsia="宋体" w:hint="default"/>
          <w:sz w:val="18"/>
          <w:szCs w:val="18"/>
        </w:rPr>
      </w:r>
    </w:p>
    <w:p>
      <w:pPr>
        <w:spacing w:line="240" w:lineRule="auto" w:before="2"/>
        <w:rPr>
          <w:rFonts w:ascii="宋体" w:hAnsi="宋体" w:cs="宋体" w:eastAsia="宋体" w:hint="default"/>
          <w:sz w:val="18"/>
          <w:szCs w:val="18"/>
        </w:rPr>
      </w:pPr>
    </w:p>
    <w:p>
      <w:pPr>
        <w:pStyle w:val="Heading2"/>
        <w:spacing w:line="240" w:lineRule="auto"/>
        <w:ind w:right="82"/>
        <w:jc w:val="left"/>
        <w:rPr>
          <w:b w:val="0"/>
          <w:bCs w:val="0"/>
        </w:rPr>
      </w:pPr>
      <w:r>
        <w:rPr/>
        <w:t>六、董事会下设专门委员会在报告期内履行职责情况</w:t>
      </w:r>
      <w:r>
        <w:rPr>
          <w:b w:val="0"/>
          <w:bCs w:val="0"/>
        </w:rPr>
      </w:r>
    </w:p>
    <w:p>
      <w:pPr>
        <w:spacing w:line="240" w:lineRule="auto" w:before="5"/>
        <w:rPr>
          <w:rFonts w:ascii="宋体" w:hAnsi="宋体" w:cs="宋体" w:eastAsia="宋体" w:hint="default"/>
          <w:b/>
          <w:bCs/>
          <w:sz w:val="27"/>
          <w:szCs w:val="27"/>
        </w:rPr>
      </w:pPr>
    </w:p>
    <w:p>
      <w:pPr>
        <w:spacing w:line="336" w:lineRule="auto" w:before="0"/>
        <w:ind w:left="112" w:right="82" w:firstLine="360"/>
        <w:jc w:val="left"/>
        <w:rPr>
          <w:rFonts w:ascii="宋体" w:hAnsi="宋体" w:cs="宋体" w:eastAsia="宋体" w:hint="default"/>
          <w:sz w:val="17"/>
          <w:szCs w:val="17"/>
        </w:rPr>
      </w:pPr>
      <w:r>
        <w:rPr>
          <w:rFonts w:ascii="宋体" w:hAnsi="宋体" w:cs="宋体" w:eastAsia="宋体" w:hint="default"/>
          <w:sz w:val="17"/>
          <w:szCs w:val="17"/>
        </w:rPr>
        <w:t>根据《公司法》、《公司章程》等相关法律法规的规定，公司董事会下设审计委员会、战略委员会、提名委员会和薪酬</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105"/>
          <w:sz w:val="17"/>
          <w:szCs w:val="17"/>
        </w:rPr>
        <w:t>与考核委员会四个专门委员会。</w:t>
      </w:r>
      <w:r>
        <w:rPr>
          <w:rFonts w:ascii="宋体" w:hAnsi="宋体" w:cs="宋体" w:eastAsia="宋体" w:hint="default"/>
          <w:sz w:val="17"/>
          <w:szCs w:val="17"/>
        </w:rPr>
      </w:r>
    </w:p>
    <w:p>
      <w:pPr>
        <w:pStyle w:val="BodyText"/>
        <w:spacing w:line="240" w:lineRule="auto" w:before="10"/>
        <w:ind w:left="381" w:right="82"/>
        <w:jc w:val="left"/>
      </w:pPr>
      <w:r>
        <w:rPr>
          <w:rFonts w:ascii="Times New Roman" w:hAnsi="Times New Roman" w:cs="Times New Roman" w:eastAsia="Times New Roman" w:hint="default"/>
        </w:rPr>
        <w:t>1</w:t>
      </w:r>
      <w:r>
        <w:rPr/>
        <w:t>、审计委员会委员：江乾坤、凌云、应晶</w:t>
      </w:r>
    </w:p>
    <w:p>
      <w:pPr>
        <w:pStyle w:val="BodyText"/>
        <w:spacing w:line="240" w:lineRule="auto" w:before="63"/>
        <w:ind w:left="381" w:right="82"/>
        <w:jc w:val="left"/>
      </w:pPr>
      <w:r>
        <w:rPr>
          <w:rFonts w:ascii="Times New Roman" w:hAnsi="Times New Roman" w:cs="Times New Roman" w:eastAsia="Times New Roman" w:hint="default"/>
        </w:rPr>
        <w:t>2</w:t>
      </w:r>
      <w:r>
        <w:rPr/>
        <w:t>、战略委员会委员：葛航、张吕峥、董祖琰</w:t>
      </w:r>
    </w:p>
    <w:p>
      <w:pPr>
        <w:spacing w:before="74"/>
        <w:ind w:left="381"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、提名委员会委员：凌云、蔡家楣、葛航</w:t>
      </w:r>
      <w:r>
        <w:rPr>
          <w:rFonts w:ascii="宋体" w:hAnsi="宋体" w:cs="宋体" w:eastAsia="宋体" w:hint="default"/>
          <w:sz w:val="17"/>
          <w:szCs w:val="17"/>
        </w:rPr>
      </w:r>
    </w:p>
    <w:p>
      <w:pPr>
        <w:pStyle w:val="BodyText"/>
        <w:spacing w:line="240" w:lineRule="auto" w:before="65"/>
        <w:ind w:left="381" w:right="82"/>
        <w:jc w:val="left"/>
      </w:pPr>
      <w:r>
        <w:rPr>
          <w:rFonts w:ascii="Times New Roman" w:hAnsi="Times New Roman" w:cs="Times New Roman" w:eastAsia="Times New Roman" w:hint="default"/>
        </w:rPr>
        <w:t>4</w:t>
      </w:r>
      <w:r>
        <w:rPr/>
        <w:t>、薪酬与考核委员会委员：蔡家楣、江乾坤、李寒穷</w:t>
      </w:r>
    </w:p>
    <w:p>
      <w:pPr>
        <w:spacing w:line="324" w:lineRule="auto" w:before="74"/>
        <w:ind w:left="472" w:right="82" w:hanging="92"/>
        <w:jc w:val="left"/>
        <w:rPr>
          <w:rFonts w:ascii="宋体" w:hAnsi="宋体" w:cs="宋体" w:eastAsia="宋体" w:hint="default"/>
          <w:sz w:val="18"/>
          <w:szCs w:val="18"/>
        </w:rPr>
      </w:pPr>
      <w:r>
        <w:rPr>
          <w:rFonts w:ascii="宋体" w:hAnsi="宋体" w:cs="宋体" w:eastAsia="宋体" w:hint="default"/>
          <w:sz w:val="17"/>
          <w:szCs w:val="17"/>
        </w:rPr>
        <w:t>（一）审计委员会在报告期内的履行职责情况</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本公司的审计委员会是董事会按照股东大会决议设立的专门工作机构，对董事会负责，其主要职责是根据《公司章程》</w:t>
      </w:r>
      <w:r>
        <w:rPr>
          <w:rFonts w:ascii="宋体" w:hAnsi="宋体" w:cs="宋体" w:eastAsia="宋体" w:hint="default"/>
          <w:sz w:val="18"/>
          <w:szCs w:val="18"/>
        </w:rPr>
      </w:r>
    </w:p>
    <w:p>
      <w:pPr>
        <w:spacing w:line="328" w:lineRule="auto" w:before="13"/>
        <w:ind w:left="472" w:right="82" w:hanging="360"/>
        <w:jc w:val="left"/>
        <w:rPr>
          <w:rFonts w:ascii="宋体" w:hAnsi="宋体" w:cs="宋体" w:eastAsia="宋体" w:hint="default"/>
          <w:sz w:val="17"/>
          <w:szCs w:val="17"/>
        </w:rPr>
      </w:pPr>
      <w:r>
        <w:rPr>
          <w:rFonts w:ascii="宋体" w:hAnsi="宋体" w:cs="宋体" w:eastAsia="宋体" w:hint="default"/>
          <w:sz w:val="18"/>
          <w:szCs w:val="18"/>
        </w:rPr>
        <w:t>的规定对公司内部控制、财务信息和内部审计等进行监督、检查和评价等。</w:t>
      </w:r>
      <w:r>
        <w:rPr>
          <w:rFonts w:ascii="宋体" w:hAnsi="宋体" w:cs="宋体" w:eastAsia="宋体" w:hint="default"/>
          <w:w w:val="98"/>
          <w:sz w:val="18"/>
          <w:szCs w:val="18"/>
        </w:rPr>
        <w:t> </w:t>
      </w:r>
      <w:r>
        <w:rPr>
          <w:rFonts w:ascii="宋体" w:hAnsi="宋体" w:cs="宋体" w:eastAsia="宋体" w:hint="default"/>
          <w:sz w:val="17"/>
          <w:szCs w:val="17"/>
        </w:rPr>
        <w:t>本公司审计委员会的委员中，江乾坤、凌云为本公司独立董事，江乾坤为会计专业人士。本公司审计委员会的设立，为</w:t>
      </w:r>
    </w:p>
    <w:p>
      <w:pPr>
        <w:pStyle w:val="BodyText"/>
        <w:spacing w:line="316" w:lineRule="auto" w:before="15"/>
        <w:ind w:left="472" w:right="82" w:hanging="360"/>
        <w:jc w:val="left"/>
      </w:pPr>
      <w:r>
        <w:rPr/>
        <w:t>强化董事会决策作用，确保董事会对高级管理人员的有效监督，完善了公司治理结构。</w:t>
      </w:r>
      <w:r>
        <w:rPr>
          <w:w w:val="98"/>
        </w:rPr>
        <w:t> </w:t>
      </w:r>
      <w:r>
        <w:rPr>
          <w:w w:val="95"/>
        </w:rPr>
        <w:t>本报告期内，审计委员会共计召开</w:t>
      </w:r>
      <w:r>
        <w:rPr>
          <w:rFonts w:ascii="Times New Roman" w:hAnsi="Times New Roman" w:cs="Times New Roman" w:eastAsia="Times New Roman" w:hint="default"/>
          <w:w w:val="95"/>
        </w:rPr>
        <w:t>2</w:t>
      </w:r>
      <w:r>
        <w:rPr>
          <w:w w:val="95"/>
        </w:rPr>
        <w:t>次会议，对公司年度审计报告、财务决算报告、半年度报告、半年度利润分配、续</w:t>
      </w:r>
      <w:r>
        <w:rPr/>
      </w:r>
    </w:p>
    <w:p>
      <w:pPr>
        <w:pStyle w:val="BodyText"/>
        <w:spacing w:line="235" w:lineRule="exact" w:before="0"/>
        <w:ind w:right="82"/>
        <w:jc w:val="left"/>
      </w:pPr>
      <w:r>
        <w:rPr/>
        <w:t>聘外部审计机构等方面的议案进行了审议。</w:t>
      </w:r>
    </w:p>
    <w:p>
      <w:pPr>
        <w:spacing w:after="0" w:line="235" w:lineRule="exact"/>
        <w:jc w:val="left"/>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28" w:lineRule="auto" w:before="42"/>
        <w:ind w:left="112" w:right="117" w:firstLine="360"/>
        <w:jc w:val="both"/>
        <w:rPr>
          <w:rFonts w:ascii="宋体" w:hAnsi="宋体" w:cs="宋体" w:eastAsia="宋体" w:hint="default"/>
          <w:sz w:val="17"/>
          <w:szCs w:val="17"/>
        </w:rPr>
      </w:pPr>
      <w:r>
        <w:rPr>
          <w:rFonts w:ascii="宋体" w:hAnsi="宋体" w:cs="宋体" w:eastAsia="宋体" w:hint="default"/>
          <w:w w:val="95"/>
          <w:sz w:val="18"/>
          <w:szCs w:val="18"/>
        </w:rPr>
        <w:t>审计委员会自设立以来按照《公司章程》及《审计委员会工作规则》规范运作，运行情况良好，保证了公司内部审计制</w:t>
      </w:r>
      <w:r>
        <w:rPr>
          <w:rFonts w:ascii="宋体" w:hAnsi="宋体" w:cs="宋体" w:eastAsia="宋体" w:hint="default"/>
          <w:w w:val="98"/>
          <w:sz w:val="18"/>
          <w:szCs w:val="18"/>
        </w:rPr>
        <w:t> </w:t>
      </w:r>
      <w:r>
        <w:rPr>
          <w:rFonts w:ascii="宋体" w:hAnsi="宋体" w:cs="宋体" w:eastAsia="宋体" w:hint="default"/>
          <w:sz w:val="17"/>
          <w:szCs w:val="17"/>
        </w:rPr>
        <w:t>度的有效实施以及与外部审计机构的有效沟通。</w:t>
      </w:r>
    </w:p>
    <w:p>
      <w:pPr>
        <w:spacing w:line="328" w:lineRule="auto" w:before="15"/>
        <w:ind w:left="472" w:right="0" w:firstLine="0"/>
        <w:jc w:val="left"/>
        <w:rPr>
          <w:rFonts w:ascii="宋体" w:hAnsi="宋体" w:cs="宋体" w:eastAsia="宋体" w:hint="default"/>
          <w:sz w:val="17"/>
          <w:szCs w:val="17"/>
        </w:rPr>
      </w:pPr>
      <w:r>
        <w:rPr>
          <w:rFonts w:ascii="宋体" w:hAnsi="宋体" w:cs="宋体" w:eastAsia="宋体" w:hint="default"/>
          <w:sz w:val="18"/>
          <w:szCs w:val="18"/>
        </w:rPr>
        <w:t>（二）战略委员会在报告期内的履行职责情况</w:t>
      </w:r>
      <w:r>
        <w:rPr>
          <w:rFonts w:ascii="宋体" w:hAnsi="宋体" w:cs="宋体" w:eastAsia="宋体" w:hint="default"/>
          <w:w w:val="98"/>
          <w:sz w:val="18"/>
          <w:szCs w:val="18"/>
        </w:rPr>
        <w:t> </w:t>
      </w:r>
      <w:r>
        <w:rPr>
          <w:rFonts w:ascii="宋体" w:hAnsi="宋体" w:cs="宋体" w:eastAsia="宋体" w:hint="default"/>
          <w:sz w:val="17"/>
          <w:szCs w:val="17"/>
        </w:rPr>
        <w:t>公司战略委员是会董事会按照股东大会决议设立的董事会专门工作机构，对董事会负责，主要职责是对公司中长期发展</w:t>
      </w:r>
    </w:p>
    <w:p>
      <w:pPr>
        <w:pStyle w:val="BodyText"/>
        <w:spacing w:line="316" w:lineRule="auto" w:before="15"/>
        <w:ind w:left="472" w:right="0" w:hanging="360"/>
        <w:jc w:val="left"/>
      </w:pPr>
      <w:r>
        <w:rPr/>
        <w:t>战略和重大投资决策进行研究并提出建议，在其职责权限范围内协助董事会开展相关工作。</w:t>
      </w:r>
      <w:r>
        <w:rPr>
          <w:w w:val="98"/>
        </w:rPr>
        <w:t> </w:t>
      </w:r>
      <w:r>
        <w:rPr>
          <w:w w:val="95"/>
        </w:rPr>
        <w:t>本报告期内，公司战略委员会共计召开</w:t>
      </w:r>
      <w:r>
        <w:rPr>
          <w:rFonts w:ascii="Times New Roman" w:hAnsi="Times New Roman" w:cs="Times New Roman" w:eastAsia="Times New Roman" w:hint="default"/>
          <w:w w:val="95"/>
        </w:rPr>
        <w:t>2</w:t>
      </w:r>
      <w:r>
        <w:rPr>
          <w:w w:val="95"/>
        </w:rPr>
        <w:t>次会议，研究公司的发展战略并提出建议。本报告期内审议了对外投资设立子</w:t>
      </w:r>
      <w:r>
        <w:rPr/>
      </w:r>
    </w:p>
    <w:p>
      <w:pPr>
        <w:spacing w:line="324" w:lineRule="auto" w:before="10"/>
        <w:ind w:left="472" w:right="3094" w:hanging="360"/>
        <w:jc w:val="left"/>
        <w:rPr>
          <w:rFonts w:ascii="宋体" w:hAnsi="宋体" w:cs="宋体" w:eastAsia="宋体" w:hint="default"/>
          <w:sz w:val="18"/>
          <w:szCs w:val="18"/>
        </w:rPr>
      </w:pPr>
      <w:r>
        <w:rPr>
          <w:rFonts w:ascii="宋体" w:hAnsi="宋体" w:cs="宋体" w:eastAsia="宋体" w:hint="default"/>
          <w:sz w:val="17"/>
          <w:szCs w:val="17"/>
        </w:rPr>
        <w:t>公司等公司重要决策。</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95"/>
          <w:sz w:val="18"/>
          <w:szCs w:val="18"/>
        </w:rPr>
        <w:t>公司战略委员会严格按照其既定议事规则履行职责，自设立以来有效运作。</w:t>
      </w:r>
      <w:r>
        <w:rPr>
          <w:rFonts w:ascii="宋体" w:hAnsi="宋体" w:cs="宋体" w:eastAsia="宋体" w:hint="default"/>
          <w:sz w:val="18"/>
          <w:szCs w:val="18"/>
        </w:rPr>
      </w:r>
    </w:p>
    <w:p>
      <w:pPr>
        <w:spacing w:line="324" w:lineRule="auto" w:before="25"/>
        <w:ind w:left="472" w:right="0" w:firstLine="0"/>
        <w:jc w:val="left"/>
        <w:rPr>
          <w:rFonts w:ascii="宋体" w:hAnsi="宋体" w:cs="宋体" w:eastAsia="宋体" w:hint="default"/>
          <w:sz w:val="18"/>
          <w:szCs w:val="18"/>
        </w:rPr>
      </w:pPr>
      <w:r>
        <w:rPr>
          <w:rFonts w:ascii="宋体" w:hAnsi="宋体" w:cs="宋体" w:eastAsia="宋体" w:hint="default"/>
          <w:sz w:val="17"/>
          <w:szCs w:val="17"/>
        </w:rPr>
        <w:t>（三）提名委员会在报告期内的履行职责情况</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公司提名委员会是董事会按照股东大会决议设立的专门工作机构，对董事会负责，其主要职责是对公司董事和经理人员</w:t>
      </w:r>
      <w:r>
        <w:rPr>
          <w:rFonts w:ascii="宋体" w:hAnsi="宋体" w:cs="宋体" w:eastAsia="宋体" w:hint="default"/>
          <w:sz w:val="18"/>
          <w:szCs w:val="18"/>
        </w:rPr>
      </w:r>
    </w:p>
    <w:p>
      <w:pPr>
        <w:spacing w:line="319" w:lineRule="auto" w:before="13"/>
        <w:ind w:left="472" w:right="0" w:hanging="360"/>
        <w:jc w:val="left"/>
        <w:rPr>
          <w:rFonts w:ascii="宋体" w:hAnsi="宋体" w:cs="宋体" w:eastAsia="宋体" w:hint="default"/>
          <w:sz w:val="18"/>
          <w:szCs w:val="18"/>
        </w:rPr>
      </w:pPr>
      <w:r>
        <w:rPr>
          <w:rFonts w:ascii="宋体" w:hAnsi="宋体" w:cs="宋体" w:eastAsia="宋体" w:hint="default"/>
          <w:sz w:val="18"/>
          <w:szCs w:val="18"/>
        </w:rPr>
        <w:t>的选拔标准和程序搜寻人选，进行选择并提出建议。</w:t>
      </w:r>
      <w:r>
        <w:rPr>
          <w:rFonts w:ascii="宋体" w:hAnsi="宋体" w:cs="宋体" w:eastAsia="宋体" w:hint="default"/>
          <w:w w:val="98"/>
          <w:sz w:val="18"/>
          <w:szCs w:val="18"/>
        </w:rPr>
        <w:t> </w:t>
      </w:r>
      <w:r>
        <w:rPr>
          <w:rFonts w:ascii="宋体" w:hAnsi="宋体" w:cs="宋体" w:eastAsia="宋体" w:hint="default"/>
          <w:sz w:val="17"/>
          <w:szCs w:val="17"/>
        </w:rPr>
        <w:t>本报告期内，公司提名委员会设立以来共召开了</w:t>
      </w:r>
      <w:r>
        <w:rPr>
          <w:rFonts w:ascii="Times New Roman" w:hAnsi="Times New Roman" w:cs="Times New Roman" w:eastAsia="Times New Roman" w:hint="default"/>
          <w:sz w:val="17"/>
          <w:szCs w:val="17"/>
        </w:rPr>
        <w:t>2</w:t>
      </w:r>
      <w:r>
        <w:rPr>
          <w:rFonts w:ascii="宋体" w:hAnsi="宋体" w:cs="宋体" w:eastAsia="宋体" w:hint="default"/>
          <w:sz w:val="17"/>
          <w:szCs w:val="17"/>
        </w:rPr>
        <w:t>次会议，提名公司的董事及高级管理人员。</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8"/>
          <w:szCs w:val="18"/>
        </w:rPr>
        <w:t>公司提名委员会严格按照其既定议事规则履行职责，自设立以来有效运作。</w:t>
      </w:r>
    </w:p>
    <w:p>
      <w:pPr>
        <w:spacing w:line="324" w:lineRule="auto" w:before="28"/>
        <w:ind w:left="472" w:right="0" w:firstLine="0"/>
        <w:jc w:val="left"/>
        <w:rPr>
          <w:rFonts w:ascii="宋体" w:hAnsi="宋体" w:cs="宋体" w:eastAsia="宋体" w:hint="default"/>
          <w:sz w:val="18"/>
          <w:szCs w:val="18"/>
        </w:rPr>
      </w:pPr>
      <w:r>
        <w:rPr>
          <w:rFonts w:ascii="宋体" w:hAnsi="宋体" w:cs="宋体" w:eastAsia="宋体" w:hint="default"/>
          <w:sz w:val="17"/>
          <w:szCs w:val="17"/>
        </w:rPr>
        <w:t>（四）薪酬与考核委员会在报告期内的履行职责情况</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w w:val="95"/>
          <w:sz w:val="18"/>
          <w:szCs w:val="18"/>
        </w:rPr>
        <w:t>薪酬与考核委员会是董事会按照股东大会决议设立的专门工作机构，对董事会负责，其主要职责是审议并监督执行具有</w:t>
      </w:r>
      <w:r>
        <w:rPr>
          <w:rFonts w:ascii="宋体" w:hAnsi="宋体" w:cs="宋体" w:eastAsia="宋体" w:hint="default"/>
          <w:sz w:val="18"/>
          <w:szCs w:val="18"/>
        </w:rPr>
      </w:r>
    </w:p>
    <w:p>
      <w:pPr>
        <w:pStyle w:val="BodyText"/>
        <w:spacing w:line="316" w:lineRule="auto" w:before="13"/>
        <w:ind w:right="0"/>
        <w:jc w:val="left"/>
      </w:pPr>
      <w:r>
        <w:rPr>
          <w:w w:val="95"/>
        </w:rPr>
        <w:t>有效激励与约束作用的薪酬制度和绩效考核制度，就本公司董事、监事、高级管理人员的薪酬制度、绩效考核制度以及激励</w:t>
      </w:r>
      <w:r>
        <w:rPr>
          <w:spacing w:val="31"/>
          <w:w w:val="95"/>
        </w:rPr>
        <w:t> </w:t>
      </w:r>
      <w:r>
        <w:rPr>
          <w:spacing w:val="31"/>
          <w:w w:val="95"/>
        </w:rPr>
      </w:r>
      <w:r>
        <w:rPr/>
        <w:t>方案向董事会建议，并对董事和高级管理人员的业绩和行为进行评估。</w:t>
      </w:r>
    </w:p>
    <w:p>
      <w:pPr>
        <w:pStyle w:val="BodyText"/>
        <w:spacing w:line="312" w:lineRule="auto" w:before="19"/>
        <w:ind w:right="122" w:firstLine="360"/>
        <w:jc w:val="both"/>
        <w:rPr>
          <w:sz w:val="17"/>
          <w:szCs w:val="17"/>
        </w:rPr>
      </w:pPr>
      <w:r>
        <w:rPr>
          <w:w w:val="95"/>
        </w:rPr>
        <w:t>本报告期内，公司薪酬与考核委员会共计召开</w:t>
      </w:r>
      <w:r>
        <w:rPr>
          <w:rFonts w:ascii="Times New Roman" w:hAnsi="Times New Roman" w:cs="Times New Roman" w:eastAsia="Times New Roman" w:hint="default"/>
          <w:w w:val="95"/>
        </w:rPr>
        <w:t>2</w:t>
      </w:r>
      <w:r>
        <w:rPr>
          <w:w w:val="95"/>
        </w:rPr>
        <w:t>次，制定公司董事、监事、高级管理人员的薪酬方案、考核绩效、审议</w:t>
      </w:r>
      <w:r>
        <w:rPr>
          <w:spacing w:val="-9"/>
          <w:w w:val="95"/>
        </w:rPr>
        <w:t> </w:t>
      </w:r>
      <w:r>
        <w:rPr>
          <w:spacing w:val="-9"/>
          <w:w w:val="95"/>
        </w:rPr>
      </w:r>
      <w:r>
        <w:rPr>
          <w:sz w:val="17"/>
          <w:szCs w:val="17"/>
        </w:rPr>
        <w:t>了公司股权激励等事宜。</w:t>
      </w:r>
    </w:p>
    <w:p>
      <w:pPr>
        <w:spacing w:before="38"/>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公司薪酬与考核委员会严格按照其既定议事规则履行职责，自设立以来有效运作。</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监事会在报告期内的监督活动是否发现公司存在风险</w:t>
      </w:r>
    </w:p>
    <w:p>
      <w:pPr>
        <w:spacing w:line="350" w:lineRule="auto" w:before="126"/>
        <w:ind w:left="112" w:right="6218"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是 </w:t>
      </w:r>
      <w:r>
        <w:rPr>
          <w:rFonts w:ascii="Times New Roman" w:hAnsi="Times New Roman" w:cs="Times New Roman" w:eastAsia="Times New Roman" w:hint="default"/>
          <w:sz w:val="17"/>
          <w:szCs w:val="17"/>
        </w:rPr>
        <w:t>√ </w:t>
      </w:r>
      <w:r>
        <w:rPr>
          <w:rFonts w:ascii="宋体" w:hAnsi="宋体" w:cs="宋体" w:eastAsia="宋体" w:hint="default"/>
          <w:sz w:val="17"/>
          <w:szCs w:val="17"/>
        </w:rPr>
        <w:t>否</w:t>
      </w:r>
      <w:r>
        <w:rPr>
          <w:rFonts w:ascii="宋体" w:hAnsi="宋体" w:cs="宋体" w:eastAsia="宋体" w:hint="default"/>
          <w:spacing w:val="-42"/>
          <w:sz w:val="17"/>
          <w:szCs w:val="17"/>
        </w:rPr>
        <w:t> </w:t>
      </w:r>
      <w:r>
        <w:rPr>
          <w:rFonts w:ascii="宋体" w:hAnsi="宋体" w:cs="宋体" w:eastAsia="宋体" w:hint="default"/>
          <w:w w:val="95"/>
          <w:sz w:val="18"/>
          <w:szCs w:val="18"/>
        </w:rPr>
        <w:t>公司监事会对报告期内的监督事项无异议。</w:t>
      </w:r>
      <w:r>
        <w:rPr>
          <w:rFonts w:ascii="宋体" w:hAnsi="宋体" w:cs="宋体" w:eastAsia="宋体" w:hint="default"/>
          <w:sz w:val="18"/>
          <w:szCs w:val="18"/>
        </w:rPr>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27"/>
          <w:szCs w:val="27"/>
        </w:rPr>
      </w:pPr>
    </w:p>
    <w:p>
      <w:pPr>
        <w:spacing w:line="321" w:lineRule="auto" w:before="0"/>
        <w:ind w:left="112" w:right="117" w:firstLine="360"/>
        <w:jc w:val="both"/>
        <w:rPr>
          <w:rFonts w:ascii="宋体" w:hAnsi="宋体" w:cs="宋体" w:eastAsia="宋体" w:hint="default"/>
          <w:sz w:val="18"/>
          <w:szCs w:val="18"/>
        </w:rPr>
      </w:pPr>
      <w:r>
        <w:rPr>
          <w:rFonts w:ascii="宋体" w:hAnsi="宋体" w:cs="宋体" w:eastAsia="宋体" w:hint="default"/>
          <w:sz w:val="17"/>
          <w:szCs w:val="17"/>
        </w:rPr>
        <w:t>公司建立了完善的高级管理人员绩效考评体系和薪酬制度，高级管理人员的工作绩效与其收入直接挂钩。高级管理人员</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w w:val="95"/>
          <w:sz w:val="18"/>
          <w:szCs w:val="18"/>
        </w:rPr>
        <w:t>的聘任公开、透明，符合法律、法规的规定。公司董事会下设薪酬和考核委员会协同公司人力资源部负责对公司董事、监事</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及高级管理人员进行绩效考核的实施。</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日</w:t>
            </w:r>
          </w:p>
        </w:tc>
      </w:tr>
      <w:tr>
        <w:trPr>
          <w:trHeight w:val="39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年度内部控制自我评价报告》详见刊登于中国证监会指定的创业板信息披</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BodyText"/>
        <w:spacing w:line="240" w:lineRule="auto"/>
        <w:ind w:left="0" w:right="147"/>
        <w:jc w:val="right"/>
      </w:pPr>
      <w:r>
        <w:rPr/>
        <w:pict>
          <v:shape style="position:absolute;margin-left:56.459999pt;margin-top:-197.438309pt;width:479.15pt;height:500.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 w:right="0"/>
                          <w:jc w:val="left"/>
                          <w:rPr>
                            <w:rFonts w:ascii="宋体" w:hAnsi="宋体" w:cs="宋体" w:eastAsia="宋体" w:hint="default"/>
                            <w:sz w:val="17"/>
                            <w:szCs w:val="17"/>
                          </w:rPr>
                        </w:pPr>
                        <w:r>
                          <w:rPr>
                            <w:rFonts w:ascii="宋体" w:hAnsi="宋体" w:cs="宋体" w:eastAsia="宋体" w:hint="default"/>
                            <w:w w:val="105"/>
                            <w:sz w:val="17"/>
                            <w:szCs w:val="17"/>
                          </w:rPr>
                          <w:t>露网站（巨潮网）</w:t>
                        </w:r>
                        <w:r>
                          <w:rPr>
                            <w:rFonts w:ascii="宋体" w:hAnsi="宋体" w:cs="宋体" w:eastAsia="宋体" w:hint="default"/>
                            <w:sz w:val="17"/>
                            <w:szCs w:val="17"/>
                          </w:rPr>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101"/>
                          <w:jc w:val="left"/>
                          <w:rPr>
                            <w:rFonts w:ascii="宋体" w:hAnsi="宋体" w:cs="宋体" w:eastAsia="宋体" w:hint="default"/>
                            <w:sz w:val="17"/>
                            <w:szCs w:val="17"/>
                          </w:rPr>
                        </w:pPr>
                        <w:r>
                          <w:rPr>
                            <w:rFonts w:ascii="宋体" w:hAnsi="宋体" w:cs="宋体" w:eastAsia="宋体" w:hint="default"/>
                            <w:sz w:val="18"/>
                            <w:szCs w:val="18"/>
                          </w:rPr>
                          <w:t>纳入评价范围单位资产总额占公司合并</w:t>
                        </w:r>
                        <w:r>
                          <w:rPr>
                            <w:rFonts w:ascii="宋体" w:hAnsi="宋体" w:cs="宋体" w:eastAsia="宋体" w:hint="default"/>
                            <w:w w:val="98"/>
                            <w:sz w:val="18"/>
                            <w:szCs w:val="18"/>
                          </w:rPr>
                          <w:t> </w:t>
                        </w:r>
                        <w:r>
                          <w:rPr>
                            <w:rFonts w:ascii="宋体" w:hAnsi="宋体" w:cs="宋体" w:eastAsia="宋体" w:hint="default"/>
                            <w:sz w:val="17"/>
                            <w:szCs w:val="17"/>
                          </w:rPr>
                          <w:t>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101"/>
                          <w:jc w:val="left"/>
                          <w:rPr>
                            <w:rFonts w:ascii="宋体" w:hAnsi="宋体" w:cs="宋体" w:eastAsia="宋体" w:hint="default"/>
                            <w:sz w:val="18"/>
                            <w:szCs w:val="18"/>
                          </w:rPr>
                        </w:pPr>
                        <w:r>
                          <w:rPr>
                            <w:rFonts w:ascii="宋体" w:hAnsi="宋体" w:cs="宋体" w:eastAsia="宋体" w:hint="default"/>
                            <w:sz w:val="17"/>
                            <w:szCs w:val="17"/>
                          </w:rPr>
                          <w:t>纳入评价范围单位营业收入占公司合并</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6"/>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6"/>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3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定性标准</w:t>
                        </w:r>
                        <w:r>
                          <w:rPr>
                            <w:rFonts w:ascii="宋体" w:hAnsi="宋体" w:cs="宋体" w:eastAsia="宋体" w:hint="default"/>
                            <w:sz w:val="17"/>
                            <w:szCs w:val="17"/>
                          </w:rPr>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4"/>
                          <w:ind w:left="20" w:right="26"/>
                          <w:jc w:val="both"/>
                          <w:rPr>
                            <w:rFonts w:ascii="宋体" w:hAnsi="宋体" w:cs="宋体" w:eastAsia="宋体" w:hint="default"/>
                            <w:sz w:val="17"/>
                            <w:szCs w:val="17"/>
                          </w:rPr>
                        </w:pPr>
                        <w:r>
                          <w:rPr>
                            <w:rFonts w:ascii="宋体" w:hAnsi="宋体" w:cs="宋体" w:eastAsia="宋体" w:hint="default"/>
                            <w:sz w:val="17"/>
                            <w:szCs w:val="17"/>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7"/>
                            <w:szCs w:val="17"/>
                          </w:rPr>
                          <w:t>资产总额的 </w:t>
                        </w:r>
                        <w:r>
                          <w:rPr>
                            <w:rFonts w:ascii="Times New Roman" w:hAnsi="Times New Roman" w:cs="Times New Roman" w:eastAsia="Times New Roman" w:hint="default"/>
                            <w:sz w:val="18"/>
                            <w:szCs w:val="18"/>
                          </w:rPr>
                          <w:t>1%</w:t>
                        </w:r>
                        <w:r>
                          <w:rPr>
                            <w:rFonts w:ascii="宋体" w:hAnsi="宋体" w:cs="宋体" w:eastAsia="宋体" w:hint="default"/>
                            <w:sz w:val="17"/>
                            <w:szCs w:val="17"/>
                          </w:rPr>
                          <w:t>；重</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pacing w:val="-5"/>
                            <w:sz w:val="18"/>
                            <w:szCs w:val="18"/>
                          </w:rPr>
                          <w:t>要缺陷：资产总额的</w:t>
                        </w:r>
                        <w:r>
                          <w:rPr>
                            <w:rFonts w:ascii="宋体" w:hAnsi="宋体" w:cs="宋体" w:eastAsia="宋体" w:hint="default"/>
                            <w:spacing w:val="-37"/>
                            <w:sz w:val="18"/>
                            <w:szCs w:val="18"/>
                          </w:rPr>
                          <w:t> </w:t>
                        </w:r>
                        <w:r>
                          <w:rPr>
                            <w:rFonts w:ascii="Times New Roman" w:hAnsi="Times New Roman" w:cs="Times New Roman" w:eastAsia="Times New Roman" w:hint="default"/>
                            <w:sz w:val="17"/>
                            <w:szCs w:val="17"/>
                          </w:rPr>
                          <w:t>0.5%≤</w:t>
                        </w:r>
                        <w:r>
                          <w:rPr>
                            <w:rFonts w:ascii="宋体" w:hAnsi="宋体" w:cs="宋体" w:eastAsia="宋体" w:hint="default"/>
                            <w:sz w:val="18"/>
                            <w:szCs w:val="18"/>
                          </w:rPr>
                          <w:t>错报金额</w:t>
                        </w:r>
                        <w:r>
                          <w:rPr>
                            <w:rFonts w:ascii="Times New Roman" w:hAnsi="Times New Roman" w:cs="Times New Roman" w:eastAsia="Times New Roman" w:hint="default"/>
                            <w:sz w:val="17"/>
                            <w:szCs w:val="17"/>
                          </w:rPr>
                          <w:t>&lt;</w:t>
                        </w:r>
                        <w:r>
                          <w:rPr>
                            <w:rFonts w:ascii="宋体" w:hAnsi="宋体" w:cs="宋体" w:eastAsia="宋体" w:hint="default"/>
                            <w:sz w:val="18"/>
                            <w:szCs w:val="18"/>
                          </w:rPr>
                          <w:t>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w:t>
                        </w:r>
                        <w:r>
                          <w:rPr>
                            <w:rFonts w:ascii="宋体" w:hAnsi="宋体" w:cs="宋体" w:eastAsia="宋体" w:hint="default"/>
                            <w:w w:val="98"/>
                            <w:sz w:val="18"/>
                            <w:szCs w:val="18"/>
                          </w:rPr>
                          <w:t> </w:t>
                        </w:r>
                        <w:r>
                          <w:rPr>
                            <w:rFonts w:ascii="宋体" w:hAnsi="宋体" w:cs="宋体" w:eastAsia="宋体" w:hint="default"/>
                            <w:sz w:val="17"/>
                            <w:szCs w:val="17"/>
                          </w:rPr>
                          <w:t>额的</w:t>
                        </w:r>
                        <w:r>
                          <w:rPr>
                            <w:rFonts w:ascii="宋体" w:hAnsi="宋体" w:cs="宋体" w:eastAsia="宋体" w:hint="default"/>
                            <w:spacing w:val="8"/>
                            <w:sz w:val="17"/>
                            <w:szCs w:val="17"/>
                          </w:rPr>
                          <w:t> </w:t>
                        </w:r>
                        <w:r>
                          <w:rPr>
                            <w:rFonts w:ascii="Times New Roman" w:hAnsi="Times New Roman" w:cs="Times New Roman" w:eastAsia="Times New Roman" w:hint="default"/>
                            <w:sz w:val="17"/>
                            <w:szCs w:val="17"/>
                          </w:rPr>
                          <w:t>0.5%</w:t>
                        </w:r>
                        <w:r>
                          <w:rPr>
                            <w:rFonts w:ascii="宋体" w:hAnsi="宋体" w:cs="宋体" w:eastAsia="宋体" w:hint="default"/>
                            <w:sz w:val="17"/>
                            <w:szCs w:val="17"/>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4" w:right="24"/>
                          <w:jc w:val="left"/>
                          <w:rPr>
                            <w:rFonts w:ascii="宋体" w:hAnsi="宋体" w:cs="宋体" w:eastAsia="宋体" w:hint="default"/>
                            <w:sz w:val="17"/>
                            <w:szCs w:val="17"/>
                          </w:rPr>
                        </w:pPr>
                        <w:r>
                          <w:rPr>
                            <w:rFonts w:ascii="宋体" w:hAnsi="宋体" w:cs="宋体" w:eastAsia="宋体" w:hint="default"/>
                            <w:sz w:val="17"/>
                            <w:szCs w:val="17"/>
                          </w:rPr>
                          <w:t>公司根据缺陷造成直接财产损失占公</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司资产总额的比率确定非财务报告内</w:t>
                        </w:r>
                        <w:r>
                          <w:rPr>
                            <w:rFonts w:ascii="宋体" w:hAnsi="宋体" w:cs="宋体" w:eastAsia="宋体" w:hint="default"/>
                            <w:w w:val="98"/>
                            <w:sz w:val="18"/>
                            <w:szCs w:val="18"/>
                          </w:rPr>
                          <w:t> </w:t>
                        </w:r>
                        <w:r>
                          <w:rPr>
                            <w:rFonts w:ascii="宋体" w:hAnsi="宋体" w:cs="宋体" w:eastAsia="宋体" w:hint="default"/>
                            <w:spacing w:val="-3"/>
                            <w:w w:val="95"/>
                            <w:sz w:val="18"/>
                            <w:szCs w:val="18"/>
                          </w:rPr>
                          <w:t>部控制缺陷评价的定量标准，标准参照</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z w:val="17"/>
                            <w:szCs w:val="17"/>
                          </w:rPr>
                          <w:t>财务报告内控缺陷定量标准。</w:t>
                        </w:r>
                      </w:p>
                    </w:tc>
                  </w:tr>
                  <w:tr>
                    <w:trPr>
                      <w:trHeight w:val="445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0" w:right="0"/>
                          <w:jc w:val="both"/>
                          <w:rPr>
                            <w:rFonts w:ascii="宋体" w:hAnsi="宋体" w:cs="宋体" w:eastAsia="宋体" w:hint="default"/>
                            <w:sz w:val="17"/>
                            <w:szCs w:val="17"/>
                          </w:rPr>
                        </w:pPr>
                        <w:r>
                          <w:rPr>
                            <w:rFonts w:ascii="宋体" w:hAnsi="宋体" w:cs="宋体" w:eastAsia="宋体" w:hint="default"/>
                            <w:w w:val="105"/>
                            <w:sz w:val="17"/>
                            <w:szCs w:val="17"/>
                          </w:rPr>
                          <w:t>①公司董事、监事和高级管理人员舞弊；</w:t>
                        </w:r>
                        <w:r>
                          <w:rPr>
                            <w:rFonts w:ascii="宋体" w:hAnsi="宋体" w:cs="宋体" w:eastAsia="宋体" w:hint="default"/>
                            <w:sz w:val="17"/>
                            <w:szCs w:val="17"/>
                          </w:rPr>
                        </w:r>
                      </w:p>
                      <w:p>
                        <w:pPr>
                          <w:pStyle w:val="TableParagraph"/>
                          <w:spacing w:line="321" w:lineRule="auto" w:before="89"/>
                          <w:ind w:left="20" w:right="50"/>
                          <w:jc w:val="both"/>
                          <w:rPr>
                            <w:rFonts w:ascii="宋体" w:hAnsi="宋体" w:cs="宋体" w:eastAsia="宋体" w:hint="default"/>
                            <w:sz w:val="18"/>
                            <w:szCs w:val="18"/>
                          </w:rPr>
                        </w:pPr>
                        <w:r>
                          <w:rPr>
                            <w:rFonts w:ascii="宋体" w:hAnsi="宋体" w:cs="宋体" w:eastAsia="宋体" w:hint="default"/>
                            <w:sz w:val="17"/>
                            <w:szCs w:val="17"/>
                          </w:rPr>
                          <w:t>②公司更正已公布的财务报告；③注册会</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计师发现当期财务报告存在重大错报，而</w:t>
                        </w:r>
                        <w:r>
                          <w:rPr>
                            <w:rFonts w:ascii="宋体" w:hAnsi="宋体" w:cs="宋体" w:eastAsia="宋体" w:hint="default"/>
                            <w:w w:val="98"/>
                            <w:sz w:val="18"/>
                            <w:szCs w:val="18"/>
                          </w:rPr>
                          <w:t> </w:t>
                        </w:r>
                        <w:r>
                          <w:rPr>
                            <w:rFonts w:ascii="宋体" w:hAnsi="宋体" w:cs="宋体" w:eastAsia="宋体" w:hint="default"/>
                            <w:sz w:val="18"/>
                            <w:szCs w:val="18"/>
                          </w:rPr>
                          <w:t>内部控制在运行过程中未能发现该错报；</w:t>
                        </w:r>
                      </w:p>
                      <w:p>
                        <w:pPr>
                          <w:pStyle w:val="TableParagraph"/>
                          <w:spacing w:line="328" w:lineRule="auto" w:before="15"/>
                          <w:ind w:left="20" w:right="50"/>
                          <w:jc w:val="both"/>
                          <w:rPr>
                            <w:rFonts w:ascii="宋体" w:hAnsi="宋体" w:cs="宋体" w:eastAsia="宋体" w:hint="default"/>
                            <w:sz w:val="17"/>
                            <w:szCs w:val="17"/>
                          </w:rPr>
                        </w:pPr>
                        <w:r>
                          <w:rPr>
                            <w:rFonts w:ascii="宋体" w:hAnsi="宋体" w:cs="宋体" w:eastAsia="宋体" w:hint="default"/>
                            <w:sz w:val="18"/>
                            <w:szCs w:val="18"/>
                          </w:rPr>
                          <w:t>④董事会及相关机构对内部控制的监督无</w:t>
                        </w:r>
                        <w:r>
                          <w:rPr>
                            <w:rFonts w:ascii="宋体" w:hAnsi="宋体" w:cs="宋体" w:eastAsia="宋体" w:hint="default"/>
                            <w:w w:val="98"/>
                            <w:sz w:val="18"/>
                            <w:szCs w:val="18"/>
                          </w:rPr>
                          <w:t> </w:t>
                        </w:r>
                        <w:r>
                          <w:rPr>
                            <w:rFonts w:ascii="宋体" w:hAnsi="宋体" w:cs="宋体" w:eastAsia="宋体" w:hint="default"/>
                            <w:sz w:val="17"/>
                            <w:szCs w:val="17"/>
                          </w:rPr>
                          <w:t>效。</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定性标准即涉及业务性质的严重程度</w:t>
                        </w:r>
                        <w:r>
                          <w:rPr>
                            <w:rFonts w:ascii="宋体" w:hAnsi="宋体" w:cs="宋体" w:eastAsia="宋体" w:hint="default"/>
                            <w:w w:val="98"/>
                            <w:sz w:val="18"/>
                            <w:szCs w:val="18"/>
                          </w:rPr>
                          <w:t> </w:t>
                        </w:r>
                        <w:r>
                          <w:rPr>
                            <w:rFonts w:ascii="宋体" w:hAnsi="宋体" w:cs="宋体" w:eastAsia="宋体" w:hint="default"/>
                            <w:sz w:val="18"/>
                            <w:szCs w:val="18"/>
                          </w:rPr>
                          <w:t>公司根据其直接或潜在负面影响的性</w:t>
                        </w:r>
                        <w:r>
                          <w:rPr>
                            <w:rFonts w:ascii="宋体" w:hAnsi="宋体" w:cs="宋体" w:eastAsia="宋体" w:hint="default"/>
                            <w:w w:val="98"/>
                            <w:sz w:val="18"/>
                            <w:szCs w:val="18"/>
                          </w:rPr>
                          <w:t> </w:t>
                        </w:r>
                        <w:r>
                          <w:rPr>
                            <w:rFonts w:ascii="宋体" w:hAnsi="宋体" w:cs="宋体" w:eastAsia="宋体" w:hint="default"/>
                            <w:spacing w:val="-3"/>
                            <w:sz w:val="17"/>
                            <w:szCs w:val="17"/>
                          </w:rPr>
                          <w:t>质、影响的范围等因素确定的非财务报</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告内部控制缺陷评价的定性标准如下</w:t>
                        </w:r>
                        <w:r>
                          <w:rPr>
                            <w:rFonts w:ascii="宋体" w:hAnsi="宋体" w:cs="宋体" w:eastAsia="宋体" w:hint="default"/>
                            <w:w w:val="98"/>
                            <w:sz w:val="18"/>
                            <w:szCs w:val="18"/>
                          </w:rPr>
                          <w:t> </w:t>
                        </w:r>
                        <w:r>
                          <w:rPr>
                            <w:rFonts w:ascii="宋体" w:hAnsi="宋体" w:cs="宋体" w:eastAsia="宋体" w:hint="default"/>
                            <w:sz w:val="17"/>
                            <w:szCs w:val="17"/>
                          </w:rPr>
                          <w:t>下列迹象表明非财务报告内部控制可</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pacing w:val="-3"/>
                            <w:sz w:val="17"/>
                            <w:szCs w:val="17"/>
                          </w:rPr>
                          <w:t>能存在重大缺陷：①公司重大决策缺乏</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决策程序或程序严重不合理且造成重</w:t>
                        </w:r>
                        <w:r>
                          <w:rPr>
                            <w:rFonts w:ascii="宋体" w:hAnsi="宋体" w:cs="宋体" w:eastAsia="宋体" w:hint="default"/>
                            <w:w w:val="98"/>
                            <w:sz w:val="18"/>
                            <w:szCs w:val="18"/>
                          </w:rPr>
                          <w:t> </w:t>
                        </w:r>
                        <w:r>
                          <w:rPr>
                            <w:rFonts w:ascii="宋体" w:hAnsi="宋体" w:cs="宋体" w:eastAsia="宋体" w:hint="default"/>
                            <w:spacing w:val="-3"/>
                            <w:w w:val="95"/>
                            <w:sz w:val="18"/>
                            <w:szCs w:val="18"/>
                          </w:rPr>
                          <w:t>大损失；②公司人员因内部控制原因违</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pacing w:val="-3"/>
                            <w:w w:val="95"/>
                            <w:sz w:val="18"/>
                            <w:szCs w:val="18"/>
                          </w:rPr>
                          <w:t>犯国家法律、法规，并给公司造成重大</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pacing w:val="-3"/>
                            <w:sz w:val="17"/>
                            <w:szCs w:val="17"/>
                          </w:rPr>
                          <w:t>损失和严重不利影响；③公司经营活动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严重违反国家法律法规</w:t>
                        </w:r>
                        <w:r>
                          <w:rPr>
                            <w:rFonts w:ascii="Times New Roman" w:hAnsi="Times New Roman" w:cs="Times New Roman" w:eastAsia="Times New Roman" w:hint="default"/>
                            <w:sz w:val="17"/>
                            <w:szCs w:val="17"/>
                          </w:rPr>
                          <w:t>;</w:t>
                        </w:r>
                        <w:r>
                          <w:rPr>
                            <w:rFonts w:ascii="宋体" w:hAnsi="宋体" w:cs="宋体" w:eastAsia="宋体" w:hint="default"/>
                            <w:sz w:val="17"/>
                            <w:szCs w:val="17"/>
                          </w:rPr>
                          <w:t>④重要业务长</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pacing w:val="-3"/>
                            <w:w w:val="95"/>
                            <w:sz w:val="18"/>
                            <w:szCs w:val="18"/>
                          </w:rPr>
                          <w:t>期缺乏制度控制或制度系统性失效；⑤</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z w:val="18"/>
                            <w:szCs w:val="18"/>
                          </w:rPr>
                          <w:t>内部控制评价的结果是重大缺陷但未</w:t>
                        </w:r>
                        <w:r>
                          <w:rPr>
                            <w:rFonts w:ascii="宋体" w:hAnsi="宋体" w:cs="宋体" w:eastAsia="宋体" w:hint="default"/>
                            <w:w w:val="98"/>
                            <w:sz w:val="18"/>
                            <w:szCs w:val="18"/>
                          </w:rPr>
                          <w:t> </w:t>
                        </w:r>
                        <w:r>
                          <w:rPr>
                            <w:rFonts w:ascii="宋体" w:hAnsi="宋体" w:cs="宋体" w:eastAsia="宋体" w:hint="default"/>
                            <w:sz w:val="18"/>
                            <w:szCs w:val="18"/>
                          </w:rPr>
                          <w:t>得到整改。</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bl>
                <w:p>
                  <w:pPr/>
                </w:p>
              </w:txbxContent>
            </v:textbox>
            <w10:wrap type="none"/>
          </v:shape>
        </w:pict>
      </w: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before="0"/>
        <w:ind w:left="0" w:right="147"/>
        <w:jc w:val="right"/>
      </w:pP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内部控制审计报告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2" w:right="86"/>
              <w:jc w:val="left"/>
              <w:rPr>
                <w:rFonts w:ascii="宋体" w:hAnsi="宋体" w:cs="宋体" w:eastAsia="宋体" w:hint="default"/>
                <w:sz w:val="17"/>
                <w:szCs w:val="17"/>
              </w:rPr>
            </w:pPr>
            <w:r>
              <w:rPr>
                <w:rFonts w:ascii="宋体" w:hAnsi="宋体" w:cs="宋体" w:eastAsia="宋体" w:hint="default"/>
                <w:sz w:val="18"/>
                <w:szCs w:val="18"/>
              </w:rPr>
              <w:t>我们认为，创业软件公司按照深圳证券交易所《创业板上市公司规范运作指引》规定于</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日在所有重大方</w:t>
            </w:r>
            <w:r>
              <w:rPr>
                <w:rFonts w:ascii="宋体" w:hAnsi="宋体" w:cs="宋体" w:eastAsia="宋体" w:hint="default"/>
                <w:w w:val="98"/>
                <w:sz w:val="18"/>
                <w:szCs w:val="18"/>
              </w:rPr>
              <w:t> </w:t>
            </w:r>
            <w:r>
              <w:rPr>
                <w:rFonts w:ascii="宋体" w:hAnsi="宋体" w:cs="宋体" w:eastAsia="宋体" w:hint="default"/>
                <w:sz w:val="17"/>
                <w:szCs w:val="17"/>
              </w:rPr>
              <w:t>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内控审计报告披露情况</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5"/>
                <w:sz w:val="17"/>
                <w:szCs w:val="17"/>
              </w:rPr>
              <w:t>披露</w:t>
            </w:r>
            <w:r>
              <w:rPr>
                <w:rFonts w:ascii="宋体" w:hAnsi="宋体" w:cs="宋体" w:eastAsia="宋体" w:hint="default"/>
                <w:sz w:val="17"/>
                <w:szCs w:val="17"/>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7"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内部控制审计报告全文披露索引</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Times New Roman" w:hAnsi="Times New Roman" w:cs="Times New Roman" w:eastAsia="Times New Roman" w:hint="default"/>
                <w:sz w:val="17"/>
                <w:szCs w:val="17"/>
              </w:rPr>
            </w:pPr>
            <w:hyperlink r:id="rId13">
              <w:r>
                <w:rPr>
                  <w:rFonts w:ascii="Times New Roman"/>
                  <w:w w:val="105"/>
                  <w:sz w:val="17"/>
                </w:rPr>
                <w:t>http://www.cninfo.com.cn</w:t>
              </w:r>
              <w:r>
                <w:rPr>
                  <w:rFonts w:ascii="Times New Roman"/>
                  <w:sz w:val="17"/>
                </w:rPr>
              </w:r>
            </w:hyperlink>
          </w:p>
        </w:tc>
      </w:tr>
    </w:tbl>
    <w:p>
      <w:pPr>
        <w:spacing w:after="0" w:line="240" w:lineRule="auto"/>
        <w:jc w:val="lef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line="379" w:lineRule="auto"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注：披露索引可以披露公告的编号、公告名称、公告披露的网站名称。</w:t>
      </w:r>
      <w:r>
        <w:rPr>
          <w:rFonts w:ascii="宋体" w:hAnsi="宋体" w:cs="宋体" w:eastAsia="宋体" w:hint="default"/>
          <w:spacing w:val="-60"/>
          <w:w w:val="105"/>
          <w:sz w:val="17"/>
          <w:szCs w:val="17"/>
        </w:rPr>
        <w:t> </w:t>
      </w:r>
      <w:r>
        <w:rPr>
          <w:rFonts w:ascii="宋体" w:hAnsi="宋体" w:cs="宋体" w:eastAsia="宋体" w:hint="default"/>
          <w:spacing w:val="-60"/>
          <w:w w:val="105"/>
          <w:sz w:val="17"/>
          <w:szCs w:val="17"/>
        </w:rPr>
      </w:r>
      <w:r>
        <w:rPr>
          <w:rFonts w:ascii="宋体" w:hAnsi="宋体" w:cs="宋体" w:eastAsia="宋体" w:hint="default"/>
          <w:w w:val="105"/>
          <w:sz w:val="17"/>
          <w:szCs w:val="17"/>
        </w:rPr>
        <w:t>会计师事务所是否出具非标准意见的内部控制审计报告</w:t>
      </w:r>
      <w:r>
        <w:rPr>
          <w:rFonts w:ascii="宋体" w:hAnsi="宋体" w:cs="宋体" w:eastAsia="宋体" w:hint="default"/>
          <w:sz w:val="17"/>
          <w:szCs w:val="17"/>
        </w:rPr>
      </w:r>
    </w:p>
    <w:p>
      <w:pPr>
        <w:spacing w:line="352" w:lineRule="auto" w:before="17"/>
        <w:ind w:left="112" w:right="5231"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r>
        <w:rPr>
          <w:rFonts w:ascii="宋体" w:hAnsi="宋体" w:cs="宋体" w:eastAsia="宋体" w:hint="default"/>
          <w:w w:val="98"/>
          <w:sz w:val="18"/>
          <w:szCs w:val="18"/>
        </w:rPr>
        <w:t> </w:t>
      </w:r>
      <w:r>
        <w:rPr>
          <w:rFonts w:ascii="宋体" w:hAnsi="宋体" w:cs="宋体" w:eastAsia="宋体" w:hint="default"/>
          <w:sz w:val="17"/>
          <w:szCs w:val="17"/>
        </w:rPr>
        <w:t>会计师事务所出具非标准意见的内部控制审计报告的说明</w:t>
      </w:r>
    </w:p>
    <w:p>
      <w:pPr>
        <w:spacing w:before="4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会计师事务所出具的内部控制审计报告与董事会的自我评价报告意见是否一致</w:t>
      </w:r>
      <w:r>
        <w:rPr>
          <w:rFonts w:ascii="宋体" w:hAnsi="宋体" w:cs="宋体" w:eastAsia="宋体" w:hint="default"/>
          <w:sz w:val="17"/>
          <w:szCs w:val="17"/>
        </w:rPr>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after="0" w:line="240" w:lineRule="auto"/>
        <w:jc w:val="left"/>
        <w:sectPr>
          <w:pgSz w:w="11910" w:h="16840"/>
          <w:pgMar w:header="789" w:footer="1017"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89" w:right="3468"/>
        <w:jc w:val="center"/>
        <w:rPr>
          <w:b w:val="0"/>
          <w:bCs w:val="0"/>
        </w:rPr>
      </w:pPr>
      <w:bookmarkStart w:name="_bookmark8" w:id="9"/>
      <w:bookmarkEnd w:id="9"/>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82"/>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审计意见类型</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标准无保留审计意见</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审计机构名称</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 w:right="0"/>
              <w:jc w:val="left"/>
              <w:rPr>
                <w:rFonts w:ascii="宋体" w:hAnsi="宋体" w:cs="宋体" w:eastAsia="宋体" w:hint="default"/>
                <w:sz w:val="17"/>
                <w:szCs w:val="17"/>
              </w:rPr>
            </w:pPr>
            <w:r>
              <w:rPr>
                <w:rFonts w:ascii="宋体" w:hAnsi="宋体" w:cs="宋体" w:eastAsia="宋体" w:hint="default"/>
                <w:w w:val="105"/>
                <w:sz w:val="17"/>
                <w:szCs w:val="17"/>
              </w:rPr>
              <w:t>天健会计师事务所（特殊普通合伙）</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注册会计师姓名</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王越豪、张晓平</w:t>
            </w:r>
            <w:r>
              <w:rPr>
                <w:rFonts w:ascii="宋体" w:hAnsi="宋体" w:cs="宋体" w:eastAsia="宋体" w:hint="default"/>
                <w:sz w:val="17"/>
                <w:szCs w:val="17"/>
              </w:rPr>
            </w:r>
          </w:p>
        </w:tc>
      </w:tr>
    </w:tbl>
    <w:p>
      <w:pPr>
        <w:spacing w:before="62"/>
        <w:ind w:left="3389" w:right="3468" w:firstLine="0"/>
        <w:jc w:val="center"/>
        <w:rPr>
          <w:rFonts w:ascii="宋体" w:hAnsi="宋体" w:cs="宋体" w:eastAsia="宋体" w:hint="default"/>
          <w:sz w:val="17"/>
          <w:szCs w:val="17"/>
        </w:rPr>
      </w:pPr>
      <w:r>
        <w:rPr>
          <w:rFonts w:ascii="宋体" w:hAnsi="宋体" w:cs="宋体" w:eastAsia="宋体" w:hint="default"/>
          <w:w w:val="105"/>
          <w:sz w:val="17"/>
          <w:szCs w:val="17"/>
        </w:rPr>
        <w:t>审计报告正文</w:t>
      </w:r>
      <w:r>
        <w:rPr>
          <w:rFonts w:ascii="宋体" w:hAnsi="宋体" w:cs="宋体" w:eastAsia="宋体" w:hint="default"/>
          <w:sz w:val="17"/>
          <w:szCs w:val="17"/>
        </w:rPr>
      </w:r>
    </w:p>
    <w:p>
      <w:pPr>
        <w:pStyle w:val="BodyText"/>
        <w:spacing w:line="240" w:lineRule="auto" w:before="116"/>
        <w:ind w:right="82"/>
        <w:jc w:val="left"/>
      </w:pPr>
      <w:r>
        <w:rPr/>
        <w:t>创业软件股份有限公司全体股东：</w:t>
      </w:r>
    </w:p>
    <w:p>
      <w:pPr>
        <w:spacing w:line="309" w:lineRule="auto" w:before="88"/>
        <w:ind w:left="112" w:right="192" w:firstLine="480"/>
        <w:jc w:val="both"/>
        <w:rPr>
          <w:rFonts w:ascii="宋体" w:hAnsi="宋体" w:cs="宋体" w:eastAsia="宋体" w:hint="default"/>
          <w:sz w:val="17"/>
          <w:szCs w:val="17"/>
        </w:rPr>
      </w:pPr>
      <w:r>
        <w:rPr>
          <w:rFonts w:ascii="宋体" w:hAnsi="宋体" w:cs="宋体" w:eastAsia="宋体" w:hint="default"/>
          <w:w w:val="105"/>
          <w:sz w:val="17"/>
          <w:szCs w:val="17"/>
        </w:rPr>
        <w:t>我们审计了后附的创业软件股份有限公司（以下简称：创业软件公司）财务报表，包括</w:t>
      </w: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日的合并及母公</w:t>
      </w:r>
      <w:r>
        <w:rPr>
          <w:rFonts w:ascii="宋体" w:hAnsi="宋体" w:cs="宋体" w:eastAsia="宋体" w:hint="default"/>
          <w:w w:val="104"/>
          <w:sz w:val="17"/>
          <w:szCs w:val="17"/>
        </w:rPr>
        <w:t> </w:t>
      </w:r>
      <w:r>
        <w:rPr>
          <w:rFonts w:ascii="宋体" w:hAnsi="宋体" w:cs="宋体" w:eastAsia="宋体" w:hint="default"/>
          <w:w w:val="95"/>
          <w:sz w:val="18"/>
          <w:szCs w:val="18"/>
        </w:rPr>
        <w:t>司资产负债表，</w:t>
      </w: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年度的合并及母公司利润表、合并及母公司现金流量表、合并及母公司所有者权益变动表，以及财务报</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表附注。</w:t>
      </w:r>
      <w:r>
        <w:rPr>
          <w:rFonts w:ascii="宋体" w:hAnsi="宋体" w:cs="宋体" w:eastAsia="宋体" w:hint="default"/>
          <w:sz w:val="17"/>
          <w:szCs w:val="17"/>
        </w:rPr>
      </w:r>
    </w:p>
    <w:p>
      <w:pPr>
        <w:pStyle w:val="BodyText"/>
        <w:spacing w:line="316" w:lineRule="auto" w:before="28"/>
        <w:ind w:left="592" w:right="82" w:firstLine="4"/>
        <w:jc w:val="left"/>
      </w:pPr>
      <w:r>
        <w:rPr/>
        <w:t>一、管理层对财务报表的责任</w:t>
      </w:r>
      <w:r>
        <w:rPr>
          <w:w w:val="98"/>
        </w:rPr>
        <w:t> </w:t>
      </w:r>
      <w:r>
        <w:rPr>
          <w:spacing w:val="-3"/>
          <w:w w:val="98"/>
        </w:rPr>
        <w:t>编制和公允列报财务报表是创业软件公司管理层的责任，这种责任包括：（</w:t>
      </w:r>
      <w:r>
        <w:rPr>
          <w:rFonts w:ascii="Times New Roman" w:hAnsi="Times New Roman" w:cs="Times New Roman" w:eastAsia="Times New Roman" w:hint="default"/>
          <w:spacing w:val="-3"/>
          <w:w w:val="98"/>
        </w:rPr>
        <w:t>1</w:t>
      </w:r>
      <w:r>
        <w:rPr>
          <w:spacing w:val="-3"/>
          <w:w w:val="98"/>
        </w:rPr>
        <w:t>）按照企业会计准则的规定编制财务报表，</w:t>
      </w:r>
      <w:r>
        <w:rPr>
          <w:spacing w:val="-3"/>
        </w:rPr>
      </w:r>
    </w:p>
    <w:p>
      <w:pPr>
        <w:spacing w:line="314" w:lineRule="auto" w:before="0"/>
        <w:ind w:left="592" w:right="82" w:hanging="480"/>
        <w:jc w:val="left"/>
        <w:rPr>
          <w:rFonts w:ascii="宋体" w:hAnsi="宋体" w:cs="宋体" w:eastAsia="宋体" w:hint="default"/>
          <w:sz w:val="17"/>
          <w:szCs w:val="17"/>
        </w:rPr>
      </w:pPr>
      <w:r>
        <w:rPr>
          <w:rFonts w:ascii="宋体" w:hAnsi="宋体" w:cs="宋体" w:eastAsia="宋体" w:hint="default"/>
          <w:spacing w:val="-1"/>
          <w:w w:val="98"/>
          <w:sz w:val="18"/>
          <w:szCs w:val="18"/>
        </w:rPr>
        <w:t>并使其实现公允反映；（</w:t>
      </w:r>
      <w:r>
        <w:rPr>
          <w:rFonts w:ascii="Times New Roman" w:hAnsi="Times New Roman" w:cs="Times New Roman" w:eastAsia="Times New Roman" w:hint="default"/>
          <w:spacing w:val="-1"/>
          <w:w w:val="98"/>
          <w:sz w:val="18"/>
          <w:szCs w:val="18"/>
        </w:rPr>
        <w:t>2</w:t>
      </w:r>
      <w:r>
        <w:rPr>
          <w:rFonts w:ascii="宋体" w:hAnsi="宋体" w:cs="宋体" w:eastAsia="宋体" w:hint="default"/>
          <w:spacing w:val="-1"/>
          <w:w w:val="98"/>
          <w:sz w:val="18"/>
          <w:szCs w:val="18"/>
        </w:rPr>
        <w:t>）设计、执行和维护必要的内部控制，以使财务报表不存在由于舞弊或错误导致的重大错报。</w:t>
      </w:r>
      <w:r>
        <w:rPr>
          <w:rFonts w:ascii="宋体" w:hAnsi="宋体" w:cs="宋体" w:eastAsia="宋体" w:hint="default"/>
          <w:spacing w:val="-47"/>
          <w:w w:val="98"/>
          <w:sz w:val="18"/>
          <w:szCs w:val="18"/>
        </w:rPr>
        <w:t> </w:t>
      </w:r>
      <w:r>
        <w:rPr>
          <w:rFonts w:ascii="宋体" w:hAnsi="宋体" w:cs="宋体" w:eastAsia="宋体" w:hint="default"/>
          <w:spacing w:val="-47"/>
          <w:w w:val="98"/>
          <w:sz w:val="18"/>
          <w:szCs w:val="18"/>
        </w:rPr>
      </w:r>
      <w:r>
        <w:rPr>
          <w:rFonts w:ascii="宋体" w:hAnsi="宋体" w:cs="宋体" w:eastAsia="宋体" w:hint="default"/>
          <w:sz w:val="18"/>
          <w:szCs w:val="18"/>
        </w:rPr>
        <w:t>二、注册会计师的责任</w:t>
      </w:r>
      <w:r>
        <w:rPr>
          <w:rFonts w:ascii="宋体" w:hAnsi="宋体" w:cs="宋体" w:eastAsia="宋体" w:hint="default"/>
          <w:w w:val="98"/>
          <w:sz w:val="18"/>
          <w:szCs w:val="18"/>
        </w:rPr>
        <w:t> </w:t>
      </w:r>
      <w:r>
        <w:rPr>
          <w:rFonts w:ascii="宋体" w:hAnsi="宋体" w:cs="宋体" w:eastAsia="宋体" w:hint="default"/>
          <w:sz w:val="17"/>
          <w:szCs w:val="17"/>
        </w:rPr>
        <w:t>我们的责任是在执行审计工作的基础上对财务报表发表审计意见。我们按照中国注册会计师审计准则的规定执行了审</w:t>
      </w:r>
    </w:p>
    <w:p>
      <w:pPr>
        <w:spacing w:line="324" w:lineRule="auto" w:before="37"/>
        <w:ind w:left="112" w:right="82" w:firstLine="0"/>
        <w:jc w:val="left"/>
        <w:rPr>
          <w:rFonts w:ascii="宋体" w:hAnsi="宋体" w:cs="宋体" w:eastAsia="宋体" w:hint="default"/>
          <w:sz w:val="18"/>
          <w:szCs w:val="18"/>
        </w:rPr>
      </w:pPr>
      <w:r>
        <w:rPr>
          <w:rFonts w:ascii="宋体" w:hAnsi="宋体" w:cs="宋体" w:eastAsia="宋体" w:hint="default"/>
          <w:sz w:val="17"/>
          <w:szCs w:val="17"/>
        </w:rPr>
        <w:t>计工作。中国注册会计师审计准则要求我们遵守中国注册会计师职业道德守则，计划和执行审计工作以对财务报表是否不存</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在重大错报获取合理保证。</w:t>
      </w:r>
    </w:p>
    <w:p>
      <w:pPr>
        <w:spacing w:line="328" w:lineRule="auto" w:before="13"/>
        <w:ind w:left="112" w:right="82" w:firstLine="480"/>
        <w:jc w:val="left"/>
        <w:rPr>
          <w:rFonts w:ascii="宋体" w:hAnsi="宋体" w:cs="宋体" w:eastAsia="宋体" w:hint="default"/>
          <w:sz w:val="17"/>
          <w:szCs w:val="17"/>
        </w:rPr>
      </w:pPr>
      <w:r>
        <w:rPr>
          <w:rFonts w:ascii="宋体" w:hAnsi="宋体" w:cs="宋体" w:eastAsia="宋体" w:hint="default"/>
          <w:spacing w:val="-1"/>
          <w:w w:val="95"/>
          <w:sz w:val="18"/>
          <w:szCs w:val="18"/>
        </w:rPr>
        <w:t>审计工作涉及实施审计程序，以获取有关财务报表金额和披露的审计证据。选择的审计程序取决于注册会计师的判断，</w:t>
      </w:r>
      <w:r>
        <w:rPr>
          <w:rFonts w:ascii="宋体" w:hAnsi="宋体" w:cs="宋体" w:eastAsia="宋体" w:hint="default"/>
          <w:w w:val="98"/>
          <w:sz w:val="18"/>
          <w:szCs w:val="18"/>
        </w:rPr>
        <w:t> </w:t>
      </w:r>
      <w:r>
        <w:rPr>
          <w:rFonts w:ascii="宋体" w:hAnsi="宋体" w:cs="宋体" w:eastAsia="宋体" w:hint="default"/>
          <w:w w:val="95"/>
          <w:sz w:val="18"/>
          <w:szCs w:val="18"/>
        </w:rPr>
        <w:t>包括对由于舞弊或错误导致的财务报表重大错报风险的评估。在进行风险评估时，注册会计师考虑与财务报表编制和公允列</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报相关的内部控制，以设计恰当的审计程序，但目的并非对内部控制的有效性发表意见。审计工作还包括评价管理层选用会</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计政策的恰当性和作出会计估计的合理性，以及评价财务报表的总体列报。</w:t>
      </w:r>
    </w:p>
    <w:p>
      <w:pPr>
        <w:pStyle w:val="BodyText"/>
        <w:spacing w:line="316" w:lineRule="auto" w:before="15"/>
        <w:ind w:left="597" w:right="2624" w:hanging="5"/>
        <w:jc w:val="left"/>
      </w:pPr>
      <w:r>
        <w:rPr>
          <w:w w:val="95"/>
        </w:rPr>
        <w:t>我们相信，我们获取的审计证据是充分、适当的，为发表审计意见提供了基础。</w:t>
      </w:r>
      <w:r>
        <w:rPr>
          <w:spacing w:val="39"/>
          <w:w w:val="95"/>
        </w:rPr>
        <w:t> </w:t>
      </w:r>
      <w:r>
        <w:rPr>
          <w:spacing w:val="39"/>
          <w:w w:val="95"/>
        </w:rPr>
      </w:r>
      <w:r>
        <w:rPr/>
        <w:t>三、审计意见</w:t>
      </w:r>
    </w:p>
    <w:p>
      <w:pPr>
        <w:spacing w:line="312" w:lineRule="auto" w:before="19"/>
        <w:ind w:left="112" w:right="82" w:firstLine="480"/>
        <w:jc w:val="left"/>
        <w:rPr>
          <w:rFonts w:ascii="宋体" w:hAnsi="宋体" w:cs="宋体" w:eastAsia="宋体" w:hint="default"/>
          <w:sz w:val="17"/>
          <w:szCs w:val="17"/>
        </w:rPr>
      </w:pPr>
      <w:r>
        <w:rPr>
          <w:rFonts w:ascii="宋体" w:hAnsi="宋体" w:cs="宋体" w:eastAsia="宋体" w:hint="default"/>
          <w:w w:val="95"/>
          <w:sz w:val="18"/>
          <w:szCs w:val="18"/>
        </w:rPr>
        <w:t>我们认为，创业软件公司财务报表在所有重大方面按照企业会计准则的规定编制，公允反映了创业软件公司</w:t>
      </w: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日的合并及母公司财务状况，以及</w:t>
      </w:r>
      <w:r>
        <w:rPr>
          <w:rFonts w:ascii="Times New Roman" w:hAnsi="Times New Roman" w:cs="Times New Roman" w:eastAsia="Times New Roman" w:hint="default"/>
          <w:sz w:val="17"/>
          <w:szCs w:val="17"/>
        </w:rPr>
        <w:t>2015</w:t>
      </w:r>
      <w:r>
        <w:rPr>
          <w:rFonts w:ascii="宋体" w:hAnsi="宋体" w:cs="宋体" w:eastAsia="宋体" w:hint="default"/>
          <w:sz w:val="17"/>
          <w:szCs w:val="17"/>
        </w:rPr>
        <w:t>年度的合并及母公司经营成果和现金流量。</w:t>
      </w:r>
    </w:p>
    <w:p>
      <w:pPr>
        <w:spacing w:line="240" w:lineRule="auto" w:before="11"/>
        <w:rPr>
          <w:rFonts w:ascii="宋体" w:hAnsi="宋体" w:cs="宋体" w:eastAsia="宋体" w:hint="default"/>
          <w:sz w:val="19"/>
          <w:szCs w:val="19"/>
        </w:rPr>
      </w:pPr>
    </w:p>
    <w:p>
      <w:pPr>
        <w:pStyle w:val="Heading2"/>
        <w:spacing w:line="240" w:lineRule="auto"/>
        <w:ind w:right="82"/>
        <w:jc w:val="left"/>
        <w:rPr>
          <w:b w:val="0"/>
          <w:bCs w:val="0"/>
        </w:rPr>
      </w:pPr>
      <w:r>
        <w:rPr/>
        <w:t>二、财务报表</w:t>
      </w:r>
      <w:r>
        <w:rPr>
          <w:b w:val="0"/>
          <w:bCs w:val="0"/>
        </w:rPr>
      </w:r>
    </w:p>
    <w:p>
      <w:pPr>
        <w:spacing w:line="240" w:lineRule="auto" w:before="10"/>
        <w:rPr>
          <w:rFonts w:ascii="宋体" w:hAnsi="宋体" w:cs="宋体" w:eastAsia="宋体" w:hint="default"/>
          <w:b/>
          <w:bCs/>
          <w:sz w:val="27"/>
          <w:szCs w:val="27"/>
        </w:rPr>
      </w:pPr>
    </w:p>
    <w:p>
      <w:pPr>
        <w:spacing w:before="0"/>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财务附注中报表的单位为：人民币元</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8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9" w:footer="1017" w:top="1100" w:bottom="1200" w:left="1020" w:right="940"/>
        </w:sectPr>
      </w:pPr>
    </w:p>
    <w:p>
      <w:pPr>
        <w:pStyle w:val="BodyText"/>
        <w:spacing w:line="240" w:lineRule="auto"/>
        <w:ind w:right="0"/>
        <w:jc w:val="left"/>
      </w:pPr>
      <w:r>
        <w:rPr>
          <w:w w:val="95"/>
        </w:rPr>
        <w:t>编制单位：创业软件股份有限公司</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12" w:right="-1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940"/>
          <w:cols w:num="3" w:equalWidth="0">
            <w:col w:w="2811" w:space="1264"/>
            <w:col w:w="1597" w:space="3246"/>
            <w:col w:w="103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48" w:right="0"/>
              <w:jc w:val="left"/>
              <w:rPr>
                <w:rFonts w:ascii="Times New Roman" w:hAnsi="Times New Roman" w:cs="Times New Roman" w:eastAsia="Times New Roman" w:hint="default"/>
                <w:sz w:val="18"/>
                <w:szCs w:val="18"/>
              </w:rPr>
            </w:pPr>
            <w:r>
              <w:rPr>
                <w:rFonts w:ascii="Times New Roman"/>
                <w:sz w:val="18"/>
              </w:rPr>
              <w:t>334,811,457.75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41" w:right="0"/>
              <w:jc w:val="left"/>
              <w:rPr>
                <w:rFonts w:ascii="Times New Roman" w:hAnsi="Times New Roman" w:cs="Times New Roman" w:eastAsia="Times New Roman" w:hint="default"/>
                <w:sz w:val="18"/>
                <w:szCs w:val="18"/>
              </w:rPr>
            </w:pPr>
            <w:r>
              <w:rPr>
                <w:rFonts w:ascii="Times New Roman"/>
                <w:sz w:val="18"/>
              </w:rPr>
              <w:t>168,874,691.81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1020" w:right="94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57"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w w:val="105"/>
                <w:sz w:val="17"/>
                <w:szCs w:val="17"/>
              </w:rPr>
              <w:t>期损益的金融资产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1,597,384.05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223,301,821.34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180,464,419.94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2,866,743.86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3,167,417.07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应收分保账款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35,012,375.70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19,800,306.00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买入返售金融资产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32,556,973.23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25,886,647.98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103,005,196.24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733,151,952.17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398,193,482.80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1,629,806.14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4,135,685.12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4,357,610.36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75,586,185.34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73,771,679.85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56,928,230.66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4,970,663.00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5,017,942.45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5,262,364.68</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17,125.70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sz w:val="17"/>
              </w:rPr>
              <w:t>51,377.42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4,984,414.83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3,603,657.43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155,299,390.24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98,017,352.74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888,451,342.41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496,210,835.54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向中央银行借款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吸收存款及同业存放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57" w:firstLine="360"/>
              <w:jc w:val="left"/>
              <w:rPr>
                <w:rFonts w:ascii="宋体" w:hAnsi="宋体" w:cs="宋体" w:eastAsia="宋体" w:hint="default"/>
                <w:sz w:val="18"/>
                <w:szCs w:val="18"/>
              </w:rPr>
            </w:pPr>
            <w:r>
              <w:rPr>
                <w:rFonts w:ascii="宋体" w:hAnsi="宋体" w:cs="宋体" w:eastAsia="宋体" w:hint="default"/>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sz w:val="18"/>
                <w:szCs w:val="18"/>
              </w:rPr>
              <w:t>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3,794,835.50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7,933,988.00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72,912,676.05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56,711,330.52</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54,432,052.16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37,534,311.44</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9,355,169.64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9,973,180.00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16,613,089.26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16,039,521.56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110,833,135.35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6,120,529.81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应付分保账款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代理买卖证券款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267,940,957.96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134,312,861.33</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21,199,800.00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17,050,000.00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21,199,800.00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17,050,000.00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289,140,757.96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151,362,861.33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70,067,500.00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51,000,000.00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346,872,170.09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57,414,420.09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103,747,150.00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30,247,225.89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24,939,467.92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255,143,379.55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210,769,416.79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归属于母公司所有者权益合计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598,583,125.53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344,123,304.80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727,458.92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724,669.41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599,310,584.45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344,847,974.21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负债和所有者权益总计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888,451,342.41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496,210,835.54</w:t>
            </w:r>
            <w:r>
              <w:rPr>
                <w:rFonts w:ascii="Times New Roman"/>
                <w:sz w:val="17"/>
              </w:rPr>
            </w:r>
          </w:p>
        </w:tc>
      </w:tr>
    </w:tbl>
    <w:p>
      <w:pPr>
        <w:spacing w:line="240" w:lineRule="auto" w:before="3"/>
        <w:rPr>
          <w:rFonts w:ascii="Times New Roman" w:hAnsi="Times New Roman" w:cs="Times New Roman" w:eastAsia="Times New Roman" w:hint="default"/>
          <w:sz w:val="23"/>
          <w:szCs w:val="23"/>
        </w:rPr>
      </w:pPr>
    </w:p>
    <w:p>
      <w:pPr>
        <w:pStyle w:val="BodyText"/>
        <w:tabs>
          <w:tab w:pos="3422" w:val="left" w:leader="none"/>
          <w:tab w:pos="7742" w:val="left" w:leader="none"/>
        </w:tabs>
        <w:spacing w:line="240" w:lineRule="auto"/>
        <w:ind w:left="0" w:right="213"/>
        <w:jc w:val="right"/>
      </w:pPr>
      <w:r>
        <w:rPr>
          <w:w w:val="95"/>
        </w:rPr>
        <w:t>法定代表人：葛航</w:t>
        <w:tab/>
        <w:t>主管会计工作负责人：郁燕萍</w:t>
        <w:tab/>
        <w:t>会计机构负责人：李军</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7"/>
          <w:szCs w:val="27"/>
        </w:rPr>
      </w:pPr>
    </w:p>
    <w:p>
      <w:pPr>
        <w:spacing w:before="0"/>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327,916,813.04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159,735,849.51</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57"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w w:val="105"/>
                <w:sz w:val="17"/>
                <w:szCs w:val="17"/>
              </w:rPr>
              <w:t>期损益的金融资产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1,597,384.05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213,417,583.54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165,686,226.92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2,866,743.86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3,167,417.07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35,361,844.95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19,478,286.40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32,556,973.23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25,886,647.98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划分为持有待售的资产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103,000,000.00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716,717,342.67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373,954,427.88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71,895,857.27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74,201,051.13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29,713,124.66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27,567,014.56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55,078,230.66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4,970,663.00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5,017,942.45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5,262,364.68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17,125.70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51,377.42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4,984,414.83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3,603,657.43</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173,706,695.57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117,656,128.22</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890,424,038.24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491,610,556.10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57" w:firstLine="360"/>
              <w:jc w:val="left"/>
              <w:rPr>
                <w:rFonts w:ascii="宋体" w:hAnsi="宋体" w:cs="宋体" w:eastAsia="宋体" w:hint="default"/>
                <w:sz w:val="18"/>
                <w:szCs w:val="18"/>
              </w:rPr>
            </w:pPr>
            <w:r>
              <w:rPr>
                <w:rFonts w:ascii="宋体" w:hAnsi="宋体" w:cs="宋体" w:eastAsia="宋体" w:hint="default"/>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sz w:val="18"/>
                <w:szCs w:val="18"/>
              </w:rPr>
              <w:t>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3,794,835.50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7,933,988.00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70,749,827.06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51,453,738.45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54,392,052.16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spacing w:val="-1"/>
                <w:w w:val="105"/>
                <w:sz w:val="17"/>
              </w:rPr>
              <w:t>37,534,311.44</w:t>
            </w:r>
            <w:r>
              <w:rPr>
                <w:rFonts w:ascii="Times New Roman"/>
                <w:spacing w:val="-1"/>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9,191,838.57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9,903,480.00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15,901,401.79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14,850,610.08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sz w:val="17"/>
              </w:rPr>
              <w:t>110,628,304.29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5,875,328.95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264,658,259.37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127,551,456.92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20,301,000.00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16,450,000.00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20,301,000.00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16,450,000.00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284,959,259.37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144,001,456.92</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1017" w:header="789" w:top="1100" w:bottom="1200" w:left="1020" w:right="1020"/>
          <w:pgNumType w:start="6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70,067,500.00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51,000,000.00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346,872,170.09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57,414,420.09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103,747,150.00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30,247,225.89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24,939,467.92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262,025,032.89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pacing w:val="-1"/>
                <w:w w:val="105"/>
                <w:sz w:val="17"/>
              </w:rPr>
              <w:t>214,255,211.17</w:t>
            </w:r>
            <w:r>
              <w:rPr>
                <w:rFonts w:ascii="Times New Roman"/>
                <w:spacing w:val="-1"/>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605,464,778.87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347,609,099.18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890,424,038.24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491,610,556.10</w:t>
            </w:r>
            <w:r>
              <w:rPr>
                <w:rFonts w:ascii="Times New Roman"/>
                <w:sz w:val="18"/>
              </w:rPr>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7"/>
        <w:jc w:val="right"/>
      </w:pPr>
      <w:r>
        <w:rPr>
          <w:w w:val="95"/>
        </w:rPr>
        <w:t>单位：元</w:t>
      </w:r>
      <w:r>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425,971,560.82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405,648,138.53</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425,971,560.82</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405,648,138.53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25"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宋体" w:hAnsi="宋体" w:cs="宋体" w:eastAsia="宋体" w:hint="default"/>
                <w:w w:val="105"/>
                <w:sz w:val="17"/>
                <w:szCs w:val="17"/>
              </w:rPr>
              <w:t>已赚保费</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390,161,507.21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377,528,899.67</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215,180,027.18</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209,700,672.01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宋体" w:hAnsi="宋体" w:cs="宋体" w:eastAsia="宋体" w:hint="default"/>
                <w:w w:val="105"/>
                <w:sz w:val="17"/>
                <w:szCs w:val="17"/>
              </w:rPr>
              <w:t>手续费及佣金支出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宋体" w:hAnsi="宋体" w:cs="宋体" w:eastAsia="宋体" w:hint="default"/>
                <w:w w:val="105"/>
                <w:sz w:val="17"/>
                <w:szCs w:val="17"/>
              </w:rPr>
              <w:t>分保费用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5,650,107.31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4,850,868.05</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46,984,476.15</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49,006,531.64</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113,952,452.19</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104,906,677.63</w:t>
            </w:r>
            <w:r>
              <w:rPr>
                <w:rFonts w:ascii="Times New Roman"/>
                <w:sz w:val="18"/>
              </w:rPr>
            </w:r>
          </w:p>
        </w:tc>
      </w:tr>
      <w:tr>
        <w:trPr>
          <w:trHeight w:val="39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-3,550,203.02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-869,724.00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r>
        <w:rPr/>
        <w:pict>
          <v:shape style="position:absolute;margin-left:204.720001pt;margin-top:320.050018pt;width:166.5pt;height:19.850pt;mso-position-horizontal-relative:page;mso-position-vertical-relative:page;z-index:-772312" type="#_x0000_t202" filled="false" stroked="false">
            <v:textbox inset="0,0,0,0">
              <w:txbxContent>
                <w:p>
                  <w:pPr>
                    <w:pStyle w:val="BodyText"/>
                    <w:spacing w:line="240" w:lineRule="auto" w:before="57"/>
                    <w:ind w:left="0" w:right="0"/>
                    <w:jc w:val="left"/>
                  </w:pPr>
                  <w:r>
                    <w:rPr>
                      <w:w w:val="98"/>
                    </w:rPr>
                    <w:t>）</w:t>
                  </w:r>
                  <w:r>
                    <w:rPr/>
                  </w:r>
                </w:p>
              </w:txbxContent>
            </v:textbox>
            <w10:wrap type="none"/>
          </v:shape>
        </w:pict>
      </w:r>
      <w:r>
        <w:rPr/>
        <w:pict>
          <v:group style="position:absolute;margin-left:210.699997pt;margin-top:199.450027pt;width:160.5pt;height:19.850pt;mso-position-horizontal-relative:page;mso-position-vertical-relative:page;z-index:-772288" coordorigin="4214,3989" coordsize="3210,397">
            <v:shape style="position:absolute;left:4214;top:3989;width:3210;height:397" coordorigin="4214,3989" coordsize="3210,397" path="m4214,3989l7424,3989,7424,4386,4214,4386,4214,3989xe" filled="true" fillcolor="#ffffff" stroked="false">
              <v:path arrowok="t"/>
              <v:fill type="solid"/>
            </v:shape>
            <w10:wrap type="none"/>
          </v:group>
        </w:pict>
      </w:r>
      <w:r>
        <w:rPr/>
        <w:pict>
          <v:group style="position:absolute;margin-left:210.699997pt;margin-top:320.050018pt;width:160.5pt;height:19.850pt;mso-position-horizontal-relative:page;mso-position-vertical-relative:page;z-index:-772264" coordorigin="4214,6401" coordsize="3210,397">
            <v:shape style="position:absolute;left:4214;top:6401;width:3210;height:397" coordorigin="4214,6401" coordsize="3210,397" path="m4214,6401l7424,6401,7424,6798,4214,6798,4214,6401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11,944,647.40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9,933,874.34</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88"/>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42" w:right="0"/>
              <w:jc w:val="left"/>
              <w:rPr>
                <w:rFonts w:ascii="宋体" w:hAnsi="宋体" w:cs="宋体" w:eastAsia="宋体" w:hint="default"/>
                <w:sz w:val="17"/>
                <w:szCs w:val="17"/>
              </w:rPr>
            </w:pPr>
            <w:r>
              <w:rPr>
                <w:rFonts w:ascii="宋体" w:hAnsi="宋体" w:cs="宋体" w:eastAsia="宋体" w:hint="default"/>
                <w:w w:val="105"/>
                <w:sz w:val="17"/>
                <w:szCs w:val="17"/>
              </w:rPr>
              <w:t>投资收益（损失以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-214,857.16</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22" w:right="26" w:firstLine="720"/>
              <w:jc w:val="left"/>
              <w:rPr>
                <w:rFonts w:ascii="宋体" w:hAnsi="宋体" w:cs="宋体" w:eastAsia="宋体" w:hint="default"/>
                <w:sz w:val="18"/>
                <w:szCs w:val="18"/>
              </w:rPr>
            </w:pPr>
            <w:r>
              <w:rPr>
                <w:rFonts w:ascii="宋体" w:hAnsi="宋体" w:cs="宋体" w:eastAsia="宋体" w:hint="default"/>
                <w:spacing w:val="-2"/>
                <w:w w:val="95"/>
                <w:sz w:val="18"/>
                <w:szCs w:val="18"/>
              </w:rPr>
              <w:t>其中：对联营企业和合营企业</w:t>
            </w:r>
            <w:r>
              <w:rPr>
                <w:rFonts w:ascii="宋体" w:hAnsi="宋体" w:cs="宋体" w:eastAsia="宋体" w:hint="default"/>
                <w:w w:val="98"/>
                <w:sz w:val="18"/>
                <w:szCs w:val="18"/>
              </w:rPr>
              <w:t> </w:t>
            </w:r>
            <w:r>
              <w:rPr>
                <w:rFonts w:ascii="宋体" w:hAnsi="宋体" w:cs="宋体" w:eastAsia="宋体" w:hint="default"/>
                <w:sz w:val="18"/>
                <w:szCs w:val="18"/>
              </w:rPr>
              <w:t>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-214,857.16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26"/>
              <w:jc w:val="right"/>
              <w:rPr>
                <w:rFonts w:ascii="宋体" w:hAnsi="宋体" w:cs="宋体" w:eastAsia="宋体" w:hint="default"/>
                <w:sz w:val="17"/>
                <w:szCs w:val="17"/>
              </w:rPr>
            </w:pPr>
            <w:r>
              <w:rPr>
                <w:rFonts w:ascii="宋体" w:hAnsi="宋体" w:cs="宋体" w:eastAsia="宋体" w:hint="default"/>
                <w:w w:val="105"/>
                <w:sz w:val="17"/>
                <w:szCs w:val="17"/>
              </w:rPr>
              <w:t>汇兑收益（损失以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9"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33,439,859.75</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27,904,381.70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25,520,498.80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29,030,520.92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70"/>
              <w:jc w:val="right"/>
              <w:rPr>
                <w:rFonts w:ascii="宋体" w:hAnsi="宋体" w:cs="宋体" w:eastAsia="宋体" w:hint="default"/>
                <w:sz w:val="18"/>
                <w:szCs w:val="18"/>
              </w:rPr>
            </w:pPr>
            <w:r>
              <w:rPr>
                <w:rFonts w:ascii="宋体" w:hAnsi="宋体" w:cs="宋体" w:eastAsia="宋体" w:hint="default"/>
                <w:w w:val="95"/>
                <w:sz w:val="18"/>
                <w:szCs w:val="18"/>
              </w:rPr>
              <w:t>其中：非流动资产处置利得</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663,397.69</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810,575.00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70"/>
              <w:jc w:val="right"/>
              <w:rPr>
                <w:rFonts w:ascii="宋体" w:hAnsi="宋体" w:cs="宋体" w:eastAsia="宋体" w:hint="default"/>
                <w:sz w:val="17"/>
                <w:szCs w:val="17"/>
              </w:rPr>
            </w:pPr>
            <w:r>
              <w:rPr>
                <w:rFonts w:ascii="宋体" w:hAnsi="宋体" w:cs="宋体" w:eastAsia="宋体" w:hint="default"/>
                <w:w w:val="105"/>
                <w:sz w:val="17"/>
                <w:szCs w:val="17"/>
              </w:rPr>
              <w:t>其中：非流动资产处置损失</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121,489.00</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304,273.47</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四、利润总额（亏损总额以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58,296,960.86</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56,124,327.62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8,612,450.62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8,540,497.40</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五、净利润（净亏损以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49,684,510.24</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47,583,830.22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49,681,720.73</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47,576,147.03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少数股东损益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sz w:val="17"/>
              </w:rPr>
              <w:t>2,789.51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7,683.19</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六、其他综合收益的税后净额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2" w:right="165" w:firstLine="182"/>
              <w:jc w:val="left"/>
              <w:rPr>
                <w:rFonts w:ascii="宋体" w:hAnsi="宋体" w:cs="宋体" w:eastAsia="宋体" w:hint="default"/>
                <w:sz w:val="17"/>
                <w:szCs w:val="17"/>
              </w:rPr>
            </w:pPr>
            <w:r>
              <w:rPr>
                <w:rFonts w:ascii="宋体" w:hAnsi="宋体" w:cs="宋体" w:eastAsia="宋体" w:hint="default"/>
                <w:w w:val="105"/>
                <w:sz w:val="17"/>
                <w:szCs w:val="17"/>
              </w:rPr>
              <w:t>归属母公司所有者的其他综合收益</w:t>
            </w:r>
            <w:r>
              <w:rPr>
                <w:rFonts w:ascii="宋体" w:hAnsi="宋体" w:cs="宋体" w:eastAsia="宋体" w:hint="default"/>
                <w:w w:val="104"/>
                <w:sz w:val="17"/>
                <w:szCs w:val="17"/>
              </w:rPr>
              <w:t> </w:t>
            </w:r>
            <w:r>
              <w:rPr>
                <w:rFonts w:ascii="宋体" w:hAnsi="宋体" w:cs="宋体" w:eastAsia="宋体" w:hint="default"/>
                <w:w w:val="105"/>
                <w:sz w:val="17"/>
                <w:szCs w:val="17"/>
              </w:rPr>
              <w:t>的税后净额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6" w:firstLine="340"/>
              <w:jc w:val="left"/>
              <w:rPr>
                <w:rFonts w:ascii="宋体" w:hAnsi="宋体" w:cs="宋体" w:eastAsia="宋体" w:hint="default"/>
                <w:sz w:val="18"/>
                <w:szCs w:val="18"/>
              </w:rPr>
            </w:pPr>
            <w:r>
              <w:rPr>
                <w:rFonts w:ascii="宋体" w:hAnsi="宋体" w:cs="宋体" w:eastAsia="宋体" w:hint="default"/>
                <w:w w:val="95"/>
                <w:sz w:val="18"/>
                <w:szCs w:val="18"/>
              </w:rPr>
              <w:t>（一）以后不能重分类进损益的其</w:t>
            </w:r>
            <w:r>
              <w:rPr>
                <w:rFonts w:ascii="宋体" w:hAnsi="宋体" w:cs="宋体" w:eastAsia="宋体" w:hint="default"/>
                <w:w w:val="98"/>
                <w:sz w:val="18"/>
                <w:szCs w:val="18"/>
              </w:rPr>
              <w:t> </w:t>
            </w:r>
            <w:r>
              <w:rPr>
                <w:rFonts w:ascii="宋体" w:hAnsi="宋体" w:cs="宋体" w:eastAsia="宋体" w:hint="default"/>
                <w:sz w:val="18"/>
                <w:szCs w:val="18"/>
              </w:rPr>
              <w:t>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w:t>
            </w:r>
            <w:r>
              <w:rPr>
                <w:rFonts w:ascii="宋体" w:hAnsi="宋体" w:cs="宋体" w:eastAsia="宋体" w:hint="default"/>
                <w:w w:val="98"/>
                <w:sz w:val="18"/>
                <w:szCs w:val="18"/>
              </w:rPr>
              <w:t> </w:t>
            </w:r>
            <w:r>
              <w:rPr>
                <w:rFonts w:ascii="宋体" w:hAnsi="宋体" w:cs="宋体" w:eastAsia="宋体" w:hint="default"/>
                <w:sz w:val="18"/>
                <w:szCs w:val="18"/>
              </w:rPr>
              <w:t>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30" w:firstLine="902"/>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权益法下在被投资单位不</w:t>
            </w:r>
            <w:r>
              <w:rPr>
                <w:rFonts w:ascii="宋体" w:hAnsi="宋体" w:cs="宋体" w:eastAsia="宋体" w:hint="default"/>
                <w:w w:val="104"/>
                <w:sz w:val="17"/>
                <w:szCs w:val="17"/>
              </w:rPr>
              <w:t> </w:t>
            </w:r>
            <w:r>
              <w:rPr>
                <w:rFonts w:ascii="宋体" w:hAnsi="宋体" w:cs="宋体" w:eastAsia="宋体" w:hint="default"/>
                <w:sz w:val="18"/>
                <w:szCs w:val="18"/>
              </w:rPr>
              <w:t>能重分类进损益的其他综合收益中享</w:t>
            </w:r>
            <w:r>
              <w:rPr>
                <w:rFonts w:ascii="宋体" w:hAnsi="宋体" w:cs="宋体" w:eastAsia="宋体" w:hint="default"/>
                <w:w w:val="98"/>
                <w:sz w:val="18"/>
                <w:szCs w:val="18"/>
              </w:rPr>
              <w:t> </w:t>
            </w:r>
            <w:r>
              <w:rPr>
                <w:rFonts w:ascii="宋体" w:hAnsi="宋体" w:cs="宋体" w:eastAsia="宋体" w:hint="default"/>
                <w:sz w:val="17"/>
                <w:szCs w:val="17"/>
              </w:rPr>
              <w:t>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26" w:firstLine="340"/>
              <w:jc w:val="left"/>
              <w:rPr>
                <w:rFonts w:ascii="宋体" w:hAnsi="宋体" w:cs="宋体" w:eastAsia="宋体" w:hint="default"/>
                <w:sz w:val="18"/>
                <w:szCs w:val="18"/>
              </w:rPr>
            </w:pPr>
            <w:r>
              <w:rPr>
                <w:rFonts w:ascii="宋体" w:hAnsi="宋体" w:cs="宋体" w:eastAsia="宋体" w:hint="default"/>
                <w:sz w:val="17"/>
                <w:szCs w:val="17"/>
              </w:rPr>
              <w:t>（二）以后将重分类进损益的其他</w:t>
            </w:r>
            <w:r>
              <w:rPr>
                <w:rFonts w:ascii="宋体" w:hAnsi="宋体" w:cs="宋体" w:eastAsia="宋体" w:hint="default"/>
                <w:w w:val="104"/>
                <w:sz w:val="17"/>
                <w:szCs w:val="17"/>
              </w:rPr>
              <w:t> </w:t>
            </w:r>
            <w:r>
              <w:rPr>
                <w:rFonts w:ascii="宋体" w:hAnsi="宋体" w:cs="宋体" w:eastAsia="宋体" w:hint="default"/>
                <w:sz w:val="18"/>
                <w:szCs w:val="18"/>
              </w:rPr>
              <w:t>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3"/>
              <w:ind w:left="22" w:right="30" w:firstLine="902"/>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权益法下在被投资单位以</w:t>
            </w:r>
            <w:r>
              <w:rPr>
                <w:rFonts w:ascii="宋体" w:hAnsi="宋体" w:cs="宋体" w:eastAsia="宋体" w:hint="default"/>
                <w:w w:val="104"/>
                <w:sz w:val="17"/>
                <w:szCs w:val="17"/>
              </w:rPr>
              <w:t> </w:t>
            </w:r>
            <w:r>
              <w:rPr>
                <w:rFonts w:ascii="宋体" w:hAnsi="宋体" w:cs="宋体" w:eastAsia="宋体" w:hint="default"/>
                <w:sz w:val="18"/>
                <w:szCs w:val="18"/>
              </w:rPr>
              <w:t>后将重分类进损益的其他综合收益中</w:t>
            </w:r>
            <w:r>
              <w:rPr>
                <w:rFonts w:ascii="宋体" w:hAnsi="宋体" w:cs="宋体" w:eastAsia="宋体" w:hint="default"/>
                <w:w w:val="98"/>
                <w:sz w:val="18"/>
                <w:szCs w:val="18"/>
              </w:rPr>
              <w:t> </w:t>
            </w:r>
            <w:r>
              <w:rPr>
                <w:rFonts w:ascii="宋体" w:hAnsi="宋体" w:cs="宋体" w:eastAsia="宋体" w:hint="default"/>
                <w:sz w:val="18"/>
                <w:szCs w:val="18"/>
              </w:rPr>
              <w:t>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30" w:firstLine="902"/>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持有至到期投资重分类为</w:t>
            </w:r>
            <w:r>
              <w:rPr>
                <w:rFonts w:ascii="宋体" w:hAnsi="宋体" w:cs="宋体" w:eastAsia="宋体" w:hint="default"/>
                <w:w w:val="104"/>
                <w:sz w:val="17"/>
                <w:szCs w:val="17"/>
              </w:rPr>
              <w:t> </w:t>
            </w:r>
            <w:r>
              <w:rPr>
                <w:rFonts w:ascii="宋体" w:hAnsi="宋体" w:cs="宋体" w:eastAsia="宋体" w:hint="default"/>
                <w:w w:val="105"/>
                <w:sz w:val="17"/>
                <w:szCs w:val="17"/>
              </w:rPr>
              <w:t>可供出售金融资产损益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1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外币财务报表折算差额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165" w:firstLine="182"/>
              <w:jc w:val="left"/>
              <w:rPr>
                <w:rFonts w:ascii="宋体" w:hAnsi="宋体" w:cs="宋体" w:eastAsia="宋体" w:hint="default"/>
                <w:sz w:val="18"/>
                <w:szCs w:val="18"/>
              </w:rPr>
            </w:pPr>
            <w:r>
              <w:rPr>
                <w:rFonts w:ascii="宋体" w:hAnsi="宋体" w:cs="宋体" w:eastAsia="宋体" w:hint="default"/>
                <w:sz w:val="17"/>
                <w:szCs w:val="17"/>
              </w:rPr>
              <w:t>归属于少数股东的其他综合收益的</w:t>
            </w:r>
            <w:r>
              <w:rPr>
                <w:rFonts w:ascii="宋体" w:hAnsi="宋体" w:cs="宋体" w:eastAsia="宋体" w:hint="default"/>
                <w:w w:val="104"/>
                <w:sz w:val="17"/>
                <w:szCs w:val="17"/>
              </w:rPr>
              <w:t> </w:t>
            </w:r>
            <w:r>
              <w:rPr>
                <w:rFonts w:ascii="宋体" w:hAnsi="宋体" w:cs="宋体" w:eastAsia="宋体" w:hint="default"/>
                <w:sz w:val="18"/>
                <w:szCs w:val="18"/>
              </w:rPr>
              <w:t>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49,684,510.24</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47,583,830.22</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归属于母公司所有者的综合收益</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49,681,720.73</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47,576,147.03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0"/>
              <w:jc w:val="right"/>
              <w:rPr>
                <w:rFonts w:ascii="宋体" w:hAnsi="宋体" w:cs="宋体" w:eastAsia="宋体" w:hint="default"/>
                <w:sz w:val="18"/>
                <w:szCs w:val="18"/>
              </w:rPr>
            </w:pPr>
            <w:r>
              <w:rPr>
                <w:rFonts w:ascii="宋体" w:hAnsi="宋体" w:cs="宋体" w:eastAsia="宋体" w:hint="default"/>
                <w:w w:val="95"/>
                <w:sz w:val="18"/>
                <w:szCs w:val="18"/>
              </w:rPr>
              <w:t>归属于少数股东的综合收益总额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2,789.51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7,683.19</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0.81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0.93</w:t>
            </w:r>
            <w:r>
              <w:rPr>
                <w:rFonts w:ascii="Times New Roman"/>
                <w:sz w:val="17"/>
              </w:rPr>
            </w:r>
          </w:p>
        </w:tc>
      </w:tr>
    </w:tbl>
    <w:p>
      <w:pPr>
        <w:tabs>
          <w:tab w:pos="3535" w:val="left" w:leader="none"/>
          <w:tab w:pos="7855" w:val="left" w:leader="none"/>
        </w:tabs>
        <w:spacing w:line="633" w:lineRule="auto" w:before="52"/>
        <w:ind w:left="112" w:right="213" w:firstLine="0"/>
        <w:jc w:val="left"/>
        <w:rPr>
          <w:rFonts w:ascii="宋体" w:hAnsi="宋体" w:cs="宋体" w:eastAsia="宋体" w:hint="default"/>
          <w:sz w:val="17"/>
          <w:szCs w:val="17"/>
        </w:rPr>
      </w:pPr>
      <w:r>
        <w:rPr>
          <w:rFonts w:ascii="宋体" w:hAnsi="宋体" w:cs="宋体" w:eastAsia="宋体" w:hint="default"/>
          <w:sz w:val="18"/>
          <w:szCs w:val="18"/>
        </w:rPr>
        <w:t>本期发生同一控制下企业合并的，被合并方在合并前实现的净利润为：元，上期被合并方实现的净利润为：元。</w:t>
      </w:r>
      <w:r>
        <w:rPr>
          <w:rFonts w:ascii="宋体" w:hAnsi="宋体" w:cs="宋体" w:eastAsia="宋体" w:hint="default"/>
          <w:w w:val="98"/>
          <w:sz w:val="18"/>
          <w:szCs w:val="18"/>
        </w:rPr>
        <w:t> </w:t>
      </w:r>
      <w:r>
        <w:rPr>
          <w:rFonts w:ascii="宋体" w:hAnsi="宋体" w:cs="宋体" w:eastAsia="宋体" w:hint="default"/>
          <w:sz w:val="17"/>
          <w:szCs w:val="17"/>
        </w:rPr>
        <w:t>法定代表人：葛航</w:t>
        <w:tab/>
        <w:t>主管会计工作负责人：郁燕萍</w:t>
        <w:tab/>
        <w:t>会计机构负责人：李军</w:t>
      </w:r>
    </w:p>
    <w:p>
      <w:pPr>
        <w:pStyle w:val="Heading3"/>
        <w:spacing w:line="240" w:lineRule="auto" w:before="7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421,508,761.36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390,668,442.92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214,000,835.05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201,236,881.71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42" w:right="0"/>
              <w:jc w:val="left"/>
              <w:rPr>
                <w:rFonts w:ascii="宋体" w:hAnsi="宋体" w:cs="宋体" w:eastAsia="宋体" w:hint="default"/>
                <w:sz w:val="17"/>
                <w:szCs w:val="17"/>
              </w:rPr>
            </w:pPr>
            <w:r>
              <w:rPr>
                <w:rFonts w:ascii="宋体" w:hAnsi="宋体" w:cs="宋体" w:eastAsia="宋体" w:hint="default"/>
                <w:w w:val="105"/>
                <w:sz w:val="17"/>
                <w:szCs w:val="17"/>
              </w:rPr>
              <w:t>营业税金及附加</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5,618,561.94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4,459,256.70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46,928,127.51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48,935,884.14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107,893,688.61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pacing w:val="-1"/>
                <w:w w:val="105"/>
                <w:sz w:val="17"/>
              </w:rPr>
              <w:t>99,702,119.62</w:t>
            </w:r>
            <w:r>
              <w:rPr>
                <w:rFonts w:ascii="Times New Roman"/>
                <w:spacing w:val="-1"/>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-3,539,139.45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-855,313.51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42"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11,432,100.29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6,373,893.54</w:t>
            </w:r>
            <w:r>
              <w:rPr>
                <w:rFonts w:ascii="Times New Roman"/>
                <w:sz w:val="17"/>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加：公允价值变动收益（损失以</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投资收益（损失以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-2,370,193.86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57" w:firstLine="720"/>
              <w:jc w:val="left"/>
              <w:rPr>
                <w:rFonts w:ascii="宋体" w:hAnsi="宋体" w:cs="宋体" w:eastAsia="宋体" w:hint="default"/>
                <w:sz w:val="17"/>
                <w:szCs w:val="17"/>
              </w:rPr>
            </w:pPr>
            <w:r>
              <w:rPr>
                <w:rFonts w:ascii="宋体" w:hAnsi="宋体" w:cs="宋体" w:eastAsia="宋体" w:hint="default"/>
                <w:sz w:val="18"/>
                <w:szCs w:val="18"/>
              </w:rPr>
              <w:t>其中：对联营企业和合营企</w:t>
            </w:r>
            <w:r>
              <w:rPr>
                <w:rFonts w:ascii="宋体" w:hAnsi="宋体" w:cs="宋体" w:eastAsia="宋体" w:hint="default"/>
                <w:w w:val="98"/>
                <w:sz w:val="18"/>
                <w:szCs w:val="18"/>
              </w:rPr>
              <w:t> </w:t>
            </w:r>
            <w:r>
              <w:rPr>
                <w:rFonts w:ascii="宋体" w:hAnsi="宋体" w:cs="宋体" w:eastAsia="宋体" w:hint="default"/>
                <w:sz w:val="17"/>
                <w:szCs w:val="17"/>
              </w:rPr>
              <w:t>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36,804,393.55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30,815,720.72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25,520,498.80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28,670,191.08</w:t>
            </w:r>
            <w:r>
              <w:rPr>
                <w:rFonts w:ascii="Times New Roman"/>
                <w:sz w:val="17"/>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654,464.05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802,185.75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w w:val="95"/>
                <w:sz w:val="18"/>
                <w:szCs w:val="18"/>
              </w:rPr>
              <w:t>其中：非流动资产处置损失</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121,489.00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304,273.47</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4"/>
              <w:ind w:left="22" w:right="76"/>
              <w:jc w:val="left"/>
              <w:rPr>
                <w:rFonts w:ascii="宋体" w:hAnsi="宋体" w:cs="宋体" w:eastAsia="宋体" w:hint="default"/>
                <w:sz w:val="17"/>
                <w:szCs w:val="17"/>
              </w:rPr>
            </w:pPr>
            <w:r>
              <w:rPr>
                <w:rFonts w:ascii="宋体" w:hAnsi="宋体" w:cs="宋体" w:eastAsia="宋体" w:hint="default"/>
                <w:w w:val="105"/>
                <w:sz w:val="17"/>
                <w:szCs w:val="17"/>
              </w:rPr>
              <w:t>三、利润总额（亏损总额以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61,670,428.30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58,683,726.05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8,592,848.61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8,138,235.16</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53,077,579.69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50,545,490.89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57" w:firstLine="360"/>
              <w:jc w:val="left"/>
              <w:rPr>
                <w:rFonts w:ascii="宋体" w:hAnsi="宋体" w:cs="宋体" w:eastAsia="宋体" w:hint="default"/>
                <w:sz w:val="17"/>
                <w:szCs w:val="17"/>
              </w:rPr>
            </w:pPr>
            <w:r>
              <w:rPr>
                <w:rFonts w:ascii="宋体" w:hAnsi="宋体" w:cs="宋体" w:eastAsia="宋体" w:hint="default"/>
                <w:w w:val="105"/>
                <w:sz w:val="17"/>
                <w:szCs w:val="17"/>
              </w:rPr>
              <w:t>（一）以后不能重分类进损益的</w:t>
            </w:r>
            <w:r>
              <w:rPr>
                <w:rFonts w:ascii="宋体" w:hAnsi="宋体" w:cs="宋体" w:eastAsia="宋体" w:hint="default"/>
                <w:w w:val="104"/>
                <w:sz w:val="17"/>
                <w:szCs w:val="17"/>
              </w:rPr>
              <w:t> </w:t>
            </w: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0"/>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重新计量设定受益计划</w:t>
            </w:r>
            <w:r>
              <w:rPr>
                <w:rFonts w:ascii="宋体" w:hAnsi="宋体" w:cs="宋体" w:eastAsia="宋体" w:hint="default"/>
                <w:w w:val="104"/>
                <w:sz w:val="17"/>
                <w:szCs w:val="17"/>
              </w:rPr>
              <w:t> </w:t>
            </w:r>
            <w:r>
              <w:rPr>
                <w:rFonts w:ascii="宋体" w:hAnsi="宋体" w:cs="宋体" w:eastAsia="宋体" w:hint="default"/>
                <w:sz w:val="18"/>
                <w:szCs w:val="18"/>
              </w:rPr>
              <w:t>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7"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98"/>
                <w:sz w:val="18"/>
                <w:szCs w:val="18"/>
              </w:rPr>
              <w:t> </w:t>
            </w:r>
            <w:r>
              <w:rPr>
                <w:rFonts w:ascii="宋体" w:hAnsi="宋体" w:cs="宋体" w:eastAsia="宋体" w:hint="default"/>
                <w:sz w:val="17"/>
                <w:szCs w:val="17"/>
              </w:rPr>
              <w:t>不能重分类进损益的其他综合收益中</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57" w:firstLine="360"/>
              <w:jc w:val="left"/>
              <w:rPr>
                <w:rFonts w:ascii="宋体" w:hAnsi="宋体" w:cs="宋体" w:eastAsia="宋体" w:hint="default"/>
                <w:sz w:val="17"/>
                <w:szCs w:val="17"/>
              </w:rPr>
            </w:pPr>
            <w:r>
              <w:rPr>
                <w:rFonts w:ascii="宋体" w:hAnsi="宋体" w:cs="宋体" w:eastAsia="宋体" w:hint="default"/>
                <w:w w:val="105"/>
                <w:sz w:val="17"/>
                <w:szCs w:val="17"/>
              </w:rPr>
              <w:t>（二）以后将重分类进损益的其</w:t>
            </w:r>
            <w:r>
              <w:rPr>
                <w:rFonts w:ascii="宋体" w:hAnsi="宋体" w:cs="宋体" w:eastAsia="宋体" w:hint="default"/>
                <w:w w:val="104"/>
                <w:sz w:val="17"/>
                <w:szCs w:val="17"/>
              </w:rPr>
              <w:t> </w:t>
            </w:r>
            <w:r>
              <w:rPr>
                <w:rFonts w:ascii="宋体" w:hAnsi="宋体" w:cs="宋体" w:eastAsia="宋体" w:hint="default"/>
                <w:w w:val="105"/>
                <w:sz w:val="17"/>
                <w:szCs w:val="17"/>
              </w:rPr>
              <w:t>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4"/>
              <w:ind w:left="22" w:right="57" w:firstLine="902"/>
              <w:jc w:val="both"/>
              <w:rPr>
                <w:rFonts w:ascii="宋体" w:hAnsi="宋体" w:cs="宋体" w:eastAsia="宋体" w:hint="default"/>
                <w:sz w:val="18"/>
                <w:szCs w:val="18"/>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权益法下在被投资单位</w:t>
            </w:r>
            <w:r>
              <w:rPr>
                <w:rFonts w:ascii="宋体" w:hAnsi="宋体" w:cs="宋体" w:eastAsia="宋体" w:hint="default"/>
                <w:w w:val="104"/>
                <w:sz w:val="17"/>
                <w:szCs w:val="17"/>
              </w:rPr>
              <w:t> </w:t>
            </w:r>
            <w:r>
              <w:rPr>
                <w:rFonts w:ascii="宋体" w:hAnsi="宋体" w:cs="宋体" w:eastAsia="宋体" w:hint="default"/>
                <w:w w:val="105"/>
                <w:sz w:val="17"/>
                <w:szCs w:val="17"/>
              </w:rPr>
              <w:t>以后将重分类进损益的其他综合收益</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8"/>
                <w:szCs w:val="18"/>
              </w:rPr>
              <w:t>中享有的份额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100" w:firstLine="902"/>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可供出售金融资产公允</w:t>
            </w:r>
            <w:r>
              <w:rPr>
                <w:rFonts w:ascii="宋体" w:hAnsi="宋体" w:cs="宋体" w:eastAsia="宋体" w:hint="default"/>
                <w:w w:val="104"/>
                <w:sz w:val="17"/>
                <w:szCs w:val="17"/>
              </w:rPr>
              <w:t> </w:t>
            </w:r>
            <w:r>
              <w:rPr>
                <w:rFonts w:ascii="宋体" w:hAnsi="宋体" w:cs="宋体" w:eastAsia="宋体" w:hint="default"/>
                <w:w w:val="105"/>
                <w:sz w:val="17"/>
                <w:szCs w:val="17"/>
              </w:rPr>
              <w:t>价值变动损益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r>
              <w:rPr>
                <w:rFonts w:ascii="宋体" w:hAnsi="宋体" w:cs="宋体" w:eastAsia="宋体" w:hint="default"/>
                <w:w w:val="98"/>
                <w:sz w:val="18"/>
                <w:szCs w:val="18"/>
              </w:rPr>
              <w:t> </w:t>
            </w:r>
            <w:r>
              <w:rPr>
                <w:rFonts w:ascii="宋体" w:hAnsi="宋体" w:cs="宋体" w:eastAsia="宋体" w:hint="default"/>
                <w:sz w:val="18"/>
                <w:szCs w:val="18"/>
              </w:rPr>
              <w:t>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效部分</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0"/>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外币财务报表折算差额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53,077,579.69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50,545,490.89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七、每股收益：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7"/>
        <w:jc w:val="right"/>
      </w:pPr>
      <w:r>
        <w:rPr>
          <w:w w:val="95"/>
        </w:rPr>
        <w:t>单位：元</w:t>
      </w:r>
      <w:r>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销售商品、提供劳务收到的现金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435,784,863.04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454,311,523.07</w:t>
            </w:r>
            <w:r>
              <w:rPr>
                <w:rFonts w:ascii="Times New Roman"/>
                <w:spacing w:val="-1"/>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向中央银行借款净增加额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向其他金融机构拆入资金净增加</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收到原保险合同保费取得的现金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收到再保险业务现金净额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保户储金及投资款净增加额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56" w:firstLine="360"/>
              <w:jc w:val="left"/>
              <w:rPr>
                <w:rFonts w:ascii="宋体" w:hAnsi="宋体" w:cs="宋体" w:eastAsia="宋体" w:hint="default"/>
                <w:sz w:val="18"/>
                <w:szCs w:val="18"/>
              </w:rPr>
            </w:pPr>
            <w:r>
              <w:rPr>
                <w:rFonts w:ascii="宋体" w:hAnsi="宋体" w:cs="宋体" w:eastAsia="宋体" w:hint="default"/>
                <w:sz w:val="17"/>
                <w:szCs w:val="17"/>
              </w:rPr>
              <w:t>处置以公允价值计量且其变动计</w:t>
            </w:r>
            <w:r>
              <w:rPr>
                <w:rFonts w:ascii="宋体" w:hAnsi="宋体" w:cs="宋体" w:eastAsia="宋体" w:hint="default"/>
                <w:w w:val="104"/>
                <w:sz w:val="17"/>
                <w:szCs w:val="17"/>
              </w:rPr>
              <w:t> </w:t>
            </w:r>
            <w:r>
              <w:rPr>
                <w:rFonts w:ascii="宋体" w:hAnsi="宋体" w:cs="宋体" w:eastAsia="宋体" w:hint="default"/>
                <w:sz w:val="18"/>
                <w:szCs w:val="18"/>
              </w:rPr>
              <w:t>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收取利息、手续费及佣金的现金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拆入资金净增加额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21,967,974.72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21,332,418.08</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56"/>
              <w:jc w:val="righ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28,322,420.31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46,169,146.85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486,075,258.07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521,813,088.00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156,325,144.32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178,773,262.93</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客户贷款及垫款净增加额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存放中央银行和同业款项净增加</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支付原保险合同赔付款项的现金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支付利息、手续费及佣金的现金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支付保单红利的现金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166,087,710.34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153,509,265.40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49,003,053.13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48,841,765.19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96,186,222.12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85,774,776.81</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467,602,129.91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466,899,070.33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18,473,128.16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54,914,017.67</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877,520.00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2" w:right="56" w:firstLine="360"/>
              <w:jc w:val="left"/>
              <w:rPr>
                <w:rFonts w:ascii="宋体" w:hAnsi="宋体" w:cs="宋体" w:eastAsia="宋体" w:hint="default"/>
                <w:sz w:val="17"/>
                <w:szCs w:val="17"/>
              </w:rPr>
            </w:pPr>
            <w:r>
              <w:rPr>
                <w:rFonts w:ascii="宋体" w:hAnsi="宋体" w:cs="宋体" w:eastAsia="宋体" w:hint="default"/>
                <w:w w:val="105"/>
                <w:sz w:val="17"/>
                <w:szCs w:val="17"/>
              </w:rPr>
              <w:t>处置固定资产、无形资产和其他</w:t>
            </w:r>
            <w:r>
              <w:rPr>
                <w:rFonts w:ascii="宋体" w:hAnsi="宋体" w:cs="宋体" w:eastAsia="宋体" w:hint="default"/>
                <w:w w:val="104"/>
                <w:sz w:val="17"/>
                <w:szCs w:val="17"/>
              </w:rPr>
              <w:t> </w:t>
            </w:r>
            <w:r>
              <w:rPr>
                <w:rFonts w:ascii="宋体" w:hAnsi="宋体" w:cs="宋体" w:eastAsia="宋体" w:hint="default"/>
                <w:w w:val="105"/>
                <w:sz w:val="17"/>
                <w:szCs w:val="17"/>
              </w:rPr>
              <w:t>长期资产收回的现金净额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6,032.00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35,100.00</w:t>
            </w: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6"/>
              <w:jc w:val="right"/>
              <w:rPr>
                <w:rFonts w:ascii="宋体" w:hAnsi="宋体" w:cs="宋体" w:eastAsia="宋体" w:hint="default"/>
                <w:sz w:val="18"/>
                <w:szCs w:val="18"/>
              </w:rPr>
            </w:pPr>
            <w:r>
              <w:rPr>
                <w:rFonts w:ascii="宋体" w:hAnsi="宋体" w:cs="宋体" w:eastAsia="宋体" w:hint="default"/>
                <w:w w:val="95"/>
                <w:sz w:val="18"/>
                <w:szCs w:val="18"/>
              </w:rPr>
              <w:t>处置子公司及其他营业单位收到</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的现金净额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w w:val="95"/>
                <w:sz w:val="18"/>
                <w:szCs w:val="18"/>
              </w:rPr>
              <w:t>收到其他与投资活动有关的现金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3,167,243.93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978,389.32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3,173,275.93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1,891,009.32</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22" w:right="56" w:firstLine="360"/>
              <w:jc w:val="left"/>
              <w:rPr>
                <w:rFonts w:ascii="宋体" w:hAnsi="宋体" w:cs="宋体" w:eastAsia="宋体" w:hint="default"/>
                <w:sz w:val="17"/>
                <w:szCs w:val="17"/>
              </w:rPr>
            </w:pPr>
            <w:r>
              <w:rPr>
                <w:rFonts w:ascii="宋体" w:hAnsi="宋体" w:cs="宋体" w:eastAsia="宋体" w:hint="default"/>
                <w:w w:val="105"/>
                <w:sz w:val="17"/>
                <w:szCs w:val="17"/>
              </w:rPr>
              <w:t>购建固定资产、无形资产和其他</w:t>
            </w:r>
            <w:r>
              <w:rPr>
                <w:rFonts w:ascii="宋体" w:hAnsi="宋体" w:cs="宋体" w:eastAsia="宋体" w:hint="default"/>
                <w:w w:val="104"/>
                <w:sz w:val="17"/>
                <w:szCs w:val="17"/>
              </w:rPr>
              <w:t> </w:t>
            </w:r>
            <w:r>
              <w:rPr>
                <w:rFonts w:ascii="宋体" w:hAnsi="宋体" w:cs="宋体" w:eastAsia="宋体" w:hint="default"/>
                <w:w w:val="105"/>
                <w:sz w:val="17"/>
                <w:szCs w:val="17"/>
              </w:rPr>
              <w:t>长期资产支付的现金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56,922,038.15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13,665,090.87</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4,370,000.00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56" w:firstLine="360"/>
              <w:jc w:val="left"/>
              <w:rPr>
                <w:rFonts w:ascii="宋体" w:hAnsi="宋体" w:cs="宋体" w:eastAsia="宋体" w:hint="default"/>
                <w:sz w:val="17"/>
                <w:szCs w:val="17"/>
              </w:rPr>
            </w:pPr>
            <w:r>
              <w:rPr>
                <w:rFonts w:ascii="宋体" w:hAnsi="宋体" w:cs="宋体" w:eastAsia="宋体" w:hint="default"/>
                <w:sz w:val="18"/>
                <w:szCs w:val="18"/>
              </w:rPr>
              <w:t>取得子公司及其他营业单位支付</w:t>
            </w:r>
            <w:r>
              <w:rPr>
                <w:rFonts w:ascii="宋体" w:hAnsi="宋体" w:cs="宋体" w:eastAsia="宋体" w:hint="default"/>
                <w:w w:val="98"/>
                <w:sz w:val="18"/>
                <w:szCs w:val="18"/>
              </w:rPr>
              <w:t> </w:t>
            </w:r>
            <w:r>
              <w:rPr>
                <w:rFonts w:ascii="宋体" w:hAnsi="宋体" w:cs="宋体" w:eastAsia="宋体" w:hint="default"/>
                <w:sz w:val="17"/>
                <w:szCs w:val="17"/>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6"/>
              <w:jc w:val="righ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133,000,000.00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194,922,038.15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18,035,090.87</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-191,748,762.22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-16,144,081.55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320,087,150.00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6"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w:t>
            </w:r>
            <w:r>
              <w:rPr>
                <w:rFonts w:ascii="宋体" w:hAnsi="宋体" w:cs="宋体" w:eastAsia="宋体" w:hint="default"/>
                <w:w w:val="98"/>
                <w:sz w:val="18"/>
                <w:szCs w:val="18"/>
              </w:rPr>
              <w:t> </w:t>
            </w:r>
            <w:r>
              <w:rPr>
                <w:rFonts w:ascii="宋体" w:hAnsi="宋体" w:cs="宋体" w:eastAsia="宋体" w:hint="default"/>
                <w:sz w:val="18"/>
                <w:szCs w:val="18"/>
              </w:rPr>
              <w:t>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6"/>
              <w:jc w:val="righ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379,893.09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320,087,150.00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379,893.09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56" w:firstLine="360"/>
              <w:jc w:val="left"/>
              <w:rPr>
                <w:rFonts w:ascii="宋体" w:hAnsi="宋体" w:cs="宋体" w:eastAsia="宋体" w:hint="default"/>
                <w:sz w:val="18"/>
                <w:szCs w:val="18"/>
              </w:rPr>
            </w:pPr>
            <w:r>
              <w:rPr>
                <w:rFonts w:ascii="宋体" w:hAnsi="宋体" w:cs="宋体" w:eastAsia="宋体" w:hint="default"/>
                <w:sz w:val="17"/>
                <w:szCs w:val="17"/>
              </w:rPr>
              <w:t>分配股利、利润或偿付利息支付</w:t>
            </w:r>
            <w:r>
              <w:rPr>
                <w:rFonts w:ascii="宋体" w:hAnsi="宋体" w:cs="宋体" w:eastAsia="宋体" w:hint="default"/>
                <w:w w:val="104"/>
                <w:sz w:val="17"/>
                <w:szCs w:val="17"/>
              </w:rPr>
              <w:t> </w:t>
            </w:r>
            <w:r>
              <w:rPr>
                <w:rFonts w:ascii="宋体" w:hAnsi="宋体" w:cs="宋体" w:eastAsia="宋体" w:hint="default"/>
                <w:sz w:val="18"/>
                <w:szCs w:val="18"/>
              </w:rPr>
              <w:t>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10,200,000.00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56" w:firstLine="360"/>
              <w:jc w:val="left"/>
              <w:rPr>
                <w:rFonts w:ascii="宋体" w:hAnsi="宋体" w:cs="宋体" w:eastAsia="宋体" w:hint="default"/>
                <w:sz w:val="18"/>
                <w:szCs w:val="18"/>
              </w:rPr>
            </w:pPr>
            <w:r>
              <w:rPr>
                <w:rFonts w:ascii="宋体" w:hAnsi="宋体" w:cs="宋体" w:eastAsia="宋体" w:hint="default"/>
                <w:sz w:val="17"/>
                <w:szCs w:val="17"/>
              </w:rPr>
              <w:t>其中：子公司支付给少数股东的</w:t>
            </w:r>
            <w:r>
              <w:rPr>
                <w:rFonts w:ascii="宋体" w:hAnsi="宋体" w:cs="宋体" w:eastAsia="宋体" w:hint="default"/>
                <w:w w:val="104"/>
                <w:sz w:val="17"/>
                <w:szCs w:val="17"/>
              </w:rPr>
              <w:t> </w:t>
            </w:r>
            <w:r>
              <w:rPr>
                <w:rFonts w:ascii="宋体" w:hAnsi="宋体" w:cs="宋体" w:eastAsia="宋体" w:hint="default"/>
                <w:sz w:val="18"/>
                <w:szCs w:val="18"/>
              </w:rPr>
              <w:t>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支付其他与筹资活动有关的现金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15,800,000.00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15,800,000.00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10,200,000.00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304,287,150.00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-9,820,106.91</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56"/>
              <w:jc w:val="left"/>
              <w:rPr>
                <w:rFonts w:ascii="宋体" w:hAnsi="宋体" w:cs="宋体" w:eastAsia="宋体" w:hint="default"/>
                <w:sz w:val="18"/>
                <w:szCs w:val="18"/>
              </w:rPr>
            </w:pPr>
            <w:r>
              <w:rPr>
                <w:rFonts w:ascii="宋体" w:hAnsi="宋体" w:cs="宋体" w:eastAsia="宋体" w:hint="default"/>
                <w:sz w:val="17"/>
                <w:szCs w:val="17"/>
              </w:rPr>
              <w:t>四、汇率变动对现金及现金等价物的</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131,011,515.94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28,949,829.21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w w:val="95"/>
                <w:sz w:val="18"/>
                <w:szCs w:val="18"/>
              </w:rPr>
              <w:t>加：期初现金及现金等价物余额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167,465,191.81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138,515,362.60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298,476,707.75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167,465,191.81</w:t>
            </w:r>
            <w:r>
              <w:rPr>
                <w:rFonts w:ascii="Times New Roman"/>
                <w:sz w:val="18"/>
              </w:rPr>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after="0"/>
        <w:jc w:val="right"/>
        <w:rPr>
          <w:rFonts w:ascii="宋体" w:hAnsi="宋体" w:cs="宋体" w:eastAsia="宋体"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426,848,578.68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436,170,529.74</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21,967,974.72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21,332,418.08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56"/>
              <w:jc w:val="righ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27,021,919.24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62,103,068.03</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475,838,472.64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519,606,015.85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w w:val="95"/>
                <w:sz w:val="18"/>
                <w:szCs w:val="18"/>
              </w:rPr>
              <w:t>购买商品、接受劳务支付的现金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153,331,864.71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w w:val="95"/>
                <w:sz w:val="18"/>
              </w:rPr>
              <w:t>167,938,682.11</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161,837,034.87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149,645,301.78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47,814,235.37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48,370,784.34</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支付其他与经营活动有关的现金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94,889,858.66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84,459,443.65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457,872,993.61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w w:val="95"/>
                <w:sz w:val="18"/>
              </w:rPr>
              <w:t>450,414,211.88</w:t>
            </w:r>
            <w:r>
              <w:rPr>
                <w:rFonts w:ascii="Times New Roman"/>
                <w:spacing w:val="-1"/>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17,965,479.03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69,191,803.97</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22" w:right="5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r>
              <w:rPr>
                <w:rFonts w:ascii="宋体" w:hAnsi="宋体" w:cs="宋体" w:eastAsia="宋体" w:hint="default"/>
                <w:w w:val="98"/>
                <w:sz w:val="18"/>
                <w:szCs w:val="18"/>
              </w:rPr>
              <w:t> </w:t>
            </w:r>
            <w:r>
              <w:rPr>
                <w:rFonts w:ascii="宋体" w:hAnsi="宋体" w:cs="宋体" w:eastAsia="宋体" w:hint="default"/>
                <w:sz w:val="18"/>
                <w:szCs w:val="18"/>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6,032.00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35,100.00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6" w:firstLine="360"/>
              <w:jc w:val="left"/>
              <w:rPr>
                <w:rFonts w:ascii="宋体" w:hAnsi="宋体" w:cs="宋体" w:eastAsia="宋体" w:hint="default"/>
                <w:sz w:val="17"/>
                <w:szCs w:val="17"/>
              </w:rPr>
            </w:pPr>
            <w:r>
              <w:rPr>
                <w:rFonts w:ascii="宋体" w:hAnsi="宋体" w:cs="宋体" w:eastAsia="宋体" w:hint="default"/>
                <w:sz w:val="18"/>
                <w:szCs w:val="18"/>
              </w:rPr>
              <w:t>处置子公司及其他营业单位收到</w:t>
            </w:r>
            <w:r>
              <w:rPr>
                <w:rFonts w:ascii="宋体" w:hAnsi="宋体" w:cs="宋体" w:eastAsia="宋体" w:hint="default"/>
                <w:w w:val="98"/>
                <w:sz w:val="18"/>
                <w:szCs w:val="18"/>
              </w:rPr>
              <w:t> </w:t>
            </w:r>
            <w:r>
              <w:rPr>
                <w:rFonts w:ascii="宋体" w:hAnsi="宋体" w:cs="宋体" w:eastAsia="宋体" w:hint="default"/>
                <w:sz w:val="17"/>
                <w:szCs w:val="17"/>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6"/>
              <w:jc w:val="righ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3,167,243.93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955,996.03</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3,173,275.93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991,096.03</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22" w:right="56" w:firstLine="360"/>
              <w:jc w:val="left"/>
              <w:rPr>
                <w:rFonts w:ascii="宋体" w:hAnsi="宋体" w:cs="宋体" w:eastAsia="宋体" w:hint="default"/>
                <w:sz w:val="17"/>
                <w:szCs w:val="17"/>
              </w:rPr>
            </w:pPr>
            <w:r>
              <w:rPr>
                <w:rFonts w:ascii="宋体" w:hAnsi="宋体" w:cs="宋体" w:eastAsia="宋体" w:hint="default"/>
                <w:sz w:val="18"/>
                <w:szCs w:val="18"/>
              </w:rPr>
              <w:t>购建固定资产、无形资产和其他</w:t>
            </w:r>
            <w:r>
              <w:rPr>
                <w:rFonts w:ascii="宋体" w:hAnsi="宋体" w:cs="宋体" w:eastAsia="宋体" w:hint="default"/>
                <w:w w:val="98"/>
                <w:sz w:val="18"/>
                <w:szCs w:val="18"/>
              </w:rPr>
              <w:t> </w:t>
            </w:r>
            <w:r>
              <w:rPr>
                <w:rFonts w:ascii="宋体" w:hAnsi="宋体" w:cs="宋体" w:eastAsia="宋体" w:hint="default"/>
                <w:sz w:val="17"/>
                <w:szCs w:val="17"/>
              </w:rPr>
              <w:t>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54,105,191.43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9,333,074.01</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5,065,000.00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56" w:firstLine="360"/>
              <w:jc w:val="left"/>
              <w:rPr>
                <w:rFonts w:ascii="宋体" w:hAnsi="宋体" w:cs="宋体" w:eastAsia="宋体" w:hint="default"/>
                <w:sz w:val="18"/>
                <w:szCs w:val="18"/>
              </w:rPr>
            </w:pPr>
            <w:r>
              <w:rPr>
                <w:rFonts w:ascii="宋体" w:hAnsi="宋体" w:cs="宋体" w:eastAsia="宋体" w:hint="default"/>
                <w:sz w:val="17"/>
                <w:szCs w:val="17"/>
              </w:rPr>
              <w:t>取得子公司及其他营业单位支付</w:t>
            </w:r>
            <w:r>
              <w:rPr>
                <w:rFonts w:ascii="宋体" w:hAnsi="宋体" w:cs="宋体" w:eastAsia="宋体" w:hint="default"/>
                <w:w w:val="104"/>
                <w:sz w:val="17"/>
                <w:szCs w:val="17"/>
              </w:rPr>
              <w:t> </w:t>
            </w:r>
            <w:r>
              <w:rPr>
                <w:rFonts w:ascii="宋体" w:hAnsi="宋体" w:cs="宋体" w:eastAsia="宋体" w:hint="default"/>
                <w:sz w:val="18"/>
                <w:szCs w:val="18"/>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133,000,000.00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192,170,191.43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29,333,074.01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-188,996,915.50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-28,341,977.98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320,087,150.00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发行债券收到的现金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收到其他与筹资活动有关的现金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379,893.09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320,087,150.00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379,893.09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56" w:firstLine="36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w:t>
            </w:r>
            <w:r>
              <w:rPr>
                <w:rFonts w:ascii="宋体" w:hAnsi="宋体" w:cs="宋体" w:eastAsia="宋体" w:hint="default"/>
                <w:w w:val="104"/>
                <w:sz w:val="17"/>
                <w:szCs w:val="17"/>
              </w:rPr>
              <w:t> </w:t>
            </w:r>
            <w:r>
              <w:rPr>
                <w:rFonts w:ascii="宋体" w:hAnsi="宋体" w:cs="宋体" w:eastAsia="宋体" w:hint="default"/>
                <w:w w:val="105"/>
                <w:sz w:val="17"/>
                <w:szCs w:val="17"/>
              </w:rPr>
              <w:t>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10,200,000.00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56"/>
              <w:jc w:val="righ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15,800,000.00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15,800,000.00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10,200,000.00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304,287,150.00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-9,820,106.91</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56"/>
              <w:jc w:val="left"/>
              <w:rPr>
                <w:rFonts w:ascii="宋体" w:hAnsi="宋体" w:cs="宋体" w:eastAsia="宋体" w:hint="default"/>
                <w:sz w:val="17"/>
                <w:szCs w:val="17"/>
              </w:rPr>
            </w:pPr>
            <w:r>
              <w:rPr>
                <w:rFonts w:ascii="宋体" w:hAnsi="宋体" w:cs="宋体" w:eastAsia="宋体" w:hint="default"/>
                <w:w w:val="105"/>
                <w:sz w:val="17"/>
                <w:szCs w:val="17"/>
              </w:rPr>
              <w:t>四、汇率变动对现金及现金等价物的</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影响</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133,255,713.53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31,029,719.08</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加：期初现金及现金等价物余额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158,326,349.51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127,296,630.43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291,582,063.04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158,326,349.51</w:t>
            </w:r>
            <w:r>
              <w:rPr>
                <w:rFonts w:ascii="Times New Roman"/>
                <w:sz w:val="18"/>
              </w:rPr>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p>
      <w:pPr>
        <w:pStyle w:val="BodyText"/>
        <w:spacing w:line="240" w:lineRule="auto" w:before="116"/>
        <w:ind w:left="0" w:right="11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6" w:right="58"/>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8"/>
                <w:sz w:val="18"/>
                <w:szCs w:val="18"/>
              </w:rPr>
              <w:t> </w:t>
            </w: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24" w:lineRule="auto"/>
              <w:ind w:left="54" w:right="55"/>
              <w:jc w:val="center"/>
              <w:rPr>
                <w:rFonts w:ascii="宋体" w:hAnsi="宋体" w:cs="宋体" w:eastAsia="宋体" w:hint="default"/>
                <w:sz w:val="17"/>
                <w:szCs w:val="17"/>
              </w:rPr>
            </w:pPr>
            <w:r>
              <w:rPr>
                <w:rFonts w:ascii="宋体" w:hAnsi="宋体" w:cs="宋体" w:eastAsia="宋体" w:hint="default"/>
                <w:sz w:val="18"/>
                <w:szCs w:val="18"/>
              </w:rPr>
              <w:t>所有者</w:t>
            </w:r>
            <w:r>
              <w:rPr>
                <w:rFonts w:ascii="宋体" w:hAnsi="宋体" w:cs="宋体" w:eastAsia="宋体" w:hint="default"/>
                <w:w w:val="98"/>
                <w:sz w:val="18"/>
                <w:szCs w:val="18"/>
              </w:rPr>
              <w:t> </w:t>
            </w:r>
            <w:r>
              <w:rPr>
                <w:rFonts w:ascii="宋体" w:hAnsi="宋体" w:cs="宋体" w:eastAsia="宋体" w:hint="default"/>
                <w:sz w:val="18"/>
                <w:szCs w:val="18"/>
              </w:rPr>
              <w:t>权益合</w:t>
            </w:r>
            <w:r>
              <w:rPr>
                <w:rFonts w:ascii="宋体" w:hAnsi="宋体" w:cs="宋体" w:eastAsia="宋体" w:hint="default"/>
                <w:w w:val="98"/>
                <w:sz w:val="18"/>
                <w:szCs w:val="18"/>
              </w:rPr>
              <w:t> </w:t>
            </w:r>
            <w:r>
              <w:rPr>
                <w:rFonts w:ascii="宋体" w:hAnsi="宋体" w:cs="宋体" w:eastAsia="宋体" w:hint="default"/>
                <w:sz w:val="17"/>
                <w:szCs w:val="17"/>
              </w:rPr>
              <w:t>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236" w:right="55" w:hanging="178"/>
              <w:jc w:val="left"/>
              <w:rPr>
                <w:rFonts w:ascii="宋体" w:hAnsi="宋体" w:cs="宋体" w:eastAsia="宋体" w:hint="default"/>
                <w:sz w:val="17"/>
                <w:szCs w:val="17"/>
              </w:rPr>
            </w:pPr>
            <w:r>
              <w:rPr>
                <w:rFonts w:ascii="宋体" w:hAnsi="宋体" w:cs="宋体" w:eastAsia="宋体" w:hint="default"/>
                <w:w w:val="105"/>
                <w:sz w:val="17"/>
                <w:szCs w:val="17"/>
              </w:rPr>
              <w:t>资本公</w:t>
            </w:r>
            <w:r>
              <w:rPr>
                <w:rFonts w:ascii="宋体" w:hAnsi="宋体" w:cs="宋体" w:eastAsia="宋体" w:hint="default"/>
                <w:w w:val="104"/>
                <w:sz w:val="17"/>
                <w:szCs w:val="17"/>
              </w:rPr>
              <w:t> </w:t>
            </w:r>
            <w:r>
              <w:rPr>
                <w:rFonts w:ascii="宋体" w:hAnsi="宋体" w:cs="宋体" w:eastAsia="宋体" w:hint="default"/>
                <w:w w:val="105"/>
                <w:sz w:val="17"/>
                <w:szCs w:val="17"/>
              </w:rPr>
              <w:t>积</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148" w:right="58" w:hanging="92"/>
              <w:jc w:val="left"/>
              <w:rPr>
                <w:rFonts w:ascii="宋体" w:hAnsi="宋体" w:cs="宋体" w:eastAsia="宋体" w:hint="default"/>
                <w:sz w:val="17"/>
                <w:szCs w:val="17"/>
              </w:rPr>
            </w:pPr>
            <w:r>
              <w:rPr>
                <w:rFonts w:ascii="宋体" w:hAnsi="宋体" w:cs="宋体" w:eastAsia="宋体" w:hint="default"/>
                <w:w w:val="105"/>
                <w:sz w:val="17"/>
                <w:szCs w:val="17"/>
              </w:rPr>
              <w:t>减：库</w:t>
            </w:r>
            <w:r>
              <w:rPr>
                <w:rFonts w:ascii="宋体" w:hAnsi="宋体" w:cs="宋体" w:eastAsia="宋体" w:hint="default"/>
                <w:w w:val="104"/>
                <w:sz w:val="17"/>
                <w:szCs w:val="17"/>
              </w:rPr>
              <w:t> </w:t>
            </w:r>
            <w:r>
              <w:rPr>
                <w:rFonts w:ascii="宋体" w:hAnsi="宋体" w:cs="宋体" w:eastAsia="宋体" w:hint="default"/>
                <w:w w:val="105"/>
                <w:sz w:val="17"/>
                <w:szCs w:val="17"/>
              </w:rPr>
              <w:t>存股</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59" w:right="56"/>
              <w:jc w:val="left"/>
              <w:rPr>
                <w:rFonts w:ascii="宋体" w:hAnsi="宋体" w:cs="宋体" w:eastAsia="宋体" w:hint="default"/>
                <w:sz w:val="17"/>
                <w:szCs w:val="17"/>
              </w:rPr>
            </w:pPr>
            <w:r>
              <w:rPr>
                <w:rFonts w:ascii="宋体" w:hAnsi="宋体" w:cs="宋体" w:eastAsia="宋体" w:hint="default"/>
                <w:w w:val="105"/>
                <w:sz w:val="17"/>
                <w:szCs w:val="17"/>
              </w:rPr>
              <w:t>其他综</w:t>
            </w:r>
            <w:r>
              <w:rPr>
                <w:rFonts w:ascii="宋体" w:hAnsi="宋体" w:cs="宋体" w:eastAsia="宋体" w:hint="default"/>
                <w:w w:val="104"/>
                <w:sz w:val="17"/>
                <w:szCs w:val="17"/>
              </w:rPr>
              <w:t> </w:t>
            </w:r>
            <w:r>
              <w:rPr>
                <w:rFonts w:ascii="宋体" w:hAnsi="宋体" w:cs="宋体" w:eastAsia="宋体" w:hint="default"/>
                <w:w w:val="105"/>
                <w:sz w:val="17"/>
                <w:szCs w:val="17"/>
              </w:rPr>
              <w:t>合收益</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238" w:right="58" w:hanging="183"/>
              <w:jc w:val="left"/>
              <w:rPr>
                <w:rFonts w:ascii="宋体" w:hAnsi="宋体" w:cs="宋体" w:eastAsia="宋体" w:hint="default"/>
                <w:sz w:val="17"/>
                <w:szCs w:val="17"/>
              </w:rPr>
            </w:pPr>
            <w:r>
              <w:rPr>
                <w:rFonts w:ascii="宋体" w:hAnsi="宋体" w:cs="宋体" w:eastAsia="宋体" w:hint="default"/>
                <w:w w:val="105"/>
                <w:sz w:val="17"/>
                <w:szCs w:val="17"/>
              </w:rPr>
              <w:t>专项储</w:t>
            </w:r>
            <w:r>
              <w:rPr>
                <w:rFonts w:ascii="宋体" w:hAnsi="宋体" w:cs="宋体" w:eastAsia="宋体" w:hint="default"/>
                <w:w w:val="104"/>
                <w:sz w:val="17"/>
                <w:szCs w:val="17"/>
              </w:rPr>
              <w:t> </w:t>
            </w:r>
            <w:r>
              <w:rPr>
                <w:rFonts w:ascii="宋体" w:hAnsi="宋体" w:cs="宋体" w:eastAsia="宋体" w:hint="default"/>
                <w:w w:val="105"/>
                <w:sz w:val="17"/>
                <w:szCs w:val="17"/>
              </w:rPr>
              <w:t>备</w:t>
            </w:r>
            <w:r>
              <w:rPr>
                <w:rFonts w:ascii="宋体" w:hAnsi="宋体" w:cs="宋体" w:eastAsia="宋体" w:hint="default"/>
                <w:sz w:val="17"/>
                <w:szCs w:val="17"/>
              </w:rPr>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236" w:right="55" w:hanging="178"/>
              <w:jc w:val="left"/>
              <w:rPr>
                <w:rFonts w:ascii="宋体" w:hAnsi="宋体" w:cs="宋体" w:eastAsia="宋体" w:hint="default"/>
                <w:sz w:val="17"/>
                <w:szCs w:val="17"/>
              </w:rPr>
            </w:pPr>
            <w:r>
              <w:rPr>
                <w:rFonts w:ascii="宋体" w:hAnsi="宋体" w:cs="宋体" w:eastAsia="宋体" w:hint="default"/>
                <w:w w:val="105"/>
                <w:sz w:val="17"/>
                <w:szCs w:val="17"/>
              </w:rPr>
              <w:t>盈余公</w:t>
            </w:r>
            <w:r>
              <w:rPr>
                <w:rFonts w:ascii="宋体" w:hAnsi="宋体" w:cs="宋体" w:eastAsia="宋体" w:hint="default"/>
                <w:w w:val="104"/>
                <w:sz w:val="17"/>
                <w:szCs w:val="17"/>
              </w:rPr>
              <w:t> </w:t>
            </w:r>
            <w:r>
              <w:rPr>
                <w:rFonts w:ascii="宋体" w:hAnsi="宋体" w:cs="宋体" w:eastAsia="宋体" w:hint="default"/>
                <w:w w:val="105"/>
                <w:sz w:val="17"/>
                <w:szCs w:val="17"/>
              </w:rPr>
              <w:t>积</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57" w:right="58"/>
              <w:jc w:val="left"/>
              <w:rPr>
                <w:rFonts w:ascii="宋体" w:hAnsi="宋体" w:cs="宋体" w:eastAsia="宋体" w:hint="default"/>
                <w:sz w:val="17"/>
                <w:szCs w:val="17"/>
              </w:rPr>
            </w:pPr>
            <w:r>
              <w:rPr>
                <w:rFonts w:ascii="宋体" w:hAnsi="宋体" w:cs="宋体" w:eastAsia="宋体" w:hint="default"/>
                <w:w w:val="105"/>
                <w:sz w:val="17"/>
                <w:szCs w:val="17"/>
              </w:rPr>
              <w:t>一般风</w:t>
            </w:r>
            <w:r>
              <w:rPr>
                <w:rFonts w:ascii="宋体" w:hAnsi="宋体" w:cs="宋体" w:eastAsia="宋体" w:hint="default"/>
                <w:w w:val="104"/>
                <w:sz w:val="17"/>
                <w:szCs w:val="17"/>
              </w:rPr>
              <w:t> </w:t>
            </w:r>
            <w:r>
              <w:rPr>
                <w:rFonts w:ascii="宋体" w:hAnsi="宋体" w:cs="宋体" w:eastAsia="宋体" w:hint="default"/>
                <w:w w:val="105"/>
                <w:sz w:val="17"/>
                <w:szCs w:val="17"/>
              </w:rPr>
              <w:t>险准备</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36" w:lineRule="auto"/>
              <w:ind w:left="145" w:right="56" w:hanging="87"/>
              <w:jc w:val="left"/>
              <w:rPr>
                <w:rFonts w:ascii="宋体" w:hAnsi="宋体" w:cs="宋体" w:eastAsia="宋体" w:hint="default"/>
                <w:sz w:val="17"/>
                <w:szCs w:val="17"/>
              </w:rPr>
            </w:pPr>
            <w:r>
              <w:rPr>
                <w:rFonts w:ascii="宋体" w:hAnsi="宋体" w:cs="宋体" w:eastAsia="宋体" w:hint="default"/>
                <w:w w:val="105"/>
                <w:sz w:val="17"/>
                <w:szCs w:val="17"/>
              </w:rPr>
              <w:t>未分配</w:t>
            </w:r>
            <w:r>
              <w:rPr>
                <w:rFonts w:ascii="宋体" w:hAnsi="宋体" w:cs="宋体" w:eastAsia="宋体" w:hint="default"/>
                <w:w w:val="104"/>
                <w:sz w:val="17"/>
                <w:szCs w:val="17"/>
              </w:rPr>
              <w:t> </w:t>
            </w:r>
            <w:r>
              <w:rPr>
                <w:rFonts w:ascii="宋体" w:hAnsi="宋体" w:cs="宋体" w:eastAsia="宋体" w:hint="default"/>
                <w:w w:val="105"/>
                <w:sz w:val="17"/>
                <w:szCs w:val="17"/>
              </w:rPr>
              <w:t>利润</w:t>
            </w:r>
            <w:r>
              <w:rPr>
                <w:rFonts w:ascii="宋体" w:hAnsi="宋体" w:cs="宋体" w:eastAsia="宋体" w:hint="default"/>
                <w:sz w:val="17"/>
                <w:szCs w:val="17"/>
              </w:rPr>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8" w:right="81" w:hanging="87"/>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25"/>
              <w:jc w:val="right"/>
              <w:rPr>
                <w:rFonts w:ascii="宋体" w:hAnsi="宋体" w:cs="宋体" w:eastAsia="宋体" w:hint="default"/>
                <w:sz w:val="17"/>
                <w:szCs w:val="17"/>
              </w:rPr>
            </w:pPr>
            <w:r>
              <w:rPr>
                <w:rFonts w:ascii="宋体" w:hAnsi="宋体" w:cs="宋体" w:eastAsia="宋体" w:hint="default"/>
                <w:spacing w:val="-7"/>
                <w:w w:val="105"/>
                <w:sz w:val="17"/>
                <w:szCs w:val="17"/>
              </w:rPr>
              <w:t>一、上年期末余额</w:t>
            </w:r>
            <w:r>
              <w:rPr>
                <w:rFonts w:ascii="宋体" w:hAnsi="宋体" w:cs="宋体" w:eastAsia="宋体" w:hint="default"/>
                <w:spacing w:val="-7"/>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51,000</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57,414,</w:t>
            </w:r>
          </w:p>
          <w:p>
            <w:pPr>
              <w:pStyle w:val="TableParagraph"/>
              <w:spacing w:line="240" w:lineRule="auto" w:before="114"/>
              <w:ind w:left="135" w:right="0"/>
              <w:jc w:val="left"/>
              <w:rPr>
                <w:rFonts w:ascii="Times New Roman" w:hAnsi="Times New Roman" w:cs="Times New Roman" w:eastAsia="Times New Roman" w:hint="default"/>
                <w:sz w:val="17"/>
                <w:szCs w:val="17"/>
              </w:rPr>
            </w:pPr>
            <w:r>
              <w:rPr>
                <w:rFonts w:ascii="Times New Roman"/>
                <w:w w:val="105"/>
                <w:sz w:val="17"/>
              </w:rPr>
              <w:t>420.09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24,939,</w:t>
            </w:r>
          </w:p>
          <w:p>
            <w:pPr>
              <w:pStyle w:val="TableParagraph"/>
              <w:spacing w:line="240" w:lineRule="auto" w:before="114"/>
              <w:ind w:left="135" w:right="0"/>
              <w:jc w:val="left"/>
              <w:rPr>
                <w:rFonts w:ascii="Times New Roman" w:hAnsi="Times New Roman" w:cs="Times New Roman" w:eastAsia="Times New Roman" w:hint="default"/>
                <w:sz w:val="17"/>
                <w:szCs w:val="17"/>
              </w:rPr>
            </w:pPr>
            <w:r>
              <w:rPr>
                <w:rFonts w:ascii="Times New Roman"/>
                <w:w w:val="105"/>
                <w:sz w:val="17"/>
              </w:rPr>
              <w:t>467.92</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210,769</w:t>
            </w:r>
          </w:p>
          <w:p>
            <w:pPr>
              <w:pStyle w:val="TableParagraph"/>
              <w:spacing w:line="240" w:lineRule="auto" w:before="114"/>
              <w:ind w:left="92" w:right="0"/>
              <w:jc w:val="left"/>
              <w:rPr>
                <w:rFonts w:ascii="Times New Roman" w:hAnsi="Times New Roman" w:cs="Times New Roman" w:eastAsia="Times New Roman" w:hint="default"/>
                <w:sz w:val="17"/>
                <w:szCs w:val="17"/>
              </w:rPr>
            </w:pPr>
            <w:r>
              <w:rPr>
                <w:rFonts w:ascii="Times New Roman"/>
                <w:w w:val="105"/>
                <w:sz w:val="17"/>
              </w:rPr>
              <w:t>,416.79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724,669</w:t>
            </w:r>
          </w:p>
          <w:p>
            <w:pPr>
              <w:pStyle w:val="TableParagraph"/>
              <w:spacing w:line="240" w:lineRule="auto" w:before="114"/>
              <w:ind w:left="407" w:right="0"/>
              <w:jc w:val="left"/>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344,847</w:t>
            </w:r>
          </w:p>
          <w:p>
            <w:pPr>
              <w:pStyle w:val="TableParagraph"/>
              <w:spacing w:line="240" w:lineRule="auto" w:before="114"/>
              <w:ind w:left="87" w:right="0"/>
              <w:jc w:val="left"/>
              <w:rPr>
                <w:rFonts w:ascii="Times New Roman" w:hAnsi="Times New Roman" w:cs="Times New Roman" w:eastAsia="Times New Roman" w:hint="default"/>
                <w:sz w:val="17"/>
                <w:szCs w:val="17"/>
              </w:rPr>
            </w:pPr>
            <w:r>
              <w:rPr>
                <w:rFonts w:ascii="Times New Roman"/>
                <w:w w:val="105"/>
                <w:sz w:val="17"/>
              </w:rPr>
              <w:t>,974.21</w:t>
            </w:r>
            <w:r>
              <w:rPr>
                <w:rFonts w:ascii="Times New Roman"/>
                <w:sz w:val="17"/>
              </w:rPr>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42"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145" w:firstLine="720"/>
              <w:jc w:val="left"/>
              <w:rPr>
                <w:rFonts w:ascii="宋体" w:hAnsi="宋体" w:cs="宋体" w:eastAsia="宋体" w:hint="default"/>
                <w:sz w:val="18"/>
                <w:szCs w:val="18"/>
              </w:rPr>
            </w:pPr>
            <w:r>
              <w:rPr>
                <w:rFonts w:ascii="宋体" w:hAnsi="宋体" w:cs="宋体" w:eastAsia="宋体" w:hint="default"/>
                <w:sz w:val="17"/>
                <w:szCs w:val="17"/>
              </w:rPr>
              <w:t>同一控</w:t>
            </w:r>
            <w:r>
              <w:rPr>
                <w:rFonts w:ascii="宋体" w:hAnsi="宋体" w:cs="宋体" w:eastAsia="宋体" w:hint="default"/>
                <w:w w:val="104"/>
                <w:sz w:val="17"/>
                <w:szCs w:val="17"/>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r>
              <w:rPr>
                <w:rFonts w:ascii="宋体" w:hAnsi="宋体" w:cs="宋体" w:eastAsia="宋体" w:hint="default"/>
                <w:spacing w:val="-7"/>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51,000</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,000.0</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57,414,</w:t>
            </w:r>
          </w:p>
          <w:p>
            <w:pPr>
              <w:pStyle w:val="TableParagraph"/>
              <w:spacing w:line="240" w:lineRule="auto" w:before="114"/>
              <w:ind w:left="135" w:right="0"/>
              <w:jc w:val="left"/>
              <w:rPr>
                <w:rFonts w:ascii="Times New Roman" w:hAnsi="Times New Roman" w:cs="Times New Roman" w:eastAsia="Times New Roman" w:hint="default"/>
                <w:sz w:val="17"/>
                <w:szCs w:val="17"/>
              </w:rPr>
            </w:pPr>
            <w:r>
              <w:rPr>
                <w:rFonts w:ascii="Times New Roman"/>
                <w:w w:val="105"/>
                <w:sz w:val="17"/>
              </w:rPr>
              <w:t>420.09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24,939,</w:t>
            </w:r>
          </w:p>
          <w:p>
            <w:pPr>
              <w:pStyle w:val="TableParagraph"/>
              <w:spacing w:line="240" w:lineRule="auto" w:before="114"/>
              <w:ind w:left="135" w:right="0"/>
              <w:jc w:val="left"/>
              <w:rPr>
                <w:rFonts w:ascii="Times New Roman" w:hAnsi="Times New Roman" w:cs="Times New Roman" w:eastAsia="Times New Roman" w:hint="default"/>
                <w:sz w:val="17"/>
                <w:szCs w:val="17"/>
              </w:rPr>
            </w:pPr>
            <w:r>
              <w:rPr>
                <w:rFonts w:ascii="Times New Roman"/>
                <w:w w:val="105"/>
                <w:sz w:val="17"/>
              </w:rPr>
              <w:t>467.92</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210,769</w:t>
            </w:r>
          </w:p>
          <w:p>
            <w:pPr>
              <w:pStyle w:val="TableParagraph"/>
              <w:spacing w:line="240" w:lineRule="auto" w:before="114"/>
              <w:ind w:left="92" w:right="0"/>
              <w:jc w:val="left"/>
              <w:rPr>
                <w:rFonts w:ascii="Times New Roman" w:hAnsi="Times New Roman" w:cs="Times New Roman" w:eastAsia="Times New Roman" w:hint="default"/>
                <w:sz w:val="17"/>
                <w:szCs w:val="17"/>
              </w:rPr>
            </w:pPr>
            <w:r>
              <w:rPr>
                <w:rFonts w:ascii="Times New Roman"/>
                <w:w w:val="105"/>
                <w:sz w:val="17"/>
              </w:rPr>
              <w:t>,416.79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724,669</w:t>
            </w:r>
          </w:p>
          <w:p>
            <w:pPr>
              <w:pStyle w:val="TableParagraph"/>
              <w:spacing w:line="240" w:lineRule="auto" w:before="114"/>
              <w:ind w:left="407" w:right="0"/>
              <w:jc w:val="left"/>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344,847</w:t>
            </w:r>
          </w:p>
          <w:p>
            <w:pPr>
              <w:pStyle w:val="TableParagraph"/>
              <w:spacing w:line="240" w:lineRule="auto" w:before="114"/>
              <w:ind w:left="87" w:right="0"/>
              <w:jc w:val="left"/>
              <w:rPr>
                <w:rFonts w:ascii="Times New Roman" w:hAnsi="Times New Roman" w:cs="Times New Roman" w:eastAsia="Times New Roman" w:hint="default"/>
                <w:sz w:val="17"/>
                <w:szCs w:val="17"/>
              </w:rPr>
            </w:pPr>
            <w:r>
              <w:rPr>
                <w:rFonts w:ascii="Times New Roman"/>
                <w:w w:val="105"/>
                <w:sz w:val="17"/>
              </w:rPr>
              <w:t>,974.21</w:t>
            </w:r>
            <w:r>
              <w:rPr>
                <w:rFonts w:ascii="Times New Roman"/>
                <w:sz w:val="17"/>
              </w:rPr>
            </w:r>
          </w:p>
        </w:tc>
      </w:tr>
      <w:tr>
        <w:trPr>
          <w:trHeight w:val="102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2"/>
              <w:ind w:left="22" w:right="23"/>
              <w:jc w:val="both"/>
              <w:rPr>
                <w:rFonts w:ascii="宋体" w:hAnsi="宋体" w:cs="宋体" w:eastAsia="宋体" w:hint="default"/>
                <w:sz w:val="18"/>
                <w:szCs w:val="18"/>
              </w:rPr>
            </w:pPr>
            <w:r>
              <w:rPr>
                <w:rFonts w:ascii="宋体" w:hAnsi="宋体" w:cs="宋体" w:eastAsia="宋体" w:hint="default"/>
                <w:spacing w:val="-7"/>
                <w:sz w:val="17"/>
                <w:szCs w:val="17"/>
              </w:rPr>
              <w:t>三、本期增减变动</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19,067</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w w:val="105"/>
                <w:sz w:val="17"/>
              </w:rPr>
              <w:t>289,457</w:t>
            </w:r>
            <w:r>
              <w:rPr>
                <w:rFonts w:ascii="Times New Roman"/>
                <w:sz w:val="17"/>
              </w:rPr>
            </w:r>
          </w:p>
          <w:p>
            <w:pPr>
              <w:pStyle w:val="TableParagraph"/>
              <w:spacing w:line="240" w:lineRule="auto" w:before="107"/>
              <w:ind w:left="92" w:right="0"/>
              <w:jc w:val="left"/>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w w:val="105"/>
                <w:sz w:val="17"/>
              </w:rPr>
              <w:t>103,747</w:t>
            </w:r>
            <w:r>
              <w:rPr>
                <w:rFonts w:ascii="Times New Roman"/>
                <w:sz w:val="17"/>
              </w:rPr>
            </w:r>
          </w:p>
          <w:p>
            <w:pPr>
              <w:pStyle w:val="TableParagraph"/>
              <w:spacing w:line="240" w:lineRule="auto" w:before="107"/>
              <w:ind w:left="90" w:right="0"/>
              <w:jc w:val="left"/>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7"/>
                <w:szCs w:val="17"/>
              </w:rPr>
            </w:pPr>
            <w:r>
              <w:rPr>
                <w:rFonts w:ascii="Times New Roman"/>
                <w:w w:val="105"/>
                <w:sz w:val="17"/>
              </w:rPr>
              <w:t>5,307,7</w:t>
            </w:r>
            <w:r>
              <w:rPr>
                <w:rFonts w:ascii="Times New Roman"/>
                <w:sz w:val="17"/>
              </w:rPr>
            </w:r>
          </w:p>
          <w:p>
            <w:pPr>
              <w:pStyle w:val="TableParagraph"/>
              <w:spacing w:line="240" w:lineRule="auto" w:before="107"/>
              <w:ind w:left="204" w:right="0"/>
              <w:jc w:val="center"/>
              <w:rPr>
                <w:rFonts w:ascii="Times New Roman" w:hAnsi="Times New Roman" w:cs="Times New Roman" w:eastAsia="Times New Roman" w:hint="default"/>
                <w:sz w:val="18"/>
                <w:szCs w:val="18"/>
              </w:rPr>
            </w:pPr>
            <w:r>
              <w:rPr>
                <w:rFonts w:ascii="Times New Roman"/>
                <w:sz w:val="18"/>
              </w:rPr>
              <w:t>57.97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w w:val="105"/>
                <w:sz w:val="17"/>
              </w:rPr>
              <w:t>44,373,</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962.76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2,789.5</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7"/>
                <w:szCs w:val="17"/>
              </w:rPr>
            </w:pPr>
            <w:r>
              <w:rPr>
                <w:rFonts w:ascii="Times New Roman"/>
                <w:w w:val="105"/>
                <w:sz w:val="17"/>
              </w:rPr>
              <w:t>254,462</w:t>
            </w:r>
            <w:r>
              <w:rPr>
                <w:rFonts w:ascii="Times New Roman"/>
                <w:sz w:val="17"/>
              </w:rPr>
            </w:r>
          </w:p>
          <w:p>
            <w:pPr>
              <w:pStyle w:val="TableParagraph"/>
              <w:spacing w:line="240" w:lineRule="auto" w:before="107"/>
              <w:ind w:left="87" w:right="0"/>
              <w:jc w:val="left"/>
              <w:rPr>
                <w:rFonts w:ascii="Times New Roman" w:hAnsi="Times New Roman" w:cs="Times New Roman" w:eastAsia="Times New Roman" w:hint="default"/>
                <w:sz w:val="18"/>
                <w:szCs w:val="18"/>
              </w:rPr>
            </w:pPr>
            <w:r>
              <w:rPr>
                <w:rFonts w:ascii="Times New Roman"/>
                <w:sz w:val="18"/>
              </w:rPr>
              <w:t>,610.24</w:t>
            </w:r>
          </w:p>
        </w:tc>
      </w:tr>
    </w:tbl>
    <w:p>
      <w:pPr>
        <w:spacing w:after="0" w:line="240" w:lineRule="auto"/>
        <w:jc w:val="lef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5"/>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49,681,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2,789.5</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49,684,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510.24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w w:val="98"/>
                <w:sz w:val="18"/>
                <w:szCs w:val="18"/>
              </w:rPr>
              <w:t> </w:t>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19,067</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289,457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103,747</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204,778</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auto"/>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98"/>
                <w:sz w:val="18"/>
                <w:szCs w:val="18"/>
              </w:rPr>
              <w:t> </w:t>
            </w:r>
            <w:r>
              <w:rPr>
                <w:rFonts w:ascii="宋体" w:hAnsi="宋体" w:cs="宋体" w:eastAsia="宋体" w:hint="default"/>
                <w:sz w:val="17"/>
                <w:szCs w:val="17"/>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19,067</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285,219</w:t>
            </w:r>
          </w:p>
          <w:p>
            <w:pPr>
              <w:pStyle w:val="TableParagraph"/>
              <w:spacing w:line="240" w:lineRule="auto" w:before="114"/>
              <w:ind w:left="92" w:right="0"/>
              <w:jc w:val="left"/>
              <w:rPr>
                <w:rFonts w:ascii="Times New Roman" w:hAnsi="Times New Roman" w:cs="Times New Roman" w:eastAsia="Times New Roman" w:hint="default"/>
                <w:sz w:val="17"/>
                <w:szCs w:val="17"/>
              </w:rPr>
            </w:pPr>
            <w:r>
              <w:rPr>
                <w:rFonts w:ascii="Times New Roman"/>
                <w:w w:val="105"/>
                <w:sz w:val="17"/>
              </w:rPr>
              <w:t>,650.00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103,747</w:t>
            </w:r>
          </w:p>
          <w:p>
            <w:pPr>
              <w:pStyle w:val="TableParagraph"/>
              <w:spacing w:line="240" w:lineRule="auto" w:before="114"/>
              <w:ind w:left="90" w:right="0"/>
              <w:jc w:val="left"/>
              <w:rPr>
                <w:rFonts w:ascii="Times New Roman" w:hAnsi="Times New Roman" w:cs="Times New Roman" w:eastAsia="Times New Roman" w:hint="default"/>
                <w:sz w:val="17"/>
                <w:szCs w:val="17"/>
              </w:rPr>
            </w:pPr>
            <w:r>
              <w:rPr>
                <w:rFonts w:ascii="Times New Roman"/>
                <w:w w:val="105"/>
                <w:sz w:val="17"/>
              </w:rPr>
              <w:t>,150.00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200,540</w:t>
            </w:r>
          </w:p>
          <w:p>
            <w:pPr>
              <w:pStyle w:val="TableParagraph"/>
              <w:spacing w:line="240" w:lineRule="auto" w:before="114"/>
              <w:ind w:left="87" w:right="0"/>
              <w:jc w:val="left"/>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98"/>
                <w:sz w:val="18"/>
                <w:szCs w:val="18"/>
              </w:rPr>
              <w:t> </w:t>
            </w:r>
            <w:r>
              <w:rPr>
                <w:rFonts w:ascii="宋体" w:hAnsi="宋体" w:cs="宋体" w:eastAsia="宋体" w:hint="default"/>
                <w:sz w:val="17"/>
                <w:szCs w:val="17"/>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98"/>
                <w:sz w:val="18"/>
                <w:szCs w:val="18"/>
              </w:rPr>
              <w:t> </w:t>
            </w:r>
            <w:r>
              <w:rPr>
                <w:rFonts w:ascii="宋体" w:hAnsi="宋体" w:cs="宋体" w:eastAsia="宋体" w:hint="default"/>
                <w:sz w:val="18"/>
                <w:szCs w:val="18"/>
              </w:rPr>
              <w:t>所有者权益的金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70" w:right="0"/>
              <w:jc w:val="center"/>
              <w:rPr>
                <w:rFonts w:ascii="Times New Roman" w:hAnsi="Times New Roman" w:cs="Times New Roman" w:eastAsia="Times New Roman" w:hint="default"/>
                <w:sz w:val="17"/>
                <w:szCs w:val="17"/>
              </w:rPr>
            </w:pPr>
            <w:r>
              <w:rPr>
                <w:rFonts w:ascii="Times New Roman"/>
                <w:w w:val="105"/>
                <w:sz w:val="17"/>
              </w:rPr>
              <w:t>4,238,1</w:t>
            </w:r>
            <w:r>
              <w:rPr>
                <w:rFonts w:ascii="Times New Roman"/>
                <w:sz w:val="17"/>
              </w:rPr>
            </w:r>
          </w:p>
          <w:p>
            <w:pPr>
              <w:pStyle w:val="TableParagraph"/>
              <w:spacing w:line="240" w:lineRule="auto" w:before="107"/>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66" w:right="0"/>
              <w:jc w:val="center"/>
              <w:rPr>
                <w:rFonts w:ascii="Times New Roman" w:hAnsi="Times New Roman" w:cs="Times New Roman" w:eastAsia="Times New Roman" w:hint="default"/>
                <w:sz w:val="17"/>
                <w:szCs w:val="17"/>
              </w:rPr>
            </w:pPr>
            <w:r>
              <w:rPr>
                <w:rFonts w:ascii="Times New Roman"/>
                <w:w w:val="105"/>
                <w:sz w:val="17"/>
              </w:rPr>
              <w:t>4,238,1</w:t>
            </w:r>
            <w:r>
              <w:rPr>
                <w:rFonts w:ascii="Times New Roman"/>
                <w:sz w:val="17"/>
              </w:rPr>
            </w:r>
          </w:p>
          <w:p>
            <w:pPr>
              <w:pStyle w:val="TableParagraph"/>
              <w:spacing w:line="240" w:lineRule="auto" w:before="107"/>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r>
              <w:rPr>
                <w:rFonts w:ascii="宋体" w:hAnsi="宋体" w:cs="宋体" w:eastAsia="宋体" w:hint="default"/>
                <w:w w:val="98"/>
                <w:sz w:val="18"/>
                <w:szCs w:val="18"/>
              </w:rPr>
              <w:t> </w:t>
            </w:r>
            <w:r>
              <w:rPr>
                <w:rFonts w:ascii="宋体" w:hAnsi="宋体" w:cs="宋体" w:eastAsia="宋体" w:hint="default"/>
                <w:sz w:val="17"/>
                <w:szCs w:val="17"/>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22" w:right="54"/>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．对所有者（或</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22" w:right="25"/>
              <w:jc w:val="left"/>
              <w:rPr>
                <w:rFonts w:ascii="宋体" w:hAnsi="宋体" w:cs="宋体" w:eastAsia="宋体" w:hint="default"/>
                <w:sz w:val="17"/>
                <w:szCs w:val="17"/>
              </w:rPr>
            </w:pPr>
            <w:r>
              <w:rPr>
                <w:rFonts w:ascii="宋体" w:hAnsi="宋体" w:cs="宋体" w:eastAsia="宋体" w:hint="default"/>
                <w:spacing w:val="-7"/>
                <w:w w:val="105"/>
                <w:sz w:val="17"/>
                <w:szCs w:val="17"/>
              </w:rPr>
              <w:t>（四）所有者权益</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内部结转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4"/>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．资本公积转增</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98"/>
                <w:sz w:val="18"/>
                <w:szCs w:val="18"/>
              </w:rPr>
              <w:t> </w:t>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4"/>
              <w:ind w:left="22"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．盈余公积弥补</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亏损</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70,067</w:t>
            </w:r>
          </w:p>
          <w:p>
            <w:pPr>
              <w:pStyle w:val="TableParagraph"/>
              <w:spacing w:line="240" w:lineRule="auto" w:before="105"/>
              <w:ind w:left="77" w:right="0"/>
              <w:jc w:val="left"/>
              <w:rPr>
                <w:rFonts w:ascii="Times New Roman" w:hAnsi="Times New Roman" w:cs="Times New Roman" w:eastAsia="Times New Roman" w:hint="default"/>
                <w:sz w:val="18"/>
                <w:szCs w:val="18"/>
              </w:rPr>
            </w:pPr>
            <w:r>
              <w:rPr>
                <w:rFonts w:ascii="Times New Roman"/>
                <w:sz w:val="18"/>
              </w:rPr>
              <w:t>,500.0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346,872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,170.09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103,747</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30,247,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225.89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255,143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,379.55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727,458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599,310</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,584.45</w:t>
            </w:r>
          </w:p>
        </w:tc>
      </w:tr>
    </w:tbl>
    <w:p>
      <w:pPr>
        <w:spacing w:after="0" w:line="240" w:lineRule="auto"/>
        <w:jc w:val="lef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上期金额</w:t>
      </w:r>
    </w:p>
    <w:p>
      <w:pPr>
        <w:spacing w:before="126"/>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4"/>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归属于母公司所有者权益</w:t>
            </w:r>
            <w:r>
              <w:rPr>
                <w:rFonts w:ascii="宋体" w:hAnsi="宋体" w:cs="宋体" w:eastAsia="宋体" w:hint="default"/>
                <w:sz w:val="17"/>
                <w:szCs w:val="17"/>
              </w:rPr>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9" w:right="52"/>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8"/>
                <w:sz w:val="18"/>
                <w:szCs w:val="18"/>
              </w:rPr>
              <w:t> </w:t>
            </w: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3"/>
                <w:szCs w:val="23"/>
              </w:rPr>
            </w:pPr>
          </w:p>
          <w:p>
            <w:pPr>
              <w:pStyle w:val="TableParagraph"/>
              <w:spacing w:line="331" w:lineRule="auto"/>
              <w:ind w:left="55" w:right="54"/>
              <w:jc w:val="center"/>
              <w:rPr>
                <w:rFonts w:ascii="宋体" w:hAnsi="宋体" w:cs="宋体" w:eastAsia="宋体" w:hint="default"/>
                <w:sz w:val="18"/>
                <w:szCs w:val="18"/>
              </w:rPr>
            </w:pPr>
            <w:r>
              <w:rPr>
                <w:rFonts w:ascii="宋体" w:hAnsi="宋体" w:cs="宋体" w:eastAsia="宋体" w:hint="default"/>
                <w:w w:val="105"/>
                <w:sz w:val="17"/>
                <w:szCs w:val="17"/>
              </w:rPr>
              <w:t>所有者</w:t>
            </w:r>
            <w:r>
              <w:rPr>
                <w:rFonts w:ascii="宋体" w:hAnsi="宋体" w:cs="宋体" w:eastAsia="宋体" w:hint="default"/>
                <w:w w:val="104"/>
                <w:sz w:val="17"/>
                <w:szCs w:val="17"/>
              </w:rPr>
              <w:t> </w:t>
            </w:r>
            <w:r>
              <w:rPr>
                <w:rFonts w:ascii="宋体" w:hAnsi="宋体" w:cs="宋体" w:eastAsia="宋体" w:hint="default"/>
                <w:w w:val="105"/>
                <w:sz w:val="17"/>
                <w:szCs w:val="17"/>
              </w:rPr>
              <w:t>权益合</w:t>
            </w:r>
            <w:r>
              <w:rPr>
                <w:rFonts w:ascii="宋体" w:hAnsi="宋体" w:cs="宋体" w:eastAsia="宋体" w:hint="default"/>
                <w:w w:val="104"/>
                <w:sz w:val="17"/>
                <w:szCs w:val="17"/>
              </w:rPr>
              <w:t> </w:t>
            </w:r>
            <w:r>
              <w:rPr>
                <w:rFonts w:ascii="宋体" w:hAnsi="宋体" w:cs="宋体" w:eastAsia="宋体" w:hint="default"/>
                <w:w w:val="105"/>
                <w:sz w:val="18"/>
                <w:szCs w:val="18"/>
              </w:rPr>
              <w:t>计</w:t>
            </w:r>
            <w:r>
              <w:rPr>
                <w:rFonts w:ascii="宋体" w:hAnsi="宋体" w:cs="宋体" w:eastAsia="宋体" w:hint="default"/>
                <w:sz w:val="18"/>
                <w:szCs w:val="18"/>
              </w:rPr>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237" w:right="59" w:hanging="183"/>
              <w:jc w:val="left"/>
              <w:rPr>
                <w:rFonts w:ascii="宋体" w:hAnsi="宋体" w:cs="宋体" w:eastAsia="宋体" w:hint="default"/>
                <w:sz w:val="18"/>
                <w:szCs w:val="18"/>
              </w:rPr>
            </w:pPr>
            <w:r>
              <w:rPr>
                <w:rFonts w:ascii="宋体" w:hAnsi="宋体" w:cs="宋体" w:eastAsia="宋体" w:hint="default"/>
                <w:sz w:val="17"/>
                <w:szCs w:val="17"/>
              </w:rPr>
              <w:t>资本公</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149" w:right="57" w:hanging="92"/>
              <w:jc w:val="left"/>
              <w:rPr>
                <w:rFonts w:ascii="宋体" w:hAnsi="宋体" w:cs="宋体" w:eastAsia="宋体" w:hint="default"/>
                <w:sz w:val="18"/>
                <w:szCs w:val="18"/>
              </w:rPr>
            </w:pPr>
            <w:r>
              <w:rPr>
                <w:rFonts w:ascii="宋体" w:hAnsi="宋体" w:cs="宋体" w:eastAsia="宋体" w:hint="default"/>
                <w:sz w:val="17"/>
                <w:szCs w:val="17"/>
              </w:rPr>
              <w:t>减：库</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55" w:right="60"/>
              <w:jc w:val="left"/>
              <w:rPr>
                <w:rFonts w:ascii="宋体" w:hAnsi="宋体" w:cs="宋体" w:eastAsia="宋体" w:hint="default"/>
                <w:sz w:val="18"/>
                <w:szCs w:val="18"/>
              </w:rPr>
            </w:pPr>
            <w:r>
              <w:rPr>
                <w:rFonts w:ascii="宋体" w:hAnsi="宋体" w:cs="宋体" w:eastAsia="宋体" w:hint="default"/>
                <w:sz w:val="17"/>
                <w:szCs w:val="17"/>
              </w:rPr>
              <w:t>其他综</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235" w:right="57" w:hanging="178"/>
              <w:jc w:val="left"/>
              <w:rPr>
                <w:rFonts w:ascii="宋体" w:hAnsi="宋体" w:cs="宋体" w:eastAsia="宋体" w:hint="default"/>
                <w:sz w:val="18"/>
                <w:szCs w:val="18"/>
              </w:rPr>
            </w:pPr>
            <w:r>
              <w:rPr>
                <w:rFonts w:ascii="宋体" w:hAnsi="宋体" w:cs="宋体" w:eastAsia="宋体" w:hint="default"/>
                <w:sz w:val="17"/>
                <w:szCs w:val="17"/>
              </w:rPr>
              <w:t>专项储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237" w:right="59" w:hanging="183"/>
              <w:jc w:val="left"/>
              <w:rPr>
                <w:rFonts w:ascii="宋体" w:hAnsi="宋体" w:cs="宋体" w:eastAsia="宋体" w:hint="default"/>
                <w:sz w:val="18"/>
                <w:szCs w:val="18"/>
              </w:rPr>
            </w:pPr>
            <w:r>
              <w:rPr>
                <w:rFonts w:ascii="宋体" w:hAnsi="宋体" w:cs="宋体" w:eastAsia="宋体" w:hint="default"/>
                <w:sz w:val="17"/>
                <w:szCs w:val="17"/>
              </w:rPr>
              <w:t>盈余公</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58" w:right="57"/>
              <w:jc w:val="left"/>
              <w:rPr>
                <w:rFonts w:ascii="宋体" w:hAnsi="宋体" w:cs="宋体" w:eastAsia="宋体" w:hint="default"/>
                <w:sz w:val="18"/>
                <w:szCs w:val="18"/>
              </w:rPr>
            </w:pPr>
            <w:r>
              <w:rPr>
                <w:rFonts w:ascii="宋体" w:hAnsi="宋体" w:cs="宋体" w:eastAsia="宋体" w:hint="default"/>
                <w:sz w:val="17"/>
                <w:szCs w:val="17"/>
              </w:rPr>
              <w:t>一般风</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156" w:right="63" w:hanging="92"/>
              <w:jc w:val="left"/>
              <w:rPr>
                <w:rFonts w:ascii="宋体" w:hAnsi="宋体" w:cs="宋体" w:eastAsia="宋体" w:hint="default"/>
                <w:sz w:val="18"/>
                <w:szCs w:val="18"/>
              </w:rPr>
            </w:pPr>
            <w:r>
              <w:rPr>
                <w:rFonts w:ascii="宋体" w:hAnsi="宋体" w:cs="宋体" w:eastAsia="宋体" w:hint="default"/>
                <w:sz w:val="17"/>
                <w:szCs w:val="17"/>
              </w:rPr>
              <w:t>未分配</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69" w:right="85" w:hanging="92"/>
              <w:jc w:val="left"/>
              <w:rPr>
                <w:rFonts w:ascii="宋体" w:hAnsi="宋体" w:cs="宋体" w:eastAsia="宋体" w:hint="default"/>
                <w:sz w:val="17"/>
                <w:szCs w:val="17"/>
              </w:rPr>
            </w:pPr>
            <w:r>
              <w:rPr>
                <w:rFonts w:ascii="宋体" w:hAnsi="宋体" w:cs="宋体" w:eastAsia="宋体" w:hint="default"/>
                <w:sz w:val="18"/>
                <w:szCs w:val="18"/>
              </w:rPr>
              <w:t>优先</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71" w:right="83" w:hanging="92"/>
              <w:jc w:val="left"/>
              <w:rPr>
                <w:rFonts w:ascii="宋体" w:hAnsi="宋体" w:cs="宋体" w:eastAsia="宋体" w:hint="default"/>
                <w:sz w:val="17"/>
                <w:szCs w:val="17"/>
              </w:rPr>
            </w:pPr>
            <w:r>
              <w:rPr>
                <w:rFonts w:ascii="宋体" w:hAnsi="宋体" w:cs="宋体" w:eastAsia="宋体" w:hint="default"/>
                <w:sz w:val="18"/>
                <w:szCs w:val="18"/>
              </w:rPr>
              <w:t>永续</w:t>
            </w:r>
            <w:r>
              <w:rPr>
                <w:rFonts w:ascii="宋体" w:hAnsi="宋体" w:cs="宋体" w:eastAsia="宋体" w:hint="default"/>
                <w:w w:val="98"/>
                <w:sz w:val="18"/>
                <w:szCs w:val="18"/>
              </w:rPr>
              <w:t> </w:t>
            </w:r>
            <w:r>
              <w:rPr>
                <w:rFonts w:ascii="宋体" w:hAnsi="宋体" w:cs="宋体" w:eastAsia="宋体" w:hint="default"/>
                <w:sz w:val="17"/>
                <w:szCs w:val="17"/>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51,000</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5"/>
                <w:sz w:val="18"/>
              </w:rPr>
              <w:t>,000.0</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57,034,</w:t>
            </w:r>
          </w:p>
          <w:p>
            <w:pPr>
              <w:pStyle w:val="TableParagraph"/>
              <w:spacing w:line="240" w:lineRule="auto" w:before="114"/>
              <w:ind w:left="136" w:right="0"/>
              <w:jc w:val="left"/>
              <w:rPr>
                <w:rFonts w:ascii="Times New Roman" w:hAnsi="Times New Roman" w:cs="Times New Roman" w:eastAsia="Times New Roman" w:hint="default"/>
                <w:sz w:val="17"/>
                <w:szCs w:val="17"/>
              </w:rPr>
            </w:pPr>
            <w:r>
              <w:rPr>
                <w:rFonts w:ascii="Times New Roman"/>
                <w:w w:val="105"/>
                <w:sz w:val="17"/>
              </w:rPr>
              <w:t>527.00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19,884,</w:t>
            </w:r>
          </w:p>
          <w:p>
            <w:pPr>
              <w:pStyle w:val="TableParagraph"/>
              <w:spacing w:line="240" w:lineRule="auto" w:before="114"/>
              <w:ind w:left="136" w:right="0"/>
              <w:jc w:val="left"/>
              <w:rPr>
                <w:rFonts w:ascii="Times New Roman" w:hAnsi="Times New Roman" w:cs="Times New Roman" w:eastAsia="Times New Roman" w:hint="default"/>
                <w:sz w:val="17"/>
                <w:szCs w:val="17"/>
              </w:rPr>
            </w:pPr>
            <w:r>
              <w:rPr>
                <w:rFonts w:ascii="Times New Roman"/>
                <w:w w:val="105"/>
                <w:sz w:val="17"/>
              </w:rPr>
              <w:t>918.83</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178,447</w:t>
            </w:r>
          </w:p>
          <w:p>
            <w:pPr>
              <w:pStyle w:val="TableParagraph"/>
              <w:spacing w:line="240" w:lineRule="auto" w:before="114"/>
              <w:ind w:left="103" w:right="0"/>
              <w:jc w:val="left"/>
              <w:rPr>
                <w:rFonts w:ascii="Times New Roman" w:hAnsi="Times New Roman" w:cs="Times New Roman" w:eastAsia="Times New Roman" w:hint="default"/>
                <w:sz w:val="17"/>
                <w:szCs w:val="17"/>
              </w:rPr>
            </w:pPr>
            <w:r>
              <w:rPr>
                <w:rFonts w:ascii="Times New Roman"/>
                <w:w w:val="105"/>
                <w:sz w:val="17"/>
              </w:rPr>
              <w:t>,818.85</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716,986</w:t>
            </w:r>
          </w:p>
          <w:p>
            <w:pPr>
              <w:pStyle w:val="TableParagraph"/>
              <w:spacing w:line="240" w:lineRule="auto" w:before="114"/>
              <w:ind w:left="395" w:right="0"/>
              <w:jc w:val="left"/>
              <w:rPr>
                <w:rFonts w:ascii="Times New Roman" w:hAnsi="Times New Roman" w:cs="Times New Roman" w:eastAsia="Times New Roman" w:hint="default"/>
                <w:sz w:val="17"/>
                <w:szCs w:val="17"/>
              </w:rPr>
            </w:pPr>
            <w:r>
              <w:rPr>
                <w:rFonts w:ascii="Times New Roman"/>
                <w:w w:val="105"/>
                <w:sz w:val="17"/>
              </w:rPr>
              <w:t>.22</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307,084</w:t>
            </w:r>
          </w:p>
          <w:p>
            <w:pPr>
              <w:pStyle w:val="TableParagraph"/>
              <w:spacing w:line="240" w:lineRule="auto" w:before="114"/>
              <w:ind w:left="83" w:right="0"/>
              <w:jc w:val="left"/>
              <w:rPr>
                <w:rFonts w:ascii="Times New Roman" w:hAnsi="Times New Roman" w:cs="Times New Roman" w:eastAsia="Times New Roman" w:hint="default"/>
                <w:sz w:val="17"/>
                <w:szCs w:val="17"/>
              </w:rPr>
            </w:pPr>
            <w:r>
              <w:rPr>
                <w:rFonts w:ascii="Times New Roman"/>
                <w:w w:val="105"/>
                <w:sz w:val="17"/>
              </w:rPr>
              <w:t>,250.90</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144" w:firstLine="720"/>
              <w:jc w:val="left"/>
              <w:rPr>
                <w:rFonts w:ascii="宋体" w:hAnsi="宋体" w:cs="宋体" w:eastAsia="宋体" w:hint="default"/>
                <w:sz w:val="18"/>
                <w:szCs w:val="18"/>
              </w:rPr>
            </w:pPr>
            <w:r>
              <w:rPr>
                <w:rFonts w:ascii="宋体" w:hAnsi="宋体" w:cs="宋体" w:eastAsia="宋体" w:hint="default"/>
                <w:sz w:val="17"/>
                <w:szCs w:val="17"/>
              </w:rPr>
              <w:t>同一控</w:t>
            </w:r>
            <w:r>
              <w:rPr>
                <w:rFonts w:ascii="宋体" w:hAnsi="宋体" w:cs="宋体" w:eastAsia="宋体" w:hint="default"/>
                <w:w w:val="104"/>
                <w:sz w:val="17"/>
                <w:szCs w:val="17"/>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4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2" w:right="0"/>
              <w:jc w:val="left"/>
              <w:rPr>
                <w:rFonts w:ascii="宋体" w:hAnsi="宋体" w:cs="宋体" w:eastAsia="宋体" w:hint="default"/>
                <w:sz w:val="17"/>
                <w:szCs w:val="17"/>
              </w:rPr>
            </w:pPr>
            <w:r>
              <w:rPr>
                <w:rFonts w:ascii="宋体" w:hAnsi="宋体" w:cs="宋体" w:eastAsia="宋体" w:hint="default"/>
                <w:spacing w:val="-7"/>
                <w:w w:val="105"/>
                <w:sz w:val="17"/>
                <w:szCs w:val="17"/>
              </w:rPr>
              <w:t>二、本年期初余额</w:t>
            </w:r>
            <w:r>
              <w:rPr>
                <w:rFonts w:ascii="宋体" w:hAnsi="宋体" w:cs="宋体" w:eastAsia="宋体" w:hint="default"/>
                <w:spacing w:val="-7"/>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51,000</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57,034,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19,884,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918.83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178,447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,818.85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716,986</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307,084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,250.90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2"/>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w w:val="98"/>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379,893</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5,054,5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49.09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597.94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7,683.1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37,763,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723.31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24"/>
              <w:jc w:val="left"/>
              <w:rPr>
                <w:rFonts w:ascii="宋体" w:hAnsi="宋体" w:cs="宋体" w:eastAsia="宋体" w:hint="default"/>
                <w:sz w:val="17"/>
                <w:szCs w:val="17"/>
              </w:rPr>
            </w:pPr>
            <w:r>
              <w:rPr>
                <w:rFonts w:ascii="宋体" w:hAnsi="宋体" w:cs="宋体" w:eastAsia="宋体" w:hint="default"/>
                <w:spacing w:val="-7"/>
                <w:w w:val="105"/>
                <w:sz w:val="17"/>
                <w:szCs w:val="17"/>
              </w:rPr>
              <w:t>（一）综合收益总</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17"/>
                <w:szCs w:val="17"/>
              </w:rPr>
            </w:pPr>
            <w:r>
              <w:rPr>
                <w:rFonts w:ascii="Times New Roman"/>
                <w:w w:val="105"/>
                <w:sz w:val="17"/>
              </w:rPr>
              <w:t>47,576,</w:t>
            </w:r>
            <w:r>
              <w:rPr>
                <w:rFonts w:ascii="Times New Roman"/>
                <w:sz w:val="17"/>
              </w:rPr>
            </w:r>
          </w:p>
          <w:p>
            <w:pPr>
              <w:pStyle w:val="TableParagraph"/>
              <w:spacing w:line="240" w:lineRule="auto" w:before="116"/>
              <w:ind w:left="151" w:right="0"/>
              <w:jc w:val="left"/>
              <w:rPr>
                <w:rFonts w:ascii="Times New Roman" w:hAnsi="Times New Roman" w:cs="Times New Roman" w:eastAsia="Times New Roman" w:hint="default"/>
                <w:sz w:val="17"/>
                <w:szCs w:val="17"/>
              </w:rPr>
            </w:pPr>
            <w:r>
              <w:rPr>
                <w:rFonts w:ascii="Times New Roman"/>
                <w:w w:val="105"/>
                <w:sz w:val="17"/>
              </w:rPr>
              <w:t>147.03</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7,683.1</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Times New Roman" w:hAnsi="Times New Roman" w:cs="Times New Roman" w:eastAsia="Times New Roman" w:hint="default"/>
                <w:sz w:val="17"/>
                <w:szCs w:val="17"/>
              </w:rPr>
            </w:pPr>
            <w:r>
              <w:rPr>
                <w:rFonts w:ascii="Times New Roman"/>
                <w:w w:val="105"/>
                <w:sz w:val="17"/>
              </w:rPr>
              <w:t>47,583,</w:t>
            </w:r>
            <w:r>
              <w:rPr>
                <w:rFonts w:ascii="Times New Roman"/>
                <w:sz w:val="17"/>
              </w:rPr>
            </w:r>
          </w:p>
          <w:p>
            <w:pPr>
              <w:pStyle w:val="TableParagraph"/>
              <w:spacing w:line="240" w:lineRule="auto" w:before="116"/>
              <w:ind w:left="132" w:right="0"/>
              <w:jc w:val="left"/>
              <w:rPr>
                <w:rFonts w:ascii="Times New Roman" w:hAnsi="Times New Roman" w:cs="Times New Roman" w:eastAsia="Times New Roman" w:hint="default"/>
                <w:sz w:val="17"/>
                <w:szCs w:val="17"/>
              </w:rPr>
            </w:pPr>
            <w:r>
              <w:rPr>
                <w:rFonts w:ascii="Times New Roman"/>
                <w:w w:val="105"/>
                <w:sz w:val="17"/>
              </w:rPr>
              <w:t>830.22</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24"/>
              <w:jc w:val="left"/>
              <w:rPr>
                <w:rFonts w:ascii="宋体" w:hAnsi="宋体" w:cs="宋体" w:eastAsia="宋体" w:hint="default"/>
                <w:sz w:val="17"/>
                <w:szCs w:val="17"/>
              </w:rPr>
            </w:pPr>
            <w:r>
              <w:rPr>
                <w:rFonts w:ascii="宋体" w:hAnsi="宋体" w:cs="宋体" w:eastAsia="宋体" w:hint="default"/>
                <w:spacing w:val="-7"/>
                <w:w w:val="105"/>
                <w:sz w:val="17"/>
                <w:szCs w:val="17"/>
              </w:rPr>
              <w:t>（二）所有者投入</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和减少资本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 w:right="0"/>
              <w:jc w:val="left"/>
              <w:rPr>
                <w:rFonts w:ascii="Times New Roman" w:hAnsi="Times New Roman" w:cs="Times New Roman" w:eastAsia="Times New Roman" w:hint="default"/>
                <w:sz w:val="17"/>
                <w:szCs w:val="17"/>
              </w:rPr>
            </w:pPr>
            <w:r>
              <w:rPr>
                <w:rFonts w:ascii="Times New Roman"/>
                <w:w w:val="105"/>
                <w:sz w:val="17"/>
              </w:rPr>
              <w:t>379,893</w:t>
            </w:r>
            <w:r>
              <w:rPr>
                <w:rFonts w:ascii="Times New Roman"/>
                <w:sz w:val="17"/>
              </w:rPr>
            </w:r>
          </w:p>
          <w:p>
            <w:pPr>
              <w:pStyle w:val="TableParagraph"/>
              <w:spacing w:line="240" w:lineRule="auto" w:before="116"/>
              <w:ind w:left="405" w:right="0"/>
              <w:jc w:val="left"/>
              <w:rPr>
                <w:rFonts w:ascii="Times New Roman" w:hAnsi="Times New Roman" w:cs="Times New Roman" w:eastAsia="Times New Roman" w:hint="default"/>
                <w:sz w:val="17"/>
                <w:szCs w:val="17"/>
              </w:rPr>
            </w:pPr>
            <w:r>
              <w:rPr>
                <w:rFonts w:ascii="Times New Roman"/>
                <w:w w:val="105"/>
                <w:sz w:val="17"/>
              </w:rPr>
              <w:t>.09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0" w:right="0"/>
              <w:jc w:val="left"/>
              <w:rPr>
                <w:rFonts w:ascii="Times New Roman" w:hAnsi="Times New Roman" w:cs="Times New Roman" w:eastAsia="Times New Roman" w:hint="default"/>
                <w:sz w:val="17"/>
                <w:szCs w:val="17"/>
              </w:rPr>
            </w:pPr>
            <w:r>
              <w:rPr>
                <w:rFonts w:ascii="Times New Roman"/>
                <w:w w:val="105"/>
                <w:sz w:val="17"/>
              </w:rPr>
              <w:t>379,893</w:t>
            </w:r>
            <w:r>
              <w:rPr>
                <w:rFonts w:ascii="Times New Roman"/>
                <w:sz w:val="17"/>
              </w:rPr>
            </w:r>
          </w:p>
          <w:p>
            <w:pPr>
              <w:pStyle w:val="TableParagraph"/>
              <w:spacing w:line="240" w:lineRule="auto" w:before="116"/>
              <w:ind w:left="400" w:right="0"/>
              <w:jc w:val="left"/>
              <w:rPr>
                <w:rFonts w:ascii="Times New Roman" w:hAnsi="Times New Roman" w:cs="Times New Roman" w:eastAsia="Times New Roman" w:hint="default"/>
                <w:sz w:val="17"/>
                <w:szCs w:val="17"/>
              </w:rPr>
            </w:pPr>
            <w:r>
              <w:rPr>
                <w:rFonts w:ascii="Times New Roman"/>
                <w:w w:val="105"/>
                <w:sz w:val="17"/>
              </w:rPr>
              <w:t>.09</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53"/>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98"/>
                <w:sz w:val="18"/>
                <w:szCs w:val="18"/>
              </w:rPr>
              <w:t> </w:t>
            </w:r>
            <w:r>
              <w:rPr>
                <w:rFonts w:ascii="宋体" w:hAnsi="宋体" w:cs="宋体" w:eastAsia="宋体" w:hint="default"/>
                <w:sz w:val="17"/>
                <w:szCs w:val="17"/>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3"/>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．其他权益工具</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98"/>
                <w:sz w:val="18"/>
                <w:szCs w:val="18"/>
              </w:rPr>
              <w:t> </w:t>
            </w:r>
            <w:r>
              <w:rPr>
                <w:rFonts w:ascii="宋体" w:hAnsi="宋体" w:cs="宋体" w:eastAsia="宋体" w:hint="default"/>
                <w:sz w:val="17"/>
                <w:szCs w:val="17"/>
              </w:rPr>
              <w:t>所有者权益的金</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 w:right="0"/>
              <w:jc w:val="left"/>
              <w:rPr>
                <w:rFonts w:ascii="Times New Roman" w:hAnsi="Times New Roman" w:cs="Times New Roman" w:eastAsia="Times New Roman" w:hint="default"/>
                <w:sz w:val="17"/>
                <w:szCs w:val="17"/>
              </w:rPr>
            </w:pPr>
            <w:r>
              <w:rPr>
                <w:rFonts w:ascii="Times New Roman"/>
                <w:w w:val="105"/>
                <w:sz w:val="17"/>
              </w:rPr>
              <w:t>379,893</w:t>
            </w:r>
            <w:r>
              <w:rPr>
                <w:rFonts w:ascii="Times New Roman"/>
                <w:sz w:val="17"/>
              </w:rPr>
            </w:r>
          </w:p>
          <w:p>
            <w:pPr>
              <w:pStyle w:val="TableParagraph"/>
              <w:spacing w:line="240" w:lineRule="auto" w:before="116"/>
              <w:ind w:left="405" w:right="0"/>
              <w:jc w:val="left"/>
              <w:rPr>
                <w:rFonts w:ascii="Times New Roman" w:hAnsi="Times New Roman" w:cs="Times New Roman" w:eastAsia="Times New Roman" w:hint="default"/>
                <w:sz w:val="17"/>
                <w:szCs w:val="17"/>
              </w:rPr>
            </w:pPr>
            <w:r>
              <w:rPr>
                <w:rFonts w:ascii="Times New Roman"/>
                <w:w w:val="105"/>
                <w:sz w:val="17"/>
              </w:rPr>
              <w:t>.09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0" w:right="0"/>
              <w:jc w:val="left"/>
              <w:rPr>
                <w:rFonts w:ascii="Times New Roman" w:hAnsi="Times New Roman" w:cs="Times New Roman" w:eastAsia="Times New Roman" w:hint="default"/>
                <w:sz w:val="17"/>
                <w:szCs w:val="17"/>
              </w:rPr>
            </w:pPr>
            <w:r>
              <w:rPr>
                <w:rFonts w:ascii="Times New Roman"/>
                <w:w w:val="105"/>
                <w:sz w:val="17"/>
              </w:rPr>
              <w:t>379,893</w:t>
            </w:r>
            <w:r>
              <w:rPr>
                <w:rFonts w:ascii="Times New Roman"/>
                <w:sz w:val="17"/>
              </w:rPr>
            </w:r>
          </w:p>
          <w:p>
            <w:pPr>
              <w:pStyle w:val="TableParagraph"/>
              <w:spacing w:line="240" w:lineRule="auto" w:before="116"/>
              <w:ind w:left="400" w:right="0"/>
              <w:jc w:val="left"/>
              <w:rPr>
                <w:rFonts w:ascii="Times New Roman" w:hAnsi="Times New Roman" w:cs="Times New Roman" w:eastAsia="Times New Roman" w:hint="default"/>
                <w:sz w:val="17"/>
                <w:szCs w:val="17"/>
              </w:rPr>
            </w:pPr>
            <w:r>
              <w:rPr>
                <w:rFonts w:ascii="Times New Roman"/>
                <w:w w:val="105"/>
                <w:sz w:val="17"/>
              </w:rPr>
              <w:t>.09</w:t>
            </w:r>
            <w:r>
              <w:rPr>
                <w:rFonts w:ascii="Times New Roman"/>
                <w:sz w:val="17"/>
              </w:rPr>
            </w:r>
          </w:p>
        </w:tc>
      </w:tr>
      <w:tr>
        <w:trPr>
          <w:trHeight w:val="39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5,054,5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-15,254,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-10,200,</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1017" w:header="789" w:top="1100" w:bottom="1200" w:left="1020" w:right="1020"/>
          <w:pgNumType w:start="7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7" w:right="0"/>
              <w:jc w:val="left"/>
              <w:rPr>
                <w:rFonts w:ascii="Times New Roman" w:hAnsi="Times New Roman" w:cs="Times New Roman" w:eastAsia="Times New Roman" w:hint="default"/>
                <w:sz w:val="17"/>
                <w:szCs w:val="17"/>
              </w:rPr>
            </w:pPr>
            <w:r>
              <w:rPr>
                <w:rFonts w:ascii="Times New Roman"/>
                <w:w w:val="105"/>
                <w:sz w:val="17"/>
              </w:rPr>
              <w:t>49.09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1" w:right="0"/>
              <w:jc w:val="left"/>
              <w:rPr>
                <w:rFonts w:ascii="Times New Roman" w:hAnsi="Times New Roman" w:cs="Times New Roman" w:eastAsia="Times New Roman" w:hint="default"/>
                <w:sz w:val="17"/>
                <w:szCs w:val="17"/>
              </w:rPr>
            </w:pPr>
            <w:r>
              <w:rPr>
                <w:rFonts w:ascii="Times New Roman"/>
                <w:w w:val="105"/>
                <w:sz w:val="17"/>
              </w:rPr>
              <w:t>549.09</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2" w:right="0"/>
              <w:jc w:val="left"/>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Times New Roman" w:hAnsi="Times New Roman" w:cs="Times New Roman" w:eastAsia="Times New Roman" w:hint="default"/>
                <w:sz w:val="18"/>
                <w:szCs w:val="18"/>
              </w:rPr>
            </w:pPr>
            <w:r>
              <w:rPr>
                <w:rFonts w:ascii="Times New Roman"/>
                <w:sz w:val="18"/>
              </w:rPr>
              <w:t>5,054,5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49.09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center"/>
              <w:rPr>
                <w:rFonts w:ascii="Times New Roman" w:hAnsi="Times New Roman" w:cs="Times New Roman" w:eastAsia="Times New Roman" w:hint="default"/>
                <w:sz w:val="18"/>
                <w:szCs w:val="18"/>
              </w:rPr>
            </w:pPr>
            <w:r>
              <w:rPr>
                <w:rFonts w:ascii="Times New Roman"/>
                <w:sz w:val="18"/>
              </w:rPr>
              <w:t>-5,054,5</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49.09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3"/>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．提取一般风险</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3"/>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14"/>
              <w:ind w:left="111"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w w:val="98"/>
                <w:sz w:val="18"/>
                <w:szCs w:val="18"/>
              </w:rPr>
              <w:t> </w:t>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3"/>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．资本公积转增</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3"/>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98"/>
                <w:sz w:val="18"/>
                <w:szCs w:val="18"/>
              </w:rPr>
              <w:t> </w:t>
            </w:r>
            <w:r>
              <w:rPr>
                <w:rFonts w:ascii="宋体" w:hAnsi="宋体" w:cs="宋体" w:eastAsia="宋体" w:hint="default"/>
                <w:sz w:val="17"/>
                <w:szCs w:val="17"/>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98"/>
                <w:sz w:val="18"/>
                <w:szCs w:val="18"/>
              </w:rPr>
              <w:t> </w:t>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51,000</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5"/>
                <w:sz w:val="18"/>
              </w:rPr>
              <w:t>,000.0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57,414,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420.09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24,939,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210,769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,416.79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724,669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344,847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,974.21</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本期金额</w:t>
      </w:r>
    </w:p>
    <w:p>
      <w:pPr>
        <w:spacing w:before="126"/>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53"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5"/>
              <w:ind w:left="302" w:right="37" w:hanging="269"/>
              <w:jc w:val="left"/>
              <w:rPr>
                <w:rFonts w:ascii="宋体" w:hAnsi="宋体" w:cs="宋体" w:eastAsia="宋体" w:hint="default"/>
                <w:sz w:val="17"/>
                <w:szCs w:val="17"/>
              </w:rPr>
            </w:pPr>
            <w:r>
              <w:rPr>
                <w:rFonts w:ascii="宋体" w:hAnsi="宋体" w:cs="宋体" w:eastAsia="宋体" w:hint="default"/>
                <w:sz w:val="18"/>
                <w:szCs w:val="18"/>
              </w:rPr>
              <w:t>减：库存</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5"/>
              <w:ind w:left="214" w:right="37" w:hanging="183"/>
              <w:jc w:val="left"/>
              <w:rPr>
                <w:rFonts w:ascii="宋体" w:hAnsi="宋体" w:cs="宋体" w:eastAsia="宋体" w:hint="default"/>
                <w:sz w:val="17"/>
                <w:szCs w:val="17"/>
              </w:rPr>
            </w:pPr>
            <w:r>
              <w:rPr>
                <w:rFonts w:ascii="宋体" w:hAnsi="宋体" w:cs="宋体" w:eastAsia="宋体" w:hint="default"/>
                <w:sz w:val="18"/>
                <w:szCs w:val="18"/>
              </w:rPr>
              <w:t>其他综合</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5"/>
              <w:ind w:left="155" w:right="62" w:hanging="92"/>
              <w:jc w:val="left"/>
              <w:rPr>
                <w:rFonts w:ascii="宋体" w:hAnsi="宋体" w:cs="宋体" w:eastAsia="宋体" w:hint="default"/>
                <w:sz w:val="17"/>
                <w:szCs w:val="17"/>
              </w:rPr>
            </w:pPr>
            <w:r>
              <w:rPr>
                <w:rFonts w:ascii="宋体" w:hAnsi="宋体" w:cs="宋体" w:eastAsia="宋体" w:hint="default"/>
                <w:sz w:val="18"/>
                <w:szCs w:val="18"/>
              </w:rPr>
              <w:t>未分配</w:t>
            </w:r>
            <w:r>
              <w:rPr>
                <w:rFonts w:ascii="宋体" w:hAnsi="宋体" w:cs="宋体" w:eastAsia="宋体" w:hint="default"/>
                <w:w w:val="98"/>
                <w:sz w:val="18"/>
                <w:szCs w:val="18"/>
              </w:rPr>
              <w:t> </w:t>
            </w:r>
            <w:r>
              <w:rPr>
                <w:rFonts w:ascii="宋体" w:hAnsi="宋体" w:cs="宋体" w:eastAsia="宋体" w:hint="default"/>
                <w:sz w:val="17"/>
                <w:szCs w:val="17"/>
              </w:rPr>
              <w:t>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5"/>
              <w:ind w:left="112" w:right="27" w:hanging="87"/>
              <w:jc w:val="left"/>
              <w:rPr>
                <w:rFonts w:ascii="宋体" w:hAnsi="宋体" w:cs="宋体" w:eastAsia="宋体" w:hint="default"/>
                <w:sz w:val="17"/>
                <w:szCs w:val="17"/>
              </w:rPr>
            </w:pPr>
            <w:r>
              <w:rPr>
                <w:rFonts w:ascii="宋体" w:hAnsi="宋体" w:cs="宋体" w:eastAsia="宋体" w:hint="default"/>
                <w:sz w:val="18"/>
                <w:szCs w:val="18"/>
              </w:rPr>
              <w:t>所有者权</w:t>
            </w:r>
            <w:r>
              <w:rPr>
                <w:rFonts w:ascii="宋体" w:hAnsi="宋体" w:cs="宋体" w:eastAsia="宋体" w:hint="default"/>
                <w:w w:val="98"/>
                <w:sz w:val="18"/>
                <w:szCs w:val="18"/>
              </w:rPr>
              <w:t> </w:t>
            </w:r>
            <w:r>
              <w:rPr>
                <w:rFonts w:ascii="宋体" w:hAnsi="宋体" w:cs="宋体" w:eastAsia="宋体" w:hint="default"/>
                <w:sz w:val="17"/>
                <w:szCs w:val="17"/>
              </w:rPr>
              <w:t>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6"/>
                <w:w w:val="105"/>
                <w:sz w:val="17"/>
                <w:szCs w:val="17"/>
              </w:rPr>
              <w:t>一、上年期末余额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7"/>
                <w:szCs w:val="17"/>
              </w:rPr>
            </w:pPr>
            <w:r>
              <w:rPr>
                <w:rFonts w:ascii="Times New Roman"/>
                <w:w w:val="105"/>
                <w:sz w:val="17"/>
              </w:rPr>
              <w:t>51,000,0</w:t>
            </w:r>
            <w:r>
              <w:rPr>
                <w:rFonts w:ascii="Times New Roman"/>
                <w:sz w:val="17"/>
              </w:rPr>
            </w:r>
          </w:p>
          <w:p>
            <w:pPr>
              <w:pStyle w:val="TableParagraph"/>
              <w:spacing w:line="240" w:lineRule="auto" w:before="116"/>
              <w:ind w:left="252"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 w:right="0"/>
              <w:jc w:val="left"/>
              <w:rPr>
                <w:rFonts w:ascii="Times New Roman" w:hAnsi="Times New Roman" w:cs="Times New Roman" w:eastAsia="Times New Roman" w:hint="default"/>
                <w:sz w:val="17"/>
                <w:szCs w:val="17"/>
              </w:rPr>
            </w:pPr>
            <w:r>
              <w:rPr>
                <w:rFonts w:ascii="Times New Roman"/>
                <w:w w:val="105"/>
                <w:sz w:val="17"/>
              </w:rPr>
              <w:t>57,414,42</w:t>
            </w:r>
            <w:r>
              <w:rPr>
                <w:rFonts w:ascii="Times New Roman"/>
                <w:sz w:val="17"/>
              </w:rPr>
            </w:r>
          </w:p>
          <w:p>
            <w:pPr>
              <w:pStyle w:val="TableParagraph"/>
              <w:spacing w:line="240" w:lineRule="auto" w:before="116"/>
              <w:ind w:left="450" w:right="0"/>
              <w:jc w:val="left"/>
              <w:rPr>
                <w:rFonts w:ascii="Times New Roman" w:hAnsi="Times New Roman" w:cs="Times New Roman" w:eastAsia="Times New Roman" w:hint="default"/>
                <w:sz w:val="17"/>
                <w:szCs w:val="17"/>
              </w:rPr>
            </w:pPr>
            <w:r>
              <w:rPr>
                <w:rFonts w:ascii="Times New Roman"/>
                <w:w w:val="105"/>
                <w:sz w:val="17"/>
              </w:rPr>
              <w:t>0.09</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 w:right="0"/>
              <w:jc w:val="left"/>
              <w:rPr>
                <w:rFonts w:ascii="Times New Roman" w:hAnsi="Times New Roman" w:cs="Times New Roman" w:eastAsia="Times New Roman" w:hint="default"/>
                <w:sz w:val="17"/>
                <w:szCs w:val="17"/>
              </w:rPr>
            </w:pPr>
            <w:r>
              <w:rPr>
                <w:rFonts w:ascii="Times New Roman"/>
                <w:w w:val="105"/>
                <w:sz w:val="17"/>
              </w:rPr>
              <w:t>24,939,46</w:t>
            </w:r>
            <w:r>
              <w:rPr>
                <w:rFonts w:ascii="Times New Roman"/>
                <w:sz w:val="17"/>
              </w:rPr>
            </w:r>
          </w:p>
          <w:p>
            <w:pPr>
              <w:pStyle w:val="TableParagraph"/>
              <w:spacing w:line="240" w:lineRule="auto" w:before="116"/>
              <w:ind w:left="448" w:right="0"/>
              <w:jc w:val="left"/>
              <w:rPr>
                <w:rFonts w:ascii="Times New Roman" w:hAnsi="Times New Roman" w:cs="Times New Roman" w:eastAsia="Times New Roman" w:hint="default"/>
                <w:sz w:val="17"/>
                <w:szCs w:val="17"/>
              </w:rPr>
            </w:pPr>
            <w:r>
              <w:rPr>
                <w:rFonts w:ascii="Times New Roman"/>
                <w:w w:val="105"/>
                <w:sz w:val="17"/>
              </w:rPr>
              <w:t>7.92</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 w:right="0"/>
              <w:jc w:val="left"/>
              <w:rPr>
                <w:rFonts w:ascii="Times New Roman" w:hAnsi="Times New Roman" w:cs="Times New Roman" w:eastAsia="Times New Roman" w:hint="default"/>
                <w:sz w:val="17"/>
                <w:szCs w:val="17"/>
              </w:rPr>
            </w:pPr>
            <w:r>
              <w:rPr>
                <w:rFonts w:ascii="Times New Roman"/>
                <w:w w:val="105"/>
                <w:sz w:val="17"/>
              </w:rPr>
              <w:t>214,255</w:t>
            </w:r>
            <w:r>
              <w:rPr>
                <w:rFonts w:ascii="Times New Roman"/>
                <w:sz w:val="17"/>
              </w:rPr>
            </w:r>
          </w:p>
          <w:p>
            <w:pPr>
              <w:pStyle w:val="TableParagraph"/>
              <w:spacing w:line="240" w:lineRule="auto" w:before="116"/>
              <w:ind w:left="112" w:right="0"/>
              <w:jc w:val="left"/>
              <w:rPr>
                <w:rFonts w:ascii="Times New Roman" w:hAnsi="Times New Roman" w:cs="Times New Roman" w:eastAsia="Times New Roman" w:hint="default"/>
                <w:sz w:val="17"/>
                <w:szCs w:val="17"/>
              </w:rPr>
            </w:pPr>
            <w:r>
              <w:rPr>
                <w:rFonts w:ascii="Times New Roman"/>
                <w:w w:val="105"/>
                <w:sz w:val="17"/>
              </w:rPr>
              <w:t>,211.17</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7"/>
                <w:szCs w:val="17"/>
              </w:rPr>
            </w:pPr>
            <w:r>
              <w:rPr>
                <w:rFonts w:ascii="Times New Roman"/>
                <w:w w:val="105"/>
                <w:sz w:val="17"/>
              </w:rPr>
              <w:t>347,609,0</w:t>
            </w:r>
            <w:r>
              <w:rPr>
                <w:rFonts w:ascii="Times New Roman"/>
                <w:sz w:val="17"/>
              </w:rPr>
            </w:r>
          </w:p>
          <w:p>
            <w:pPr>
              <w:pStyle w:val="TableParagraph"/>
              <w:spacing w:line="240" w:lineRule="auto" w:before="116"/>
              <w:ind w:left="343" w:right="0"/>
              <w:jc w:val="left"/>
              <w:rPr>
                <w:rFonts w:ascii="Times New Roman" w:hAnsi="Times New Roman" w:cs="Times New Roman" w:eastAsia="Times New Roman" w:hint="default"/>
                <w:sz w:val="17"/>
                <w:szCs w:val="17"/>
              </w:rPr>
            </w:pPr>
            <w:r>
              <w:rPr>
                <w:rFonts w:ascii="Times New Roman"/>
                <w:w w:val="105"/>
                <w:sz w:val="17"/>
              </w:rPr>
              <w:t>99.18</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6"/>
                <w:w w:val="105"/>
                <w:sz w:val="17"/>
                <w:szCs w:val="17"/>
              </w:rPr>
              <w:t>二、本年期初余额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14"/>
              <w:ind w:left="252"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57,414,42</w:t>
            </w:r>
          </w:p>
          <w:p>
            <w:pPr>
              <w:pStyle w:val="TableParagraph"/>
              <w:spacing w:line="240" w:lineRule="auto" w:before="114"/>
              <w:ind w:left="450" w:right="0"/>
              <w:jc w:val="left"/>
              <w:rPr>
                <w:rFonts w:ascii="Times New Roman" w:hAnsi="Times New Roman" w:cs="Times New Roman" w:eastAsia="Times New Roman" w:hint="default"/>
                <w:sz w:val="17"/>
                <w:szCs w:val="17"/>
              </w:rPr>
            </w:pPr>
            <w:r>
              <w:rPr>
                <w:rFonts w:ascii="Times New Roman"/>
                <w:w w:val="105"/>
                <w:sz w:val="17"/>
              </w:rPr>
              <w:t>0.09</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24,939,46</w:t>
            </w:r>
          </w:p>
          <w:p>
            <w:pPr>
              <w:pStyle w:val="TableParagraph"/>
              <w:spacing w:line="240" w:lineRule="auto" w:before="114"/>
              <w:ind w:left="448" w:right="0"/>
              <w:jc w:val="left"/>
              <w:rPr>
                <w:rFonts w:ascii="Times New Roman" w:hAnsi="Times New Roman" w:cs="Times New Roman" w:eastAsia="Times New Roman" w:hint="default"/>
                <w:sz w:val="17"/>
                <w:szCs w:val="17"/>
              </w:rPr>
            </w:pPr>
            <w:r>
              <w:rPr>
                <w:rFonts w:ascii="Times New Roman"/>
                <w:w w:val="105"/>
                <w:sz w:val="17"/>
              </w:rPr>
              <w:t>7.92</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214,255</w:t>
            </w:r>
          </w:p>
          <w:p>
            <w:pPr>
              <w:pStyle w:val="TableParagraph"/>
              <w:spacing w:line="240" w:lineRule="auto" w:before="114"/>
              <w:ind w:left="112" w:right="0"/>
              <w:jc w:val="left"/>
              <w:rPr>
                <w:rFonts w:ascii="Times New Roman" w:hAnsi="Times New Roman" w:cs="Times New Roman" w:eastAsia="Times New Roman" w:hint="default"/>
                <w:sz w:val="17"/>
                <w:szCs w:val="17"/>
              </w:rPr>
            </w:pPr>
            <w:r>
              <w:rPr>
                <w:rFonts w:ascii="Times New Roman"/>
                <w:w w:val="105"/>
                <w:sz w:val="17"/>
              </w:rPr>
              <w:t>,211.17</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347,609,0</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99.18</w:t>
            </w:r>
            <w:r>
              <w:rPr>
                <w:rFonts w:ascii="Times New Roman"/>
                <w:sz w:val="17"/>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22" w:right="22"/>
              <w:jc w:val="both"/>
              <w:rPr>
                <w:rFonts w:ascii="宋体" w:hAnsi="宋体" w:cs="宋体" w:eastAsia="宋体" w:hint="default"/>
                <w:sz w:val="17"/>
                <w:szCs w:val="17"/>
              </w:rPr>
            </w:pPr>
            <w:r>
              <w:rPr>
                <w:rFonts w:ascii="宋体" w:hAnsi="宋体" w:cs="宋体" w:eastAsia="宋体" w:hint="default"/>
                <w:spacing w:val="-6"/>
                <w:w w:val="105"/>
                <w:sz w:val="17"/>
                <w:szCs w:val="17"/>
              </w:rPr>
              <w:t>三、本期增减变动</w:t>
            </w:r>
            <w:r>
              <w:rPr>
                <w:rFonts w:ascii="宋体" w:hAnsi="宋体" w:cs="宋体" w:eastAsia="宋体" w:hint="default"/>
                <w:w w:val="104"/>
                <w:sz w:val="17"/>
                <w:szCs w:val="17"/>
              </w:rPr>
              <w:t> </w:t>
            </w:r>
            <w:r>
              <w:rPr>
                <w:rFonts w:ascii="宋体" w:hAnsi="宋体" w:cs="宋体" w:eastAsia="宋体" w:hint="default"/>
                <w:spacing w:val="-3"/>
                <w:w w:val="95"/>
                <w:sz w:val="18"/>
                <w:szCs w:val="18"/>
              </w:rPr>
              <w:t>金额（减少以</w:t>
            </w:r>
            <w:r>
              <w:rPr>
                <w:rFonts w:ascii="Times New Roman" w:hAnsi="Times New Roman" w:cs="Times New Roman" w:eastAsia="Times New Roman" w:hint="default"/>
                <w:spacing w:val="-3"/>
                <w:w w:val="95"/>
                <w:sz w:val="18"/>
                <w:szCs w:val="18"/>
              </w:rPr>
              <w:t>“</w:t>
            </w:r>
            <w:r>
              <w:rPr>
                <w:rFonts w:ascii="宋体" w:hAnsi="宋体" w:cs="宋体" w:eastAsia="宋体" w:hint="default"/>
                <w:spacing w:val="-3"/>
                <w:w w:val="95"/>
                <w:sz w:val="18"/>
                <w:szCs w:val="18"/>
              </w:rPr>
              <w:t>－</w:t>
            </w:r>
            <w:r>
              <w:rPr>
                <w:rFonts w:ascii="Times New Roman" w:hAnsi="Times New Roman" w:cs="Times New Roman" w:eastAsia="Times New Roman" w:hint="default"/>
                <w:spacing w:val="-3"/>
                <w:w w:val="95"/>
                <w:sz w:val="18"/>
                <w:szCs w:val="18"/>
              </w:rPr>
              <w:t>”</w:t>
            </w:r>
            <w:r>
              <w:rPr>
                <w:rFonts w:ascii="Times New Roman" w:hAnsi="Times New Roman" w:cs="Times New Roman" w:eastAsia="Times New Roman" w:hint="default"/>
                <w:spacing w:val="15"/>
                <w:w w:val="95"/>
                <w:sz w:val="18"/>
                <w:szCs w:val="18"/>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19,067,5</w:t>
            </w:r>
          </w:p>
          <w:p>
            <w:pPr>
              <w:pStyle w:val="TableParagraph"/>
              <w:spacing w:line="240" w:lineRule="auto" w:before="114"/>
              <w:ind w:left="252"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289,457,7</w:t>
            </w:r>
          </w:p>
          <w:p>
            <w:pPr>
              <w:pStyle w:val="TableParagraph"/>
              <w:spacing w:line="240" w:lineRule="auto" w:before="114"/>
              <w:ind w:left="359"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103,747,1</w:t>
            </w:r>
          </w:p>
          <w:p>
            <w:pPr>
              <w:pStyle w:val="TableParagraph"/>
              <w:spacing w:line="240" w:lineRule="auto" w:before="114"/>
              <w:ind w:left="359"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5,307,757</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sz w:val="17"/>
              </w:rPr>
              <w:t>.97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47,769,</w:t>
            </w:r>
          </w:p>
          <w:p>
            <w:pPr>
              <w:pStyle w:val="TableParagraph"/>
              <w:spacing w:line="240" w:lineRule="auto" w:before="114"/>
              <w:ind w:left="150" w:right="0"/>
              <w:jc w:val="left"/>
              <w:rPr>
                <w:rFonts w:ascii="Times New Roman" w:hAnsi="Times New Roman" w:cs="Times New Roman" w:eastAsia="Times New Roman" w:hint="default"/>
                <w:sz w:val="17"/>
                <w:szCs w:val="17"/>
              </w:rPr>
            </w:pPr>
            <w:r>
              <w:rPr>
                <w:rFonts w:ascii="Times New Roman"/>
                <w:w w:val="105"/>
                <w:sz w:val="17"/>
              </w:rPr>
              <w:t>821.72</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257,855,6</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79.69</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22" w:right="23"/>
              <w:jc w:val="left"/>
              <w:rPr>
                <w:rFonts w:ascii="宋体" w:hAnsi="宋体" w:cs="宋体" w:eastAsia="宋体" w:hint="default"/>
                <w:sz w:val="17"/>
                <w:szCs w:val="17"/>
              </w:rPr>
            </w:pPr>
            <w:r>
              <w:rPr>
                <w:rFonts w:ascii="宋体" w:hAnsi="宋体" w:cs="宋体" w:eastAsia="宋体" w:hint="default"/>
                <w:spacing w:val="-6"/>
                <w:w w:val="95"/>
                <w:sz w:val="18"/>
                <w:szCs w:val="18"/>
              </w:rPr>
              <w:t>（一）综合收益总</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14"/>
              <w:ind w:left="150" w:right="0"/>
              <w:jc w:val="left"/>
              <w:rPr>
                <w:rFonts w:ascii="Times New Roman" w:hAnsi="Times New Roman" w:cs="Times New Roman" w:eastAsia="Times New Roman" w:hint="default"/>
                <w:sz w:val="17"/>
                <w:szCs w:val="17"/>
              </w:rPr>
            </w:pPr>
            <w:r>
              <w:rPr>
                <w:rFonts w:ascii="Times New Roman"/>
                <w:w w:val="105"/>
                <w:sz w:val="17"/>
              </w:rPr>
              <w:t>579.69</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53,077,57</w:t>
            </w:r>
          </w:p>
          <w:p>
            <w:pPr>
              <w:pStyle w:val="TableParagraph"/>
              <w:spacing w:line="240" w:lineRule="auto" w:before="114"/>
              <w:ind w:left="434" w:right="0"/>
              <w:jc w:val="left"/>
              <w:rPr>
                <w:rFonts w:ascii="Times New Roman" w:hAnsi="Times New Roman" w:cs="Times New Roman" w:eastAsia="Times New Roman" w:hint="default"/>
                <w:sz w:val="17"/>
                <w:szCs w:val="17"/>
              </w:rPr>
            </w:pPr>
            <w:r>
              <w:rPr>
                <w:rFonts w:ascii="Times New Roman"/>
                <w:w w:val="105"/>
                <w:sz w:val="17"/>
              </w:rPr>
              <w:t>9.69</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23"/>
              <w:jc w:val="left"/>
              <w:rPr>
                <w:rFonts w:ascii="宋体" w:hAnsi="宋体" w:cs="宋体" w:eastAsia="宋体" w:hint="default"/>
                <w:sz w:val="17"/>
                <w:szCs w:val="17"/>
              </w:rPr>
            </w:pPr>
            <w:r>
              <w:rPr>
                <w:rFonts w:ascii="宋体" w:hAnsi="宋体" w:cs="宋体" w:eastAsia="宋体" w:hint="default"/>
                <w:spacing w:val="-6"/>
                <w:w w:val="95"/>
                <w:sz w:val="18"/>
                <w:szCs w:val="18"/>
              </w:rPr>
              <w:t>（二）所有者投入</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19,067,5</w:t>
            </w:r>
          </w:p>
          <w:p>
            <w:pPr>
              <w:pStyle w:val="TableParagraph"/>
              <w:spacing w:line="240" w:lineRule="auto" w:before="114"/>
              <w:ind w:left="252"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289,457,7</w:t>
            </w:r>
          </w:p>
          <w:p>
            <w:pPr>
              <w:pStyle w:val="TableParagraph"/>
              <w:spacing w:line="240" w:lineRule="auto" w:before="114"/>
              <w:ind w:left="359"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103,747,1</w:t>
            </w:r>
          </w:p>
          <w:p>
            <w:pPr>
              <w:pStyle w:val="TableParagraph"/>
              <w:spacing w:line="240" w:lineRule="auto" w:before="114"/>
              <w:ind w:left="359"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204,778,1</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98"/>
                <w:sz w:val="18"/>
                <w:szCs w:val="18"/>
              </w:rPr>
              <w:t> </w:t>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19,067,5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285,219,6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103,747,1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200,540,0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4"/>
              <w:ind w:left="22" w:right="57"/>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22" w:right="57"/>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．股份支付计入</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所有者权益的金</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8"/>
                <w:szCs w:val="18"/>
              </w:rPr>
              <w:t>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4,238,100</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w w:val="95"/>
                <w:sz w:val="18"/>
              </w:rPr>
              <w:t>.00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4,238,100</w:t>
            </w:r>
            <w:r>
              <w:rPr>
                <w:rFonts w:ascii="Times New Roman"/>
                <w:sz w:val="18"/>
              </w:rPr>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w w:val="95"/>
                <w:sz w:val="18"/>
              </w:rPr>
              <w:t>.00</w:t>
            </w:r>
            <w:r>
              <w:rPr>
                <w:rFonts w:ascii="Times New Roman"/>
                <w:sz w:val="18"/>
              </w:rPr>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5,307,757</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sz w:val="17"/>
              </w:rPr>
              <w:t>.97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14"/>
              <w:ind w:left="212" w:right="0"/>
              <w:jc w:val="center"/>
              <w:rPr>
                <w:rFonts w:ascii="Times New Roman" w:hAnsi="Times New Roman" w:cs="Times New Roman" w:eastAsia="Times New Roman" w:hint="default"/>
                <w:sz w:val="17"/>
                <w:szCs w:val="17"/>
              </w:rPr>
            </w:pPr>
            <w:r>
              <w:rPr>
                <w:rFonts w:ascii="Times New Roman"/>
                <w:w w:val="105"/>
                <w:sz w:val="17"/>
              </w:rPr>
              <w:t>57.97</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w w:val="95"/>
                <w:sz w:val="18"/>
              </w:rPr>
              <w:t>5,307,757</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sz w:val="17"/>
              </w:rPr>
              <w:t>.97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 w:right="0"/>
              <w:jc w:val="center"/>
              <w:rPr>
                <w:rFonts w:ascii="Times New Roman" w:hAnsi="Times New Roman" w:cs="Times New Roman" w:eastAsia="Times New Roman" w:hint="default"/>
                <w:sz w:val="18"/>
                <w:szCs w:val="18"/>
              </w:rPr>
            </w:pPr>
            <w:r>
              <w:rPr>
                <w:rFonts w:ascii="Times New Roman"/>
                <w:sz w:val="18"/>
              </w:rPr>
              <w:t>-5,307,7</w:t>
            </w:r>
          </w:p>
          <w:p>
            <w:pPr>
              <w:pStyle w:val="TableParagraph"/>
              <w:spacing w:line="240" w:lineRule="auto" w:before="114"/>
              <w:ind w:left="212" w:right="0"/>
              <w:jc w:val="center"/>
              <w:rPr>
                <w:rFonts w:ascii="Times New Roman" w:hAnsi="Times New Roman" w:cs="Times New Roman" w:eastAsia="Times New Roman" w:hint="default"/>
                <w:sz w:val="17"/>
                <w:szCs w:val="17"/>
              </w:rPr>
            </w:pPr>
            <w:r>
              <w:rPr>
                <w:rFonts w:ascii="Times New Roman"/>
                <w:w w:val="105"/>
                <w:sz w:val="17"/>
              </w:rPr>
              <w:t>57.97</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23"/>
              <w:jc w:val="left"/>
              <w:rPr>
                <w:rFonts w:ascii="宋体" w:hAnsi="宋体" w:cs="宋体" w:eastAsia="宋体" w:hint="default"/>
                <w:sz w:val="18"/>
                <w:szCs w:val="18"/>
              </w:rPr>
            </w:pPr>
            <w:r>
              <w:rPr>
                <w:rFonts w:ascii="宋体" w:hAnsi="宋体" w:cs="宋体" w:eastAsia="宋体" w:hint="default"/>
                <w:spacing w:val="-6"/>
                <w:sz w:val="17"/>
                <w:szCs w:val="17"/>
              </w:rPr>
              <w:t>（四）所有者权益</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4"/>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．资本公积转增</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57"/>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．盈余公积转增</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98"/>
                <w:sz w:val="18"/>
                <w:szCs w:val="18"/>
              </w:rPr>
              <w:t> </w:t>
            </w:r>
            <w:r>
              <w:rPr>
                <w:rFonts w:ascii="宋体" w:hAnsi="宋体" w:cs="宋体" w:eastAsia="宋体" w:hint="default"/>
                <w:sz w:val="17"/>
                <w:szCs w:val="17"/>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6"/>
                <w:w w:val="105"/>
                <w:sz w:val="17"/>
                <w:szCs w:val="17"/>
              </w:rPr>
              <w:t>四、本期期末余额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70,067,5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346,872,1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103,747,1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30,247,22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262,025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,032.89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605,464,7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78.87</w:t>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上期金额</w:t>
      </w:r>
      <w:r>
        <w:rPr>
          <w:rFonts w:ascii="宋体" w:hAnsi="宋体" w:cs="宋体" w:eastAsia="宋体" w:hint="default"/>
          <w:sz w:val="17"/>
          <w:szCs w:val="17"/>
        </w:rPr>
      </w:r>
    </w:p>
    <w:p>
      <w:pPr>
        <w:spacing w:before="128"/>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7"/>
              <w:ind w:left="302" w:right="37" w:hanging="269"/>
              <w:jc w:val="left"/>
              <w:rPr>
                <w:rFonts w:ascii="宋体" w:hAnsi="宋体" w:cs="宋体" w:eastAsia="宋体" w:hint="default"/>
                <w:sz w:val="18"/>
                <w:szCs w:val="18"/>
              </w:rPr>
            </w:pPr>
            <w:r>
              <w:rPr>
                <w:rFonts w:ascii="宋体" w:hAnsi="宋体" w:cs="宋体" w:eastAsia="宋体" w:hint="default"/>
                <w:sz w:val="17"/>
                <w:szCs w:val="17"/>
              </w:rPr>
              <w:t>减：库存</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7"/>
              <w:ind w:left="214" w:right="37" w:hanging="183"/>
              <w:jc w:val="left"/>
              <w:rPr>
                <w:rFonts w:ascii="宋体" w:hAnsi="宋体" w:cs="宋体" w:eastAsia="宋体" w:hint="default"/>
                <w:sz w:val="18"/>
                <w:szCs w:val="18"/>
              </w:rPr>
            </w:pPr>
            <w:r>
              <w:rPr>
                <w:rFonts w:ascii="宋体" w:hAnsi="宋体" w:cs="宋体" w:eastAsia="宋体" w:hint="default"/>
                <w:sz w:val="17"/>
                <w:szCs w:val="17"/>
              </w:rPr>
              <w:t>其他综合</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7"/>
              <w:ind w:left="155" w:right="62" w:hanging="92"/>
              <w:jc w:val="left"/>
              <w:rPr>
                <w:rFonts w:ascii="宋体" w:hAnsi="宋体" w:cs="宋体" w:eastAsia="宋体" w:hint="default"/>
                <w:sz w:val="18"/>
                <w:szCs w:val="18"/>
              </w:rPr>
            </w:pPr>
            <w:r>
              <w:rPr>
                <w:rFonts w:ascii="宋体" w:hAnsi="宋体" w:cs="宋体" w:eastAsia="宋体" w:hint="default"/>
                <w:sz w:val="17"/>
                <w:szCs w:val="17"/>
              </w:rPr>
              <w:t>未分配</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7"/>
              <w:ind w:left="112" w:right="27" w:hanging="87"/>
              <w:jc w:val="left"/>
              <w:rPr>
                <w:rFonts w:ascii="宋体" w:hAnsi="宋体" w:cs="宋体" w:eastAsia="宋体" w:hint="default"/>
                <w:sz w:val="18"/>
                <w:szCs w:val="18"/>
              </w:rPr>
            </w:pPr>
            <w:r>
              <w:rPr>
                <w:rFonts w:ascii="宋体" w:hAnsi="宋体" w:cs="宋体" w:eastAsia="宋体" w:hint="default"/>
                <w:sz w:val="17"/>
                <w:szCs w:val="17"/>
              </w:rPr>
              <w:t>所有者权</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5" w:right="0"/>
              <w:jc w:val="left"/>
              <w:rPr>
                <w:rFonts w:ascii="宋体" w:hAnsi="宋体" w:cs="宋体" w:eastAsia="宋体" w:hint="default"/>
                <w:sz w:val="17"/>
                <w:szCs w:val="17"/>
              </w:rPr>
            </w:pPr>
            <w:r>
              <w:rPr>
                <w:rFonts w:ascii="宋体" w:hAnsi="宋体" w:cs="宋体" w:eastAsia="宋体" w:hint="default"/>
                <w:w w:val="105"/>
                <w:sz w:val="17"/>
                <w:szCs w:val="17"/>
              </w:rPr>
              <w:t>优先股</w:t>
            </w:r>
            <w:r>
              <w:rPr>
                <w:rFonts w:ascii="宋体" w:hAnsi="宋体" w:cs="宋体" w:eastAsia="宋体" w:hint="default"/>
                <w:sz w:val="17"/>
                <w:szCs w:val="17"/>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7" w:right="0"/>
              <w:jc w:val="left"/>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46"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14"/>
              <w:ind w:left="252"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57,034,52</w:t>
            </w:r>
          </w:p>
          <w:p>
            <w:pPr>
              <w:pStyle w:val="TableParagraph"/>
              <w:spacing w:line="240" w:lineRule="auto" w:before="114"/>
              <w:ind w:left="450" w:right="0"/>
              <w:jc w:val="left"/>
              <w:rPr>
                <w:rFonts w:ascii="Times New Roman" w:hAnsi="Times New Roman" w:cs="Times New Roman" w:eastAsia="Times New Roman" w:hint="default"/>
                <w:sz w:val="17"/>
                <w:szCs w:val="17"/>
              </w:rPr>
            </w:pPr>
            <w:r>
              <w:rPr>
                <w:rFonts w:ascii="Times New Roman"/>
                <w:w w:val="105"/>
                <w:sz w:val="17"/>
              </w:rPr>
              <w:t>7.00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19,884,91</w:t>
            </w:r>
          </w:p>
          <w:p>
            <w:pPr>
              <w:pStyle w:val="TableParagraph"/>
              <w:spacing w:line="240" w:lineRule="auto" w:before="114"/>
              <w:ind w:left="448" w:right="0"/>
              <w:jc w:val="left"/>
              <w:rPr>
                <w:rFonts w:ascii="Times New Roman" w:hAnsi="Times New Roman" w:cs="Times New Roman" w:eastAsia="Times New Roman" w:hint="default"/>
                <w:sz w:val="17"/>
                <w:szCs w:val="17"/>
              </w:rPr>
            </w:pPr>
            <w:r>
              <w:rPr>
                <w:rFonts w:ascii="Times New Roman"/>
                <w:w w:val="105"/>
                <w:sz w:val="17"/>
              </w:rPr>
              <w:t>8.83</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178,964</w:t>
            </w:r>
          </w:p>
          <w:p>
            <w:pPr>
              <w:pStyle w:val="TableParagraph"/>
              <w:spacing w:line="240" w:lineRule="auto" w:before="114"/>
              <w:ind w:left="102" w:right="0"/>
              <w:jc w:val="left"/>
              <w:rPr>
                <w:rFonts w:ascii="Times New Roman" w:hAnsi="Times New Roman" w:cs="Times New Roman" w:eastAsia="Times New Roman" w:hint="default"/>
                <w:sz w:val="17"/>
                <w:szCs w:val="17"/>
              </w:rPr>
            </w:pPr>
            <w:r>
              <w:rPr>
                <w:rFonts w:ascii="Times New Roman"/>
                <w:w w:val="105"/>
                <w:sz w:val="17"/>
              </w:rPr>
              <w:t>,269.37</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306,883,7</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15.20</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4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57,034,52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19,884,91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178,964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,269.37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306,883,7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15.20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2" w:right="22"/>
              <w:jc w:val="both"/>
              <w:rPr>
                <w:rFonts w:ascii="宋体" w:hAnsi="宋体" w:cs="宋体" w:eastAsia="宋体" w:hint="default"/>
                <w:sz w:val="17"/>
                <w:szCs w:val="17"/>
              </w:rPr>
            </w:pPr>
            <w:r>
              <w:rPr>
                <w:rFonts w:ascii="宋体" w:hAnsi="宋体" w:cs="宋体" w:eastAsia="宋体" w:hint="default"/>
                <w:spacing w:val="-6"/>
                <w:w w:val="95"/>
                <w:sz w:val="18"/>
                <w:szCs w:val="18"/>
              </w:rPr>
              <w:t>三、本期增减变动</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pacing w:val="-3"/>
                <w:w w:val="105"/>
                <w:sz w:val="17"/>
                <w:szCs w:val="17"/>
              </w:rPr>
              <w:t>金额（减少以</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w:t>
            </w:r>
            <w:r>
              <w:rPr>
                <w:rFonts w:ascii="Times New Roman" w:hAnsi="Times New Roman" w:cs="Times New Roman" w:eastAsia="Times New Roman" w:hint="default"/>
                <w:spacing w:val="-3"/>
                <w:w w:val="105"/>
                <w:sz w:val="17"/>
                <w:szCs w:val="17"/>
              </w:rPr>
              <w:t>”</w:t>
            </w:r>
            <w:r>
              <w:rPr>
                <w:rFonts w:ascii="Times New Roman" w:hAnsi="Times New Roman" w:cs="Times New Roman" w:eastAsia="Times New Roman" w:hint="default"/>
                <w:w w:val="104"/>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sz w:val="17"/>
              </w:rPr>
              <w:t>379,893.0</w:t>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5,054,549</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5"/>
                <w:sz w:val="18"/>
              </w:rPr>
              <w:t>.09</w:t>
            </w:r>
            <w:r>
              <w:rPr>
                <w:rFonts w:ascii="Times New Roman"/>
                <w:sz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7"/>
                <w:szCs w:val="17"/>
              </w:rPr>
            </w:pPr>
            <w:r>
              <w:rPr>
                <w:rFonts w:ascii="Times New Roman"/>
                <w:w w:val="105"/>
                <w:sz w:val="17"/>
              </w:rPr>
              <w:t>35,290,</w:t>
            </w:r>
            <w:r>
              <w:rPr>
                <w:rFonts w:ascii="Times New Roman"/>
                <w:sz w:val="17"/>
              </w:rPr>
            </w:r>
          </w:p>
          <w:p>
            <w:pPr>
              <w:pStyle w:val="TableParagraph"/>
              <w:spacing w:line="240" w:lineRule="auto" w:before="107"/>
              <w:ind w:left="150" w:right="0"/>
              <w:jc w:val="left"/>
              <w:rPr>
                <w:rFonts w:ascii="Times New Roman" w:hAnsi="Times New Roman" w:cs="Times New Roman" w:eastAsia="Times New Roman" w:hint="default"/>
                <w:sz w:val="18"/>
                <w:szCs w:val="18"/>
              </w:rPr>
            </w:pPr>
            <w:r>
              <w:rPr>
                <w:rFonts w:ascii="Times New Roman"/>
                <w:sz w:val="18"/>
              </w:rPr>
              <w:t>941.80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7"/>
                <w:szCs w:val="17"/>
              </w:rPr>
            </w:pPr>
            <w:r>
              <w:rPr>
                <w:rFonts w:ascii="Times New Roman"/>
                <w:w w:val="105"/>
                <w:sz w:val="17"/>
              </w:rPr>
              <w:t>40,725,38</w:t>
            </w:r>
            <w:r>
              <w:rPr>
                <w:rFonts w:ascii="Times New Roman"/>
                <w:sz w:val="17"/>
              </w:rPr>
            </w:r>
          </w:p>
          <w:p>
            <w:pPr>
              <w:pStyle w:val="TableParagraph"/>
              <w:spacing w:line="240" w:lineRule="auto" w:before="107"/>
              <w:ind w:left="434" w:right="0"/>
              <w:jc w:val="left"/>
              <w:rPr>
                <w:rFonts w:ascii="Times New Roman" w:hAnsi="Times New Roman" w:cs="Times New Roman" w:eastAsia="Times New Roman" w:hint="default"/>
                <w:sz w:val="18"/>
                <w:szCs w:val="18"/>
              </w:rPr>
            </w:pPr>
            <w:r>
              <w:rPr>
                <w:rFonts w:ascii="Times New Roman"/>
                <w:sz w:val="18"/>
              </w:rPr>
              <w:t>3.98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23"/>
              <w:jc w:val="left"/>
              <w:rPr>
                <w:rFonts w:ascii="宋体" w:hAnsi="宋体" w:cs="宋体" w:eastAsia="宋体" w:hint="default"/>
                <w:sz w:val="18"/>
                <w:szCs w:val="18"/>
              </w:rPr>
            </w:pPr>
            <w:r>
              <w:rPr>
                <w:rFonts w:ascii="宋体" w:hAnsi="宋体" w:cs="宋体" w:eastAsia="宋体" w:hint="default"/>
                <w:spacing w:val="-6"/>
                <w:sz w:val="17"/>
                <w:szCs w:val="17"/>
              </w:rPr>
              <w:t>（一）综合收益总</w:t>
            </w:r>
            <w:r>
              <w:rPr>
                <w:rFonts w:ascii="宋体" w:hAnsi="宋体" w:cs="宋体" w:eastAsia="宋体" w:hint="default"/>
                <w:spacing w:val="-19"/>
                <w:sz w:val="17"/>
                <w:szCs w:val="17"/>
              </w:rPr>
              <w:t> </w:t>
            </w:r>
            <w:r>
              <w:rPr>
                <w:rFonts w:ascii="宋体" w:hAnsi="宋体" w:cs="宋体" w:eastAsia="宋体" w:hint="default"/>
                <w:spacing w:val="-19"/>
                <w:sz w:val="17"/>
                <w:szCs w:val="17"/>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left"/>
              <w:rPr>
                <w:rFonts w:ascii="Times New Roman" w:hAnsi="Times New Roman" w:cs="Times New Roman" w:eastAsia="Times New Roman" w:hint="default"/>
                <w:sz w:val="17"/>
                <w:szCs w:val="17"/>
              </w:rPr>
            </w:pPr>
            <w:r>
              <w:rPr>
                <w:rFonts w:ascii="Times New Roman"/>
                <w:w w:val="105"/>
                <w:sz w:val="17"/>
              </w:rPr>
              <w:t>50,545,</w:t>
            </w:r>
            <w:r>
              <w:rPr>
                <w:rFonts w:ascii="Times New Roman"/>
                <w:sz w:val="17"/>
              </w:rPr>
            </w:r>
          </w:p>
          <w:p>
            <w:pPr>
              <w:pStyle w:val="TableParagraph"/>
              <w:spacing w:line="240" w:lineRule="auto" w:before="107"/>
              <w:ind w:left="150" w:right="0"/>
              <w:jc w:val="left"/>
              <w:rPr>
                <w:rFonts w:ascii="Times New Roman" w:hAnsi="Times New Roman" w:cs="Times New Roman" w:eastAsia="Times New Roman" w:hint="default"/>
                <w:sz w:val="18"/>
                <w:szCs w:val="18"/>
              </w:rPr>
            </w:pPr>
            <w:r>
              <w:rPr>
                <w:rFonts w:ascii="Times New Roman"/>
                <w:sz w:val="18"/>
              </w:rPr>
              <w:t>490.89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7"/>
                <w:szCs w:val="17"/>
              </w:rPr>
            </w:pPr>
            <w:r>
              <w:rPr>
                <w:rFonts w:ascii="Times New Roman"/>
                <w:w w:val="105"/>
                <w:sz w:val="17"/>
              </w:rPr>
              <w:t>50,545,49</w:t>
            </w:r>
            <w:r>
              <w:rPr>
                <w:rFonts w:ascii="Times New Roman"/>
                <w:sz w:val="17"/>
              </w:rPr>
            </w:r>
          </w:p>
          <w:p>
            <w:pPr>
              <w:pStyle w:val="TableParagraph"/>
              <w:spacing w:line="240" w:lineRule="auto" w:before="107"/>
              <w:ind w:left="434" w:right="0"/>
              <w:jc w:val="left"/>
              <w:rPr>
                <w:rFonts w:ascii="Times New Roman" w:hAnsi="Times New Roman" w:cs="Times New Roman" w:eastAsia="Times New Roman" w:hint="default"/>
                <w:sz w:val="18"/>
                <w:szCs w:val="18"/>
              </w:rPr>
            </w:pPr>
            <w:r>
              <w:rPr>
                <w:rFonts w:ascii="Times New Roman"/>
                <w:sz w:val="18"/>
              </w:rPr>
              <w:t>0.89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pacing w:val="-6"/>
                <w:w w:val="95"/>
                <w:sz w:val="18"/>
                <w:szCs w:val="18"/>
              </w:rPr>
              <w:t>（二）所有者投入</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379,893.0</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379,893.0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．股东投入的普</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98"/>
                <w:sz w:val="18"/>
                <w:szCs w:val="18"/>
              </w:rPr>
              <w:t> </w:t>
            </w: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98"/>
                <w:sz w:val="18"/>
                <w:szCs w:val="18"/>
              </w:rPr>
              <w:t> </w:t>
            </w:r>
            <w:r>
              <w:rPr>
                <w:rFonts w:ascii="宋体" w:hAnsi="宋体" w:cs="宋体" w:eastAsia="宋体" w:hint="default"/>
                <w:sz w:val="18"/>
                <w:szCs w:val="18"/>
              </w:rPr>
              <w:t>所有者权益的金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379,893.0</w:t>
            </w:r>
            <w:r>
              <w:rPr>
                <w:rFonts w:ascii="Times New Roman"/>
                <w:sz w:val="18"/>
              </w:rPr>
            </w:r>
          </w:p>
          <w:p>
            <w:pPr>
              <w:pStyle w:val="TableParagraph"/>
              <w:spacing w:line="240" w:lineRule="auto" w:before="114"/>
              <w:ind w:right="24"/>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379,893.0</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5,054,549</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5"/>
                <w:sz w:val="18"/>
              </w:rPr>
              <w:t>.09</w:t>
            </w:r>
            <w:r>
              <w:rPr>
                <w:rFonts w:ascii="Times New Roman"/>
                <w:sz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center"/>
              <w:rPr>
                <w:rFonts w:ascii="Times New Roman" w:hAnsi="Times New Roman" w:cs="Times New Roman" w:eastAsia="Times New Roman" w:hint="default"/>
                <w:sz w:val="17"/>
                <w:szCs w:val="17"/>
              </w:rPr>
            </w:pPr>
            <w:r>
              <w:rPr>
                <w:rFonts w:ascii="Times New Roman"/>
                <w:w w:val="105"/>
                <w:sz w:val="17"/>
              </w:rPr>
              <w:t>-15,254,</w:t>
            </w:r>
            <w:r>
              <w:rPr>
                <w:rFonts w:ascii="Times New Roman"/>
                <w:sz w:val="17"/>
              </w:rPr>
            </w:r>
          </w:p>
          <w:p>
            <w:pPr>
              <w:pStyle w:val="TableParagraph"/>
              <w:spacing w:line="240" w:lineRule="auto" w:before="107"/>
              <w:ind w:left="126" w:right="0"/>
              <w:jc w:val="center"/>
              <w:rPr>
                <w:rFonts w:ascii="Times New Roman" w:hAnsi="Times New Roman" w:cs="Times New Roman" w:eastAsia="Times New Roman" w:hint="default"/>
                <w:sz w:val="18"/>
                <w:szCs w:val="18"/>
              </w:rPr>
            </w:pPr>
            <w:r>
              <w:rPr>
                <w:rFonts w:ascii="Times New Roman"/>
                <w:sz w:val="18"/>
              </w:rPr>
              <w:t>549.09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 w:right="0"/>
              <w:jc w:val="left"/>
              <w:rPr>
                <w:rFonts w:ascii="Times New Roman" w:hAnsi="Times New Roman" w:cs="Times New Roman" w:eastAsia="Times New Roman" w:hint="default"/>
                <w:sz w:val="17"/>
                <w:szCs w:val="17"/>
              </w:rPr>
            </w:pPr>
            <w:r>
              <w:rPr>
                <w:rFonts w:ascii="Times New Roman"/>
                <w:w w:val="105"/>
                <w:sz w:val="17"/>
              </w:rPr>
              <w:t>-10,200,0</w:t>
            </w:r>
            <w:r>
              <w:rPr>
                <w:rFonts w:ascii="Times New Roman"/>
                <w:sz w:val="17"/>
              </w:rPr>
            </w:r>
          </w:p>
          <w:p>
            <w:pPr>
              <w:pStyle w:val="TableParagraph"/>
              <w:spacing w:line="240" w:lineRule="auto" w:before="107"/>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5,054,549</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sz w:val="17"/>
              </w:rPr>
              <w:t>.09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 w:right="0"/>
              <w:jc w:val="center"/>
              <w:rPr>
                <w:rFonts w:ascii="Times New Roman" w:hAnsi="Times New Roman" w:cs="Times New Roman" w:eastAsia="Times New Roman" w:hint="default"/>
                <w:sz w:val="17"/>
                <w:szCs w:val="17"/>
              </w:rPr>
            </w:pPr>
            <w:r>
              <w:rPr>
                <w:rFonts w:ascii="Times New Roman"/>
                <w:w w:val="105"/>
                <w:sz w:val="17"/>
              </w:rPr>
              <w:t>-5,054,5</w:t>
            </w:r>
            <w:r>
              <w:rPr>
                <w:rFonts w:ascii="Times New Roman"/>
                <w:sz w:val="17"/>
              </w:rPr>
            </w:r>
          </w:p>
          <w:p>
            <w:pPr>
              <w:pStyle w:val="TableParagraph"/>
              <w:spacing w:line="240" w:lineRule="auto" w:before="116"/>
              <w:ind w:left="212" w:right="0"/>
              <w:jc w:val="center"/>
              <w:rPr>
                <w:rFonts w:ascii="Times New Roman" w:hAnsi="Times New Roman" w:cs="Times New Roman" w:eastAsia="Times New Roman" w:hint="default"/>
                <w:sz w:val="17"/>
                <w:szCs w:val="17"/>
              </w:rPr>
            </w:pPr>
            <w:r>
              <w:rPr>
                <w:rFonts w:ascii="Times New Roman"/>
                <w:w w:val="105"/>
                <w:sz w:val="17"/>
              </w:rPr>
              <w:t>49.09</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left"/>
              <w:rPr>
                <w:rFonts w:ascii="Times New Roman" w:hAnsi="Times New Roman" w:cs="Times New Roman" w:eastAsia="Times New Roman" w:hint="default"/>
                <w:sz w:val="18"/>
                <w:szCs w:val="18"/>
              </w:rPr>
            </w:pPr>
            <w:r>
              <w:rPr>
                <w:rFonts w:ascii="Times New Roman"/>
                <w:sz w:val="18"/>
              </w:rPr>
              <w:t>-10,200,0</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23"/>
              <w:jc w:val="left"/>
              <w:rPr>
                <w:rFonts w:ascii="宋体" w:hAnsi="宋体" w:cs="宋体" w:eastAsia="宋体" w:hint="default"/>
                <w:sz w:val="17"/>
                <w:szCs w:val="17"/>
              </w:rPr>
            </w:pPr>
            <w:r>
              <w:rPr>
                <w:rFonts w:ascii="宋体" w:hAnsi="宋体" w:cs="宋体" w:eastAsia="宋体" w:hint="default"/>
                <w:spacing w:val="-6"/>
                <w:w w:val="95"/>
                <w:sz w:val="18"/>
                <w:szCs w:val="18"/>
              </w:rPr>
              <w:t>（四）所有者权益</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4"/>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．资本公积转增</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98"/>
                <w:sz w:val="18"/>
                <w:szCs w:val="18"/>
              </w:rPr>
              <w:t> </w:t>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．盈余公积弥补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 w:right="0"/>
              <w:jc w:val="left"/>
              <w:rPr>
                <w:rFonts w:ascii="Times New Roman" w:hAnsi="Times New Roman" w:cs="Times New Roman" w:eastAsia="Times New Roman" w:hint="default"/>
                <w:sz w:val="18"/>
                <w:szCs w:val="18"/>
              </w:rPr>
            </w:pPr>
            <w:r>
              <w:rPr>
                <w:rFonts w:ascii="Times New Roman"/>
                <w:sz w:val="18"/>
              </w:rPr>
              <w:t>57,414,42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24,939,46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214,255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,211.17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347,609,0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99.18</w:t>
            </w:r>
          </w:p>
        </w:tc>
      </w:tr>
    </w:tbl>
    <w:p>
      <w:pPr>
        <w:spacing w:line="240" w:lineRule="auto" w:before="0"/>
        <w:rPr>
          <w:rFonts w:ascii="宋体" w:hAnsi="宋体" w:cs="宋体" w:eastAsia="宋体" w:hint="default"/>
          <w:sz w:val="18"/>
          <w:szCs w:val="18"/>
        </w:rPr>
      </w:pPr>
    </w:p>
    <w:p>
      <w:pPr>
        <w:pStyle w:val="Heading2"/>
        <w:spacing w:line="240" w:lineRule="auto" w:before="26"/>
        <w:ind w:right="82"/>
        <w:jc w:val="left"/>
        <w:rPr>
          <w:b w:val="0"/>
          <w:bCs w:val="0"/>
        </w:rPr>
      </w:pPr>
      <w:r>
        <w:rPr/>
        <w:t>三、公司基本情况</w:t>
      </w:r>
      <w:r>
        <w:rPr>
          <w:b w:val="0"/>
          <w:bCs w:val="0"/>
        </w:rPr>
      </w:r>
    </w:p>
    <w:p>
      <w:pPr>
        <w:spacing w:line="240" w:lineRule="auto" w:before="5"/>
        <w:rPr>
          <w:rFonts w:ascii="宋体" w:hAnsi="宋体" w:cs="宋体" w:eastAsia="宋体" w:hint="default"/>
          <w:b/>
          <w:bCs/>
          <w:sz w:val="27"/>
          <w:szCs w:val="27"/>
        </w:rPr>
      </w:pPr>
    </w:p>
    <w:p>
      <w:pPr>
        <w:spacing w:line="314" w:lineRule="auto" w:before="0"/>
        <w:ind w:left="112" w:right="192" w:firstLine="422"/>
        <w:jc w:val="both"/>
        <w:rPr>
          <w:rFonts w:ascii="宋体" w:hAnsi="宋体" w:cs="宋体" w:eastAsia="宋体" w:hint="default"/>
          <w:sz w:val="18"/>
          <w:szCs w:val="18"/>
        </w:rPr>
      </w:pPr>
      <w:r>
        <w:rPr>
          <w:rFonts w:ascii="宋体" w:hAnsi="宋体" w:cs="宋体" w:eastAsia="宋体" w:hint="default"/>
          <w:sz w:val="17"/>
          <w:szCs w:val="17"/>
        </w:rPr>
        <w:t>创业软件股份有限公司（原名杭州创业软件股份有限公司，以下简称公司或本公司）系经浙江省人民政府企业上市工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pacing w:val="-1"/>
          <w:w w:val="104"/>
          <w:sz w:val="17"/>
          <w:szCs w:val="17"/>
        </w:rPr>
        <w:t>作领导小组《关于同意变更设立杭州创业软件股份有限公司的批复》（浙上市〔</w:t>
      </w:r>
      <w:r>
        <w:rPr>
          <w:rFonts w:ascii="Times New Roman" w:hAnsi="Times New Roman" w:cs="Times New Roman" w:eastAsia="Times New Roman" w:hint="default"/>
          <w:spacing w:val="-1"/>
          <w:w w:val="104"/>
          <w:sz w:val="17"/>
          <w:szCs w:val="17"/>
        </w:rPr>
        <w:t>2002</w:t>
      </w:r>
      <w:r>
        <w:rPr>
          <w:rFonts w:ascii="宋体" w:hAnsi="宋体" w:cs="宋体" w:eastAsia="宋体" w:hint="default"/>
          <w:spacing w:val="-1"/>
          <w:w w:val="104"/>
          <w:sz w:val="17"/>
          <w:szCs w:val="17"/>
        </w:rPr>
        <w:t>〕</w:t>
      </w:r>
      <w:r>
        <w:rPr>
          <w:rFonts w:ascii="Times New Roman" w:hAnsi="Times New Roman" w:cs="Times New Roman" w:eastAsia="Times New Roman" w:hint="default"/>
          <w:spacing w:val="-1"/>
          <w:w w:val="104"/>
          <w:sz w:val="17"/>
          <w:szCs w:val="17"/>
        </w:rPr>
        <w:t>33</w:t>
      </w:r>
      <w:r>
        <w:rPr>
          <w:rFonts w:ascii="宋体" w:hAnsi="宋体" w:cs="宋体" w:eastAsia="宋体" w:hint="default"/>
          <w:spacing w:val="-1"/>
          <w:w w:val="104"/>
          <w:sz w:val="17"/>
          <w:szCs w:val="17"/>
        </w:rPr>
        <w:t>号）批准，由杭州创业软件集团有</w:t>
      </w:r>
      <w:r>
        <w:rPr>
          <w:rFonts w:ascii="宋体" w:hAnsi="宋体" w:cs="宋体" w:eastAsia="宋体" w:hint="default"/>
          <w:spacing w:val="-37"/>
          <w:w w:val="104"/>
          <w:sz w:val="17"/>
          <w:szCs w:val="17"/>
        </w:rPr>
        <w:t> </w:t>
      </w:r>
      <w:r>
        <w:rPr>
          <w:rFonts w:ascii="宋体" w:hAnsi="宋体" w:cs="宋体" w:eastAsia="宋体" w:hint="default"/>
          <w:spacing w:val="-37"/>
          <w:w w:val="104"/>
          <w:sz w:val="17"/>
          <w:szCs w:val="17"/>
        </w:rPr>
      </w:r>
      <w:r>
        <w:rPr>
          <w:rFonts w:ascii="宋体" w:hAnsi="宋体" w:cs="宋体" w:eastAsia="宋体" w:hint="default"/>
          <w:w w:val="95"/>
          <w:sz w:val="18"/>
          <w:szCs w:val="18"/>
        </w:rPr>
        <w:t>限公司以</w:t>
      </w:r>
      <w:r>
        <w:rPr>
          <w:rFonts w:ascii="Times New Roman" w:hAnsi="Times New Roman" w:cs="Times New Roman" w:eastAsia="Times New Roman" w:hint="default"/>
          <w:w w:val="95"/>
          <w:sz w:val="18"/>
          <w:szCs w:val="18"/>
        </w:rPr>
        <w:t>2002</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日的净资产为基准整体变更设立，于</w:t>
      </w:r>
      <w:r>
        <w:rPr>
          <w:rFonts w:ascii="Times New Roman" w:hAnsi="Times New Roman" w:cs="Times New Roman" w:eastAsia="Times New Roman" w:hint="default"/>
          <w:w w:val="95"/>
          <w:sz w:val="18"/>
          <w:szCs w:val="18"/>
        </w:rPr>
        <w:t>2002</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6</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27</w:t>
      </w:r>
      <w:r>
        <w:rPr>
          <w:rFonts w:ascii="宋体" w:hAnsi="宋体" w:cs="宋体" w:eastAsia="宋体" w:hint="default"/>
          <w:w w:val="95"/>
          <w:sz w:val="18"/>
          <w:szCs w:val="18"/>
        </w:rPr>
        <w:t>日在浙江省工商行政管理局登记注册，总部位于浙江</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省杭州市。公司现持有统一社会信用代码为</w:t>
      </w:r>
      <w:r>
        <w:rPr>
          <w:rFonts w:ascii="Times New Roman" w:hAnsi="Times New Roman" w:cs="Times New Roman" w:eastAsia="Times New Roman" w:hint="default"/>
          <w:sz w:val="18"/>
          <w:szCs w:val="18"/>
        </w:rPr>
        <w:t>9133000025393934X6</w:t>
      </w:r>
      <w:r>
        <w:rPr>
          <w:rFonts w:ascii="宋体" w:hAnsi="宋体" w:cs="宋体" w:eastAsia="宋体" w:hint="default"/>
          <w:sz w:val="18"/>
          <w:szCs w:val="18"/>
        </w:rPr>
        <w:t>的营业执照，注册资本</w:t>
      </w:r>
      <w:r>
        <w:rPr>
          <w:rFonts w:ascii="Times New Roman" w:hAnsi="Times New Roman" w:cs="Times New Roman" w:eastAsia="Times New Roman" w:hint="default"/>
          <w:sz w:val="18"/>
          <w:szCs w:val="18"/>
        </w:rPr>
        <w:t>7,006.75</w:t>
      </w:r>
      <w:r>
        <w:rPr>
          <w:rFonts w:ascii="宋体" w:hAnsi="宋体" w:cs="宋体" w:eastAsia="宋体" w:hint="default"/>
          <w:sz w:val="18"/>
          <w:szCs w:val="18"/>
        </w:rPr>
        <w:t>万元，股份总数</w:t>
      </w:r>
      <w:r>
        <w:rPr>
          <w:rFonts w:ascii="Times New Roman" w:hAnsi="Times New Roman" w:cs="Times New Roman" w:eastAsia="Times New Roman" w:hint="default"/>
          <w:sz w:val="18"/>
          <w:szCs w:val="18"/>
        </w:rPr>
        <w:t>7,006.75</w:t>
      </w:r>
      <w:r>
        <w:rPr>
          <w:rFonts w:ascii="宋体" w:hAnsi="宋体" w:cs="宋体" w:eastAsia="宋体" w:hint="default"/>
          <w:sz w:val="18"/>
          <w:szCs w:val="18"/>
        </w:rPr>
        <w:t>股</w:t>
      </w:r>
    </w:p>
    <w:p>
      <w:pPr>
        <w:pStyle w:val="BodyText"/>
        <w:spacing w:line="240" w:lineRule="auto" w:before="1"/>
        <w:ind w:right="82"/>
        <w:jc w:val="left"/>
      </w:pPr>
      <w:r>
        <w:rPr>
          <w:spacing w:val="4"/>
          <w:w w:val="98"/>
        </w:rPr>
        <w:t>（每</w:t>
      </w:r>
      <w:r>
        <w:rPr>
          <w:spacing w:val="-1"/>
          <w:w w:val="98"/>
        </w:rPr>
        <w:t>股</w:t>
      </w:r>
      <w:r>
        <w:rPr>
          <w:spacing w:val="4"/>
          <w:w w:val="98"/>
        </w:rPr>
        <w:t>面值</w:t>
      </w:r>
      <w:r>
        <w:rPr>
          <w:rFonts w:ascii="Times New Roman" w:hAnsi="Times New Roman" w:cs="Times New Roman" w:eastAsia="Times New Roman" w:hint="default"/>
          <w:spacing w:val="2"/>
          <w:w w:val="98"/>
        </w:rPr>
        <w:t>1</w:t>
      </w:r>
      <w:r>
        <w:rPr>
          <w:spacing w:val="4"/>
          <w:w w:val="98"/>
        </w:rPr>
        <w:t>元</w:t>
      </w:r>
      <w:r>
        <w:rPr>
          <w:spacing w:val="-87"/>
          <w:w w:val="98"/>
        </w:rPr>
        <w:t>）</w:t>
      </w:r>
      <w:r>
        <w:rPr>
          <w:spacing w:val="4"/>
          <w:w w:val="98"/>
        </w:rPr>
        <w:t>。其</w:t>
      </w:r>
      <w:r>
        <w:rPr>
          <w:spacing w:val="-1"/>
          <w:w w:val="98"/>
        </w:rPr>
        <w:t>中</w:t>
      </w:r>
      <w:r>
        <w:rPr>
          <w:spacing w:val="4"/>
          <w:w w:val="98"/>
        </w:rPr>
        <w:t>，有限</w:t>
      </w:r>
      <w:r>
        <w:rPr>
          <w:spacing w:val="-1"/>
          <w:w w:val="98"/>
        </w:rPr>
        <w:t>售</w:t>
      </w:r>
      <w:r>
        <w:rPr>
          <w:spacing w:val="4"/>
          <w:w w:val="98"/>
        </w:rPr>
        <w:t>条件的</w:t>
      </w:r>
      <w:r>
        <w:rPr>
          <w:spacing w:val="-1"/>
          <w:w w:val="98"/>
        </w:rPr>
        <w:t>流</w:t>
      </w:r>
      <w:r>
        <w:rPr>
          <w:spacing w:val="4"/>
          <w:w w:val="98"/>
        </w:rPr>
        <w:t>通股份</w:t>
      </w:r>
      <w:r>
        <w:rPr>
          <w:spacing w:val="-1"/>
          <w:w w:val="98"/>
        </w:rPr>
        <w:t>：</w:t>
      </w:r>
      <w:r>
        <w:rPr>
          <w:rFonts w:ascii="Times New Roman" w:hAnsi="Times New Roman" w:cs="Times New Roman" w:eastAsia="Times New Roman" w:hint="default"/>
          <w:spacing w:val="5"/>
          <w:w w:val="98"/>
        </w:rPr>
        <w:t>A</w:t>
      </w:r>
      <w:r>
        <w:rPr>
          <w:spacing w:val="-1"/>
          <w:w w:val="98"/>
        </w:rPr>
        <w:t>股</w:t>
      </w:r>
      <w:r>
        <w:rPr>
          <w:rFonts w:ascii="Times New Roman" w:hAnsi="Times New Roman" w:cs="Times New Roman" w:eastAsia="Times New Roman" w:hint="default"/>
          <w:spacing w:val="2"/>
          <w:w w:val="98"/>
        </w:rPr>
        <w:t>5</w:t>
      </w:r>
      <w:r>
        <w:rPr>
          <w:rFonts w:ascii="Times New Roman" w:hAnsi="Times New Roman" w:cs="Times New Roman" w:eastAsia="Times New Roman" w:hint="default"/>
          <w:spacing w:val="-2"/>
          <w:w w:val="98"/>
        </w:rPr>
        <w:t>,</w:t>
      </w:r>
      <w:r>
        <w:rPr>
          <w:rFonts w:ascii="Times New Roman" w:hAnsi="Times New Roman" w:cs="Times New Roman" w:eastAsia="Times New Roman" w:hint="default"/>
          <w:spacing w:val="2"/>
          <w:w w:val="98"/>
        </w:rPr>
        <w:t>306</w:t>
      </w:r>
      <w:r>
        <w:rPr>
          <w:rFonts w:ascii="Times New Roman" w:hAnsi="Times New Roman" w:cs="Times New Roman" w:eastAsia="Times New Roman" w:hint="default"/>
          <w:spacing w:val="-2"/>
          <w:w w:val="98"/>
        </w:rPr>
        <w:t>.</w:t>
      </w:r>
      <w:r>
        <w:rPr>
          <w:rFonts w:ascii="Times New Roman" w:hAnsi="Times New Roman" w:cs="Times New Roman" w:eastAsia="Times New Roman" w:hint="default"/>
          <w:spacing w:val="2"/>
          <w:w w:val="98"/>
        </w:rPr>
        <w:t>75</w:t>
      </w:r>
      <w:r>
        <w:rPr>
          <w:spacing w:val="4"/>
          <w:w w:val="98"/>
        </w:rPr>
        <w:t>万股</w:t>
      </w:r>
      <w:r>
        <w:rPr>
          <w:spacing w:val="-1"/>
          <w:w w:val="98"/>
        </w:rPr>
        <w:t>；</w:t>
      </w:r>
      <w:r>
        <w:rPr>
          <w:spacing w:val="4"/>
          <w:w w:val="98"/>
        </w:rPr>
        <w:t>无限售</w:t>
      </w:r>
      <w:r>
        <w:rPr>
          <w:spacing w:val="-1"/>
          <w:w w:val="98"/>
        </w:rPr>
        <w:t>条</w:t>
      </w:r>
      <w:r>
        <w:rPr>
          <w:spacing w:val="4"/>
          <w:w w:val="98"/>
        </w:rPr>
        <w:t>件的流</w:t>
      </w:r>
      <w:r>
        <w:rPr>
          <w:spacing w:val="-1"/>
          <w:w w:val="98"/>
        </w:rPr>
        <w:t>通</w:t>
      </w:r>
      <w:r>
        <w:rPr>
          <w:spacing w:val="4"/>
          <w:w w:val="98"/>
        </w:rPr>
        <w:t>股份</w:t>
      </w:r>
      <w:r>
        <w:rPr>
          <w:rFonts w:ascii="Times New Roman" w:hAnsi="Times New Roman" w:cs="Times New Roman" w:eastAsia="Times New Roman" w:hint="default"/>
          <w:spacing w:val="1"/>
          <w:w w:val="98"/>
        </w:rPr>
        <w:t>A</w:t>
      </w:r>
      <w:r>
        <w:rPr>
          <w:spacing w:val="4"/>
          <w:w w:val="98"/>
        </w:rPr>
        <w:t>股</w:t>
      </w:r>
      <w:r>
        <w:rPr>
          <w:rFonts w:ascii="Times New Roman" w:hAnsi="Times New Roman" w:cs="Times New Roman" w:eastAsia="Times New Roman" w:hint="default"/>
          <w:spacing w:val="2"/>
          <w:w w:val="98"/>
        </w:rPr>
        <w:t>1</w:t>
      </w:r>
      <w:r>
        <w:rPr>
          <w:rFonts w:ascii="Times New Roman" w:hAnsi="Times New Roman" w:cs="Times New Roman" w:eastAsia="Times New Roman" w:hint="default"/>
          <w:spacing w:val="-2"/>
          <w:w w:val="98"/>
        </w:rPr>
        <w:t>,</w:t>
      </w:r>
      <w:r>
        <w:rPr>
          <w:rFonts w:ascii="Times New Roman" w:hAnsi="Times New Roman" w:cs="Times New Roman" w:eastAsia="Times New Roman" w:hint="default"/>
          <w:spacing w:val="2"/>
          <w:w w:val="98"/>
        </w:rPr>
        <w:t>700</w:t>
      </w:r>
      <w:r>
        <w:rPr>
          <w:spacing w:val="4"/>
          <w:w w:val="98"/>
        </w:rPr>
        <w:t>万股</w:t>
      </w:r>
      <w:r>
        <w:rPr>
          <w:spacing w:val="-1"/>
          <w:w w:val="98"/>
        </w:rPr>
        <w:t>。</w:t>
      </w:r>
      <w:r>
        <w:rPr>
          <w:spacing w:val="4"/>
          <w:w w:val="98"/>
        </w:rPr>
        <w:t>公司股</w:t>
      </w:r>
      <w:r>
        <w:rPr>
          <w:spacing w:val="-1"/>
          <w:w w:val="98"/>
        </w:rPr>
        <w:t>票</w:t>
      </w:r>
      <w:r>
        <w:rPr>
          <w:spacing w:val="4"/>
          <w:w w:val="98"/>
        </w:rPr>
        <w:t>已</w:t>
      </w:r>
      <w:r>
        <w:rPr>
          <w:w w:val="98"/>
        </w:rPr>
        <w:t>于</w:t>
      </w:r>
      <w:r>
        <w:rPr/>
      </w:r>
    </w:p>
    <w:p>
      <w:pPr>
        <w:spacing w:line="319" w:lineRule="auto" w:before="74"/>
        <w:ind w:left="535" w:right="82" w:hanging="42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14</w:t>
      </w:r>
      <w:r>
        <w:rPr>
          <w:rFonts w:ascii="宋体" w:hAnsi="宋体" w:cs="宋体" w:eastAsia="宋体" w:hint="default"/>
          <w:w w:val="105"/>
          <w:sz w:val="17"/>
          <w:szCs w:val="17"/>
        </w:rPr>
        <w:t>日在深圳证券交易所挂牌交易。</w:t>
      </w:r>
      <w:r>
        <w:rPr>
          <w:rFonts w:ascii="宋体" w:hAnsi="宋体" w:cs="宋体" w:eastAsia="宋体" w:hint="default"/>
          <w:spacing w:val="-71"/>
          <w:w w:val="105"/>
          <w:sz w:val="17"/>
          <w:szCs w:val="17"/>
        </w:rPr>
        <w:t> </w:t>
      </w:r>
      <w:r>
        <w:rPr>
          <w:rFonts w:ascii="宋体" w:hAnsi="宋体" w:cs="宋体" w:eastAsia="宋体" w:hint="default"/>
          <w:spacing w:val="-71"/>
          <w:w w:val="105"/>
          <w:sz w:val="17"/>
          <w:szCs w:val="17"/>
        </w:rPr>
      </w:r>
      <w:r>
        <w:rPr>
          <w:rFonts w:ascii="宋体" w:hAnsi="宋体" w:cs="宋体" w:eastAsia="宋体" w:hint="default"/>
          <w:w w:val="105"/>
          <w:sz w:val="17"/>
          <w:szCs w:val="17"/>
        </w:rPr>
        <w:t>本公司属软件行业。本公司属软件行业。公司主要业务是为医疗卫生行业提供信息化建设整体解决方案，包括医疗卫</w:t>
      </w:r>
      <w:r>
        <w:rPr>
          <w:rFonts w:ascii="宋体" w:hAnsi="宋体" w:cs="宋体" w:eastAsia="宋体" w:hint="default"/>
          <w:sz w:val="17"/>
          <w:szCs w:val="17"/>
        </w:rPr>
      </w:r>
    </w:p>
    <w:p>
      <w:pPr>
        <w:pStyle w:val="BodyText"/>
        <w:spacing w:line="316" w:lineRule="auto" w:before="21"/>
        <w:ind w:left="535" w:right="82" w:hanging="423"/>
        <w:jc w:val="left"/>
      </w:pPr>
      <w:r>
        <w:rPr/>
        <w:t>生信息化应用软件产品的开发与销售、系统集成以及相应的硬件销售。主要产品为医疗卫生信息化应用软件和硬件产品。</w:t>
      </w:r>
      <w:r>
        <w:rPr>
          <w:w w:val="98"/>
        </w:rPr>
        <w:t> </w:t>
      </w:r>
      <w:r>
        <w:rPr/>
        <w:t>本财务报表业经公司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日第五届董事会第十六次会议批准对外报出。</w:t>
      </w:r>
    </w:p>
    <w:p>
      <w:pPr>
        <w:spacing w:line="240" w:lineRule="auto" w:before="9"/>
        <w:rPr>
          <w:rFonts w:ascii="宋体" w:hAnsi="宋体" w:cs="宋体" w:eastAsia="宋体" w:hint="default"/>
          <w:sz w:val="24"/>
          <w:szCs w:val="24"/>
        </w:rPr>
      </w:pPr>
    </w:p>
    <w:p>
      <w:pPr>
        <w:spacing w:line="336" w:lineRule="auto" w:before="0"/>
        <w:ind w:left="112" w:right="101" w:firstLine="422"/>
        <w:jc w:val="both"/>
        <w:rPr>
          <w:rFonts w:ascii="宋体" w:hAnsi="宋体" w:cs="宋体" w:eastAsia="宋体" w:hint="default"/>
          <w:sz w:val="17"/>
          <w:szCs w:val="17"/>
        </w:rPr>
      </w:pPr>
      <w:r>
        <w:rPr>
          <w:rFonts w:ascii="宋体" w:hAnsi="宋体" w:cs="宋体" w:eastAsia="宋体" w:hint="default"/>
          <w:w w:val="105"/>
          <w:sz w:val="17"/>
          <w:szCs w:val="17"/>
        </w:rPr>
        <w:t>本公司将杭州联旗科技有限公司、苏州创业亿康信息科技有限公司、上海创航软件有限公司、创业软件南京有限公司、</w:t>
      </w:r>
      <w:r>
        <w:rPr>
          <w:rFonts w:ascii="宋体" w:hAnsi="宋体" w:cs="宋体" w:eastAsia="宋体" w:hint="default"/>
          <w:w w:val="104"/>
          <w:sz w:val="17"/>
          <w:szCs w:val="17"/>
        </w:rPr>
        <w:t> </w:t>
      </w:r>
      <w:r>
        <w:rPr>
          <w:rFonts w:ascii="宋体" w:hAnsi="宋体" w:cs="宋体" w:eastAsia="宋体" w:hint="default"/>
          <w:w w:val="105"/>
          <w:sz w:val="17"/>
          <w:szCs w:val="17"/>
        </w:rPr>
        <w:t>新疆创什信息科技有限公司、重庆创易康软件有限公司和天津创津科技有限公司等</w:t>
      </w: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家子公司纳入本期合并财务报表范围。</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2"/>
        <w:spacing w:line="240" w:lineRule="auto"/>
        <w:ind w:right="82"/>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7"/>
          <w:szCs w:val="27"/>
        </w:rPr>
      </w:pPr>
    </w:p>
    <w:p>
      <w:pPr>
        <w:spacing w:before="0"/>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本公司财务报表以持续经营为编制基础。</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94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7"/>
          <w:szCs w:val="27"/>
        </w:rPr>
      </w:pPr>
    </w:p>
    <w:p>
      <w:pPr>
        <w:spacing w:before="0"/>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本公司不存在导致对报告期末起</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个月内的持续经营假设产生重大疑虑的事项或情况。</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both"/>
        <w:rPr>
          <w:b w:val="0"/>
          <w:bCs w:val="0"/>
        </w:rPr>
      </w:pPr>
      <w:r>
        <w:rPr/>
        <w:t>五、重要会计政策及会计估计</w:t>
      </w:r>
      <w:r>
        <w:rPr>
          <w:b w:val="0"/>
          <w:bCs w:val="0"/>
        </w:rPr>
      </w:r>
    </w:p>
    <w:p>
      <w:pPr>
        <w:spacing w:line="240" w:lineRule="auto" w:before="5"/>
        <w:rPr>
          <w:rFonts w:ascii="宋体" w:hAnsi="宋体" w:cs="宋体" w:eastAsia="宋体" w:hint="default"/>
          <w:b/>
          <w:bCs/>
          <w:sz w:val="27"/>
          <w:szCs w:val="27"/>
        </w:rPr>
      </w:pPr>
    </w:p>
    <w:p>
      <w:pPr>
        <w:spacing w:line="379" w:lineRule="auto" w:before="0"/>
        <w:ind w:left="520" w:right="82" w:hanging="408"/>
        <w:jc w:val="left"/>
        <w:rPr>
          <w:rFonts w:ascii="宋体" w:hAnsi="宋体" w:cs="宋体" w:eastAsia="宋体" w:hint="default"/>
          <w:sz w:val="17"/>
          <w:szCs w:val="17"/>
        </w:rPr>
      </w:pPr>
      <w:r>
        <w:rPr>
          <w:rFonts w:ascii="宋体" w:hAnsi="宋体" w:cs="宋体" w:eastAsia="宋体" w:hint="default"/>
          <w:w w:val="105"/>
          <w:sz w:val="17"/>
          <w:szCs w:val="17"/>
        </w:rPr>
        <w:t>具体会计政策和会计估计提示：</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w w:val="105"/>
          <w:sz w:val="17"/>
          <w:szCs w:val="17"/>
        </w:rPr>
        <w:t>重要提示：本公司根据实际生产经营特点针对应收款项坏账准备计提、固定资产折旧、无形资产摊销、收入确认等交</w:t>
      </w:r>
      <w:r>
        <w:rPr>
          <w:rFonts w:ascii="宋体" w:hAnsi="宋体" w:cs="宋体" w:eastAsia="宋体" w:hint="default"/>
          <w:sz w:val="17"/>
          <w:szCs w:val="17"/>
        </w:rPr>
      </w:r>
    </w:p>
    <w:p>
      <w:pPr>
        <w:pStyle w:val="BodyText"/>
        <w:spacing w:line="215" w:lineRule="exact" w:before="0"/>
        <w:ind w:right="0"/>
        <w:jc w:val="both"/>
      </w:pPr>
      <w:r>
        <w:rPr/>
        <w:t>易或事项制定了具体会计政策和会计估计。</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82" w:firstLine="422"/>
        <w:jc w:val="left"/>
      </w:pPr>
      <w:r>
        <w:rPr>
          <w:spacing w:val="2"/>
          <w:w w:val="95"/>
        </w:rPr>
        <w:t>本公司所编制的财务报表符合企业会计准则的要求，真实、完整地反映了公司的财务状况、经营成果和现金流量等有</w:t>
      </w:r>
      <w:r>
        <w:rPr>
          <w:w w:val="98"/>
        </w:rPr>
        <w:t> </w:t>
      </w:r>
      <w:r>
        <w:rPr/>
        <w:t>关信息。</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spacing w:before="0"/>
        <w:ind w:left="535" w:right="82" w:firstLine="0"/>
        <w:jc w:val="left"/>
        <w:rPr>
          <w:rFonts w:ascii="宋体" w:hAnsi="宋体" w:cs="宋体" w:eastAsia="宋体" w:hint="default"/>
          <w:sz w:val="18"/>
          <w:szCs w:val="18"/>
        </w:rPr>
      </w:pPr>
      <w:r>
        <w:rPr>
          <w:rFonts w:ascii="宋体" w:hAnsi="宋体" w:cs="宋体" w:eastAsia="宋体" w:hint="default"/>
          <w:sz w:val="18"/>
          <w:szCs w:val="18"/>
        </w:rPr>
        <w:t>会计年度自公历</w:t>
      </w:r>
      <w:r>
        <w:rPr>
          <w:rFonts w:ascii="Times New Roman" w:hAnsi="Times New Roman" w:cs="Times New Roman" w:eastAsia="Times New Roman" w:hint="default"/>
          <w:sz w:val="17"/>
          <w:szCs w:val="17"/>
        </w:rPr>
        <w:t>1</w:t>
      </w:r>
      <w:r>
        <w:rPr>
          <w:rFonts w:ascii="宋体" w:hAnsi="宋体" w:cs="宋体" w:eastAsia="宋体" w:hint="default"/>
          <w:sz w:val="18"/>
          <w:szCs w:val="18"/>
        </w:rPr>
        <w:t>月</w:t>
      </w:r>
      <w:r>
        <w:rPr>
          <w:rFonts w:ascii="Times New Roman" w:hAnsi="Times New Roman" w:cs="Times New Roman" w:eastAsia="Times New Roman" w:hint="default"/>
          <w:sz w:val="17"/>
          <w:szCs w:val="17"/>
        </w:rPr>
        <w:t>1</w:t>
      </w:r>
      <w:r>
        <w:rPr>
          <w:rFonts w:ascii="宋体" w:hAnsi="宋体" w:cs="宋体" w:eastAsia="宋体" w:hint="default"/>
          <w:sz w:val="18"/>
          <w:szCs w:val="18"/>
        </w:rPr>
        <w:t>日起至</w:t>
      </w:r>
      <w:r>
        <w:rPr>
          <w:rFonts w:ascii="Times New Roman" w:hAnsi="Times New Roman" w:cs="Times New Roman" w:eastAsia="Times New Roman" w:hint="default"/>
          <w:sz w:val="17"/>
          <w:szCs w:val="17"/>
        </w:rPr>
        <w:t>12</w:t>
      </w:r>
      <w:r>
        <w:rPr>
          <w:rFonts w:ascii="宋体" w:hAnsi="宋体" w:cs="宋体" w:eastAsia="宋体" w:hint="default"/>
          <w:sz w:val="18"/>
          <w:szCs w:val="18"/>
        </w:rPr>
        <w:t>月</w:t>
      </w:r>
      <w:r>
        <w:rPr>
          <w:rFonts w:ascii="Times New Roman" w:hAnsi="Times New Roman" w:cs="Times New Roman" w:eastAsia="Times New Roman" w:hint="default"/>
          <w:sz w:val="17"/>
          <w:szCs w:val="17"/>
        </w:rPr>
        <w:t>31</w:t>
      </w:r>
      <w:r>
        <w:rPr>
          <w:rFonts w:ascii="宋体" w:hAnsi="宋体" w:cs="宋体" w:eastAsia="宋体" w:hint="default"/>
          <w:sz w:val="18"/>
          <w:szCs w:val="18"/>
        </w:rPr>
        <w:t>日止。</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35" w:right="82"/>
        <w:jc w:val="left"/>
      </w:pPr>
      <w:r>
        <w:rPr/>
        <w:t>公司以</w:t>
      </w:r>
      <w:r>
        <w:rPr>
          <w:rFonts w:ascii="Times New Roman" w:hAnsi="Times New Roman" w:cs="Times New Roman" w:eastAsia="Times New Roman" w:hint="default"/>
        </w:rPr>
        <w:t>12</w:t>
      </w:r>
      <w:r>
        <w:rPr/>
        <w:t>个月作为资产和负债的流动性划分标准。</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7"/>
          <w:szCs w:val="27"/>
        </w:rPr>
      </w:pPr>
    </w:p>
    <w:p>
      <w:pPr>
        <w:spacing w:before="0"/>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采用人民币为记账本位币。</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7"/>
          <w:szCs w:val="27"/>
        </w:rPr>
      </w:pPr>
    </w:p>
    <w:p>
      <w:pPr>
        <w:spacing w:line="302" w:lineRule="auto" w:before="0"/>
        <w:ind w:left="535" w:right="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7"/>
          <w:szCs w:val="17"/>
        </w:rPr>
        <w:t>同一控制下企业合并的会计处理方法</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pacing w:val="2"/>
          <w:w w:val="95"/>
          <w:sz w:val="18"/>
          <w:szCs w:val="18"/>
        </w:rPr>
        <w:t>公司在企业合并中取得的资产和负债，按照合并日被合并方在最终控制方合并财务报表中的账面价值计量。公司按照</w:t>
      </w:r>
      <w:r>
        <w:rPr>
          <w:rFonts w:ascii="宋体" w:hAnsi="宋体" w:cs="宋体" w:eastAsia="宋体" w:hint="default"/>
          <w:spacing w:val="2"/>
          <w:sz w:val="18"/>
          <w:szCs w:val="18"/>
        </w:rPr>
      </w:r>
    </w:p>
    <w:p>
      <w:pPr>
        <w:spacing w:line="328" w:lineRule="auto" w:before="29"/>
        <w:ind w:left="112" w:right="82" w:firstLine="0"/>
        <w:jc w:val="left"/>
        <w:rPr>
          <w:rFonts w:ascii="宋体" w:hAnsi="宋体" w:cs="宋体" w:eastAsia="宋体" w:hint="default"/>
          <w:sz w:val="17"/>
          <w:szCs w:val="17"/>
        </w:rPr>
      </w:pPr>
      <w:r>
        <w:rPr>
          <w:rFonts w:ascii="宋体" w:hAnsi="宋体" w:cs="宋体" w:eastAsia="宋体" w:hint="default"/>
          <w:w w:val="95"/>
          <w:sz w:val="18"/>
          <w:szCs w:val="18"/>
        </w:rPr>
        <w:t>被合并方所有者权益在最终控制方合并财务报表中的账面价值份额与支付的合并对价账面价值或发行股份面值总额的差额，</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调整资本公积；资本公积不足冲减的，调整留存收益。</w:t>
      </w:r>
    </w:p>
    <w:p>
      <w:pPr>
        <w:spacing w:line="312" w:lineRule="auto" w:before="15"/>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非同一控制下企业合并的会计处理方法</w:t>
      </w:r>
      <w:r>
        <w:rPr>
          <w:rFonts w:ascii="宋体" w:hAnsi="宋体" w:cs="宋体" w:eastAsia="宋体" w:hint="default"/>
          <w:w w:val="98"/>
          <w:sz w:val="18"/>
          <w:szCs w:val="18"/>
        </w:rPr>
        <w:t> </w:t>
      </w:r>
      <w:r>
        <w:rPr>
          <w:rFonts w:ascii="宋体" w:hAnsi="宋体" w:cs="宋体" w:eastAsia="宋体" w:hint="default"/>
          <w:sz w:val="17"/>
          <w:szCs w:val="17"/>
        </w:rPr>
        <w:t>公司在购买日对合并成本大于合并中取得的被购买方可辨认净资产公允价值份额的差额，确认为商誉；如果合并成本</w:t>
      </w:r>
    </w:p>
    <w:p>
      <w:pPr>
        <w:spacing w:line="333" w:lineRule="auto" w:before="27"/>
        <w:ind w:left="112" w:right="192" w:firstLine="0"/>
        <w:jc w:val="both"/>
        <w:rPr>
          <w:rFonts w:ascii="宋体" w:hAnsi="宋体" w:cs="宋体" w:eastAsia="宋体" w:hint="default"/>
          <w:sz w:val="17"/>
          <w:szCs w:val="17"/>
        </w:rPr>
      </w:pPr>
      <w:r>
        <w:rPr>
          <w:rFonts w:ascii="宋体" w:hAnsi="宋体" w:cs="宋体" w:eastAsia="宋体" w:hint="default"/>
          <w:w w:val="95"/>
          <w:sz w:val="18"/>
          <w:szCs w:val="18"/>
        </w:rPr>
        <w:t>小于合并中取得的被购买方可辨认净资产公允价值份额，首先对取得的被购买方各项可辨认资产、负债及或有负债的公允价</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值以及合并成本的计量进行复核，经复核后合并成本仍小于合并中取得的被购买方可辨认净资产公允价值份额的，其差额计</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入当期损益。</w:t>
      </w:r>
      <w:r>
        <w:rPr>
          <w:rFonts w:ascii="宋体" w:hAnsi="宋体" w:cs="宋体" w:eastAsia="宋体" w:hint="default"/>
          <w:sz w:val="17"/>
          <w:szCs w:val="17"/>
        </w:rPr>
      </w:r>
    </w:p>
    <w:p>
      <w:pPr>
        <w:spacing w:line="240" w:lineRule="auto" w:before="9"/>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7"/>
          <w:szCs w:val="27"/>
        </w:rPr>
      </w:pPr>
    </w:p>
    <w:p>
      <w:pPr>
        <w:spacing w:line="324" w:lineRule="auto" w:before="0"/>
        <w:ind w:left="112" w:right="82" w:firstLine="422"/>
        <w:jc w:val="left"/>
        <w:rPr>
          <w:rFonts w:ascii="宋体" w:hAnsi="宋体" w:cs="宋体" w:eastAsia="宋体" w:hint="default"/>
          <w:sz w:val="18"/>
          <w:szCs w:val="18"/>
        </w:rPr>
      </w:pPr>
      <w:r>
        <w:rPr>
          <w:rFonts w:ascii="宋体" w:hAnsi="宋体" w:cs="宋体" w:eastAsia="宋体" w:hint="default"/>
          <w:sz w:val="17"/>
          <w:szCs w:val="17"/>
        </w:rPr>
        <w:t>母公司将其控制的所有子公司纳入合并财务报表的合并范围。合并财务报表以母公司及其子公司的财务报表为基础，</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根据其他有关资料，由母公司按照《企业会计准则第</w:t>
      </w:r>
      <w:r>
        <w:rPr>
          <w:rFonts w:ascii="Times New Roman" w:hAnsi="Times New Roman" w:cs="Times New Roman" w:eastAsia="Times New Roman" w:hint="default"/>
          <w:sz w:val="18"/>
          <w:szCs w:val="18"/>
        </w:rPr>
        <w:t>33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合并财务报表》编制。</w:t>
      </w:r>
    </w:p>
    <w:p>
      <w:pPr>
        <w:spacing w:after="0" w:line="324" w:lineRule="auto"/>
        <w:jc w:val="left"/>
        <w:rPr>
          <w:rFonts w:ascii="宋体" w:hAnsi="宋体" w:cs="宋体" w:eastAsia="宋体" w:hint="default"/>
          <w:sz w:val="18"/>
          <w:szCs w:val="18"/>
        </w:rPr>
        <w:sectPr>
          <w:pgSz w:w="11910" w:h="16840"/>
          <w:pgMar w:header="789" w:footer="1017"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36"/>
        <w:ind w:right="82"/>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spacing w:line="328" w:lineRule="auto" w:before="0"/>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列示于现金流量表中的现金是指库存现金以及可以随时用于支付的存款。现金等价物是指企业持有的期限短、流动性</w:t>
      </w:r>
      <w:r>
        <w:rPr>
          <w:rFonts w:ascii="宋体" w:hAnsi="宋体" w:cs="宋体" w:eastAsia="宋体" w:hint="default"/>
          <w:w w:val="98"/>
          <w:sz w:val="18"/>
          <w:szCs w:val="18"/>
        </w:rPr>
        <w:t> </w:t>
      </w:r>
      <w:r>
        <w:rPr>
          <w:rFonts w:ascii="宋体" w:hAnsi="宋体" w:cs="宋体" w:eastAsia="宋体" w:hint="default"/>
          <w:sz w:val="17"/>
          <w:szCs w:val="17"/>
        </w:rPr>
        <w:t>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82"/>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3"/>
        <w:rPr>
          <w:rFonts w:ascii="宋体" w:hAnsi="宋体" w:cs="宋体" w:eastAsia="宋体" w:hint="default"/>
          <w:b/>
          <w:bCs/>
          <w:sz w:val="27"/>
          <w:szCs w:val="27"/>
        </w:rPr>
      </w:pPr>
    </w:p>
    <w:p>
      <w:pPr>
        <w:spacing w:line="326" w:lineRule="auto" w:before="0"/>
        <w:ind w:left="112" w:right="192" w:firstLine="422"/>
        <w:jc w:val="both"/>
        <w:rPr>
          <w:rFonts w:ascii="宋体" w:hAnsi="宋体" w:cs="宋体" w:eastAsia="宋体" w:hint="default"/>
          <w:sz w:val="18"/>
          <w:szCs w:val="18"/>
        </w:rPr>
      </w:pPr>
      <w:r>
        <w:rPr>
          <w:rFonts w:ascii="宋体" w:hAnsi="宋体" w:cs="宋体" w:eastAsia="宋体" w:hint="default"/>
          <w:sz w:val="17"/>
          <w:szCs w:val="17"/>
        </w:rPr>
        <w:t>外币交易在初始确认时，采用交易发生日的即期汇率折算为人民币金额。资产负债表日，外币货币性项目采用资产负</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债表日即期汇率折算，因汇率不同而产生的汇兑差额，除与购建符合资本化条件资产有关的外币专门借款本金及利息的汇兑</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差额外，计入当期损益；以历史成本计量的外币非货币性项目仍采用交易发生日的即期汇率折算，不改变其人民币金额；以</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公允价值计量的外币非货币性项目，采用公允价值确定日的即期汇率折算，差额计入当期损益或其他综合收益。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82"/>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spacing w:line="312" w:lineRule="auto" w:before="0"/>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金融资产和金融负债的分类</w:t>
      </w:r>
      <w:r>
        <w:rPr>
          <w:rFonts w:ascii="宋体" w:hAnsi="宋体" w:cs="宋体" w:eastAsia="宋体" w:hint="default"/>
          <w:w w:val="98"/>
          <w:sz w:val="18"/>
          <w:szCs w:val="18"/>
        </w:rPr>
        <w:t> </w:t>
      </w:r>
      <w:r>
        <w:rPr>
          <w:rFonts w:ascii="宋体" w:hAnsi="宋体" w:cs="宋体" w:eastAsia="宋体" w:hint="default"/>
          <w:sz w:val="17"/>
          <w:szCs w:val="17"/>
        </w:rPr>
        <w:t>金融资产在初始确认时划分为以下四类：以公允价值计量且其变动计入当期损益的金融资产（包括交易性金融资产和</w:t>
      </w:r>
    </w:p>
    <w:p>
      <w:pPr>
        <w:spacing w:line="324" w:lineRule="auto" w:before="38"/>
        <w:ind w:left="112" w:right="82" w:firstLine="0"/>
        <w:jc w:val="left"/>
        <w:rPr>
          <w:rFonts w:ascii="宋体" w:hAnsi="宋体" w:cs="宋体" w:eastAsia="宋体" w:hint="default"/>
          <w:sz w:val="18"/>
          <w:szCs w:val="18"/>
        </w:rPr>
      </w:pPr>
      <w:r>
        <w:rPr>
          <w:rFonts w:ascii="宋体" w:hAnsi="宋体" w:cs="宋体" w:eastAsia="宋体" w:hint="default"/>
          <w:spacing w:val="-1"/>
          <w:w w:val="104"/>
          <w:sz w:val="17"/>
          <w:szCs w:val="17"/>
        </w:rPr>
        <w:t>在初始确认时指定为以公允价值计量且其变动计入当期损益的金融资产）、持有至到期投资、贷款和应收款项、可供出售金</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8"/>
          <w:szCs w:val="18"/>
        </w:rPr>
        <w:t>融资产。</w:t>
      </w:r>
    </w:p>
    <w:p>
      <w:pPr>
        <w:pStyle w:val="BodyText"/>
        <w:spacing w:line="316" w:lineRule="auto" w:before="13"/>
        <w:ind w:right="192" w:firstLine="422"/>
        <w:jc w:val="both"/>
      </w:pPr>
      <w:r>
        <w:rPr>
          <w:spacing w:val="2"/>
          <w:w w:val="95"/>
        </w:rPr>
        <w:t>金融负债在初始确认时划分为以下两类：以公允价值计量且其变动计入当期损益的金融负债（包括交易性金融负债和</w:t>
      </w:r>
      <w:r>
        <w:rPr>
          <w:w w:val="98"/>
        </w:rPr>
        <w:t> </w:t>
      </w:r>
      <w:r>
        <w:rPr>
          <w:spacing w:val="-1"/>
          <w:w w:val="98"/>
        </w:rPr>
        <w:t>在初始确认时指定为以公允价值计量且其变动计入当期损益的金融负债）、其他金融负债。</w:t>
      </w:r>
      <w:r>
        <w:rPr>
          <w:spacing w:val="-1"/>
        </w:rPr>
      </w:r>
    </w:p>
    <w:p>
      <w:pPr>
        <w:spacing w:line="319" w:lineRule="auto" w:before="30"/>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金融资产和金融负债的确认依据、计量方法和终止确认条件</w:t>
      </w:r>
      <w:r>
        <w:rPr>
          <w:rFonts w:ascii="宋体" w:hAnsi="宋体" w:cs="宋体" w:eastAsia="宋体" w:hint="default"/>
          <w:spacing w:val="-67"/>
          <w:w w:val="105"/>
          <w:sz w:val="17"/>
          <w:szCs w:val="17"/>
        </w:rPr>
        <w:t> </w:t>
      </w:r>
      <w:r>
        <w:rPr>
          <w:rFonts w:ascii="宋体" w:hAnsi="宋体" w:cs="宋体" w:eastAsia="宋体" w:hint="default"/>
          <w:spacing w:val="-67"/>
          <w:w w:val="105"/>
          <w:sz w:val="17"/>
          <w:szCs w:val="17"/>
        </w:rPr>
      </w:r>
      <w:r>
        <w:rPr>
          <w:rFonts w:ascii="宋体" w:hAnsi="宋体" w:cs="宋体" w:eastAsia="宋体" w:hint="default"/>
          <w:w w:val="105"/>
          <w:sz w:val="17"/>
          <w:szCs w:val="17"/>
        </w:rPr>
        <w:t>公司成为金融工具合同的一方时，确认一项金融资产或金融负债。初始确认金融资产或金融负债时，按照公允价值计</w:t>
      </w:r>
      <w:r>
        <w:rPr>
          <w:rFonts w:ascii="宋体" w:hAnsi="宋体" w:cs="宋体" w:eastAsia="宋体" w:hint="default"/>
          <w:sz w:val="17"/>
          <w:szCs w:val="17"/>
        </w:rPr>
      </w:r>
    </w:p>
    <w:p>
      <w:pPr>
        <w:pStyle w:val="BodyText"/>
        <w:spacing w:line="316" w:lineRule="auto" w:before="21"/>
        <w:ind w:right="82"/>
        <w:jc w:val="left"/>
      </w:pPr>
      <w:r>
        <w:rPr>
          <w:w w:val="95"/>
        </w:rPr>
        <w:t>量；对于以公允价值计量且其变动计入当期损益的金融资产和金融负债，相关交易费用直接计入当期损益；对于其他类别的</w:t>
      </w:r>
      <w:r>
        <w:rPr>
          <w:spacing w:val="35"/>
          <w:w w:val="95"/>
        </w:rPr>
        <w:t> </w:t>
      </w:r>
      <w:r>
        <w:rPr>
          <w:spacing w:val="35"/>
          <w:w w:val="95"/>
        </w:rPr>
      </w:r>
      <w:r>
        <w:rPr/>
        <w:t>金融资产或金融负债，相关交易费用计入初始确认金额。</w:t>
      </w:r>
    </w:p>
    <w:p>
      <w:pPr>
        <w:spacing w:line="324" w:lineRule="auto" w:before="19"/>
        <w:ind w:left="112" w:right="82" w:firstLine="422"/>
        <w:jc w:val="left"/>
        <w:rPr>
          <w:rFonts w:ascii="宋体" w:hAnsi="宋体" w:cs="宋体" w:eastAsia="宋体" w:hint="default"/>
          <w:sz w:val="17"/>
          <w:szCs w:val="17"/>
        </w:rPr>
      </w:pPr>
      <w:r>
        <w:rPr>
          <w:rFonts w:ascii="宋体" w:hAnsi="宋体" w:cs="宋体" w:eastAsia="宋体" w:hint="default"/>
          <w:w w:val="95"/>
          <w:sz w:val="18"/>
          <w:szCs w:val="18"/>
        </w:rPr>
        <w:t>公司按照公允价值对金融资产进行后续计量，且不扣除将来处置该金融资产时可能发生的交易费用，但下列情况除外：</w:t>
      </w:r>
      <w:r>
        <w:rPr>
          <w:rFonts w:ascii="宋体" w:hAnsi="宋体" w:cs="宋体" w:eastAsia="宋体" w:hint="default"/>
          <w:w w:val="98"/>
          <w:sz w:val="18"/>
          <w:szCs w:val="18"/>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持有至到期投资以及贷款和应收款项采用实际利率法，按摊余成本计量；</w:t>
      </w: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在活跃市场中没有报价且其公允价值不能</w:t>
      </w:r>
      <w:r>
        <w:rPr>
          <w:rFonts w:ascii="宋体" w:hAnsi="宋体" w:cs="宋体" w:eastAsia="宋体" w:hint="default"/>
          <w:spacing w:val="4"/>
          <w:w w:val="105"/>
          <w:sz w:val="17"/>
          <w:szCs w:val="17"/>
        </w:rPr>
        <w:t> </w:t>
      </w:r>
      <w:r>
        <w:rPr>
          <w:rFonts w:ascii="宋体" w:hAnsi="宋体" w:cs="宋体" w:eastAsia="宋体" w:hint="default"/>
          <w:spacing w:val="4"/>
          <w:w w:val="105"/>
          <w:sz w:val="17"/>
          <w:szCs w:val="17"/>
        </w:rPr>
      </w:r>
      <w:r>
        <w:rPr>
          <w:rFonts w:ascii="宋体" w:hAnsi="宋体" w:cs="宋体" w:eastAsia="宋体" w:hint="default"/>
          <w:w w:val="105"/>
          <w:sz w:val="17"/>
          <w:szCs w:val="17"/>
        </w:rPr>
        <w:t>可靠计量的权益工具投资，以及与该权益工具挂钩并须通过交付该权益工具结算的衍生金融资产，按照成本计量。</w:t>
      </w:r>
      <w:r>
        <w:rPr>
          <w:rFonts w:ascii="宋体" w:hAnsi="宋体" w:cs="宋体" w:eastAsia="宋体" w:hint="default"/>
          <w:sz w:val="17"/>
          <w:szCs w:val="17"/>
        </w:rPr>
      </w:r>
    </w:p>
    <w:p>
      <w:pPr>
        <w:spacing w:line="312" w:lineRule="auto" w:before="18"/>
        <w:ind w:left="112" w:right="173" w:firstLine="422"/>
        <w:jc w:val="both"/>
        <w:rPr>
          <w:rFonts w:ascii="宋体" w:hAnsi="宋体" w:cs="宋体" w:eastAsia="宋体" w:hint="default"/>
          <w:sz w:val="17"/>
          <w:szCs w:val="17"/>
        </w:rPr>
      </w:pPr>
      <w:r>
        <w:rPr>
          <w:rFonts w:ascii="宋体" w:hAnsi="宋体" w:cs="宋体" w:eastAsia="宋体" w:hint="default"/>
          <w:w w:val="95"/>
          <w:sz w:val="18"/>
          <w:szCs w:val="18"/>
        </w:rPr>
        <w:t>公司采用实际利率法，按摊余成本对金融负债进行后续计量，但下列情况除外：</w:t>
      </w:r>
      <w:r>
        <w:rPr>
          <w:rFonts w:ascii="Times New Roman" w:hAnsi="Times New Roman" w:cs="Times New Roman" w:eastAsia="Times New Roman" w:hint="default"/>
          <w:w w:val="95"/>
          <w:sz w:val="18"/>
          <w:szCs w:val="18"/>
        </w:rPr>
        <w:t>(1)</w:t>
      </w:r>
      <w:r>
        <w:rPr>
          <w:rFonts w:ascii="Times New Roman" w:hAnsi="Times New Roman" w:cs="Times New Roman" w:eastAsia="Times New Roman" w:hint="default"/>
          <w:spacing w:val="10"/>
          <w:w w:val="95"/>
          <w:sz w:val="18"/>
          <w:szCs w:val="18"/>
        </w:rPr>
        <w:t> </w:t>
      </w:r>
      <w:r>
        <w:rPr>
          <w:rFonts w:ascii="宋体" w:hAnsi="宋体" w:cs="宋体" w:eastAsia="宋体" w:hint="default"/>
          <w:w w:val="95"/>
          <w:sz w:val="18"/>
          <w:szCs w:val="18"/>
        </w:rPr>
        <w:t>以公允价值计量且其变动计入当期</w:t>
      </w:r>
      <w:r>
        <w:rPr>
          <w:rFonts w:ascii="宋体" w:hAnsi="宋体" w:cs="宋体" w:eastAsia="宋体" w:hint="default"/>
          <w:w w:val="98"/>
          <w:sz w:val="18"/>
          <w:szCs w:val="18"/>
        </w:rPr>
        <w:t> </w:t>
      </w:r>
      <w:r>
        <w:rPr>
          <w:rFonts w:ascii="宋体" w:hAnsi="宋体" w:cs="宋体" w:eastAsia="宋体" w:hint="default"/>
          <w:sz w:val="18"/>
          <w:szCs w:val="18"/>
        </w:rPr>
        <w:t>损益的金融负债，按照公允价值计量，且不扣除将来结清金融负债时可能发生的交易费用；</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与在活跃市场中没有报价、</w:t>
      </w:r>
      <w:r>
        <w:rPr>
          <w:rFonts w:ascii="宋体" w:hAnsi="宋体" w:cs="宋体" w:eastAsia="宋体" w:hint="default"/>
          <w:w w:val="98"/>
          <w:sz w:val="18"/>
          <w:szCs w:val="18"/>
        </w:rPr>
        <w:t> </w:t>
      </w:r>
      <w:r>
        <w:rPr>
          <w:rFonts w:ascii="宋体" w:hAnsi="宋体" w:cs="宋体" w:eastAsia="宋体" w:hint="default"/>
          <w:sz w:val="17"/>
          <w:szCs w:val="17"/>
        </w:rPr>
        <w:t>公允价值不能可靠计量的权益工具挂钩并须通过交付该权益工具结算的衍生金融负债，按照成本计量；</w:t>
      </w:r>
      <w:r>
        <w:rPr>
          <w:rFonts w:ascii="Times New Roman" w:hAnsi="Times New Roman" w:cs="Times New Roman" w:eastAsia="Times New Roman" w:hint="default"/>
          <w:sz w:val="17"/>
          <w:szCs w:val="17"/>
        </w:rPr>
        <w:t>(3) </w:t>
      </w:r>
      <w:r>
        <w:rPr>
          <w:rFonts w:ascii="宋体" w:hAnsi="宋体" w:cs="宋体" w:eastAsia="宋体" w:hint="default"/>
          <w:sz w:val="17"/>
          <w:szCs w:val="17"/>
        </w:rPr>
        <w:t>不属于指定为以</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w w:val="98"/>
          <w:sz w:val="18"/>
          <w:szCs w:val="18"/>
        </w:rPr>
        <w:t>公允价值计量且其变动计入当期损益的金融负债的财务担保合同，或没有指定为以公允价值计量且其变动计入当期损益并将</w:t>
      </w:r>
      <w:r>
        <w:rPr>
          <w:rFonts w:ascii="宋体" w:hAnsi="宋体" w:cs="宋体" w:eastAsia="宋体" w:hint="default"/>
          <w:w w:val="98"/>
          <w:sz w:val="18"/>
          <w:szCs w:val="18"/>
        </w:rPr>
        <w:t> </w:t>
      </w:r>
      <w:r>
        <w:rPr>
          <w:rFonts w:ascii="宋体" w:hAnsi="宋体" w:cs="宋体" w:eastAsia="宋体" w:hint="default"/>
          <w:sz w:val="17"/>
          <w:szCs w:val="17"/>
        </w:rPr>
        <w:t>以低于市场利率贷款的贷款承诺，在初始确认后按照下列两项金额之中的较高者进行后续计量：</w:t>
      </w:r>
      <w:r>
        <w:rPr>
          <w:rFonts w:ascii="Times New Roman" w:hAnsi="Times New Roman" w:cs="Times New Roman" w:eastAsia="Times New Roman" w:hint="default"/>
          <w:sz w:val="17"/>
          <w:szCs w:val="17"/>
        </w:rPr>
        <w:t>1) </w:t>
      </w:r>
      <w:r>
        <w:rPr>
          <w:rFonts w:ascii="宋体" w:hAnsi="宋体" w:cs="宋体" w:eastAsia="宋体" w:hint="default"/>
          <w:sz w:val="17"/>
          <w:szCs w:val="17"/>
        </w:rPr>
        <w:t>按照《企业会计准则第</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Times New Roman" w:hAnsi="Times New Roman" w:cs="Times New Roman" w:eastAsia="Times New Roman" w:hint="default"/>
          <w:spacing w:val="2"/>
          <w:w w:val="95"/>
          <w:sz w:val="18"/>
          <w:szCs w:val="18"/>
        </w:rPr>
        <w:t>13</w:t>
      </w:r>
      <w:r>
        <w:rPr>
          <w:rFonts w:ascii="宋体" w:hAnsi="宋体" w:cs="宋体" w:eastAsia="宋体" w:hint="default"/>
          <w:spacing w:val="2"/>
          <w:w w:val="95"/>
          <w:sz w:val="18"/>
          <w:szCs w:val="18"/>
        </w:rPr>
        <w:t>号</w:t>
      </w:r>
      <w:r>
        <w:rPr>
          <w:rFonts w:ascii="Times New Roman" w:hAnsi="Times New Roman" w:cs="Times New Roman" w:eastAsia="Times New Roman" w:hint="default"/>
          <w:spacing w:val="2"/>
          <w:w w:val="95"/>
          <w:sz w:val="18"/>
          <w:szCs w:val="18"/>
        </w:rPr>
        <w:t>——</w:t>
      </w:r>
      <w:r>
        <w:rPr>
          <w:rFonts w:ascii="宋体" w:hAnsi="宋体" w:cs="宋体" w:eastAsia="宋体" w:hint="default"/>
          <w:spacing w:val="2"/>
          <w:w w:val="95"/>
          <w:sz w:val="18"/>
          <w:szCs w:val="18"/>
        </w:rPr>
        <w:t>或有事项》确定的金额；</w:t>
      </w:r>
      <w:r>
        <w:rPr>
          <w:rFonts w:ascii="Times New Roman" w:hAnsi="Times New Roman" w:cs="Times New Roman" w:eastAsia="Times New Roman" w:hint="default"/>
          <w:spacing w:val="2"/>
          <w:w w:val="95"/>
          <w:sz w:val="18"/>
          <w:szCs w:val="18"/>
        </w:rPr>
        <w:t>2) </w:t>
      </w:r>
      <w:r>
        <w:rPr>
          <w:rFonts w:ascii="宋体" w:hAnsi="宋体" w:cs="宋体" w:eastAsia="宋体" w:hint="default"/>
          <w:spacing w:val="2"/>
          <w:w w:val="95"/>
          <w:sz w:val="18"/>
          <w:szCs w:val="18"/>
        </w:rPr>
        <w:t>初始确认金额扣除按照《企业会计准则第</w:t>
      </w:r>
      <w:r>
        <w:rPr>
          <w:rFonts w:ascii="Times New Roman" w:hAnsi="Times New Roman" w:cs="Times New Roman" w:eastAsia="Times New Roman" w:hint="default"/>
          <w:spacing w:val="2"/>
          <w:w w:val="95"/>
          <w:sz w:val="18"/>
          <w:szCs w:val="18"/>
        </w:rPr>
        <w:t>14</w:t>
      </w:r>
      <w:r>
        <w:rPr>
          <w:rFonts w:ascii="宋体" w:hAnsi="宋体" w:cs="宋体" w:eastAsia="宋体" w:hint="default"/>
          <w:spacing w:val="2"/>
          <w:w w:val="95"/>
          <w:sz w:val="18"/>
          <w:szCs w:val="18"/>
        </w:rPr>
        <w:t>号</w:t>
      </w:r>
      <w:r>
        <w:rPr>
          <w:rFonts w:ascii="Times New Roman" w:hAnsi="Times New Roman" w:cs="Times New Roman" w:eastAsia="Times New Roman" w:hint="default"/>
          <w:spacing w:val="2"/>
          <w:w w:val="95"/>
          <w:sz w:val="18"/>
          <w:szCs w:val="18"/>
        </w:rPr>
        <w:t>——</w:t>
      </w:r>
      <w:r>
        <w:rPr>
          <w:rFonts w:ascii="宋体" w:hAnsi="宋体" w:cs="宋体" w:eastAsia="宋体" w:hint="default"/>
          <w:spacing w:val="2"/>
          <w:w w:val="95"/>
          <w:sz w:val="18"/>
          <w:szCs w:val="18"/>
        </w:rPr>
        <w:t>收入》的原则确定的累积摊销额后</w:t>
      </w:r>
      <w:r>
        <w:rPr>
          <w:rFonts w:ascii="宋体" w:hAnsi="宋体" w:cs="宋体" w:eastAsia="宋体" w:hint="default"/>
          <w:spacing w:val="68"/>
          <w:w w:val="95"/>
          <w:sz w:val="18"/>
          <w:szCs w:val="18"/>
        </w:rPr>
        <w:t> </w:t>
      </w:r>
      <w:r>
        <w:rPr>
          <w:rFonts w:ascii="宋体" w:hAnsi="宋体" w:cs="宋体" w:eastAsia="宋体" w:hint="default"/>
          <w:spacing w:val="68"/>
          <w:w w:val="95"/>
          <w:sz w:val="18"/>
          <w:szCs w:val="18"/>
        </w:rPr>
      </w:r>
      <w:r>
        <w:rPr>
          <w:rFonts w:ascii="宋体" w:hAnsi="宋体" w:cs="宋体" w:eastAsia="宋体" w:hint="default"/>
          <w:sz w:val="17"/>
          <w:szCs w:val="17"/>
        </w:rPr>
        <w:t>的余额。</w:t>
      </w:r>
    </w:p>
    <w:p>
      <w:pPr>
        <w:spacing w:line="319" w:lineRule="auto" w:before="38"/>
        <w:ind w:left="112" w:right="187" w:firstLine="422"/>
        <w:jc w:val="both"/>
        <w:rPr>
          <w:rFonts w:ascii="宋体" w:hAnsi="宋体" w:cs="宋体" w:eastAsia="宋体" w:hint="default"/>
          <w:sz w:val="17"/>
          <w:szCs w:val="17"/>
        </w:rPr>
      </w:pPr>
      <w:r>
        <w:rPr>
          <w:rFonts w:ascii="宋体" w:hAnsi="宋体" w:cs="宋体" w:eastAsia="宋体" w:hint="default"/>
          <w:sz w:val="17"/>
          <w:szCs w:val="17"/>
        </w:rPr>
        <w:t>金融资产或金融负债公允价值变动形成的利得或损失，除与套期保值有关外，按照如下方法处理：</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以公允价值计量</w:t>
      </w:r>
      <w:r>
        <w:rPr>
          <w:rFonts w:ascii="宋体" w:hAnsi="宋体" w:cs="宋体" w:eastAsia="宋体" w:hint="default"/>
          <w:w w:val="104"/>
          <w:sz w:val="17"/>
          <w:szCs w:val="17"/>
        </w:rPr>
        <w:t> </w:t>
      </w:r>
      <w:r>
        <w:rPr>
          <w:rFonts w:ascii="宋体" w:hAnsi="宋体" w:cs="宋体" w:eastAsia="宋体" w:hint="default"/>
          <w:w w:val="95"/>
          <w:sz w:val="18"/>
          <w:szCs w:val="18"/>
        </w:rPr>
        <w:t>且其变动计入当期损益的金融资产或金融负债公允价值变动形成的利得或损失，计入公允价值变动收益；在资产持有期间所</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取得的利息或现金股利，确认为投资收益；处置时，将实际收到的金额与初始入账金额之间的差额确认为投资收益，同时调</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整公允价值变动收益。</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可供出售金融资产的公允价值变动计入其他综合收益；持有期间按实际利率法计算的利息，计入</w:t>
      </w:r>
      <w:r>
        <w:rPr>
          <w:rFonts w:ascii="宋体" w:hAnsi="宋体" w:cs="宋体" w:eastAsia="宋体" w:hint="default"/>
          <w:w w:val="98"/>
          <w:sz w:val="18"/>
          <w:szCs w:val="18"/>
        </w:rPr>
        <w:t> </w:t>
      </w:r>
      <w:r>
        <w:rPr>
          <w:rFonts w:ascii="宋体" w:hAnsi="宋体" w:cs="宋体" w:eastAsia="宋体" w:hint="default"/>
          <w:w w:val="95"/>
          <w:sz w:val="18"/>
          <w:szCs w:val="18"/>
        </w:rPr>
        <w:t>投资收益；可供出售权益工具投资的现金股利，于被投资单位宣告发放股利时计入投资收益；处置时，将实际收到的金额与</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账面价值扣除原直接计入其他综合收益的公允价值变动累计额之后的差额确认为投资收益。</w:t>
      </w:r>
    </w:p>
    <w:p>
      <w:pPr>
        <w:spacing w:before="33"/>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当收取某项金融资产现金流量的合同权利已终止或该金融资产所有权上几乎所有的风险和报酬已转移时，终止确认该</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pStyle w:val="BodyText"/>
        <w:spacing w:line="240" w:lineRule="auto"/>
        <w:ind w:right="82"/>
        <w:jc w:val="left"/>
      </w:pPr>
      <w:r>
        <w:rPr/>
        <w:t>金融资产；当金融负债的现时义务全部或部分解除时，相应终止确认该金融负债或其一部分。</w:t>
      </w:r>
    </w:p>
    <w:p>
      <w:pPr>
        <w:spacing w:line="307" w:lineRule="auto" w:before="88"/>
        <w:ind w:left="535" w:right="82"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3. </w:t>
      </w:r>
      <w:r>
        <w:rPr>
          <w:rFonts w:ascii="宋体" w:hAnsi="宋体" w:cs="宋体" w:eastAsia="宋体" w:hint="default"/>
          <w:sz w:val="17"/>
          <w:szCs w:val="17"/>
        </w:rPr>
        <w:t>金融资产转移的确认依据和计量方法</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pacing w:val="2"/>
          <w:w w:val="95"/>
          <w:sz w:val="18"/>
          <w:szCs w:val="18"/>
        </w:rPr>
        <w:t>公司已将金融资产所有权上几乎所有的风险和报酬转移给了转入方的，终止确认该金融资产；保留了金融资产所有权</w:t>
      </w:r>
      <w:r>
        <w:rPr>
          <w:rFonts w:ascii="宋体" w:hAnsi="宋体" w:cs="宋体" w:eastAsia="宋体" w:hint="default"/>
          <w:spacing w:val="2"/>
          <w:sz w:val="18"/>
          <w:szCs w:val="18"/>
        </w:rPr>
      </w:r>
    </w:p>
    <w:p>
      <w:pPr>
        <w:spacing w:line="312" w:lineRule="auto" w:before="37"/>
        <w:ind w:left="112" w:right="82" w:firstLine="0"/>
        <w:jc w:val="left"/>
        <w:rPr>
          <w:rFonts w:ascii="宋体" w:hAnsi="宋体" w:cs="宋体" w:eastAsia="宋体" w:hint="default"/>
          <w:sz w:val="18"/>
          <w:szCs w:val="18"/>
        </w:rPr>
      </w:pPr>
      <w:r>
        <w:rPr>
          <w:rFonts w:ascii="宋体" w:hAnsi="宋体" w:cs="宋体" w:eastAsia="宋体" w:hint="default"/>
          <w:sz w:val="17"/>
          <w:szCs w:val="17"/>
        </w:rPr>
        <w:t>上几乎所有的风险和报酬的，继续确认所转移的金融资产，并将收到的对价确认为一项金融负债。公司既没有转移也没有保</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留金融资产所有权上几乎所有的风险和报酬的，分别下列情况处理：</w:t>
      </w:r>
      <w:r>
        <w:rPr>
          <w:rFonts w:ascii="Times New Roman" w:hAnsi="Times New Roman" w:cs="Times New Roman" w:eastAsia="Times New Roman" w:hint="default"/>
          <w:w w:val="95"/>
          <w:sz w:val="18"/>
          <w:szCs w:val="18"/>
        </w:rPr>
        <w:t>(1)       </w:t>
      </w:r>
      <w:r>
        <w:rPr>
          <w:rFonts w:ascii="宋体" w:hAnsi="宋体" w:cs="宋体" w:eastAsia="宋体" w:hint="default"/>
          <w:w w:val="95"/>
          <w:sz w:val="18"/>
          <w:szCs w:val="18"/>
        </w:rPr>
        <w:t>放弃了对该金融资产控制的，终止确认该金融资产；</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未放弃对该金融资产控制的，按照继续涉入所转移金融资产的程度确认有关金融资产，并相应确认有关负债。</w:t>
      </w:r>
    </w:p>
    <w:p>
      <w:pPr>
        <w:spacing w:line="314" w:lineRule="auto" w:before="14"/>
        <w:ind w:left="112" w:right="187" w:firstLine="422"/>
        <w:jc w:val="both"/>
        <w:rPr>
          <w:rFonts w:ascii="宋体" w:hAnsi="宋体" w:cs="宋体" w:eastAsia="宋体" w:hint="default"/>
          <w:sz w:val="18"/>
          <w:szCs w:val="18"/>
        </w:rPr>
      </w:pPr>
      <w:r>
        <w:rPr>
          <w:rFonts w:ascii="宋体" w:hAnsi="宋体" w:cs="宋体" w:eastAsia="宋体" w:hint="default"/>
          <w:spacing w:val="-3"/>
          <w:sz w:val="17"/>
          <w:szCs w:val="17"/>
        </w:rPr>
        <w:t>金融资产整体转移满足终止确认条件的，将下列两项金额的差额计入当期损益：</w:t>
      </w:r>
      <w:r>
        <w:rPr>
          <w:rFonts w:ascii="Times New Roman" w:hAnsi="Times New Roman" w:cs="Times New Roman" w:eastAsia="Times New Roman" w:hint="default"/>
          <w:spacing w:val="-3"/>
          <w:sz w:val="17"/>
          <w:szCs w:val="17"/>
        </w:rPr>
        <w:t>(1) </w:t>
      </w:r>
      <w:r>
        <w:rPr>
          <w:rFonts w:ascii="宋体" w:hAnsi="宋体" w:cs="宋体" w:eastAsia="宋体" w:hint="default"/>
          <w:spacing w:val="-4"/>
          <w:sz w:val="17"/>
          <w:szCs w:val="17"/>
        </w:rPr>
        <w:t>所转移金融资产的账面价值；</w:t>
      </w:r>
      <w:r>
        <w:rPr>
          <w:rFonts w:ascii="Times New Roman" w:hAnsi="Times New Roman" w:cs="Times New Roman" w:eastAsia="Times New Roman" w:hint="default"/>
          <w:spacing w:val="-4"/>
          <w:sz w:val="17"/>
          <w:szCs w:val="17"/>
        </w:rPr>
        <w:t>(2)</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因</w:t>
      </w:r>
      <w:r>
        <w:rPr>
          <w:rFonts w:ascii="宋体" w:hAnsi="宋体" w:cs="宋体" w:eastAsia="宋体" w:hint="default"/>
          <w:w w:val="104"/>
          <w:sz w:val="17"/>
          <w:szCs w:val="17"/>
        </w:rPr>
        <w:t> </w:t>
      </w:r>
      <w:r>
        <w:rPr>
          <w:rFonts w:ascii="宋体" w:hAnsi="宋体" w:cs="宋体" w:eastAsia="宋体" w:hint="default"/>
          <w:w w:val="95"/>
          <w:sz w:val="18"/>
          <w:szCs w:val="18"/>
        </w:rPr>
        <w:t>转移而收到的对价，与原直接计入所有者权益的公允价值变动累计额之和。金融资产部分转移满足终止确认条件的，将所转</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移金融资产整体的账面价值，在终止确认部分和未终止确认部分之间，按照各自的相对公允价值进行分摊，并将下列两项金</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2"/>
          <w:sz w:val="18"/>
          <w:szCs w:val="18"/>
        </w:rPr>
        <w:t>额的差额计入当期损益：</w:t>
      </w:r>
      <w:r>
        <w:rPr>
          <w:rFonts w:ascii="Times New Roman" w:hAnsi="Times New Roman" w:cs="Times New Roman" w:eastAsia="Times New Roman" w:hint="default"/>
          <w:spacing w:val="2"/>
          <w:sz w:val="18"/>
          <w:szCs w:val="18"/>
        </w:rPr>
        <w:t>(1) </w:t>
      </w:r>
      <w:r>
        <w:rPr>
          <w:rFonts w:ascii="宋体" w:hAnsi="宋体" w:cs="宋体" w:eastAsia="宋体" w:hint="default"/>
          <w:sz w:val="18"/>
          <w:szCs w:val="18"/>
        </w:rPr>
        <w:t>终止确认部分的账面价值；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1"/>
          <w:sz w:val="18"/>
          <w:szCs w:val="18"/>
        </w:rPr>
        <w:t> </w:t>
      </w:r>
      <w:r>
        <w:rPr>
          <w:rFonts w:ascii="宋体" w:hAnsi="宋体" w:cs="宋体" w:eastAsia="宋体" w:hint="default"/>
          <w:spacing w:val="2"/>
          <w:sz w:val="18"/>
          <w:szCs w:val="18"/>
        </w:rPr>
        <w:t>终止确认部分的对价，与原直接计入所有者权益的公允价值变</w:t>
      </w:r>
      <w:r>
        <w:rPr>
          <w:rFonts w:ascii="宋体" w:hAnsi="宋体" w:cs="宋体" w:eastAsia="宋体" w:hint="default"/>
          <w:w w:val="98"/>
          <w:sz w:val="18"/>
          <w:szCs w:val="18"/>
        </w:rPr>
        <w:t> </w:t>
      </w:r>
      <w:r>
        <w:rPr>
          <w:rFonts w:ascii="宋体" w:hAnsi="宋体" w:cs="宋体" w:eastAsia="宋体" w:hint="default"/>
          <w:sz w:val="18"/>
          <w:szCs w:val="18"/>
        </w:rPr>
        <w:t>动累计额中对应终止确认部分的金额之和。</w:t>
      </w:r>
    </w:p>
    <w:p>
      <w:pPr>
        <w:spacing w:line="307" w:lineRule="auto" w:before="32"/>
        <w:ind w:left="535" w:right="82"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4. </w:t>
      </w:r>
      <w:r>
        <w:rPr>
          <w:rFonts w:ascii="宋体" w:hAnsi="宋体" w:cs="宋体" w:eastAsia="宋体" w:hint="default"/>
          <w:sz w:val="17"/>
          <w:szCs w:val="17"/>
        </w:rPr>
        <w:t>金融资产和金融负债的公允价值确定方法</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pacing w:val="2"/>
          <w:w w:val="95"/>
          <w:sz w:val="18"/>
          <w:szCs w:val="18"/>
        </w:rPr>
        <w:t>公司采用在当前情况下适用并且有足够可利用数据和其他信息支持的估值技术确定相关金融资产和金融负债的公允价</w:t>
      </w:r>
      <w:r>
        <w:rPr>
          <w:rFonts w:ascii="宋体" w:hAnsi="宋体" w:cs="宋体" w:eastAsia="宋体" w:hint="default"/>
          <w:spacing w:val="2"/>
          <w:sz w:val="18"/>
          <w:szCs w:val="18"/>
        </w:rPr>
      </w:r>
    </w:p>
    <w:p>
      <w:pPr>
        <w:spacing w:before="37"/>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值。公司将估值技术使用的输入值分以下层级，并依次使用：</w:t>
      </w:r>
      <w:r>
        <w:rPr>
          <w:rFonts w:ascii="宋体" w:hAnsi="宋体" w:cs="宋体" w:eastAsia="宋体" w:hint="default"/>
          <w:sz w:val="17"/>
          <w:szCs w:val="17"/>
        </w:rPr>
      </w:r>
    </w:p>
    <w:p>
      <w:pPr>
        <w:pStyle w:val="BodyText"/>
        <w:spacing w:line="240" w:lineRule="auto" w:before="78"/>
        <w:ind w:left="535" w:right="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第一层次输入值是在计量日能够取得的相同资产或负债在活跃市场上未经调整的报价；</w:t>
      </w:r>
    </w:p>
    <w:p>
      <w:pPr>
        <w:pStyle w:val="BodyText"/>
        <w:spacing w:line="309" w:lineRule="auto" w:before="63"/>
        <w:ind w:right="192" w:firstLine="422"/>
        <w:jc w:val="both"/>
      </w:pPr>
      <w:r>
        <w:rPr>
          <w:rFonts w:ascii="Times New Roman" w:hAnsi="Times New Roman" w:cs="Times New Roman" w:eastAsia="Times New Roman" w:hint="default"/>
          <w:w w:val="95"/>
        </w:rPr>
        <w:t>(2)</w:t>
      </w:r>
      <w:r>
        <w:rPr>
          <w:rFonts w:ascii="Times New Roman" w:hAnsi="Times New Roman" w:cs="Times New Roman" w:eastAsia="Times New Roman" w:hint="default"/>
          <w:spacing w:val="5"/>
          <w:w w:val="95"/>
        </w:rPr>
        <w:t> </w:t>
      </w:r>
      <w:r>
        <w:rPr>
          <w:w w:val="95"/>
        </w:rPr>
        <w:t>第二层次输入值是除第一层次输入值外相关资产或负债直接或间接可观察的输入值，包括：活跃市场中类似资产或</w:t>
      </w:r>
      <w:r>
        <w:rPr>
          <w:w w:val="98"/>
        </w:rPr>
        <w:t> </w:t>
      </w:r>
      <w:r>
        <w:rPr>
          <w:w w:val="95"/>
        </w:rPr>
        <w:t>负债的报价；非活跃市场中相同或类似资产或负债的报价；除报价以外的其他可观察输入值，如在正常报价间隔期间可观察</w:t>
      </w:r>
      <w:r>
        <w:rPr>
          <w:spacing w:val="35"/>
          <w:w w:val="95"/>
        </w:rPr>
        <w:t> </w:t>
      </w:r>
      <w:r>
        <w:rPr>
          <w:spacing w:val="35"/>
          <w:w w:val="95"/>
        </w:rPr>
      </w:r>
      <w:r>
        <w:rPr/>
        <w:t>的利率和收益率曲线等；市场验证的输入值等；</w:t>
      </w:r>
    </w:p>
    <w:p>
      <w:pPr>
        <w:spacing w:line="319" w:lineRule="auto" w:before="36"/>
        <w:ind w:left="112" w:right="82" w:firstLine="422"/>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第三层次输入值是相关资产或负债的不可观察输入值，包括不能直接观察或无法由可观察市场数据验证的利率、股</w:t>
      </w:r>
      <w:r>
        <w:rPr>
          <w:rFonts w:ascii="宋体" w:hAnsi="宋体" w:cs="宋体" w:eastAsia="宋体" w:hint="default"/>
          <w:w w:val="104"/>
          <w:sz w:val="17"/>
          <w:szCs w:val="17"/>
        </w:rPr>
        <w:t> </w:t>
      </w:r>
      <w:r>
        <w:rPr>
          <w:rFonts w:ascii="宋体" w:hAnsi="宋体" w:cs="宋体" w:eastAsia="宋体" w:hint="default"/>
          <w:w w:val="105"/>
          <w:sz w:val="17"/>
          <w:szCs w:val="17"/>
        </w:rPr>
        <w:t>票波动率、企业合并中承担的弃置义务的未来现金流量、使用自身数据作出的财务预测等。</w:t>
      </w:r>
      <w:r>
        <w:rPr>
          <w:rFonts w:ascii="宋体" w:hAnsi="宋体" w:cs="宋体" w:eastAsia="宋体" w:hint="default"/>
          <w:sz w:val="17"/>
          <w:szCs w:val="17"/>
        </w:rPr>
      </w:r>
    </w:p>
    <w:p>
      <w:pPr>
        <w:pStyle w:val="BodyText"/>
        <w:spacing w:line="240" w:lineRule="auto" w:before="21"/>
        <w:ind w:left="535" w:right="8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金融资产的减值测试和减值准备计提方法</w:t>
      </w:r>
    </w:p>
    <w:p>
      <w:pPr>
        <w:pStyle w:val="BodyText"/>
        <w:spacing w:line="300" w:lineRule="auto" w:before="63"/>
        <w:ind w:right="82" w:firstLine="422"/>
        <w:jc w:val="left"/>
      </w:pPr>
      <w:r>
        <w:rPr>
          <w:rFonts w:ascii="Times New Roman" w:hAnsi="Times New Roman" w:cs="Times New Roman" w:eastAsia="Times New Roman" w:hint="default"/>
          <w:w w:val="98"/>
        </w:rPr>
        <w:t>(1)</w:t>
      </w:r>
      <w:r>
        <w:rPr>
          <w:rFonts w:ascii="Times New Roman" w:hAnsi="Times New Roman" w:cs="Times New Roman" w:eastAsia="Times New Roman" w:hint="default"/>
          <w:spacing w:val="32"/>
          <w:w w:val="98"/>
        </w:rPr>
        <w:t> </w:t>
      </w:r>
      <w:r>
        <w:rPr>
          <w:spacing w:val="-1"/>
          <w:w w:val="98"/>
        </w:rPr>
        <w:t>资产负债表日对以公允价值计量且其变动计入当期损益的金融资产以外的金融资产的账面价值进行检查，如有客观</w:t>
      </w:r>
      <w:r>
        <w:rPr>
          <w:w w:val="98"/>
        </w:rPr>
        <w:t> </w:t>
      </w:r>
      <w:r>
        <w:rPr/>
        <w:t>证据表明该金融资产发生减值的，计提减值准备。</w:t>
      </w:r>
    </w:p>
    <w:p>
      <w:pPr>
        <w:spacing w:line="319" w:lineRule="auto" w:before="43"/>
        <w:ind w:left="112" w:right="197" w:firstLine="422"/>
        <w:jc w:val="both"/>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40"/>
          <w:sz w:val="17"/>
          <w:szCs w:val="17"/>
        </w:rPr>
        <w:t> </w:t>
      </w:r>
      <w:r>
        <w:rPr>
          <w:rFonts w:ascii="宋体" w:hAnsi="宋体" w:cs="宋体" w:eastAsia="宋体" w:hint="default"/>
          <w:sz w:val="17"/>
          <w:szCs w:val="17"/>
        </w:rPr>
        <w:t>对于持有至到期投资、贷款和应收款，先将单项金额重大的金融资产区分开来，单独进行减值测试；对单项金额不</w:t>
      </w:r>
      <w:r>
        <w:rPr>
          <w:rFonts w:ascii="宋体" w:hAnsi="宋体" w:cs="宋体" w:eastAsia="宋体" w:hint="default"/>
          <w:w w:val="104"/>
          <w:sz w:val="17"/>
          <w:szCs w:val="17"/>
        </w:rPr>
        <w:t> </w:t>
      </w:r>
      <w:r>
        <w:rPr>
          <w:rFonts w:ascii="宋体" w:hAnsi="宋体" w:cs="宋体" w:eastAsia="宋体" w:hint="default"/>
          <w:sz w:val="17"/>
          <w:szCs w:val="17"/>
        </w:rPr>
        <w:t>重大的金融资产，可以单独进行减值测试，或包括在具有类似信用风险特征的金融资产组合中进行减值测试；单独测试未发</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pacing w:val="-1"/>
          <w:w w:val="98"/>
          <w:sz w:val="18"/>
          <w:szCs w:val="18"/>
        </w:rPr>
        <w:t>生减值的金融资产（包括单项金额重大和不重大的金融资产），包括在具有类似信用风险特征的金融资产组合中再进行减值</w:t>
      </w:r>
      <w:r>
        <w:rPr>
          <w:rFonts w:ascii="宋体" w:hAnsi="宋体" w:cs="宋体" w:eastAsia="宋体" w:hint="default"/>
          <w:spacing w:val="-45"/>
          <w:w w:val="98"/>
          <w:sz w:val="18"/>
          <w:szCs w:val="18"/>
        </w:rPr>
        <w:t> </w:t>
      </w:r>
      <w:r>
        <w:rPr>
          <w:rFonts w:ascii="宋体" w:hAnsi="宋体" w:cs="宋体" w:eastAsia="宋体" w:hint="default"/>
          <w:spacing w:val="-45"/>
          <w:w w:val="98"/>
          <w:sz w:val="18"/>
          <w:szCs w:val="18"/>
        </w:rPr>
      </w:r>
      <w:r>
        <w:rPr>
          <w:rFonts w:ascii="宋体" w:hAnsi="宋体" w:cs="宋体" w:eastAsia="宋体" w:hint="default"/>
          <w:sz w:val="18"/>
          <w:szCs w:val="18"/>
        </w:rPr>
        <w:t>测试。测试结果表明其发生了减值的，根据其账面价值高于预计未来现金流量现值的差额确认减值损失。</w:t>
      </w:r>
    </w:p>
    <w:p>
      <w:pPr>
        <w:pStyle w:val="BodyText"/>
        <w:spacing w:line="240" w:lineRule="auto" w:before="17"/>
        <w:ind w:left="535" w:right="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可供出售金融资产</w:t>
      </w:r>
    </w:p>
    <w:p>
      <w:pPr>
        <w:spacing w:before="74"/>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表明可供出售债务工具投资发生减值的客观证据包括：</w:t>
      </w:r>
      <w:r>
        <w:rPr>
          <w:rFonts w:ascii="宋体" w:hAnsi="宋体" w:cs="宋体" w:eastAsia="宋体" w:hint="default"/>
          <w:sz w:val="17"/>
          <w:szCs w:val="17"/>
        </w:rPr>
      </w:r>
    </w:p>
    <w:p>
      <w:pPr>
        <w:spacing w:before="76"/>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①</w:t>
      </w:r>
      <w:r>
        <w:rPr>
          <w:rFonts w:ascii="宋体" w:hAnsi="宋体" w:cs="宋体" w:eastAsia="宋体" w:hint="default"/>
          <w:spacing w:val="8"/>
          <w:w w:val="105"/>
          <w:sz w:val="17"/>
          <w:szCs w:val="17"/>
        </w:rPr>
        <w:t> </w:t>
      </w:r>
      <w:r>
        <w:rPr>
          <w:rFonts w:ascii="宋体" w:hAnsi="宋体" w:cs="宋体" w:eastAsia="宋体" w:hint="default"/>
          <w:w w:val="105"/>
          <w:sz w:val="17"/>
          <w:szCs w:val="17"/>
        </w:rPr>
        <w:t>债务人发生严重财务困难；</w:t>
      </w:r>
      <w:r>
        <w:rPr>
          <w:rFonts w:ascii="宋体" w:hAnsi="宋体" w:cs="宋体" w:eastAsia="宋体" w:hint="default"/>
          <w:sz w:val="17"/>
          <w:szCs w:val="17"/>
        </w:rPr>
      </w:r>
    </w:p>
    <w:p>
      <w:pPr>
        <w:pStyle w:val="BodyText"/>
        <w:spacing w:line="240" w:lineRule="auto" w:before="78"/>
        <w:ind w:left="535" w:right="82"/>
        <w:jc w:val="left"/>
      </w:pPr>
      <w:r>
        <w:rPr/>
        <w:t>②</w:t>
      </w:r>
      <w:r>
        <w:rPr>
          <w:spacing w:val="-18"/>
        </w:rPr>
        <w:t> </w:t>
      </w:r>
      <w:r>
        <w:rPr/>
        <w:t>债务人违反了合同条款，如偿付利息或本金发生违约或逾期；</w:t>
      </w:r>
    </w:p>
    <w:p>
      <w:pPr>
        <w:pStyle w:val="BodyText"/>
        <w:spacing w:line="240" w:lineRule="auto" w:before="76"/>
        <w:ind w:left="535" w:right="82"/>
        <w:jc w:val="left"/>
      </w:pPr>
      <w:r>
        <w:rPr/>
        <w:t>③</w:t>
      </w:r>
      <w:r>
        <w:rPr>
          <w:spacing w:val="-24"/>
        </w:rPr>
        <w:t> </w:t>
      </w:r>
      <w:r>
        <w:rPr/>
        <w:t>公司出于经济或法律等方面因素的考虑，对发生财务困难的债务人作出让步；</w:t>
      </w:r>
    </w:p>
    <w:p>
      <w:pPr>
        <w:pStyle w:val="BodyText"/>
        <w:spacing w:line="240" w:lineRule="auto" w:before="76"/>
        <w:ind w:left="535" w:right="82"/>
        <w:jc w:val="left"/>
      </w:pPr>
      <w:r>
        <w:rPr/>
        <w:t>④</w:t>
      </w:r>
      <w:r>
        <w:rPr>
          <w:spacing w:val="-16"/>
        </w:rPr>
        <w:t> </w:t>
      </w:r>
      <w:r>
        <w:rPr/>
        <w:t>债务人很可能倒闭或进行其他财务重组；</w:t>
      </w:r>
    </w:p>
    <w:p>
      <w:pPr>
        <w:pStyle w:val="BodyText"/>
        <w:spacing w:line="240" w:lineRule="auto" w:before="76"/>
        <w:ind w:left="535" w:right="82"/>
        <w:jc w:val="left"/>
      </w:pPr>
      <w:r>
        <w:rPr/>
        <w:t>⑤</w:t>
      </w:r>
      <w:r>
        <w:rPr>
          <w:spacing w:val="-22"/>
        </w:rPr>
        <w:t> </w:t>
      </w:r>
      <w:r>
        <w:rPr/>
        <w:t>因债务人发生重大财务困难，该债务工具无法在活跃市场继续交易；</w:t>
      </w:r>
    </w:p>
    <w:p>
      <w:pPr>
        <w:spacing w:before="88"/>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⑥</w:t>
      </w:r>
      <w:r>
        <w:rPr>
          <w:rFonts w:ascii="宋体" w:hAnsi="宋体" w:cs="宋体" w:eastAsia="宋体" w:hint="default"/>
          <w:spacing w:val="18"/>
          <w:w w:val="105"/>
          <w:sz w:val="17"/>
          <w:szCs w:val="17"/>
        </w:rPr>
        <w:t> </w:t>
      </w:r>
      <w:r>
        <w:rPr>
          <w:rFonts w:ascii="宋体" w:hAnsi="宋体" w:cs="宋体" w:eastAsia="宋体" w:hint="default"/>
          <w:w w:val="105"/>
          <w:sz w:val="17"/>
          <w:szCs w:val="17"/>
        </w:rPr>
        <w:t>其他表明可供出售债务工具已经发生减值的情况。</w:t>
      </w:r>
      <w:r>
        <w:rPr>
          <w:rFonts w:ascii="宋体" w:hAnsi="宋体" w:cs="宋体" w:eastAsia="宋体" w:hint="default"/>
          <w:sz w:val="17"/>
          <w:szCs w:val="17"/>
        </w:rPr>
      </w:r>
    </w:p>
    <w:p>
      <w:pPr>
        <w:spacing w:line="312" w:lineRule="auto" w:before="78"/>
        <w:ind w:left="112" w:right="188" w:firstLine="422"/>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表明可供出售权益工具投资发生减值的客观证据包括权益工具投资的公允价值发生严重或非暂时性下跌，以及被投</w:t>
      </w:r>
      <w:r>
        <w:rPr>
          <w:rFonts w:ascii="宋体" w:hAnsi="宋体" w:cs="宋体" w:eastAsia="宋体" w:hint="default"/>
          <w:w w:val="98"/>
          <w:sz w:val="18"/>
          <w:szCs w:val="18"/>
        </w:rPr>
        <w:t> </w:t>
      </w:r>
      <w:r>
        <w:rPr>
          <w:rFonts w:ascii="宋体" w:hAnsi="宋体" w:cs="宋体" w:eastAsia="宋体" w:hint="default"/>
          <w:sz w:val="17"/>
          <w:szCs w:val="17"/>
        </w:rPr>
        <w:t>资单位经营所处的技术、市场、经济或法律环境等发生重大不利变化使公司可能无法收回投资成本。</w:t>
      </w:r>
    </w:p>
    <w:p>
      <w:pPr>
        <w:spacing w:line="314" w:lineRule="auto" w:before="38"/>
        <w:ind w:left="112" w:right="82" w:firstLine="422"/>
        <w:jc w:val="left"/>
        <w:rPr>
          <w:rFonts w:ascii="宋体" w:hAnsi="宋体" w:cs="宋体" w:eastAsia="宋体" w:hint="default"/>
          <w:sz w:val="17"/>
          <w:szCs w:val="17"/>
        </w:rPr>
      </w:pPr>
      <w:r>
        <w:rPr>
          <w:rFonts w:ascii="宋体" w:hAnsi="宋体" w:cs="宋体" w:eastAsia="宋体" w:hint="default"/>
          <w:sz w:val="17"/>
          <w:szCs w:val="17"/>
        </w:rPr>
        <w:t>本公司于资产负债表日对各项可供出售权益工具投资单独进行检查。对于以公允价值计量的权益工具投资，若其于资</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产负债表日的公允价值低于其成本超过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（含</w:t>
      </w:r>
      <w:r>
        <w:rPr>
          <w:rFonts w:ascii="Times New Roman" w:hAnsi="Times New Roman" w:cs="Times New Roman" w:eastAsia="Times New Roman" w:hint="default"/>
          <w:sz w:val="18"/>
          <w:szCs w:val="18"/>
        </w:rPr>
        <w:t>50%</w:t>
      </w:r>
      <w:r>
        <w:rPr>
          <w:rFonts w:ascii="宋体" w:hAnsi="宋体" w:cs="宋体" w:eastAsia="宋体" w:hint="default"/>
          <w:sz w:val="18"/>
          <w:szCs w:val="18"/>
        </w:rPr>
        <w:t>）或低于其成本持续时间超过</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个月）的，则表明其发生减</w:t>
      </w:r>
      <w:r>
        <w:rPr>
          <w:rFonts w:ascii="宋体" w:hAnsi="宋体" w:cs="宋体" w:eastAsia="宋体" w:hint="default"/>
          <w:w w:val="98"/>
          <w:sz w:val="18"/>
          <w:szCs w:val="18"/>
        </w:rPr>
        <w:t> </w:t>
      </w:r>
      <w:r>
        <w:rPr>
          <w:rFonts w:ascii="宋体" w:hAnsi="宋体" w:cs="宋体" w:eastAsia="宋体" w:hint="default"/>
          <w:spacing w:val="-4"/>
          <w:sz w:val="17"/>
          <w:szCs w:val="17"/>
        </w:rPr>
        <w:t>值；若其于资产负债表日的公允价值低于其成本超过</w:t>
      </w:r>
      <w:r>
        <w:rPr>
          <w:rFonts w:ascii="Times New Roman" w:hAnsi="Times New Roman" w:cs="Times New Roman" w:eastAsia="Times New Roman" w:hint="default"/>
          <w:spacing w:val="-4"/>
          <w:sz w:val="17"/>
          <w:szCs w:val="17"/>
        </w:rPr>
        <w:t>20%</w:t>
      </w:r>
      <w:r>
        <w:rPr>
          <w:rFonts w:ascii="宋体" w:hAnsi="宋体" w:cs="宋体" w:eastAsia="宋体" w:hint="default"/>
          <w:spacing w:val="-4"/>
          <w:sz w:val="17"/>
          <w:szCs w:val="17"/>
        </w:rPr>
        <w:t>（含</w:t>
      </w:r>
      <w:r>
        <w:rPr>
          <w:rFonts w:ascii="Times New Roman" w:hAnsi="Times New Roman" w:cs="Times New Roman" w:eastAsia="Times New Roman" w:hint="default"/>
          <w:spacing w:val="-4"/>
          <w:sz w:val="17"/>
          <w:szCs w:val="17"/>
        </w:rPr>
        <w:t>20%</w:t>
      </w:r>
      <w:r>
        <w:rPr>
          <w:rFonts w:ascii="宋体" w:hAnsi="宋体" w:cs="宋体" w:eastAsia="宋体" w:hint="default"/>
          <w:spacing w:val="-4"/>
          <w:sz w:val="17"/>
          <w:szCs w:val="17"/>
        </w:rPr>
        <w:t>）但尚未达到</w:t>
      </w:r>
      <w:r>
        <w:rPr>
          <w:rFonts w:ascii="Times New Roman" w:hAnsi="Times New Roman" w:cs="Times New Roman" w:eastAsia="Times New Roman" w:hint="default"/>
          <w:spacing w:val="-4"/>
          <w:sz w:val="17"/>
          <w:szCs w:val="17"/>
        </w:rPr>
        <w:t>50%</w:t>
      </w:r>
      <w:r>
        <w:rPr>
          <w:rFonts w:ascii="宋体" w:hAnsi="宋体" w:cs="宋体" w:eastAsia="宋体" w:hint="default"/>
          <w:spacing w:val="-4"/>
          <w:sz w:val="17"/>
          <w:szCs w:val="17"/>
        </w:rPr>
        <w:t>的，或低于其成本持续时间超过</w:t>
      </w:r>
      <w:r>
        <w:rPr>
          <w:rFonts w:ascii="Times New Roman" w:hAnsi="Times New Roman" w:cs="Times New Roman" w:eastAsia="Times New Roman" w:hint="default"/>
          <w:spacing w:val="-4"/>
          <w:sz w:val="17"/>
          <w:szCs w:val="17"/>
        </w:rPr>
        <w:t>6</w:t>
      </w:r>
      <w:r>
        <w:rPr>
          <w:rFonts w:ascii="宋体" w:hAnsi="宋体" w:cs="宋体" w:eastAsia="宋体" w:hint="default"/>
          <w:spacing w:val="-4"/>
          <w:sz w:val="17"/>
          <w:szCs w:val="17"/>
        </w:rPr>
        <w:t>个月（含</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Times New Roman" w:hAnsi="Times New Roman" w:cs="Times New Roman" w:eastAsia="Times New Roman" w:hint="default"/>
          <w:sz w:val="18"/>
          <w:szCs w:val="18"/>
        </w:rPr>
        <w:t>6</w:t>
      </w:r>
      <w:r>
        <w:rPr>
          <w:rFonts w:ascii="宋体" w:hAnsi="宋体" w:cs="宋体" w:eastAsia="宋体" w:hint="default"/>
          <w:sz w:val="18"/>
          <w:szCs w:val="18"/>
        </w:rPr>
        <w:t>个月）但未超过</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个月的，本公司会综合考虑其他相关因素，诸如价格波动率等，判断该权益工具投资是否发生减值。对</w:t>
      </w:r>
      <w:r>
        <w:rPr>
          <w:rFonts w:ascii="宋体" w:hAnsi="宋体" w:cs="宋体" w:eastAsia="宋体" w:hint="default"/>
          <w:w w:val="98"/>
          <w:sz w:val="18"/>
          <w:szCs w:val="18"/>
        </w:rPr>
        <w:t> </w:t>
      </w:r>
      <w:r>
        <w:rPr>
          <w:rFonts w:ascii="宋体" w:hAnsi="宋体" w:cs="宋体" w:eastAsia="宋体" w:hint="default"/>
          <w:spacing w:val="-2"/>
          <w:w w:val="95"/>
          <w:sz w:val="18"/>
          <w:szCs w:val="18"/>
        </w:rPr>
        <w:t>于以成本计量的权益工具投资，公司综合考虑被投资单位经营所处的技术、市场、经济或法律环境等是否发生重大不利变化，</w:t>
      </w:r>
      <w:r>
        <w:rPr>
          <w:rFonts w:ascii="宋体" w:hAnsi="宋体" w:cs="宋体" w:eastAsia="宋体" w:hint="default"/>
          <w:spacing w:val="65"/>
          <w:w w:val="95"/>
          <w:sz w:val="18"/>
          <w:szCs w:val="18"/>
        </w:rPr>
        <w:t> </w:t>
      </w:r>
      <w:r>
        <w:rPr>
          <w:rFonts w:ascii="宋体" w:hAnsi="宋体" w:cs="宋体" w:eastAsia="宋体" w:hint="default"/>
          <w:spacing w:val="65"/>
          <w:w w:val="95"/>
          <w:sz w:val="18"/>
          <w:szCs w:val="18"/>
        </w:rPr>
      </w:r>
      <w:r>
        <w:rPr>
          <w:rFonts w:ascii="宋体" w:hAnsi="宋体" w:cs="宋体" w:eastAsia="宋体" w:hint="default"/>
          <w:sz w:val="17"/>
          <w:szCs w:val="17"/>
        </w:rPr>
        <w:t>判断该权益工具是否发生减值。</w:t>
      </w:r>
    </w:p>
    <w:p>
      <w:pPr>
        <w:spacing w:before="37"/>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以公允价值计量的可供出售金融资产发生减值时，原直接计入其他综合收益的因公允价值下降形成的累计损失予以转</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26" w:lineRule="auto" w:before="42"/>
        <w:ind w:left="112" w:right="112" w:firstLine="0"/>
        <w:jc w:val="both"/>
        <w:rPr>
          <w:rFonts w:ascii="宋体" w:hAnsi="宋体" w:cs="宋体" w:eastAsia="宋体" w:hint="default"/>
          <w:sz w:val="18"/>
          <w:szCs w:val="18"/>
        </w:rPr>
      </w:pPr>
      <w:r>
        <w:rPr>
          <w:rFonts w:ascii="宋体" w:hAnsi="宋体" w:cs="宋体" w:eastAsia="宋体" w:hint="default"/>
          <w:w w:val="95"/>
          <w:sz w:val="18"/>
          <w:szCs w:val="18"/>
        </w:rPr>
        <w:t>出并计入减值损失。对已确认减值损失的可供出售债务工具投资，在期后公允价值回升且客观上与确认原减值损失后发生的</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事项有关的，原确认的减值损失予以转回并计入当期损益。对已确认减值损失的可供出售权益工具投资，期后公允价值回升</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直接计入其他综合收益。</w:t>
      </w:r>
    </w:p>
    <w:p>
      <w:pPr>
        <w:spacing w:line="324" w:lineRule="auto" w:before="23"/>
        <w:ind w:left="112" w:right="0" w:firstLine="422"/>
        <w:jc w:val="left"/>
        <w:rPr>
          <w:rFonts w:ascii="宋体" w:hAnsi="宋体" w:cs="宋体" w:eastAsia="宋体" w:hint="default"/>
          <w:sz w:val="18"/>
          <w:szCs w:val="18"/>
        </w:rPr>
      </w:pPr>
      <w:r>
        <w:rPr>
          <w:rFonts w:ascii="宋体" w:hAnsi="宋体" w:cs="宋体" w:eastAsia="宋体" w:hint="default"/>
          <w:sz w:val="17"/>
          <w:szCs w:val="17"/>
        </w:rPr>
        <w:t>以成本计量的可供出售权益工具发生减值时，将该权益工具投资的账面价值，与按照类似金融资产当时市场收益率对</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未来现金流量折现确定的现值之间的差额，确认为减值损失，计入当期损益，发生的减值损失一经确认，不予转回。</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单项金额重大的判断依据或金额标准</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5"/>
                <w:sz w:val="17"/>
                <w:szCs w:val="17"/>
              </w:rPr>
              <w:t>余额占应收款项账面余额</w:t>
            </w:r>
            <w:r>
              <w:rPr>
                <w:rFonts w:ascii="宋体" w:hAnsi="宋体" w:cs="宋体" w:eastAsia="宋体" w:hint="default"/>
                <w:spacing w:val="-32"/>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以上的款项</w:t>
            </w:r>
            <w:r>
              <w:rPr>
                <w:rFonts w:ascii="宋体" w:hAnsi="宋体" w:cs="宋体" w:eastAsia="宋体" w:hint="default"/>
                <w:sz w:val="17"/>
                <w:szCs w:val="17"/>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2"/>
              <w:jc w:val="left"/>
              <w:rPr>
                <w:rFonts w:ascii="宋体" w:hAnsi="宋体" w:cs="宋体" w:eastAsia="宋体" w:hint="default"/>
                <w:sz w:val="18"/>
                <w:szCs w:val="18"/>
              </w:rPr>
            </w:pPr>
            <w:r>
              <w:rPr>
                <w:rFonts w:ascii="宋体" w:hAnsi="宋体" w:cs="宋体" w:eastAsia="宋体" w:hint="default"/>
                <w:w w:val="95"/>
                <w:sz w:val="18"/>
                <w:szCs w:val="18"/>
              </w:rPr>
              <w:t>单独进行减值测试，根据其未来现金流量现值低于其账面价</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8"/>
                <w:szCs w:val="18"/>
              </w:rPr>
              <w:t>值的差额计提坏账准备。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7"/>
                <w:szCs w:val="17"/>
              </w:rPr>
            </w:pPr>
            <w:r>
              <w:rPr>
                <w:rFonts w:ascii="宋体" w:hAnsi="宋体" w:cs="宋体" w:eastAsia="宋体" w:hint="default"/>
                <w:w w:val="105"/>
                <w:sz w:val="17"/>
                <w:szCs w:val="17"/>
              </w:rPr>
              <w:t>组合名称</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宋体" w:hAnsi="宋体" w:cs="宋体" w:eastAsia="宋体" w:hint="default"/>
                <w:w w:val="105"/>
                <w:sz w:val="17"/>
                <w:szCs w:val="17"/>
              </w:rPr>
              <w:t>坏账准备计提方法</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9"/>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组合中，采用账龄分析法计提坏账准备的：</w:t>
      </w:r>
      <w:r>
        <w:rPr>
          <w:rFonts w:ascii="宋体" w:hAnsi="宋体" w:cs="宋体" w:eastAsia="宋体" w:hint="default"/>
          <w:sz w:val="17"/>
          <w:szCs w:val="17"/>
        </w:rPr>
      </w:r>
    </w:p>
    <w:p>
      <w:pPr>
        <w:pStyle w:val="BodyText"/>
        <w:spacing w:line="240" w:lineRule="auto" w:before="12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1"/>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70" w:right="0"/>
              <w:jc w:val="left"/>
              <w:rPr>
                <w:rFonts w:ascii="宋体" w:hAnsi="宋体" w:cs="宋体" w:eastAsia="宋体" w:hint="default"/>
                <w:sz w:val="17"/>
                <w:szCs w:val="17"/>
              </w:rPr>
            </w:pPr>
            <w:r>
              <w:rPr>
                <w:rFonts w:ascii="宋体" w:hAnsi="宋体" w:cs="宋体" w:eastAsia="宋体" w:hint="default"/>
                <w:w w:val="105"/>
                <w:sz w:val="17"/>
                <w:szCs w:val="17"/>
              </w:rPr>
              <w:t>应收账款计提比例</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81" w:right="0"/>
              <w:jc w:val="left"/>
              <w:rPr>
                <w:rFonts w:ascii="宋体" w:hAnsi="宋体" w:cs="宋体" w:eastAsia="宋体" w:hint="default"/>
                <w:sz w:val="17"/>
                <w:szCs w:val="17"/>
              </w:rPr>
            </w:pPr>
            <w:r>
              <w:rPr>
                <w:rFonts w:ascii="宋体" w:hAnsi="宋体" w:cs="宋体" w:eastAsia="宋体" w:hint="default"/>
                <w:w w:val="105"/>
                <w:sz w:val="17"/>
                <w:szCs w:val="17"/>
              </w:rPr>
              <w:t>其他应收款计提比例</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年以内（含</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6"/>
                <w:sz w:val="18"/>
                <w:szCs w:val="18"/>
              </w:rPr>
              <w:t> </w:t>
            </w:r>
            <w:r>
              <w:rPr>
                <w:rFonts w:ascii="宋体" w:hAnsi="宋体" w:cs="宋体" w:eastAsia="宋体" w:hint="default"/>
                <w:sz w:val="17"/>
                <w:szCs w:val="17"/>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100.00%</w:t>
            </w:r>
          </w:p>
        </w:tc>
      </w:tr>
    </w:tbl>
    <w:p>
      <w:pPr>
        <w:pStyle w:val="BodyText"/>
        <w:spacing w:line="240" w:lineRule="auto" w:before="52"/>
        <w:ind w:right="0"/>
        <w:jc w:val="left"/>
      </w:pPr>
      <w:r>
        <w:rPr/>
        <w:t>组合中，采用余额百分比法计提坏账准备的：</w:t>
      </w:r>
    </w:p>
    <w:p>
      <w:pPr>
        <w:spacing w:line="345" w:lineRule="auto" w:before="126"/>
        <w:ind w:left="112" w:right="6218"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组合中，采用其他方法计提坏账准备的：</w:t>
      </w:r>
      <w:r>
        <w:rPr>
          <w:rFonts w:ascii="宋体" w:hAnsi="宋体" w:cs="宋体" w:eastAsia="宋体" w:hint="default"/>
          <w:sz w:val="18"/>
          <w:szCs w:val="18"/>
        </w:rPr>
      </w:r>
    </w:p>
    <w:p>
      <w:pPr>
        <w:spacing w:before="4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单项计提坏账准备的理由</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1"/>
              <w:ind w:left="24" w:right="72"/>
              <w:jc w:val="left"/>
              <w:rPr>
                <w:rFonts w:ascii="宋体" w:hAnsi="宋体" w:cs="宋体" w:eastAsia="宋体" w:hint="default"/>
                <w:sz w:val="17"/>
                <w:szCs w:val="17"/>
              </w:rPr>
            </w:pPr>
            <w:r>
              <w:rPr>
                <w:rFonts w:ascii="宋体" w:hAnsi="宋体" w:cs="宋体" w:eastAsia="宋体" w:hint="default"/>
                <w:w w:val="105"/>
                <w:sz w:val="17"/>
                <w:szCs w:val="17"/>
              </w:rPr>
              <w:t>应收款项的未来现金流量现值与以账龄为信用风险特征的应</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收款项组合的未来现金流量现值存在显著差异。</w:t>
            </w:r>
            <w:r>
              <w:rPr>
                <w:rFonts w:ascii="宋体" w:hAnsi="宋体" w:cs="宋体" w:eastAsia="宋体" w:hint="default"/>
                <w:sz w:val="17"/>
                <w:szCs w:val="17"/>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2"/>
              <w:jc w:val="left"/>
              <w:rPr>
                <w:rFonts w:ascii="宋体" w:hAnsi="宋体" w:cs="宋体" w:eastAsia="宋体" w:hint="default"/>
                <w:sz w:val="18"/>
                <w:szCs w:val="18"/>
              </w:rPr>
            </w:pPr>
            <w:r>
              <w:rPr>
                <w:rFonts w:ascii="宋体" w:hAnsi="宋体" w:cs="宋体" w:eastAsia="宋体" w:hint="default"/>
                <w:w w:val="95"/>
                <w:sz w:val="18"/>
                <w:szCs w:val="18"/>
              </w:rPr>
              <w:t>单独进行减值测试，根据其未来现金流量现值低于其账面价</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8"/>
                <w:szCs w:val="18"/>
              </w:rPr>
              <w:t>值的差额计提坏账准备。</w:t>
            </w:r>
          </w:p>
        </w:tc>
      </w:tr>
    </w:tbl>
    <w:p>
      <w:pPr>
        <w:spacing w:after="0" w:line="316"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9"/>
        <w:rPr>
          <w:rFonts w:ascii="宋体" w:hAnsi="宋体" w:cs="宋体" w:eastAsia="宋体" w:hint="default"/>
          <w:b/>
          <w:bCs/>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7"/>
          <w:szCs w:val="27"/>
        </w:rPr>
      </w:pPr>
    </w:p>
    <w:p>
      <w:pPr>
        <w:spacing w:line="319" w:lineRule="auto" w:before="0"/>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存货的分类</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w w:val="105"/>
          <w:sz w:val="17"/>
          <w:szCs w:val="17"/>
        </w:rPr>
        <w:t>存货包括在日常活动中持有以备出售的产成品或商品、处在生产过程中的在产品、在生产过程或提供劳务过程中耗用</w:t>
      </w:r>
      <w:r>
        <w:rPr>
          <w:rFonts w:ascii="宋体" w:hAnsi="宋体" w:cs="宋体" w:eastAsia="宋体" w:hint="default"/>
          <w:sz w:val="17"/>
          <w:szCs w:val="17"/>
        </w:rPr>
      </w:r>
    </w:p>
    <w:p>
      <w:pPr>
        <w:pStyle w:val="BodyText"/>
        <w:spacing w:line="240" w:lineRule="auto" w:before="21"/>
        <w:ind w:right="0"/>
        <w:jc w:val="both"/>
      </w:pPr>
      <w:r>
        <w:rPr/>
        <w:t>的材料和物料等。</w:t>
      </w:r>
    </w:p>
    <w:p>
      <w:pPr>
        <w:spacing w:line="307" w:lineRule="auto" w:before="88"/>
        <w:ind w:left="535" w:right="711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2. </w:t>
      </w:r>
      <w:r>
        <w:rPr>
          <w:rFonts w:ascii="宋体" w:hAnsi="宋体" w:cs="宋体" w:eastAsia="宋体" w:hint="default"/>
          <w:sz w:val="17"/>
          <w:szCs w:val="17"/>
        </w:rPr>
        <w:t>发出存货的计价方法</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95"/>
          <w:sz w:val="18"/>
          <w:szCs w:val="18"/>
        </w:rPr>
        <w:t>发出存货采用个别计价法。</w:t>
      </w:r>
      <w:r>
        <w:rPr>
          <w:rFonts w:ascii="宋体" w:hAnsi="宋体" w:cs="宋体" w:eastAsia="宋体" w:hint="default"/>
          <w:sz w:val="18"/>
          <w:szCs w:val="18"/>
        </w:rPr>
      </w:r>
    </w:p>
    <w:p>
      <w:pPr>
        <w:spacing w:line="319" w:lineRule="auto" w:before="37"/>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 </w:t>
      </w:r>
      <w:r>
        <w:rPr>
          <w:rFonts w:ascii="宋体" w:hAnsi="宋体" w:cs="宋体" w:eastAsia="宋体" w:hint="default"/>
          <w:w w:val="105"/>
          <w:sz w:val="17"/>
          <w:szCs w:val="17"/>
        </w:rPr>
        <w:t>存货可变现净值的确定依据</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w w:val="105"/>
          <w:sz w:val="17"/>
          <w:szCs w:val="17"/>
        </w:rPr>
        <w:t>资产负债表日，存货采用成本与可变现净值孰低计量，按照单个存货成本高于可变现净值的差额计提存货跌价准备。</w:t>
      </w:r>
      <w:r>
        <w:rPr>
          <w:rFonts w:ascii="宋体" w:hAnsi="宋体" w:cs="宋体" w:eastAsia="宋体" w:hint="default"/>
          <w:sz w:val="17"/>
          <w:szCs w:val="17"/>
        </w:rPr>
      </w:r>
    </w:p>
    <w:p>
      <w:pPr>
        <w:spacing w:line="328" w:lineRule="auto" w:before="21"/>
        <w:ind w:left="112" w:right="192" w:firstLine="0"/>
        <w:jc w:val="both"/>
        <w:rPr>
          <w:rFonts w:ascii="宋体" w:hAnsi="宋体" w:cs="宋体" w:eastAsia="宋体" w:hint="default"/>
          <w:sz w:val="17"/>
          <w:szCs w:val="17"/>
        </w:rPr>
      </w:pPr>
      <w:r>
        <w:rPr>
          <w:rFonts w:ascii="宋体" w:hAnsi="宋体" w:cs="宋体" w:eastAsia="宋体" w:hint="default"/>
          <w:spacing w:val="-1"/>
          <w:w w:val="98"/>
          <w:sz w:val="18"/>
          <w:szCs w:val="18"/>
        </w:rPr>
        <w:t>直接用于出售的存货，在正常生产经营过程中以该存货的估计售价减去估计的销售费用和相关税费后的金额确定其可变现净</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值；需要经过加工的存货，在正常生产经营过程中以所生产的产成品的估计售价减去至完工时估计将要发生的成本、估计的</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销售费用和相关税费后的金额确定其可变现净值；资产负债表日，同一项存货中一部分有合同价格约定、其他部分不存在合</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同价格的，分别确定其可变现净值，并与其对应的成本进行比较，分别确定存货跌价准备的计提或转回的金额。</w:t>
      </w:r>
    </w:p>
    <w:p>
      <w:pPr>
        <w:spacing w:line="307" w:lineRule="auto" w:before="26"/>
        <w:ind w:left="112" w:right="7114" w:firstLine="422"/>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存货的盘存制度</w:t>
      </w:r>
      <w:r>
        <w:rPr>
          <w:rFonts w:ascii="宋体" w:hAnsi="宋体" w:cs="宋体" w:eastAsia="宋体" w:hint="default"/>
          <w:w w:val="104"/>
          <w:sz w:val="17"/>
          <w:szCs w:val="17"/>
        </w:rPr>
        <w:t> </w:t>
      </w:r>
      <w:r>
        <w:rPr>
          <w:rFonts w:ascii="宋体" w:hAnsi="宋体" w:cs="宋体" w:eastAsia="宋体" w:hint="default"/>
          <w:w w:val="95"/>
          <w:sz w:val="18"/>
          <w:szCs w:val="18"/>
        </w:rPr>
        <w:t>存货的盘存制度为永续盘存制。</w:t>
      </w:r>
      <w:r>
        <w:rPr>
          <w:rFonts w:ascii="宋体" w:hAnsi="宋体" w:cs="宋体" w:eastAsia="宋体" w:hint="default"/>
          <w:sz w:val="18"/>
          <w:szCs w:val="18"/>
        </w:rPr>
      </w:r>
    </w:p>
    <w:p>
      <w:pPr>
        <w:spacing w:before="37"/>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 </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低值易耗品和包装物的摊销方法</w:t>
      </w:r>
      <w:r>
        <w:rPr>
          <w:rFonts w:ascii="宋体" w:hAnsi="宋体" w:cs="宋体" w:eastAsia="宋体" w:hint="default"/>
          <w:sz w:val="17"/>
          <w:szCs w:val="17"/>
        </w:rPr>
      </w:r>
    </w:p>
    <w:p>
      <w:pPr>
        <w:spacing w:line="314" w:lineRule="auto" w:before="76"/>
        <w:ind w:left="535" w:right="7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7"/>
          <w:szCs w:val="17"/>
        </w:rPr>
        <w:t>低值易耗品</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7"/>
          <w:szCs w:val="17"/>
        </w:rPr>
        <w:t>按照一次转销法进行摊销。</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包装物</w:t>
      </w:r>
      <w:r>
        <w:rPr>
          <w:rFonts w:ascii="宋体" w:hAnsi="宋体" w:cs="宋体" w:eastAsia="宋体" w:hint="default"/>
          <w:w w:val="98"/>
          <w:sz w:val="18"/>
          <w:szCs w:val="18"/>
        </w:rPr>
        <w:t> </w:t>
      </w:r>
      <w:r>
        <w:rPr>
          <w:rFonts w:ascii="宋体" w:hAnsi="宋体" w:cs="宋体" w:eastAsia="宋体" w:hint="default"/>
          <w:w w:val="95"/>
          <w:sz w:val="18"/>
          <w:szCs w:val="18"/>
        </w:rPr>
        <w:t>按照一次转销法进行摊销。</w:t>
      </w:r>
      <w:r>
        <w:rPr>
          <w:rFonts w:ascii="宋体" w:hAnsi="宋体" w:cs="宋体" w:eastAsia="宋体" w:hint="default"/>
          <w:sz w:val="18"/>
          <w:szCs w:val="18"/>
        </w:rPr>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12</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35" w:right="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共同控制、重要影响的判断</w:t>
      </w:r>
      <w:r>
        <w:rPr>
          <w:w w:val="98"/>
        </w:rPr>
        <w:t> </w:t>
      </w:r>
      <w:r>
        <w:rPr>
          <w:spacing w:val="2"/>
          <w:w w:val="95"/>
        </w:rPr>
        <w:t>按照相关约定对某项安排所共有的控制，并且该安排的相关活动必须经过分享控制权的参与方一致同意后才能决策，</w:t>
      </w:r>
      <w:r>
        <w:rPr>
          <w:spacing w:val="2"/>
        </w:rPr>
      </w:r>
    </w:p>
    <w:p>
      <w:pPr>
        <w:spacing w:line="336" w:lineRule="auto" w:before="43"/>
        <w:ind w:left="112" w:right="82" w:firstLine="0"/>
        <w:jc w:val="left"/>
        <w:rPr>
          <w:rFonts w:ascii="宋体" w:hAnsi="宋体" w:cs="宋体" w:eastAsia="宋体" w:hint="default"/>
          <w:sz w:val="17"/>
          <w:szCs w:val="17"/>
        </w:rPr>
      </w:pPr>
      <w:r>
        <w:rPr>
          <w:rFonts w:ascii="宋体" w:hAnsi="宋体" w:cs="宋体" w:eastAsia="宋体" w:hint="default"/>
          <w:sz w:val="17"/>
          <w:szCs w:val="17"/>
        </w:rPr>
        <w:t>认定为共同控制。对被投资单位的财务和经营政策有参与决策的权力，但并不能够控制或者与其他方一起共同控制这些政策</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的制定，认定为重大影响。</w:t>
      </w:r>
      <w:r>
        <w:rPr>
          <w:rFonts w:ascii="宋体" w:hAnsi="宋体" w:cs="宋体" w:eastAsia="宋体" w:hint="default"/>
          <w:sz w:val="17"/>
          <w:szCs w:val="17"/>
        </w:rPr>
      </w:r>
    </w:p>
    <w:p>
      <w:pPr>
        <w:pStyle w:val="BodyText"/>
        <w:spacing w:line="240" w:lineRule="auto" w:before="10"/>
        <w:ind w:left="535" w:right="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投资成本的确定</w:t>
      </w:r>
    </w:p>
    <w:p>
      <w:pPr>
        <w:spacing w:line="321" w:lineRule="auto" w:before="63"/>
        <w:ind w:left="112" w:right="82" w:firstLine="422"/>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(1)</w:t>
      </w:r>
      <w:r>
        <w:rPr>
          <w:rFonts w:ascii="Times New Roman" w:hAnsi="Times New Roman" w:cs="Times New Roman" w:eastAsia="Times New Roman" w:hint="default"/>
          <w:spacing w:val="24"/>
          <w:w w:val="95"/>
          <w:sz w:val="18"/>
          <w:szCs w:val="18"/>
        </w:rPr>
        <w:t> </w:t>
      </w:r>
      <w:r>
        <w:rPr>
          <w:rFonts w:ascii="宋体" w:hAnsi="宋体" w:cs="宋体" w:eastAsia="宋体" w:hint="default"/>
          <w:spacing w:val="-2"/>
          <w:w w:val="95"/>
          <w:sz w:val="18"/>
          <w:szCs w:val="18"/>
        </w:rPr>
        <w:t>同一控制下的企业合并形成的，合并方以支付现金、转让非现金资产、承担债务或发行权益性证券作为合并对价的，</w:t>
      </w:r>
      <w:r>
        <w:rPr>
          <w:rFonts w:ascii="宋体" w:hAnsi="宋体" w:cs="宋体" w:eastAsia="宋体" w:hint="default"/>
          <w:w w:val="98"/>
          <w:sz w:val="18"/>
          <w:szCs w:val="18"/>
        </w:rPr>
        <w:t> </w:t>
      </w:r>
      <w:r>
        <w:rPr>
          <w:rFonts w:ascii="宋体" w:hAnsi="宋体" w:cs="宋体" w:eastAsia="宋体" w:hint="default"/>
          <w:spacing w:val="-1"/>
          <w:w w:val="98"/>
          <w:sz w:val="18"/>
          <w:szCs w:val="18"/>
        </w:rPr>
        <w:t>在合并日按照取得被合并方所有者权益在最终控制方合并财务报表中的账面价值的份额作为其初始投资成本。长期股权投资</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初始投资成本与支付的合并对价的账面价值或发行股份的面值总额之间的差额调整资本公积；资本公积不足冲减的，调整留   </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存收益。</w:t>
      </w:r>
    </w:p>
    <w:p>
      <w:pPr>
        <w:spacing w:line="321" w:lineRule="auto" w:before="20"/>
        <w:ind w:left="112" w:right="187" w:firstLine="422"/>
        <w:jc w:val="both"/>
        <w:rPr>
          <w:rFonts w:ascii="宋体" w:hAnsi="宋体" w:cs="宋体" w:eastAsia="宋体" w:hint="default"/>
          <w:sz w:val="17"/>
          <w:szCs w:val="17"/>
        </w:rPr>
      </w:pPr>
      <w:r>
        <w:rPr>
          <w:rFonts w:ascii="宋体" w:hAnsi="宋体" w:cs="宋体" w:eastAsia="宋体" w:hint="default"/>
          <w:w w:val="95"/>
          <w:sz w:val="18"/>
          <w:szCs w:val="18"/>
        </w:rPr>
        <w:t>公司通过多次交易分步实现同一控制下企业合并形成的长期股权投资，判断是否属于</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一揽子交易</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。属于</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一揽子交易</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的，把各项交易作为一项取得控制权的交易进行会计处理。不属于</w:t>
      </w:r>
      <w:r>
        <w:rPr>
          <w:rFonts w:ascii="Times New Roman" w:hAnsi="Times New Roman" w:cs="Times New Roman" w:eastAsia="Times New Roman" w:hint="default"/>
          <w:sz w:val="17"/>
          <w:szCs w:val="17"/>
        </w:rPr>
        <w:t>“</w:t>
      </w:r>
      <w:r>
        <w:rPr>
          <w:rFonts w:ascii="宋体" w:hAnsi="宋体" w:cs="宋体" w:eastAsia="宋体" w:hint="default"/>
          <w:sz w:val="17"/>
          <w:szCs w:val="17"/>
        </w:rPr>
        <w:t>一揽子交易</w:t>
      </w:r>
      <w:r>
        <w:rPr>
          <w:rFonts w:ascii="Times New Roman" w:hAnsi="Times New Roman" w:cs="Times New Roman" w:eastAsia="Times New Roman" w:hint="default"/>
          <w:sz w:val="17"/>
          <w:szCs w:val="17"/>
        </w:rPr>
        <w:t>”</w:t>
      </w:r>
      <w:r>
        <w:rPr>
          <w:rFonts w:ascii="宋体" w:hAnsi="宋体" w:cs="宋体" w:eastAsia="宋体" w:hint="default"/>
          <w:sz w:val="17"/>
          <w:szCs w:val="17"/>
        </w:rPr>
        <w:t>的，在合并日，根据合并后应享有被合并方</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7"/>
          <w:szCs w:val="17"/>
        </w:rPr>
        <w:t>净资产在最终控制方合并财务报表中的账面价值的份额确定初始投资成本。合并日长期股权投资的初始投资成本，与达到合</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并前的长期股权投资账面价值加上合并日进一步取得股份新支付对价的账面价值之和的差额，调整资本公积；资本公积不足</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冲减的，调整留存收益。</w:t>
      </w:r>
    </w:p>
    <w:p>
      <w:pPr>
        <w:spacing w:line="312" w:lineRule="auto" w:before="20"/>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非同一控制下的企业合并形成的，在购买日按照支付的合并对价的公允价值作为其初始投资成本。</w:t>
      </w:r>
      <w:r>
        <w:rPr>
          <w:rFonts w:ascii="宋体" w:hAnsi="宋体" w:cs="宋体" w:eastAsia="宋体" w:hint="default"/>
          <w:w w:val="98"/>
          <w:sz w:val="18"/>
          <w:szCs w:val="18"/>
        </w:rPr>
        <w:t> </w:t>
      </w:r>
      <w:r>
        <w:rPr>
          <w:rFonts w:ascii="宋体" w:hAnsi="宋体" w:cs="宋体" w:eastAsia="宋体" w:hint="default"/>
          <w:sz w:val="17"/>
          <w:szCs w:val="17"/>
        </w:rPr>
        <w:t>公司通过多次交易分步实现非同一控制下企业合并形成的长期股权投资，区分个别财务报表和合并财务报表进行相关</w:t>
      </w:r>
    </w:p>
    <w:p>
      <w:pPr>
        <w:spacing w:before="38"/>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会计处理：</w:t>
      </w:r>
      <w:r>
        <w:rPr>
          <w:rFonts w:ascii="宋体" w:hAnsi="宋体" w:cs="宋体" w:eastAsia="宋体" w:hint="default"/>
          <w:sz w:val="17"/>
          <w:szCs w:val="17"/>
        </w:rPr>
      </w:r>
    </w:p>
    <w:p>
      <w:pPr>
        <w:spacing w:before="89"/>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在个别财务报表中，按照原持有的股权投资的账面价值加上新增投资成本之和，作为改按成本法核算的初始投资成</w:t>
      </w:r>
      <w:r>
        <w:rPr>
          <w:rFonts w:ascii="宋体" w:hAnsi="宋体" w:cs="宋体" w:eastAsia="宋体" w:hint="default"/>
          <w:sz w:val="17"/>
          <w:szCs w:val="17"/>
        </w:rPr>
      </w:r>
    </w:p>
    <w:p>
      <w:pPr>
        <w:spacing w:before="76"/>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本。</w:t>
      </w:r>
      <w:r>
        <w:rPr>
          <w:rFonts w:ascii="宋体" w:hAnsi="宋体" w:cs="宋体" w:eastAsia="宋体" w:hint="default"/>
          <w:sz w:val="17"/>
          <w:szCs w:val="17"/>
        </w:rPr>
      </w:r>
    </w:p>
    <w:p>
      <w:pPr>
        <w:pStyle w:val="BodyText"/>
        <w:spacing w:line="240" w:lineRule="auto" w:before="78"/>
        <w:ind w:left="535" w:right="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spacing w:after="0" w:line="240" w:lineRule="auto"/>
        <w:jc w:val="left"/>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21" w:lineRule="auto" w:before="42"/>
        <w:ind w:left="112" w:right="112" w:firstLine="0"/>
        <w:jc w:val="both"/>
        <w:rPr>
          <w:rFonts w:ascii="宋体" w:hAnsi="宋体" w:cs="宋体" w:eastAsia="宋体" w:hint="default"/>
          <w:sz w:val="17"/>
          <w:szCs w:val="17"/>
        </w:rPr>
      </w:pPr>
      <w:r>
        <w:rPr>
          <w:rFonts w:ascii="宋体" w:hAnsi="宋体" w:cs="宋体" w:eastAsia="宋体" w:hint="default"/>
          <w:w w:val="95"/>
          <w:sz w:val="18"/>
          <w:szCs w:val="18"/>
        </w:rPr>
        <w:t>行会计处理。不属于</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一揽子交易</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的，对于购买日之前持有的被购买方的股权，按照该股权在购买日的公允价值进行重新计</w:t>
      </w:r>
      <w:r>
        <w:rPr>
          <w:rFonts w:ascii="宋体" w:hAnsi="宋体" w:cs="宋体" w:eastAsia="宋体" w:hint="default"/>
          <w:spacing w:val="54"/>
          <w:w w:val="95"/>
          <w:sz w:val="18"/>
          <w:szCs w:val="18"/>
        </w:rPr>
        <w:t> </w:t>
      </w:r>
      <w:r>
        <w:rPr>
          <w:rFonts w:ascii="宋体" w:hAnsi="宋体" w:cs="宋体" w:eastAsia="宋体" w:hint="default"/>
          <w:spacing w:val="54"/>
          <w:w w:val="95"/>
          <w:sz w:val="18"/>
          <w:szCs w:val="18"/>
        </w:rPr>
      </w:r>
      <w:r>
        <w:rPr>
          <w:rFonts w:ascii="宋体" w:hAnsi="宋体" w:cs="宋体" w:eastAsia="宋体" w:hint="default"/>
          <w:sz w:val="17"/>
          <w:szCs w:val="17"/>
        </w:rPr>
        <w:t>量，公允价值与其账面价值的差额计入当期投资收益；购买日之前持有的被购买方的股权涉及权益法核算下的其他综合收益</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等的，与其相关的其他综合收益等转为购买日所属当期收益。但由于被投资方重新计量设定受益计划净负债或净资产变动而</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产生的其他综合收益除外。</w:t>
      </w:r>
    </w:p>
    <w:p>
      <w:pPr>
        <w:spacing w:line="307" w:lineRule="auto" w:before="20"/>
        <w:ind w:left="112" w:right="112" w:firstLine="422"/>
        <w:jc w:val="both"/>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Times New Roman" w:hAnsi="Times New Roman" w:cs="Times New Roman" w:eastAsia="Times New Roman" w:hint="default"/>
          <w:spacing w:val="2"/>
          <w:w w:val="95"/>
          <w:sz w:val="18"/>
          <w:szCs w:val="18"/>
        </w:rPr>
        <w:t> </w:t>
      </w:r>
      <w:r>
        <w:rPr>
          <w:rFonts w:ascii="宋体" w:hAnsi="宋体" w:cs="宋体" w:eastAsia="宋体" w:hint="default"/>
          <w:w w:val="95"/>
          <w:sz w:val="18"/>
          <w:szCs w:val="18"/>
        </w:rPr>
        <w:t>除企业合并形成以外的：以支付现金取得的，按照实际支付的购买价款作为其初始投资成本；以发行权益性证券取</w:t>
      </w:r>
      <w:r>
        <w:rPr>
          <w:rFonts w:ascii="宋体" w:hAnsi="宋体" w:cs="宋体" w:eastAsia="宋体" w:hint="default"/>
          <w:w w:val="98"/>
          <w:sz w:val="18"/>
          <w:szCs w:val="18"/>
        </w:rPr>
        <w:t> </w:t>
      </w:r>
      <w:r>
        <w:rPr>
          <w:rFonts w:ascii="宋体" w:hAnsi="宋体" w:cs="宋体" w:eastAsia="宋体" w:hint="default"/>
          <w:w w:val="95"/>
          <w:sz w:val="18"/>
          <w:szCs w:val="18"/>
        </w:rPr>
        <w:t>得的，按照发行权益性证券的公允价值作为其初始投资成本；以债务重组方式取得的，按《企业会计准则第</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债务重</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组》确定其初始投资成本；以非货币性资产交换取得的，按《企业会计准则第</w:t>
      </w:r>
      <w:r>
        <w:rPr>
          <w:rFonts w:ascii="Times New Roman" w:hAnsi="Times New Roman" w:cs="Times New Roman" w:eastAsia="Times New Roman" w:hint="default"/>
          <w:sz w:val="17"/>
          <w:szCs w:val="17"/>
        </w:rPr>
        <w:t>7</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非货币性资产交换》确定其初始投资     </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成本。</w:t>
      </w:r>
    </w:p>
    <w:p>
      <w:pPr>
        <w:pStyle w:val="BodyText"/>
        <w:spacing w:line="312" w:lineRule="auto" w:before="37"/>
        <w:ind w:left="535" w:right="475"/>
        <w:jc w:val="left"/>
      </w:pPr>
      <w:r>
        <w:rPr>
          <w:rFonts w:ascii="Times New Roman" w:hAnsi="Times New Roman" w:cs="Times New Roman" w:eastAsia="Times New Roman" w:hint="default"/>
          <w:sz w:val="17"/>
          <w:szCs w:val="17"/>
        </w:rPr>
        <w:t>3. </w:t>
      </w:r>
      <w:r>
        <w:rPr>
          <w:sz w:val="17"/>
          <w:szCs w:val="17"/>
        </w:rPr>
        <w:t>后续计量及损益确认方法</w:t>
      </w:r>
      <w:r>
        <w:rPr>
          <w:spacing w:val="29"/>
          <w:sz w:val="17"/>
          <w:szCs w:val="17"/>
        </w:rPr>
        <w:t> </w:t>
      </w:r>
      <w:r>
        <w:rPr>
          <w:spacing w:val="29"/>
          <w:sz w:val="17"/>
          <w:szCs w:val="17"/>
        </w:rPr>
      </w:r>
      <w:r>
        <w:rPr>
          <w:w w:val="95"/>
        </w:rPr>
        <w:t>对被投资单位实施控制的长期股权投资采用成本法核算；对联营企业和合营企业的长期股权投资，采用权益法核算。    </w:t>
      </w:r>
      <w:r>
        <w:rPr>
          <w:spacing w:val="4"/>
          <w:w w:val="95"/>
        </w:rPr>
        <w:t> </w:t>
      </w:r>
      <w:r>
        <w:rPr>
          <w:spacing w:val="4"/>
          <w:w w:val="95"/>
        </w:rPr>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通过多次交易分步处置对子公司投资至丧失控制权的处理方法</w:t>
      </w:r>
    </w:p>
    <w:p>
      <w:pPr>
        <w:pStyle w:val="BodyText"/>
        <w:spacing w:line="307" w:lineRule="auto" w:before="14"/>
        <w:ind w:left="535" w:right="0"/>
        <w:jc w:val="left"/>
      </w:pPr>
      <w:r>
        <w:rPr>
          <w:rFonts w:ascii="Times New Roman" w:hAnsi="Times New Roman" w:cs="Times New Roman" w:eastAsia="Times New Roman" w:hint="default"/>
          <w:sz w:val="17"/>
          <w:szCs w:val="17"/>
        </w:rPr>
        <w:t>(1) </w:t>
      </w:r>
      <w:r>
        <w:rPr>
          <w:sz w:val="17"/>
          <w:szCs w:val="17"/>
        </w:rPr>
        <w:t>个别财务报表</w:t>
      </w:r>
      <w:r>
        <w:rPr>
          <w:spacing w:val="-19"/>
          <w:sz w:val="17"/>
          <w:szCs w:val="17"/>
        </w:rPr>
        <w:t> </w:t>
      </w:r>
      <w:r>
        <w:rPr>
          <w:spacing w:val="-19"/>
          <w:sz w:val="17"/>
          <w:szCs w:val="17"/>
        </w:rPr>
      </w:r>
      <w:r>
        <w:rPr>
          <w:spacing w:val="2"/>
          <w:w w:val="95"/>
        </w:rPr>
        <w:t>对处置的股权，其账面价值与实际取得价款之间的差额，计入当期损益。对于剩余股权，对被投资单位仍具有重大影</w:t>
      </w:r>
      <w:r>
        <w:rPr>
          <w:spacing w:val="2"/>
        </w:rPr>
      </w:r>
    </w:p>
    <w:p>
      <w:pPr>
        <w:spacing w:line="324" w:lineRule="auto" w:before="37"/>
        <w:ind w:left="112" w:right="0" w:firstLine="0"/>
        <w:jc w:val="left"/>
        <w:rPr>
          <w:rFonts w:ascii="宋体" w:hAnsi="宋体" w:cs="宋体" w:eastAsia="宋体" w:hint="default"/>
          <w:sz w:val="18"/>
          <w:szCs w:val="18"/>
        </w:rPr>
      </w:pPr>
      <w:r>
        <w:rPr>
          <w:rFonts w:ascii="宋体" w:hAnsi="宋体" w:cs="宋体" w:eastAsia="宋体" w:hint="default"/>
          <w:sz w:val="17"/>
          <w:szCs w:val="17"/>
        </w:rPr>
        <w:t>响或者与其他方一起实施共同控制的，转为权益法核算；不能再对被投资单位实施控制、共同控制或重大影响的，确认为金</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融资产，按照《企业会计准则第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金融工具确认和计量》的相关规定进行核算。</w:t>
      </w:r>
    </w:p>
    <w:p>
      <w:pPr>
        <w:pStyle w:val="BodyText"/>
        <w:spacing w:line="242" w:lineRule="exact" w:before="0"/>
        <w:ind w:left="5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合并财务报表</w:t>
      </w:r>
    </w:p>
    <w:p>
      <w:pPr>
        <w:pStyle w:val="BodyText"/>
        <w:spacing w:line="300" w:lineRule="auto" w:before="63"/>
        <w:ind w:left="5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98"/>
        </w:rPr>
        <w:t> </w:t>
      </w:r>
      <w:r>
        <w:rPr>
          <w:spacing w:val="2"/>
          <w:w w:val="95"/>
        </w:rPr>
        <w:t>在丧失控制权之前，处置价款与处置长期股权投资相对应享有子公司自购买日或合并日开始持续计算的净资产份额之</w:t>
      </w:r>
      <w:r>
        <w:rPr>
          <w:spacing w:val="2"/>
        </w:rPr>
      </w:r>
    </w:p>
    <w:p>
      <w:pPr>
        <w:spacing w:line="336" w:lineRule="auto" w:before="43"/>
        <w:ind w:left="535" w:right="0" w:hanging="423"/>
        <w:jc w:val="left"/>
        <w:rPr>
          <w:rFonts w:ascii="宋体" w:hAnsi="宋体" w:cs="宋体" w:eastAsia="宋体" w:hint="default"/>
          <w:sz w:val="17"/>
          <w:szCs w:val="17"/>
        </w:rPr>
      </w:pPr>
      <w:r>
        <w:rPr>
          <w:rFonts w:ascii="宋体" w:hAnsi="宋体" w:cs="宋体" w:eastAsia="宋体" w:hint="default"/>
          <w:spacing w:val="-2"/>
          <w:w w:val="104"/>
          <w:sz w:val="17"/>
          <w:szCs w:val="17"/>
        </w:rPr>
        <w:t>间的差额，调整资本公积（资本溢价），资本溢价不足冲减的，冲减留存收益。</w:t>
      </w:r>
      <w:r>
        <w:rPr>
          <w:rFonts w:ascii="宋体" w:hAnsi="宋体" w:cs="宋体" w:eastAsia="宋体" w:hint="default"/>
          <w:spacing w:val="-60"/>
          <w:w w:val="104"/>
          <w:sz w:val="17"/>
          <w:szCs w:val="17"/>
        </w:rPr>
        <w:t> </w:t>
      </w:r>
      <w:r>
        <w:rPr>
          <w:rFonts w:ascii="宋体" w:hAnsi="宋体" w:cs="宋体" w:eastAsia="宋体" w:hint="default"/>
          <w:spacing w:val="-60"/>
          <w:w w:val="104"/>
          <w:sz w:val="17"/>
          <w:szCs w:val="17"/>
        </w:rPr>
      </w:r>
      <w:r>
        <w:rPr>
          <w:rFonts w:ascii="宋体" w:hAnsi="宋体" w:cs="宋体" w:eastAsia="宋体" w:hint="default"/>
          <w:w w:val="105"/>
          <w:sz w:val="17"/>
          <w:szCs w:val="17"/>
        </w:rPr>
        <w:t>丧失对原子公司控制权时，对于剩余股权，按照其在丧失控制权日的公允价值进行重新计量。处置股权取得的对价与</w:t>
      </w:r>
      <w:r>
        <w:rPr>
          <w:rFonts w:ascii="宋体" w:hAnsi="宋体" w:cs="宋体" w:eastAsia="宋体" w:hint="default"/>
          <w:sz w:val="17"/>
          <w:szCs w:val="17"/>
        </w:rPr>
      </w:r>
    </w:p>
    <w:p>
      <w:pPr>
        <w:pStyle w:val="BodyText"/>
        <w:spacing w:line="316" w:lineRule="auto" w:before="10"/>
        <w:ind w:right="112"/>
        <w:jc w:val="both"/>
      </w:pPr>
      <w:r>
        <w:rPr>
          <w:w w:val="98"/>
        </w:rPr>
        <w:t>剩余股权公允价值之和，减去按原持股比例计算应享有原有子公司自购买日或合并日开始持续计算的净资产的份额之间的差 </w:t>
      </w:r>
      <w:r>
        <w:rPr>
          <w:w w:val="95"/>
        </w:rPr>
        <w:t>额，计入丧失控制权当期的投资收益，同时冲减商誉。与原有子公司股权投资相关的其他综合收益等，应当在丧失控制权时</w:t>
      </w:r>
      <w:r>
        <w:rPr>
          <w:spacing w:val="36"/>
          <w:w w:val="95"/>
        </w:rPr>
        <w:t> </w:t>
      </w:r>
      <w:r>
        <w:rPr>
          <w:spacing w:val="36"/>
          <w:w w:val="95"/>
        </w:rPr>
      </w:r>
      <w:r>
        <w:rPr/>
        <w:t>转为当期投资收益。</w:t>
      </w:r>
    </w:p>
    <w:p>
      <w:pPr>
        <w:spacing w:line="319" w:lineRule="auto" w:before="30"/>
        <w:ind w:left="535"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通过多次交易分步处置对子公司投资至丧失控制权，且属于</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一揽子交易</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的</w:t>
      </w:r>
      <w:r>
        <w:rPr>
          <w:rFonts w:ascii="宋体" w:hAnsi="宋体" w:cs="宋体" w:eastAsia="宋体" w:hint="default"/>
          <w:spacing w:val="-62"/>
          <w:w w:val="105"/>
          <w:sz w:val="17"/>
          <w:szCs w:val="17"/>
        </w:rPr>
        <w:t> </w:t>
      </w:r>
      <w:r>
        <w:rPr>
          <w:rFonts w:ascii="宋体" w:hAnsi="宋体" w:cs="宋体" w:eastAsia="宋体" w:hint="default"/>
          <w:w w:val="105"/>
          <w:sz w:val="17"/>
          <w:szCs w:val="17"/>
        </w:rPr>
        <w:t>将各项交易作为一项处置子公司并丧失控制权的交易进行会计处理。但是，在丧失控制权之前每一次处置价款与处置</w:t>
      </w:r>
      <w:r>
        <w:rPr>
          <w:rFonts w:ascii="宋体" w:hAnsi="宋体" w:cs="宋体" w:eastAsia="宋体" w:hint="default"/>
          <w:sz w:val="17"/>
          <w:szCs w:val="17"/>
        </w:rPr>
      </w:r>
    </w:p>
    <w:p>
      <w:pPr>
        <w:pStyle w:val="BodyText"/>
        <w:spacing w:line="316" w:lineRule="auto" w:before="21"/>
        <w:ind w:right="0"/>
        <w:jc w:val="left"/>
      </w:pPr>
      <w:r>
        <w:rPr>
          <w:w w:val="95"/>
        </w:rPr>
        <w:t>投资对应的享有该子公司净资产份额的差额，在合并财务报表中确认为其他综合收益，在丧失控制权时一并转入丧失控制权</w:t>
      </w:r>
      <w:r>
        <w:rPr>
          <w:spacing w:val="31"/>
          <w:w w:val="95"/>
        </w:rPr>
        <w:t> </w:t>
      </w:r>
      <w:r>
        <w:rPr>
          <w:spacing w:val="31"/>
          <w:w w:val="95"/>
        </w:rPr>
      </w:r>
      <w:r>
        <w:rPr/>
        <w:t>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3"/>
        <w:rPr>
          <w:rFonts w:ascii="宋体" w:hAnsi="宋体" w:cs="宋体" w:eastAsia="宋体" w:hint="default"/>
          <w:b/>
          <w:bCs/>
          <w:sz w:val="27"/>
          <w:szCs w:val="27"/>
        </w:rPr>
      </w:pPr>
    </w:p>
    <w:p>
      <w:pPr>
        <w:spacing w:line="364" w:lineRule="auto" w:before="0"/>
        <w:ind w:left="112" w:right="7614" w:firstLine="0"/>
        <w:jc w:val="left"/>
        <w:rPr>
          <w:rFonts w:ascii="宋体" w:hAnsi="宋体" w:cs="宋体" w:eastAsia="宋体" w:hint="default"/>
          <w:sz w:val="18"/>
          <w:szCs w:val="18"/>
        </w:rPr>
      </w:pPr>
      <w:r>
        <w:rPr>
          <w:rFonts w:ascii="宋体" w:hAnsi="宋体" w:cs="宋体" w:eastAsia="宋体" w:hint="default"/>
          <w:sz w:val="17"/>
          <w:szCs w:val="17"/>
        </w:rPr>
        <w:t>投资性房地产计量模式</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成本法计量</w:t>
      </w:r>
      <w:r>
        <w:rPr>
          <w:rFonts w:ascii="宋体" w:hAnsi="宋体" w:cs="宋体" w:eastAsia="宋体" w:hint="default"/>
          <w:w w:val="98"/>
          <w:sz w:val="18"/>
          <w:szCs w:val="18"/>
        </w:rPr>
        <w:t> </w:t>
      </w:r>
      <w:r>
        <w:rPr>
          <w:rFonts w:ascii="宋体" w:hAnsi="宋体" w:cs="宋体" w:eastAsia="宋体" w:hint="default"/>
          <w:sz w:val="18"/>
          <w:szCs w:val="18"/>
        </w:rPr>
        <w:t>折旧或摊销方法</w:t>
      </w:r>
    </w:p>
    <w:p>
      <w:pPr>
        <w:spacing w:before="33"/>
        <w:ind w:left="535"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Times New Roman" w:hAnsi="Times New Roman" w:cs="Times New Roman" w:eastAsia="Times New Roman" w:hint="default"/>
          <w:spacing w:val="42"/>
          <w:w w:val="105"/>
          <w:sz w:val="17"/>
          <w:szCs w:val="17"/>
        </w:rPr>
        <w:t> </w:t>
      </w:r>
      <w:r>
        <w:rPr>
          <w:rFonts w:ascii="宋体" w:hAnsi="宋体" w:cs="宋体" w:eastAsia="宋体" w:hint="default"/>
          <w:w w:val="105"/>
          <w:sz w:val="17"/>
          <w:szCs w:val="17"/>
        </w:rPr>
        <w:t>投资性房地产包括已出租的土地使用权、持有并准备增值后转让的土地使用权和已出租的建筑物。</w:t>
      </w:r>
      <w:r>
        <w:rPr>
          <w:rFonts w:ascii="宋体" w:hAnsi="宋体" w:cs="宋体" w:eastAsia="宋体" w:hint="default"/>
          <w:sz w:val="17"/>
          <w:szCs w:val="17"/>
        </w:rPr>
      </w:r>
    </w:p>
    <w:p>
      <w:pPr>
        <w:pStyle w:val="BodyText"/>
        <w:spacing w:line="312" w:lineRule="auto" w:before="65"/>
        <w:ind w:right="112" w:firstLine="422"/>
        <w:jc w:val="both"/>
        <w:rPr>
          <w:sz w:val="17"/>
          <w:szCs w:val="17"/>
        </w:rPr>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投资性房地产按照成本进行初始计量，采用成本模式进行后续计量，并采用与固定资产和无形资产相同的方法计提</w:t>
      </w:r>
      <w:r>
        <w:rPr>
          <w:w w:val="98"/>
        </w:rPr>
        <w:t> </w:t>
      </w:r>
      <w:r>
        <w:rPr>
          <w:sz w:val="17"/>
          <w:szCs w:val="17"/>
        </w:rPr>
        <w:t>折旧或进行摊销。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72" w:right="0"/>
        <w:jc w:val="left"/>
      </w:pPr>
      <w:r>
        <w:rPr>
          <w:w w:val="95"/>
        </w:rPr>
        <w:t>固定资产是指为生产商品、提供劳务、出租或经营管理而持有的，使用年限超过一个会计年度的有形资产。固定资产在</w:t>
      </w:r>
      <w:r>
        <w:rPr/>
      </w:r>
    </w:p>
    <w:p>
      <w:pPr>
        <w:spacing w:after="0" w:line="240" w:lineRule="auto"/>
        <w:jc w:val="left"/>
        <w:sectPr>
          <w:footerReference w:type="default" r:id="rId23"/>
          <w:pgSz w:w="11910" w:h="16840"/>
          <w:pgMar w:footer="1017" w:header="789" w:top="1100" w:bottom="1200" w:left="1020" w:right="1020"/>
          <w:pgNumType w:start="8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同时满足经济利益很可能流入、成本能够可靠计量时予以确认。</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0" w:right="0"/>
              <w:jc w:val="left"/>
              <w:rPr>
                <w:rFonts w:ascii="宋体" w:hAnsi="宋体" w:cs="宋体" w:eastAsia="宋体" w:hint="default"/>
                <w:sz w:val="17"/>
                <w:szCs w:val="17"/>
              </w:rPr>
            </w:pPr>
            <w:r>
              <w:rPr>
                <w:rFonts w:ascii="宋体" w:hAnsi="宋体" w:cs="宋体" w:eastAsia="宋体" w:hint="default"/>
                <w:w w:val="105"/>
                <w:sz w:val="17"/>
                <w:szCs w:val="17"/>
              </w:rPr>
              <w:t>折旧方法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折旧年限</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残值率</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年折旧率</w:t>
            </w:r>
            <w:r>
              <w:rPr>
                <w:rFonts w:ascii="宋体" w:hAnsi="宋体" w:cs="宋体" w:eastAsia="宋体" w:hint="default"/>
                <w:sz w:val="17"/>
                <w:szCs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5"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0"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在建工程同时满足经济利益很可能流入、成本能够可靠计量则予以确认。在建工程按建造该项资产达到预定可使用</w:t>
      </w:r>
      <w:r>
        <w:rPr>
          <w:w w:val="98"/>
        </w:rPr>
        <w:t> </w:t>
      </w:r>
      <w:r>
        <w:rPr/>
        <w:t>状态前所发生的实际成本计量。</w:t>
      </w:r>
    </w:p>
    <w:p>
      <w:pPr>
        <w:pStyle w:val="BodyText"/>
        <w:spacing w:line="300" w:lineRule="auto" w:before="31"/>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在建工程达到预定可使用状态时，按工程实际成本转入固定资产。已达到预定可使用状态但尚未办理竣工决算的，</w:t>
      </w:r>
      <w:r>
        <w:rPr>
          <w:w w:val="98"/>
        </w:rPr>
        <w:t> </w:t>
      </w:r>
      <w:r>
        <w:rPr/>
        <w:t>先按估计价值转入固定资产，待办理竣工决算后再按实际成本调整原暂估价值，但不再调整原已计提的折旧。</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3"/>
        <w:rPr>
          <w:rFonts w:ascii="宋体" w:hAnsi="宋体" w:cs="宋体" w:eastAsia="宋体" w:hint="default"/>
          <w:b/>
          <w:bCs/>
          <w:sz w:val="27"/>
          <w:szCs w:val="27"/>
        </w:rPr>
      </w:pPr>
    </w:p>
    <w:p>
      <w:pPr>
        <w:spacing w:line="307" w:lineRule="auto" w:before="0"/>
        <w:ind w:left="535" w:right="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1. </w:t>
      </w:r>
      <w:r>
        <w:rPr>
          <w:rFonts w:ascii="宋体" w:hAnsi="宋体" w:cs="宋体" w:eastAsia="宋体" w:hint="default"/>
          <w:sz w:val="17"/>
          <w:szCs w:val="17"/>
        </w:rPr>
        <w:t>借款费用资本化的确认原则</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pacing w:val="2"/>
          <w:w w:val="95"/>
          <w:sz w:val="18"/>
          <w:szCs w:val="18"/>
        </w:rPr>
        <w:t>公司发生的借款费用，可直接归属于符合资本化条件的资产的购建或者生产的，予以资本化，计入相关资产成本；其</w:t>
      </w:r>
      <w:r>
        <w:rPr>
          <w:rFonts w:ascii="宋体" w:hAnsi="宋体" w:cs="宋体" w:eastAsia="宋体" w:hint="default"/>
          <w:spacing w:val="2"/>
          <w:sz w:val="18"/>
          <w:szCs w:val="18"/>
        </w:rPr>
      </w:r>
    </w:p>
    <w:p>
      <w:pPr>
        <w:pStyle w:val="BodyText"/>
        <w:spacing w:line="240" w:lineRule="auto" w:before="26"/>
        <w:ind w:right="0"/>
        <w:jc w:val="both"/>
      </w:pPr>
      <w:r>
        <w:rPr/>
        <w:t>他借款费用，在发生时确认为费用，计入当期损益。</w:t>
      </w:r>
    </w:p>
    <w:p>
      <w:pPr>
        <w:pStyle w:val="BodyText"/>
        <w:spacing w:line="240" w:lineRule="auto" w:before="76"/>
        <w:ind w:left="5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借款费用资本化期间</w:t>
      </w:r>
    </w:p>
    <w:p>
      <w:pPr>
        <w:spacing w:line="319" w:lineRule="auto" w:before="74"/>
        <w:ind w:left="112" w:right="0" w:firstLine="422"/>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当借款费用同时满足下列条件时，开始资本化：</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资产支出已经发生；</w:t>
      </w: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借款费用已经发生；</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为使资产达到预</w:t>
      </w:r>
      <w:r>
        <w:rPr>
          <w:rFonts w:ascii="宋体" w:hAnsi="宋体" w:cs="宋体" w:eastAsia="宋体" w:hint="default"/>
          <w:w w:val="104"/>
          <w:sz w:val="17"/>
          <w:szCs w:val="17"/>
        </w:rPr>
        <w:t> </w:t>
      </w:r>
      <w:r>
        <w:rPr>
          <w:rFonts w:ascii="宋体" w:hAnsi="宋体" w:cs="宋体" w:eastAsia="宋体" w:hint="default"/>
          <w:w w:val="105"/>
          <w:sz w:val="17"/>
          <w:szCs w:val="17"/>
        </w:rPr>
        <w:t>定可使用或可销售状态所必要的购建或者生产活动已经开始。</w:t>
      </w:r>
      <w:r>
        <w:rPr>
          <w:rFonts w:ascii="宋体" w:hAnsi="宋体" w:cs="宋体" w:eastAsia="宋体" w:hint="default"/>
          <w:sz w:val="17"/>
          <w:szCs w:val="17"/>
        </w:rPr>
      </w:r>
    </w:p>
    <w:p>
      <w:pPr>
        <w:pStyle w:val="BodyText"/>
        <w:spacing w:line="300" w:lineRule="auto" w:before="21"/>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8"/>
        </w:rPr>
        <w:t> </w:t>
      </w:r>
      <w:r>
        <w:rPr/>
        <w:t>资本化；中断期间发生的借款费用确认为当期费用，直至资产的购建或者生产活动重新开始。</w:t>
      </w:r>
    </w:p>
    <w:p>
      <w:pPr>
        <w:pStyle w:val="BodyText"/>
        <w:spacing w:line="240" w:lineRule="auto" w:before="31"/>
        <w:ind w:left="5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当所购建或者生产符合资本化条件的资产达到预定可使用或可销售状态时，借款费用停止资本化。</w:t>
      </w:r>
    </w:p>
    <w:p>
      <w:pPr>
        <w:spacing w:line="319" w:lineRule="auto" w:before="74"/>
        <w:ind w:left="535"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 </w:t>
      </w:r>
      <w:r>
        <w:rPr>
          <w:rFonts w:ascii="宋体" w:hAnsi="宋体" w:cs="宋体" w:eastAsia="宋体" w:hint="default"/>
          <w:w w:val="105"/>
          <w:sz w:val="17"/>
          <w:szCs w:val="17"/>
        </w:rPr>
        <w:t>借款费用资本化率以及资本化金额</w:t>
      </w:r>
      <w:r>
        <w:rPr>
          <w:rFonts w:ascii="宋体" w:hAnsi="宋体" w:cs="宋体" w:eastAsia="宋体" w:hint="default"/>
          <w:spacing w:val="-75"/>
          <w:w w:val="105"/>
          <w:sz w:val="17"/>
          <w:szCs w:val="17"/>
        </w:rPr>
        <w:t> </w:t>
      </w:r>
      <w:r>
        <w:rPr>
          <w:rFonts w:ascii="宋体" w:hAnsi="宋体" w:cs="宋体" w:eastAsia="宋体" w:hint="default"/>
          <w:spacing w:val="-75"/>
          <w:w w:val="105"/>
          <w:sz w:val="17"/>
          <w:szCs w:val="17"/>
        </w:rPr>
      </w:r>
      <w:r>
        <w:rPr>
          <w:rFonts w:ascii="宋体" w:hAnsi="宋体" w:cs="宋体" w:eastAsia="宋体" w:hint="default"/>
          <w:w w:val="105"/>
          <w:sz w:val="17"/>
          <w:szCs w:val="17"/>
        </w:rPr>
        <w:t>为购建或者生产符合资本化条件的资产而借入专门借款的，以专门借款当期实际发生的利息费用（包括按照实际利率</w:t>
      </w:r>
      <w:r>
        <w:rPr>
          <w:rFonts w:ascii="宋体" w:hAnsi="宋体" w:cs="宋体" w:eastAsia="宋体" w:hint="default"/>
          <w:sz w:val="17"/>
          <w:szCs w:val="17"/>
        </w:rPr>
      </w:r>
    </w:p>
    <w:p>
      <w:pPr>
        <w:spacing w:line="333" w:lineRule="auto" w:before="21"/>
        <w:ind w:left="112" w:right="112" w:firstLine="0"/>
        <w:jc w:val="both"/>
        <w:rPr>
          <w:rFonts w:ascii="宋体" w:hAnsi="宋体" w:cs="宋体" w:eastAsia="宋体" w:hint="default"/>
          <w:sz w:val="17"/>
          <w:szCs w:val="17"/>
        </w:rPr>
      </w:pPr>
      <w:r>
        <w:rPr>
          <w:rFonts w:ascii="宋体" w:hAnsi="宋体" w:cs="宋体" w:eastAsia="宋体" w:hint="default"/>
          <w:spacing w:val="-1"/>
          <w:w w:val="98"/>
          <w:sz w:val="18"/>
          <w:szCs w:val="18"/>
        </w:rPr>
        <w:t>法确定的折价或溢价的摊销），减去将尚未动用的借款资金存入银行取得的利息收入或进行暂时性投资取得的投资收益后的</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金额，确定应予资本化的利息金额；为购建或者生产符合资本化条件的资产占用了一般借款的，根据累计资产支出超过专门</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借款的资产支出加权平均数乘以占用一般借款的资本化率，计算确定一般借款应予资本化的利息金额。</w:t>
      </w:r>
      <w:r>
        <w:rPr>
          <w:rFonts w:ascii="宋体" w:hAnsi="宋体" w:cs="宋体" w:eastAsia="宋体" w:hint="default"/>
          <w:sz w:val="17"/>
          <w:szCs w:val="17"/>
        </w:rPr>
      </w:r>
    </w:p>
    <w:p>
      <w:pPr>
        <w:spacing w:after="0" w:line="333" w:lineRule="auto"/>
        <w:jc w:val="both"/>
        <w:rPr>
          <w:rFonts w:ascii="宋体" w:hAnsi="宋体" w:cs="宋体" w:eastAsia="宋体" w:hint="default"/>
          <w:sz w:val="17"/>
          <w:szCs w:val="17"/>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left="132" w:right="0"/>
        <w:jc w:val="left"/>
        <w:rPr>
          <w:b w:val="0"/>
          <w:bCs w:val="0"/>
        </w:rPr>
      </w:pPr>
      <w:r>
        <w:rPr>
          <w:rFonts w:ascii="Times New Roman" w:hAnsi="Times New Roman" w:cs="Times New Roman" w:eastAsia="Times New Roman" w:hint="default"/>
        </w:rPr>
        <w:t>18</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spacing w:line="328" w:lineRule="auto" w:before="0"/>
        <w:ind w:left="555" w:right="0" w:firstLine="0"/>
        <w:jc w:val="left"/>
        <w:rPr>
          <w:rFonts w:ascii="宋体" w:hAnsi="宋体" w:cs="宋体" w:eastAsia="宋体" w:hint="default"/>
          <w:sz w:val="17"/>
          <w:szCs w:val="17"/>
        </w:rPr>
      </w:pPr>
      <w:r>
        <w:rPr>
          <w:rFonts w:ascii="宋体" w:hAnsi="宋体" w:cs="宋体" w:eastAsia="宋体" w:hint="default"/>
          <w:sz w:val="18"/>
          <w:szCs w:val="18"/>
        </w:rPr>
        <w:t>无形资产包括土地使用权、专利权及非专利技术等，按成本进行初始计量。</w:t>
      </w:r>
      <w:r>
        <w:rPr>
          <w:rFonts w:ascii="宋体" w:hAnsi="宋体" w:cs="宋体" w:eastAsia="宋体" w:hint="default"/>
          <w:w w:val="98"/>
          <w:sz w:val="18"/>
          <w:szCs w:val="18"/>
        </w:rPr>
        <w:t> </w:t>
      </w:r>
      <w:r>
        <w:rPr>
          <w:rFonts w:ascii="宋体" w:hAnsi="宋体" w:cs="宋体" w:eastAsia="宋体" w:hint="default"/>
          <w:sz w:val="17"/>
          <w:szCs w:val="17"/>
        </w:rPr>
        <w:t>使用寿命有限的无形资产，在使用寿命内按照与该项无形资产有关的经济利益的预期实现方式系统合理地摊销，无法</w:t>
      </w:r>
    </w:p>
    <w:p>
      <w:pPr>
        <w:pStyle w:val="BodyText"/>
        <w:spacing w:line="240" w:lineRule="auto" w:before="15"/>
        <w:ind w:left="132" w:right="0"/>
        <w:jc w:val="left"/>
      </w:pPr>
      <w:r>
        <w:rPr/>
        <w:t>可靠确定预期实现方式的，采用直线法摊销。具体年限如下：</w:t>
      </w: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4829"/>
        <w:gridCol w:w="4829"/>
      </w:tblGrid>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z w:val="18"/>
                <w:szCs w:val="18"/>
              </w:rPr>
              <w:t>目</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项目管理软件</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3"/>
        <w:spacing w:line="240" w:lineRule="auto" w:before="36"/>
        <w:ind w:left="132"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16" w:lineRule="auto" w:before="0"/>
        <w:ind w:left="132" w:right="0" w:firstLine="422"/>
        <w:jc w:val="left"/>
        <w:rPr>
          <w:rFonts w:ascii="宋体" w:hAnsi="宋体" w:cs="宋体" w:eastAsia="宋体" w:hint="default"/>
          <w:sz w:val="17"/>
          <w:szCs w:val="17"/>
        </w:rPr>
      </w:pPr>
      <w:r>
        <w:rPr>
          <w:rFonts w:ascii="宋体" w:hAnsi="宋体" w:cs="宋体" w:eastAsia="宋体" w:hint="default"/>
          <w:spacing w:val="2"/>
          <w:w w:val="95"/>
          <w:sz w:val="18"/>
          <w:szCs w:val="18"/>
        </w:rPr>
        <w:t>内部研究开发项目研究阶段的支出，于发生时计入当期损益。内部研究开发项目开发阶段的支出，同时满足下列条件</w:t>
      </w:r>
      <w:r>
        <w:rPr>
          <w:rFonts w:ascii="宋体" w:hAnsi="宋体" w:cs="宋体" w:eastAsia="宋体" w:hint="default"/>
          <w:w w:val="98"/>
          <w:sz w:val="18"/>
          <w:szCs w:val="18"/>
        </w:rPr>
        <w:t> </w:t>
      </w:r>
      <w:r>
        <w:rPr>
          <w:rFonts w:ascii="宋体" w:hAnsi="宋体" w:cs="宋体" w:eastAsia="宋体" w:hint="default"/>
          <w:sz w:val="18"/>
          <w:szCs w:val="18"/>
        </w:rPr>
        <w:t>的，确认为无形资产：</w:t>
      </w:r>
      <w:r>
        <w:rPr>
          <w:rFonts w:ascii="Times New Roman" w:hAnsi="Times New Roman" w:cs="Times New Roman" w:eastAsia="Times New Roman" w:hint="default"/>
          <w:sz w:val="18"/>
          <w:szCs w:val="18"/>
        </w:rPr>
        <w:t>(1) </w:t>
      </w:r>
      <w:r>
        <w:rPr>
          <w:rFonts w:ascii="宋体" w:hAnsi="宋体" w:cs="宋体" w:eastAsia="宋体" w:hint="default"/>
          <w:spacing w:val="2"/>
          <w:sz w:val="18"/>
          <w:szCs w:val="18"/>
        </w:rPr>
        <w:t>完成该无形资产以使其能够使用或出售在技术上具有可行性；</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具有完成该无形资产并使用或</w:t>
      </w:r>
      <w:r>
        <w:rPr>
          <w:rFonts w:ascii="宋体" w:hAnsi="宋体" w:cs="宋体" w:eastAsia="宋体" w:hint="default"/>
          <w:w w:val="98"/>
          <w:sz w:val="18"/>
          <w:szCs w:val="18"/>
        </w:rPr>
        <w:t> </w:t>
      </w:r>
      <w:r>
        <w:rPr>
          <w:rFonts w:ascii="宋体" w:hAnsi="宋体" w:cs="宋体" w:eastAsia="宋体" w:hint="default"/>
          <w:sz w:val="17"/>
          <w:szCs w:val="17"/>
        </w:rPr>
        <w:t>出售的意图；</w:t>
      </w:r>
      <w:r>
        <w:rPr>
          <w:rFonts w:ascii="Times New Roman" w:hAnsi="Times New Roman" w:cs="Times New Roman" w:eastAsia="Times New Roman" w:hint="default"/>
          <w:sz w:val="17"/>
          <w:szCs w:val="17"/>
        </w:rPr>
        <w:t>(3) </w:t>
      </w:r>
      <w:r>
        <w:rPr>
          <w:rFonts w:ascii="宋体" w:hAnsi="宋体" w:cs="宋体" w:eastAsia="宋体" w:hint="default"/>
          <w:sz w:val="17"/>
          <w:szCs w:val="17"/>
        </w:rPr>
        <w:t>无形资产产生经济利益的方式，包括能够证明运用该无形资产生产的产品存在市场或无形资产自身存在市</w:t>
      </w:r>
      <w:r>
        <w:rPr>
          <w:rFonts w:ascii="宋体" w:hAnsi="宋体" w:cs="宋体" w:eastAsia="宋体" w:hint="default"/>
          <w:spacing w:val="22"/>
          <w:sz w:val="17"/>
          <w:szCs w:val="17"/>
        </w:rPr>
        <w:t> </w:t>
      </w:r>
      <w:r>
        <w:rPr>
          <w:rFonts w:ascii="宋体" w:hAnsi="宋体" w:cs="宋体" w:eastAsia="宋体" w:hint="default"/>
          <w:spacing w:val="22"/>
          <w:sz w:val="17"/>
          <w:szCs w:val="17"/>
        </w:rPr>
      </w:r>
      <w:r>
        <w:rPr>
          <w:rFonts w:ascii="宋体" w:hAnsi="宋体" w:cs="宋体" w:eastAsia="宋体" w:hint="default"/>
          <w:sz w:val="17"/>
          <w:szCs w:val="17"/>
        </w:rPr>
        <w:t>场，无形资产将在内部使用的，能证明其有用性；</w:t>
      </w:r>
      <w:r>
        <w:rPr>
          <w:rFonts w:ascii="Times New Roman" w:hAnsi="Times New Roman" w:cs="Times New Roman" w:eastAsia="Times New Roman" w:hint="default"/>
          <w:sz w:val="17"/>
          <w:szCs w:val="17"/>
        </w:rPr>
        <w:t>(4) </w:t>
      </w:r>
      <w:r>
        <w:rPr>
          <w:rFonts w:ascii="宋体" w:hAnsi="宋体" w:cs="宋体" w:eastAsia="宋体" w:hint="default"/>
          <w:sz w:val="17"/>
          <w:szCs w:val="17"/>
        </w:rPr>
        <w:t>有足够的技术、财务资源和其他资源支持，以完成该无形资产的开发，</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7"/>
          <w:szCs w:val="17"/>
        </w:rPr>
        <w:t>并有能力使用或出售该无形资产；</w:t>
      </w:r>
      <w:r>
        <w:rPr>
          <w:rFonts w:ascii="Times New Roman" w:hAnsi="Times New Roman" w:cs="Times New Roman" w:eastAsia="Times New Roman" w:hint="default"/>
          <w:sz w:val="17"/>
          <w:szCs w:val="17"/>
        </w:rPr>
        <w:t>(5)         </w:t>
      </w:r>
      <w:r>
        <w:rPr>
          <w:rFonts w:ascii="Times New Roman" w:hAnsi="Times New Roman" w:cs="Times New Roman" w:eastAsia="Times New Roman" w:hint="default"/>
          <w:spacing w:val="35"/>
          <w:sz w:val="17"/>
          <w:szCs w:val="17"/>
        </w:rPr>
        <w:t> </w:t>
      </w:r>
      <w:r>
        <w:rPr>
          <w:rFonts w:ascii="宋体" w:hAnsi="宋体" w:cs="宋体" w:eastAsia="宋体" w:hint="default"/>
          <w:sz w:val="17"/>
          <w:szCs w:val="17"/>
        </w:rPr>
        <w:t>归属于该无形资产开发阶段的支出能够可靠地计量。</w:t>
      </w:r>
    </w:p>
    <w:p>
      <w:pPr>
        <w:spacing w:line="240" w:lineRule="auto" w:before="7"/>
        <w:rPr>
          <w:rFonts w:ascii="宋体" w:hAnsi="宋体" w:cs="宋体" w:eastAsia="宋体" w:hint="default"/>
          <w:sz w:val="21"/>
          <w:szCs w:val="21"/>
        </w:rPr>
      </w:pPr>
    </w:p>
    <w:p>
      <w:pPr>
        <w:pStyle w:val="Heading3"/>
        <w:spacing w:line="240" w:lineRule="auto"/>
        <w:ind w:left="132" w:right="0"/>
        <w:jc w:val="left"/>
        <w:rPr>
          <w:b w:val="0"/>
          <w:bCs w:val="0"/>
        </w:rPr>
      </w:pPr>
      <w:r>
        <w:rPr>
          <w:rFonts w:ascii="Times New Roman" w:hAnsi="Times New Roman" w:cs="Times New Roman" w:eastAsia="Times New Roman" w:hint="default"/>
        </w:rPr>
        <w:t>21</w:t>
      </w:r>
      <w:r>
        <w:rPr/>
        <w:t>、长期资产减值</w:t>
      </w:r>
      <w:r>
        <w:rPr>
          <w:b w:val="0"/>
          <w:bCs w:val="0"/>
        </w:rPr>
      </w:r>
    </w:p>
    <w:p>
      <w:pPr>
        <w:spacing w:line="240" w:lineRule="auto" w:before="4"/>
        <w:rPr>
          <w:rFonts w:ascii="宋体" w:hAnsi="宋体" w:cs="宋体" w:eastAsia="宋体" w:hint="default"/>
          <w:b/>
          <w:bCs/>
          <w:sz w:val="26"/>
          <w:szCs w:val="26"/>
        </w:rPr>
      </w:pPr>
    </w:p>
    <w:p>
      <w:pPr>
        <w:spacing w:line="324" w:lineRule="auto" w:before="0"/>
        <w:ind w:left="132" w:right="192" w:firstLine="422"/>
        <w:jc w:val="both"/>
        <w:rPr>
          <w:rFonts w:ascii="宋体" w:hAnsi="宋体" w:cs="宋体" w:eastAsia="宋体" w:hint="default"/>
          <w:sz w:val="17"/>
          <w:szCs w:val="17"/>
        </w:rPr>
      </w:pPr>
      <w:r>
        <w:rPr>
          <w:rFonts w:ascii="宋体" w:hAnsi="宋体" w:cs="宋体" w:eastAsia="宋体" w:hint="default"/>
          <w:w w:val="95"/>
          <w:sz w:val="18"/>
          <w:szCs w:val="18"/>
        </w:rPr>
        <w:t>对长期股权投资、采用成本模式计量的投资性房地产、固定资产、在建工程和使用寿命有限的无形资产等长期资产</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在</w:t>
      </w:r>
      <w:r>
        <w:rPr>
          <w:rFonts w:ascii="宋体" w:hAnsi="宋体" w:cs="宋体" w:eastAsia="宋体" w:hint="default"/>
          <w:spacing w:val="-82"/>
          <w:w w:val="95"/>
          <w:sz w:val="18"/>
          <w:szCs w:val="18"/>
        </w:rPr>
        <w:t> </w:t>
      </w:r>
      <w:r>
        <w:rPr>
          <w:rFonts w:ascii="宋体" w:hAnsi="宋体" w:cs="宋体" w:eastAsia="宋体" w:hint="default"/>
          <w:sz w:val="17"/>
          <w:szCs w:val="17"/>
        </w:rPr>
        <w:t>资产负债表日有迹象表明发生减值的，估计其可收回金额。对因企业合并所形成的商誉和使用寿命不确定的无形资产，无论</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是否存在减值迹象，每年都进行减值测试。商誉结合与其相关的资产组或者资产组组合进行减值测试。</w:t>
      </w:r>
      <w:r>
        <w:rPr>
          <w:rFonts w:ascii="宋体" w:hAnsi="宋体" w:cs="宋体" w:eastAsia="宋体" w:hint="default"/>
          <w:sz w:val="17"/>
          <w:szCs w:val="17"/>
        </w:rPr>
      </w:r>
    </w:p>
    <w:p>
      <w:pPr>
        <w:spacing w:before="30"/>
        <w:ind w:left="492" w:right="0" w:firstLine="0"/>
        <w:jc w:val="left"/>
        <w:rPr>
          <w:rFonts w:ascii="宋体" w:hAnsi="宋体" w:cs="宋体" w:eastAsia="宋体" w:hint="default"/>
          <w:sz w:val="17"/>
          <w:szCs w:val="17"/>
        </w:rPr>
      </w:pPr>
      <w:r>
        <w:rPr>
          <w:rFonts w:ascii="宋体" w:hAnsi="宋体" w:cs="宋体" w:eastAsia="宋体" w:hint="default"/>
          <w:w w:val="105"/>
          <w:sz w:val="17"/>
          <w:szCs w:val="17"/>
        </w:rPr>
        <w:t>若上述长期资产的可收回金额低于其账面价值的，按其差额确认资产减值准备并计入当期损益。</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left="132" w:right="0"/>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09" w:lineRule="auto" w:before="0"/>
        <w:ind w:left="132" w:right="192" w:firstLine="422"/>
        <w:jc w:val="both"/>
      </w:pPr>
      <w:r>
        <w:rPr>
          <w:spacing w:val="2"/>
          <w:w w:val="95"/>
        </w:rPr>
        <w:t>长期待摊费用核算已经支出，摊销期限在</w:t>
      </w:r>
      <w:r>
        <w:rPr>
          <w:rFonts w:ascii="Times New Roman" w:hAnsi="Times New Roman" w:cs="Times New Roman" w:eastAsia="Times New Roman" w:hint="default"/>
          <w:spacing w:val="2"/>
          <w:w w:val="95"/>
          <w:sz w:val="17"/>
          <w:szCs w:val="17"/>
        </w:rPr>
        <w:t>1</w:t>
      </w:r>
      <w:r>
        <w:rPr>
          <w:spacing w:val="2"/>
          <w:w w:val="95"/>
        </w:rPr>
        <w:t>年以上（不含</w:t>
      </w:r>
      <w:r>
        <w:rPr>
          <w:rFonts w:ascii="Times New Roman" w:hAnsi="Times New Roman" w:cs="Times New Roman" w:eastAsia="Times New Roman" w:hint="default"/>
          <w:spacing w:val="2"/>
          <w:w w:val="95"/>
          <w:sz w:val="17"/>
          <w:szCs w:val="17"/>
        </w:rPr>
        <w:t>1</w:t>
      </w:r>
      <w:r>
        <w:rPr>
          <w:spacing w:val="2"/>
          <w:w w:val="95"/>
        </w:rPr>
        <w:t>年）的各项费用。长期待摊费用按实际发生额入账，在受益</w:t>
      </w:r>
      <w:r>
        <w:rPr>
          <w:w w:val="98"/>
        </w:rPr>
        <w:t> 期或规定的期限内分期平均摊销。如果长期待摊的费用项目不能使以后会计期间受益则将尚未摊销的该项目的摊余价值全部 </w:t>
      </w:r>
      <w:r>
        <w:rPr/>
        <w:t>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132" w:right="0"/>
        <w:jc w:val="left"/>
        <w:rPr>
          <w:b w:val="0"/>
          <w:bCs w:val="0"/>
        </w:rPr>
      </w:pPr>
      <w:r>
        <w:rPr>
          <w:rFonts w:ascii="Times New Roman" w:hAnsi="Times New Roman" w:cs="Times New Roman" w:eastAsia="Times New Roman" w:hint="default"/>
        </w:rPr>
        <w:t>23</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55" w:right="0"/>
        <w:jc w:val="left"/>
      </w:pPr>
      <w:r>
        <w:rPr/>
        <w:t>在职工为公司提供服务的会计期间，将实际发生的短期薪酬确认为负债，并计入当期损益或相关资产成本。</w:t>
      </w:r>
    </w:p>
    <w:p>
      <w:pPr>
        <w:spacing w:after="0" w:line="240" w:lineRule="auto"/>
        <w:jc w:val="left"/>
        <w:sectPr>
          <w:pgSz w:w="11910" w:h="16840"/>
          <w:pgMar w:header="789" w:footer="1017" w:top="1100" w:bottom="1200" w:left="1000" w:right="94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7"/>
          <w:szCs w:val="27"/>
        </w:rPr>
      </w:pPr>
    </w:p>
    <w:p>
      <w:pPr>
        <w:spacing w:before="0"/>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离职后福利分为设定提存计划和设定受益计划。</w:t>
      </w:r>
      <w:r>
        <w:rPr>
          <w:rFonts w:ascii="宋体" w:hAnsi="宋体" w:cs="宋体" w:eastAsia="宋体" w:hint="default"/>
          <w:sz w:val="17"/>
          <w:szCs w:val="17"/>
        </w:rPr>
      </w:r>
    </w:p>
    <w:p>
      <w:pPr>
        <w:spacing w:line="302" w:lineRule="auto" w:before="89"/>
        <w:ind w:left="112" w:right="192" w:firstLine="4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7"/>
          <w:szCs w:val="17"/>
        </w:rPr>
        <w:t>在职工为公司提供服务的会计期间，根据设定提存计划计算的应缴存金额确认为负债，并计入当期损益或相关资产</w:t>
      </w:r>
      <w:r>
        <w:rPr>
          <w:rFonts w:ascii="宋体" w:hAnsi="宋体" w:cs="宋体" w:eastAsia="宋体" w:hint="default"/>
          <w:w w:val="104"/>
          <w:sz w:val="17"/>
          <w:szCs w:val="17"/>
        </w:rPr>
        <w:t> </w:t>
      </w:r>
      <w:r>
        <w:rPr>
          <w:rFonts w:ascii="宋体" w:hAnsi="宋体" w:cs="宋体" w:eastAsia="宋体" w:hint="default"/>
          <w:sz w:val="18"/>
          <w:szCs w:val="18"/>
        </w:rPr>
        <w:t>成本。</w:t>
      </w:r>
    </w:p>
    <w:p>
      <w:pPr>
        <w:spacing w:before="41"/>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 </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对设定受益计划的会计处理通常包括下列步骤：</w:t>
      </w:r>
      <w:r>
        <w:rPr>
          <w:rFonts w:ascii="宋体" w:hAnsi="宋体" w:cs="宋体" w:eastAsia="宋体" w:hint="default"/>
          <w:sz w:val="17"/>
          <w:szCs w:val="17"/>
        </w:rPr>
      </w:r>
    </w:p>
    <w:p>
      <w:pPr>
        <w:spacing w:line="324" w:lineRule="auto" w:before="65"/>
        <w:ind w:left="112" w:right="192" w:firstLine="422"/>
        <w:jc w:val="both"/>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根据预期累计福利单位法，采用无偏且相互一致的精算假设对有关人口统计变量和财务变量等作出估计，计量设定</w:t>
      </w:r>
      <w:r>
        <w:rPr>
          <w:rFonts w:ascii="宋体" w:hAnsi="宋体" w:cs="宋体" w:eastAsia="宋体" w:hint="default"/>
          <w:w w:val="98"/>
          <w:sz w:val="18"/>
          <w:szCs w:val="18"/>
        </w:rPr>
        <w:t> </w:t>
      </w:r>
      <w:r>
        <w:rPr>
          <w:rFonts w:ascii="宋体" w:hAnsi="宋体" w:cs="宋体" w:eastAsia="宋体" w:hint="default"/>
          <w:sz w:val="17"/>
          <w:szCs w:val="17"/>
        </w:rPr>
        <w:t>受益计划所产生的义务，并确定相关义务的所属期间。同时，对设定受益计划所产生的义务予以折现，以确定设定受益计划</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义务的现值和当期服务成本；</w:t>
      </w:r>
    </w:p>
    <w:p>
      <w:pPr>
        <w:spacing w:line="319" w:lineRule="auto" w:before="18"/>
        <w:ind w:left="112" w:right="192" w:firstLine="422"/>
        <w:jc w:val="both"/>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7"/>
          <w:sz w:val="17"/>
          <w:szCs w:val="17"/>
        </w:rPr>
        <w:t> </w:t>
      </w:r>
      <w:r>
        <w:rPr>
          <w:rFonts w:ascii="宋体" w:hAnsi="宋体" w:cs="宋体" w:eastAsia="宋体" w:hint="default"/>
          <w:sz w:val="18"/>
          <w:szCs w:val="18"/>
        </w:rPr>
        <w:t>设定受益计划存在资产的，将设定受益计划义务现值减去设定受益计划资产公允价值所形成的赤字或盈余确认为一</w:t>
      </w:r>
      <w:r>
        <w:rPr>
          <w:rFonts w:ascii="宋体" w:hAnsi="宋体" w:cs="宋体" w:eastAsia="宋体" w:hint="default"/>
          <w:w w:val="98"/>
          <w:sz w:val="18"/>
          <w:szCs w:val="18"/>
        </w:rPr>
        <w:t> </w:t>
      </w:r>
      <w:r>
        <w:rPr>
          <w:rFonts w:ascii="宋体" w:hAnsi="宋体" w:cs="宋体" w:eastAsia="宋体" w:hint="default"/>
          <w:sz w:val="17"/>
          <w:szCs w:val="17"/>
        </w:rPr>
        <w:t>项设定受益计划净负债或净资产。设定受益计划存在盈余的，以设定受益计划的盈余和资产上限两项的孰低者计量设定受益</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计划净资产；</w:t>
      </w:r>
    </w:p>
    <w:p>
      <w:pPr>
        <w:spacing w:line="324" w:lineRule="auto" w:before="28"/>
        <w:ind w:left="112" w:right="192" w:firstLine="422"/>
        <w:jc w:val="both"/>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7"/>
          <w:szCs w:val="17"/>
        </w:rPr>
        <w:t>期末，将设定受益计划产生的职工薪酬成本确认为服务成本、设定受益计划净负债或净资产的利息净额以及重新计</w:t>
      </w:r>
      <w:r>
        <w:rPr>
          <w:rFonts w:ascii="宋体" w:hAnsi="宋体" w:cs="宋体" w:eastAsia="宋体" w:hint="default"/>
          <w:w w:val="104"/>
          <w:sz w:val="17"/>
          <w:szCs w:val="17"/>
        </w:rPr>
        <w:t> 量设定受益计划净负债或净资产所产生的变动等三部分，其中服务成本和设定受益计划净负债或净资产的利息净额计入当期 </w:t>
      </w:r>
      <w:r>
        <w:rPr>
          <w:rFonts w:ascii="宋体" w:hAnsi="宋体" w:cs="宋体" w:eastAsia="宋体" w:hint="default"/>
          <w:w w:val="95"/>
          <w:sz w:val="18"/>
          <w:szCs w:val="18"/>
        </w:rPr>
        <w:t>损益或相关资产成本，重新计量设定受益计划净负债或净资产所产生的变动计入其他综合收益，并且在后续会计期间不允许</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转回至损益，但可以在权益范围内转移这些在其他综合收益确认的金额。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00" w:lineRule="auto" w:before="0"/>
        <w:ind w:right="173" w:firstLine="422"/>
        <w:jc w:val="both"/>
      </w:pPr>
      <w:r>
        <w:rPr>
          <w:w w:val="95"/>
        </w:rPr>
        <w:t>向职工提供的辞退福利，在下列两者孰早日确认辞退福利产生的职工薪酬负债，并计入当期损益：</w:t>
      </w:r>
      <w:r>
        <w:rPr>
          <w:rFonts w:ascii="Times New Roman" w:hAnsi="Times New Roman" w:cs="Times New Roman" w:eastAsia="Times New Roman" w:hint="default"/>
          <w:w w:val="95"/>
        </w:rPr>
        <w:t>(1)</w:t>
      </w:r>
      <w:r>
        <w:rPr>
          <w:rFonts w:ascii="Times New Roman" w:hAnsi="Times New Roman" w:cs="Times New Roman" w:eastAsia="Times New Roman" w:hint="default"/>
          <w:spacing w:val="10"/>
          <w:w w:val="95"/>
        </w:rPr>
        <w:t> </w:t>
      </w:r>
      <w:r>
        <w:rPr>
          <w:w w:val="95"/>
        </w:rPr>
        <w:t>公司不能单方面</w:t>
      </w:r>
      <w:r>
        <w:rPr>
          <w:w w:val="98"/>
        </w:rPr>
        <w:t> </w:t>
      </w:r>
      <w:r>
        <w:rPr/>
        <w:t>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公司确认与涉及支付辞退福利的重组相关的成本或费用时。</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7"/>
          <w:szCs w:val="27"/>
        </w:rPr>
      </w:pPr>
    </w:p>
    <w:p>
      <w:pPr>
        <w:spacing w:line="326" w:lineRule="auto" w:before="0"/>
        <w:ind w:left="112" w:right="82" w:firstLine="422"/>
        <w:jc w:val="left"/>
        <w:rPr>
          <w:rFonts w:ascii="宋体" w:hAnsi="宋体" w:cs="宋体" w:eastAsia="宋体" w:hint="default"/>
          <w:sz w:val="18"/>
          <w:szCs w:val="18"/>
        </w:rPr>
      </w:pPr>
      <w:r>
        <w:rPr>
          <w:rFonts w:ascii="宋体" w:hAnsi="宋体" w:cs="宋体" w:eastAsia="宋体" w:hint="default"/>
          <w:sz w:val="17"/>
          <w:szCs w:val="17"/>
        </w:rPr>
        <w:t>向职工提供的其他长期福利，符合设定提存计划条件的，按照设定提存计划的有关规定进行会计处理；除此之外的其</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pacing w:val="-2"/>
          <w:sz w:val="17"/>
          <w:szCs w:val="17"/>
        </w:rPr>
        <w:t>他长期福利，按照设定受益计划的有关规定进行会计处理，为简化相关会计处理，将其产生的职工薪酬成本确认为服务成本、</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pacing w:val="3"/>
          <w:w w:val="95"/>
          <w:sz w:val="18"/>
          <w:szCs w:val="18"/>
        </w:rPr>
        <w:t>其他长期职工福利净负债或净资产的利息净额以及重新计量其他长期职工福利净负债或净资产所产生的变动等组成项目的</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总净额计入当期损益或相关资产成本。</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25</w:t>
      </w:r>
      <w:r>
        <w:rPr/>
        <w:t>、股份支付</w:t>
      </w:r>
      <w:r>
        <w:rPr>
          <w:b w:val="0"/>
          <w:bCs w:val="0"/>
        </w:rPr>
      </w:r>
    </w:p>
    <w:p>
      <w:pPr>
        <w:spacing w:line="240" w:lineRule="auto" w:before="3"/>
        <w:rPr>
          <w:rFonts w:ascii="宋体" w:hAnsi="宋体" w:cs="宋体" w:eastAsia="宋体" w:hint="default"/>
          <w:b/>
          <w:bCs/>
          <w:sz w:val="27"/>
          <w:szCs w:val="27"/>
        </w:rPr>
      </w:pPr>
    </w:p>
    <w:p>
      <w:pPr>
        <w:spacing w:line="319" w:lineRule="auto" w:before="0"/>
        <w:ind w:left="535" w:right="517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股份支付的种类</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95"/>
          <w:sz w:val="18"/>
          <w:szCs w:val="18"/>
        </w:rPr>
        <w:t>包括以权益结算的股份支付和以现金结算的股份支付。 </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Times New Roman" w:hAnsi="Times New Roman" w:cs="Times New Roman" w:eastAsia="Times New Roman" w:hint="default"/>
          <w:w w:val="105"/>
          <w:sz w:val="17"/>
          <w:szCs w:val="17"/>
        </w:rPr>
        <w:t>2. </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实施、修改、终止股份支付计划的相关会计处理</w:t>
      </w:r>
      <w:r>
        <w:rPr>
          <w:rFonts w:ascii="宋体" w:hAnsi="宋体" w:cs="宋体" w:eastAsia="宋体" w:hint="default"/>
          <w:sz w:val="17"/>
          <w:szCs w:val="17"/>
        </w:rPr>
      </w:r>
    </w:p>
    <w:p>
      <w:pPr>
        <w:spacing w:line="312" w:lineRule="auto" w:before="3"/>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以权益结算的股份支付</w:t>
      </w:r>
      <w:r>
        <w:rPr>
          <w:rFonts w:ascii="宋体" w:hAnsi="宋体" w:cs="宋体" w:eastAsia="宋体" w:hint="default"/>
          <w:w w:val="98"/>
          <w:sz w:val="18"/>
          <w:szCs w:val="18"/>
        </w:rPr>
        <w:t> </w:t>
      </w:r>
      <w:r>
        <w:rPr>
          <w:rFonts w:ascii="宋体" w:hAnsi="宋体" w:cs="宋体" w:eastAsia="宋体" w:hint="default"/>
          <w:sz w:val="17"/>
          <w:szCs w:val="17"/>
        </w:rPr>
        <w:t>授予后立即可行权的换取职工服务的以权益结算的股份支付，在授予日按照权益工具的公允价值计入相关成本或费用，</w:t>
      </w:r>
    </w:p>
    <w:p>
      <w:pPr>
        <w:spacing w:line="321" w:lineRule="auto" w:before="38"/>
        <w:ind w:left="112" w:right="192" w:firstLine="0"/>
        <w:jc w:val="both"/>
        <w:rPr>
          <w:rFonts w:ascii="宋体" w:hAnsi="宋体" w:cs="宋体" w:eastAsia="宋体" w:hint="default"/>
          <w:sz w:val="18"/>
          <w:szCs w:val="18"/>
        </w:rPr>
      </w:pPr>
      <w:r>
        <w:rPr>
          <w:rFonts w:ascii="宋体" w:hAnsi="宋体" w:cs="宋体" w:eastAsia="宋体" w:hint="default"/>
          <w:sz w:val="17"/>
          <w:szCs w:val="17"/>
        </w:rPr>
        <w:t>相应调整资本公积。完成等待期内的服务或达到规定业绩条件才可行权的换取职工服务的以权益结算的股份支付，在等待期</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内的每个资产负债表日，以对可行权权益工具数量的最佳估计为基础，按权益工具授予日的公允价值，将当期取得的服务计</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入相关成本或费用，相应调整资本公积。</w:t>
      </w:r>
    </w:p>
    <w:p>
      <w:pPr>
        <w:spacing w:line="324" w:lineRule="auto" w:before="15"/>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换取其他方服务的权益结算的股份支付，如果其他方服务的公允价值能够可靠计量的，按照其他方服务在取得日的公</w:t>
      </w:r>
      <w:r>
        <w:rPr>
          <w:rFonts w:ascii="宋体" w:hAnsi="宋体" w:cs="宋体" w:eastAsia="宋体" w:hint="default"/>
          <w:w w:val="98"/>
          <w:sz w:val="18"/>
          <w:szCs w:val="18"/>
        </w:rPr>
        <w:t> </w:t>
      </w:r>
      <w:r>
        <w:rPr>
          <w:rFonts w:ascii="宋体" w:hAnsi="宋体" w:cs="宋体" w:eastAsia="宋体" w:hint="default"/>
          <w:w w:val="95"/>
          <w:sz w:val="18"/>
          <w:szCs w:val="18"/>
        </w:rPr>
        <w:t>允价值计量；如果其他方服务的公允价值不能可靠计量，但权益工具的公允价值能够可靠计量的，按照权益工具在服务取得</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日的公允价值计量，计入相关成本或费用，相应增加所有者权益。</w:t>
      </w:r>
    </w:p>
    <w:p>
      <w:pPr>
        <w:spacing w:after="0" w:line="324" w:lineRule="auto"/>
        <w:jc w:val="both"/>
        <w:rPr>
          <w:rFonts w:ascii="宋体" w:hAnsi="宋体" w:cs="宋体" w:eastAsia="宋体" w:hint="default"/>
          <w:sz w:val="17"/>
          <w:szCs w:val="17"/>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12" w:lineRule="auto" w:before="42"/>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以现金结算的股份支付</w:t>
      </w:r>
      <w:r>
        <w:rPr>
          <w:rFonts w:ascii="宋体" w:hAnsi="宋体" w:cs="宋体" w:eastAsia="宋体" w:hint="default"/>
          <w:w w:val="98"/>
          <w:sz w:val="18"/>
          <w:szCs w:val="18"/>
        </w:rPr>
        <w:t> </w:t>
      </w:r>
      <w:r>
        <w:rPr>
          <w:rFonts w:ascii="宋体" w:hAnsi="宋体" w:cs="宋体" w:eastAsia="宋体" w:hint="default"/>
          <w:sz w:val="17"/>
          <w:szCs w:val="17"/>
        </w:rPr>
        <w:t>授予后立即可行权的换取职工服务的以现金结算的股份支付，在授予日按公司承担负债的公允价值计入相关成本或费</w:t>
      </w:r>
    </w:p>
    <w:p>
      <w:pPr>
        <w:spacing w:line="326" w:lineRule="auto" w:before="27"/>
        <w:ind w:left="112" w:right="192" w:firstLine="0"/>
        <w:jc w:val="both"/>
        <w:rPr>
          <w:rFonts w:ascii="宋体" w:hAnsi="宋体" w:cs="宋体" w:eastAsia="宋体" w:hint="default"/>
          <w:sz w:val="18"/>
          <w:szCs w:val="18"/>
        </w:rPr>
      </w:pPr>
      <w:r>
        <w:rPr>
          <w:rFonts w:ascii="宋体" w:hAnsi="宋体" w:cs="宋体" w:eastAsia="宋体" w:hint="default"/>
          <w:w w:val="95"/>
          <w:sz w:val="18"/>
          <w:szCs w:val="18"/>
        </w:rPr>
        <w:t>用，相应增加负债。完成等待期内的服务或达到规定业绩条件才可行权的换取职工服务的以现金结算的股份支付，在等待期</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内的每个资产负债表日，以对可行权情况的最佳估计为基础，按公司承担负债的公允价值，将当期取得的服务计入相关成本</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或费用和相应的负债。</w:t>
      </w:r>
    </w:p>
    <w:p>
      <w:pPr>
        <w:spacing w:line="312" w:lineRule="auto" w:before="11"/>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修改、终止股份支付计划</w:t>
      </w:r>
      <w:r>
        <w:rPr>
          <w:rFonts w:ascii="宋体" w:hAnsi="宋体" w:cs="宋体" w:eastAsia="宋体" w:hint="default"/>
          <w:w w:val="98"/>
          <w:sz w:val="18"/>
          <w:szCs w:val="18"/>
        </w:rPr>
        <w:t> </w:t>
      </w:r>
      <w:r>
        <w:rPr>
          <w:rFonts w:ascii="宋体" w:hAnsi="宋体" w:cs="宋体" w:eastAsia="宋体" w:hint="default"/>
          <w:sz w:val="17"/>
          <w:szCs w:val="17"/>
        </w:rPr>
        <w:t>如果修改增加了所授予的权益工具的公允价值，公司按照权益工具公允价值的增加相应地确认取得服务的增加；如果</w:t>
      </w:r>
    </w:p>
    <w:p>
      <w:pPr>
        <w:spacing w:line="328" w:lineRule="auto" w:before="27"/>
        <w:ind w:left="112" w:right="82" w:firstLine="0"/>
        <w:jc w:val="left"/>
        <w:rPr>
          <w:rFonts w:ascii="宋体" w:hAnsi="宋体" w:cs="宋体" w:eastAsia="宋体" w:hint="default"/>
          <w:sz w:val="17"/>
          <w:szCs w:val="17"/>
        </w:rPr>
      </w:pPr>
      <w:r>
        <w:rPr>
          <w:rFonts w:ascii="宋体" w:hAnsi="宋体" w:cs="宋体" w:eastAsia="宋体" w:hint="default"/>
          <w:w w:val="95"/>
          <w:sz w:val="18"/>
          <w:szCs w:val="18"/>
        </w:rPr>
        <w:t>修改增加了所授予的权益工具的数量，公司将增加的权益工具的公允价值相应地确认为取得服务的增加；如果公司按照有利</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于职工的方式修改可行权条件，公司在处理可行权条件时，考虑修改后的可行权条件。</w:t>
      </w:r>
    </w:p>
    <w:p>
      <w:pPr>
        <w:spacing w:line="326" w:lineRule="auto" w:before="15"/>
        <w:ind w:left="112" w:right="82" w:firstLine="422"/>
        <w:jc w:val="left"/>
        <w:rPr>
          <w:rFonts w:ascii="宋体" w:hAnsi="宋体" w:cs="宋体" w:eastAsia="宋体" w:hint="default"/>
          <w:sz w:val="17"/>
          <w:szCs w:val="17"/>
        </w:rPr>
      </w:pPr>
      <w:r>
        <w:rPr>
          <w:rFonts w:ascii="宋体" w:hAnsi="宋体" w:cs="宋体" w:eastAsia="宋体" w:hint="default"/>
          <w:w w:val="95"/>
          <w:sz w:val="18"/>
          <w:szCs w:val="18"/>
        </w:rPr>
        <w:t>如果修改减少了授予的权益工具的公允价值，公司继续以权益工具在授予日的公允价值为基础，确认取得服务的金额，</w:t>
      </w:r>
      <w:r>
        <w:rPr>
          <w:rFonts w:ascii="宋体" w:hAnsi="宋体" w:cs="宋体" w:eastAsia="宋体" w:hint="default"/>
          <w:w w:val="98"/>
          <w:sz w:val="18"/>
          <w:szCs w:val="18"/>
        </w:rPr>
        <w:t> </w:t>
      </w:r>
      <w:r>
        <w:rPr>
          <w:rFonts w:ascii="宋体" w:hAnsi="宋体" w:cs="宋体" w:eastAsia="宋体" w:hint="default"/>
          <w:w w:val="95"/>
          <w:sz w:val="18"/>
          <w:szCs w:val="18"/>
        </w:rPr>
        <w:t>而不考虑权益工具公允价值的减少；如果修改减少了授予的权益工具的数量，公司将减少部分作为已授予的权益工具的取消</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来进行处理；如果以不利于职工的方式修改了可行权条件，在处理可行权条件时，不考虑修改后的可行权条件。</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98"/>
          <w:sz w:val="18"/>
          <w:szCs w:val="18"/>
        </w:rPr>
        <w:t>如果公司在等待期内取消了所授予的权益工具或结算了所授予的权益工具（因未满足可行权条件而被取消的除外），则将取</w:t>
      </w:r>
      <w:r>
        <w:rPr>
          <w:rFonts w:ascii="宋体" w:hAnsi="宋体" w:cs="宋体" w:eastAsia="宋体" w:hint="default"/>
          <w:w w:val="98"/>
          <w:sz w:val="18"/>
          <w:szCs w:val="18"/>
        </w:rPr>
        <w:t> </w:t>
      </w:r>
      <w:r>
        <w:rPr>
          <w:rFonts w:ascii="宋体" w:hAnsi="宋体" w:cs="宋体" w:eastAsia="宋体" w:hint="default"/>
          <w:sz w:val="17"/>
          <w:szCs w:val="17"/>
        </w:rPr>
        <w:t>消或结算作为加速可行权处理，立即确认原本在剩余等待期内确认的金额。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both"/>
        <w:rPr>
          <w:b w:val="0"/>
          <w:bCs w:val="0"/>
        </w:rPr>
      </w:pPr>
      <w:r>
        <w:rPr>
          <w:rFonts w:ascii="Times New Roman" w:hAnsi="Times New Roman" w:cs="Times New Roman" w:eastAsia="Times New Roman" w:hint="default"/>
        </w:rPr>
        <w:t>26</w:t>
      </w:r>
      <w:r>
        <w:rPr/>
        <w:t>、优先股、永续债等其他金融工具</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27</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00" w:lineRule="auto" w:before="0"/>
        <w:ind w:left="535" w:right="82"/>
        <w:jc w:val="left"/>
      </w:pPr>
      <w:r>
        <w:rPr>
          <w:rFonts w:ascii="Times New Roman" w:hAnsi="Times New Roman" w:cs="Times New Roman" w:eastAsia="Times New Roman" w:hint="default"/>
        </w:rPr>
        <w:t>1</w:t>
      </w:r>
      <w:r>
        <w:rPr/>
        <w:t>．医疗卫生信息化应用软件业务</w:t>
      </w:r>
      <w:r>
        <w:rPr>
          <w:w w:val="98"/>
        </w:rPr>
        <w:t> </w:t>
      </w:r>
      <w:r>
        <w:rPr>
          <w:spacing w:val="2"/>
          <w:w w:val="95"/>
        </w:rPr>
        <w:t>医疗卫生信息化应用软件业务主要包括医院信息化应用软件和公共卫生信息化应用软件产品的开发与销售，在同时满</w:t>
      </w:r>
      <w:r>
        <w:rPr>
          <w:spacing w:val="2"/>
        </w:rPr>
      </w:r>
    </w:p>
    <w:p>
      <w:pPr>
        <w:spacing w:line="328" w:lineRule="auto" w:before="31"/>
        <w:ind w:left="112" w:right="82" w:firstLine="0"/>
        <w:jc w:val="left"/>
        <w:rPr>
          <w:rFonts w:ascii="宋体" w:hAnsi="宋体" w:cs="宋体" w:eastAsia="宋体" w:hint="default"/>
          <w:sz w:val="17"/>
          <w:szCs w:val="17"/>
        </w:rPr>
      </w:pPr>
      <w:r>
        <w:rPr>
          <w:rFonts w:ascii="宋体" w:hAnsi="宋体" w:cs="宋体" w:eastAsia="宋体" w:hint="default"/>
          <w:w w:val="95"/>
          <w:sz w:val="18"/>
          <w:szCs w:val="18"/>
        </w:rPr>
        <w:t>足收入的金额能够可靠计量、相关经济利益很可能流入、交易的完工进度能够可靠确定、交易中已发生和将发生的成本能够</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可靠计量的前提下，采用完工百分比法确认收入。</w:t>
      </w:r>
    </w:p>
    <w:p>
      <w:pPr>
        <w:pStyle w:val="BodyText"/>
        <w:spacing w:line="307" w:lineRule="auto" w:before="26"/>
        <w:ind w:left="535" w:right="2624"/>
        <w:jc w:val="left"/>
      </w:pPr>
      <w:r>
        <w:rPr>
          <w:rFonts w:ascii="Times New Roman" w:hAnsi="Times New Roman" w:cs="Times New Roman" w:eastAsia="Times New Roman" w:hint="default"/>
          <w:sz w:val="17"/>
          <w:szCs w:val="17"/>
        </w:rPr>
        <w:t>2</w:t>
      </w:r>
      <w:r>
        <w:rPr>
          <w:sz w:val="17"/>
          <w:szCs w:val="17"/>
        </w:rPr>
        <w:t>．系统集成业务</w:t>
      </w:r>
      <w:r>
        <w:rPr>
          <w:spacing w:val="-20"/>
          <w:sz w:val="17"/>
          <w:szCs w:val="17"/>
        </w:rPr>
        <w:t> </w:t>
      </w:r>
      <w:r>
        <w:rPr>
          <w:spacing w:val="-20"/>
          <w:sz w:val="17"/>
          <w:szCs w:val="17"/>
        </w:rPr>
      </w:r>
      <w:r>
        <w:rPr>
          <w:w w:val="95"/>
        </w:rPr>
        <w:t>系统集成业务主要包括计算机信息设备系统集成业务和智能化网络布线工程集成业务。</w:t>
      </w:r>
      <w:r>
        <w:rPr/>
      </w:r>
    </w:p>
    <w:p>
      <w:pPr>
        <w:spacing w:line="324" w:lineRule="auto" w:before="26"/>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计算机信息设备系统集成业务在同时满足商品所有权上的主要风险和报酬转移给购货方、公司不再保留通常与所有权</w:t>
      </w:r>
      <w:r>
        <w:rPr>
          <w:rFonts w:ascii="宋体" w:hAnsi="宋体" w:cs="宋体" w:eastAsia="宋体" w:hint="default"/>
          <w:w w:val="98"/>
          <w:sz w:val="18"/>
          <w:szCs w:val="18"/>
        </w:rPr>
        <w:t> </w:t>
      </w:r>
      <w:r>
        <w:rPr>
          <w:rFonts w:ascii="宋体" w:hAnsi="宋体" w:cs="宋体" w:eastAsia="宋体" w:hint="default"/>
          <w:w w:val="95"/>
          <w:sz w:val="18"/>
          <w:szCs w:val="18"/>
        </w:rPr>
        <w:t>相联系的继续管理权，也不再对已售出的商品实施有效控制、收入的金额能够可靠地计量、相关的经济利益很可能流入、相</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关的已发生或将发生的成本能够可靠地计量时，于整个项目最终验收完成时一次性确认收入。</w:t>
      </w:r>
    </w:p>
    <w:p>
      <w:pPr>
        <w:spacing w:line="324" w:lineRule="auto" w:before="30"/>
        <w:ind w:left="112" w:right="82" w:firstLine="422"/>
        <w:jc w:val="left"/>
        <w:rPr>
          <w:rFonts w:ascii="宋体" w:hAnsi="宋体" w:cs="宋体" w:eastAsia="宋体" w:hint="default"/>
          <w:sz w:val="18"/>
          <w:szCs w:val="18"/>
        </w:rPr>
      </w:pPr>
      <w:r>
        <w:rPr>
          <w:rFonts w:ascii="宋体" w:hAnsi="宋体" w:cs="宋体" w:eastAsia="宋体" w:hint="default"/>
          <w:sz w:val="17"/>
          <w:szCs w:val="17"/>
        </w:rPr>
        <w:t>智能化网络布线工程集成业务在同时满足收入金额能够可靠计量、相关经济利益很可能流入、交易的完工进度能够可</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靠确定、交易中已发生和将发生的成本能够可靠计量的前提下，采用完工百分比法确认收入。</w:t>
      </w:r>
    </w:p>
    <w:p>
      <w:pPr>
        <w:pStyle w:val="BodyText"/>
        <w:spacing w:line="300" w:lineRule="auto" w:before="13"/>
        <w:ind w:left="535" w:right="82"/>
        <w:jc w:val="left"/>
      </w:pPr>
      <w:r>
        <w:rPr>
          <w:rFonts w:ascii="Times New Roman" w:hAnsi="Times New Roman" w:cs="Times New Roman" w:eastAsia="Times New Roman" w:hint="default"/>
        </w:rPr>
        <w:t>3</w:t>
      </w:r>
      <w:r>
        <w:rPr/>
        <w:t>．外购销售收入</w:t>
      </w:r>
      <w:r>
        <w:rPr>
          <w:w w:val="98"/>
        </w:rPr>
        <w:t> </w:t>
      </w:r>
      <w:r>
        <w:rPr>
          <w:spacing w:val="2"/>
          <w:w w:val="95"/>
        </w:rPr>
        <w:t>外购商品包括外购软、硬件商品。在同时满足商品所有权上的主要风险和报酬转移给购货方、公司不再保留通常与所</w:t>
      </w:r>
      <w:r>
        <w:rPr>
          <w:spacing w:val="2"/>
        </w:rPr>
      </w:r>
    </w:p>
    <w:p>
      <w:pPr>
        <w:spacing w:line="328" w:lineRule="auto" w:before="31"/>
        <w:ind w:left="112" w:right="82" w:firstLine="0"/>
        <w:jc w:val="left"/>
        <w:rPr>
          <w:rFonts w:ascii="宋体" w:hAnsi="宋体" w:cs="宋体" w:eastAsia="宋体" w:hint="default"/>
          <w:sz w:val="17"/>
          <w:szCs w:val="17"/>
        </w:rPr>
      </w:pPr>
      <w:r>
        <w:rPr>
          <w:rFonts w:ascii="宋体" w:hAnsi="宋体" w:cs="宋体" w:eastAsia="宋体" w:hint="default"/>
          <w:spacing w:val="-2"/>
          <w:w w:val="95"/>
          <w:sz w:val="18"/>
          <w:szCs w:val="18"/>
        </w:rPr>
        <w:t>有权相联系的继续管理权，也不再对已售出的商品实施有效控制、收入的金额能够可靠地计量、相关的经济利益很可能流入、</w:t>
      </w:r>
      <w:r>
        <w:rPr>
          <w:rFonts w:ascii="宋体" w:hAnsi="宋体" w:cs="宋体" w:eastAsia="宋体" w:hint="default"/>
          <w:spacing w:val="65"/>
          <w:w w:val="95"/>
          <w:sz w:val="18"/>
          <w:szCs w:val="18"/>
        </w:rPr>
        <w:t> </w:t>
      </w:r>
      <w:r>
        <w:rPr>
          <w:rFonts w:ascii="宋体" w:hAnsi="宋体" w:cs="宋体" w:eastAsia="宋体" w:hint="default"/>
          <w:spacing w:val="65"/>
          <w:w w:val="95"/>
          <w:sz w:val="18"/>
          <w:szCs w:val="18"/>
        </w:rPr>
      </w:r>
      <w:r>
        <w:rPr>
          <w:rFonts w:ascii="宋体" w:hAnsi="宋体" w:cs="宋体" w:eastAsia="宋体" w:hint="default"/>
          <w:sz w:val="17"/>
          <w:szCs w:val="17"/>
        </w:rPr>
        <w:t>相关的已发生或将发生的成本能够可靠地计量时，确认商品销售收入的实现。</w:t>
      </w:r>
    </w:p>
    <w:p>
      <w:pPr>
        <w:spacing w:line="312" w:lineRule="auto" w:before="15"/>
        <w:ind w:left="535" w:right="8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．让渡资产使用权</w:t>
      </w:r>
      <w:r>
        <w:rPr>
          <w:rFonts w:ascii="宋体" w:hAnsi="宋体" w:cs="宋体" w:eastAsia="宋体" w:hint="default"/>
          <w:w w:val="98"/>
          <w:sz w:val="18"/>
          <w:szCs w:val="18"/>
        </w:rPr>
        <w:t> </w:t>
      </w:r>
      <w:r>
        <w:rPr>
          <w:rFonts w:ascii="宋体" w:hAnsi="宋体" w:cs="宋体" w:eastAsia="宋体" w:hint="default"/>
          <w:sz w:val="17"/>
          <w:szCs w:val="17"/>
        </w:rPr>
        <w:t>让渡资产使用权在同时满足相关的经济利益很可能流入、收入金额能够可靠计量时，确认让渡资产使用权的收入。利</w:t>
      </w:r>
    </w:p>
    <w:p>
      <w:pPr>
        <w:spacing w:before="38"/>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息收入按照他人使用货币资金的时间和实际利率计算确定；使用费收入按有关合同或协议约定的收费时间和方法计算确定。</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both"/>
        <w:rPr>
          <w:b w:val="0"/>
          <w:bCs w:val="0"/>
        </w:rPr>
      </w:pPr>
      <w:r>
        <w:rPr>
          <w:rFonts w:ascii="Times New Roman" w:hAnsi="Times New Roman" w:cs="Times New Roman" w:eastAsia="Times New Roman" w:hint="default"/>
        </w:rPr>
        <w:t>28</w:t>
      </w:r>
      <w:r>
        <w:rPr/>
        <w:t>、政府补助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7"/>
          <w:szCs w:val="27"/>
        </w:rPr>
      </w:pPr>
    </w:p>
    <w:p>
      <w:pPr>
        <w:spacing w:line="324" w:lineRule="auto" w:before="0"/>
        <w:ind w:left="112" w:right="82" w:firstLine="422"/>
        <w:jc w:val="left"/>
        <w:rPr>
          <w:rFonts w:ascii="宋体" w:hAnsi="宋体" w:cs="宋体" w:eastAsia="宋体" w:hint="default"/>
          <w:sz w:val="18"/>
          <w:szCs w:val="18"/>
        </w:rPr>
      </w:pPr>
      <w:r>
        <w:rPr>
          <w:rFonts w:ascii="宋体" w:hAnsi="宋体" w:cs="宋体" w:eastAsia="宋体" w:hint="default"/>
          <w:sz w:val="17"/>
          <w:szCs w:val="17"/>
        </w:rPr>
        <w:t>公司取得的、用于购建或以其他方式形成长期资产的政府补助划分为与资产相关的政府补助。与资产相关的政府补助，</w:t>
      </w:r>
      <w:r>
        <w:rPr>
          <w:rFonts w:ascii="宋体" w:hAnsi="宋体" w:cs="宋体" w:eastAsia="宋体" w:hint="default"/>
          <w:spacing w:val="-71"/>
          <w:sz w:val="17"/>
          <w:szCs w:val="17"/>
        </w:rPr>
        <w:t> </w:t>
      </w:r>
      <w:r>
        <w:rPr>
          <w:rFonts w:ascii="宋体" w:hAnsi="宋体" w:cs="宋体" w:eastAsia="宋体" w:hint="default"/>
          <w:spacing w:val="-71"/>
          <w:sz w:val="17"/>
          <w:szCs w:val="17"/>
        </w:rPr>
      </w:r>
      <w:r>
        <w:rPr>
          <w:rFonts w:ascii="宋体" w:hAnsi="宋体" w:cs="宋体" w:eastAsia="宋体" w:hint="default"/>
          <w:w w:val="95"/>
          <w:sz w:val="18"/>
          <w:szCs w:val="18"/>
        </w:rPr>
        <w:t>确认为递延收益，并在相关资产使用寿命内平均分配，计入当期损益。但是，按照名义金额计量的政府补助，直接计入当期</w:t>
      </w:r>
      <w:r>
        <w:rPr>
          <w:rFonts w:ascii="宋体" w:hAnsi="宋体" w:cs="宋体" w:eastAsia="宋体" w:hint="default"/>
          <w:sz w:val="18"/>
          <w:szCs w:val="18"/>
        </w:rPr>
      </w:r>
    </w:p>
    <w:p>
      <w:pPr>
        <w:spacing w:after="0" w:line="324" w:lineRule="auto"/>
        <w:jc w:val="left"/>
        <w:rPr>
          <w:rFonts w:ascii="宋体" w:hAnsi="宋体" w:cs="宋体" w:eastAsia="宋体" w:hint="default"/>
          <w:sz w:val="18"/>
          <w:szCs w:val="18"/>
        </w:rPr>
        <w:sectPr>
          <w:footerReference w:type="default" r:id="rId24"/>
          <w:pgSz w:w="11910" w:h="16840"/>
          <w:pgMar w:footer="1017" w:header="789" w:top="1100" w:bottom="1200" w:left="1020" w:right="940"/>
          <w:pgNumType w:start="84"/>
        </w:sectPr>
      </w:pPr>
    </w:p>
    <w:p>
      <w:pPr>
        <w:spacing w:line="240" w:lineRule="auto" w:before="2"/>
        <w:rPr>
          <w:rFonts w:ascii="宋体" w:hAnsi="宋体" w:cs="宋体" w:eastAsia="宋体" w:hint="default"/>
          <w:sz w:val="23"/>
          <w:szCs w:val="23"/>
        </w:rPr>
      </w:pPr>
    </w:p>
    <w:p>
      <w:pPr>
        <w:pStyle w:val="BodyText"/>
        <w:spacing w:line="240" w:lineRule="auto"/>
        <w:ind w:right="82"/>
        <w:jc w:val="left"/>
      </w:pPr>
      <w:r>
        <w:rPr/>
        <w:t>损益。</w:t>
      </w:r>
    </w:p>
    <w:p>
      <w:pPr>
        <w:spacing w:line="240" w:lineRule="auto" w:before="0"/>
        <w:rPr>
          <w:rFonts w:ascii="宋体" w:hAnsi="宋体" w:cs="宋体" w:eastAsia="宋体" w:hint="default"/>
          <w:sz w:val="18"/>
          <w:szCs w:val="18"/>
        </w:rPr>
      </w:pPr>
    </w:p>
    <w:p>
      <w:pPr>
        <w:pStyle w:val="Heading3"/>
        <w:spacing w:line="240" w:lineRule="auto" w:before="118"/>
        <w:ind w:right="8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spacing w:line="326" w:lineRule="auto" w:before="0"/>
        <w:ind w:left="112" w:right="192" w:firstLine="422"/>
        <w:jc w:val="both"/>
        <w:rPr>
          <w:rFonts w:ascii="宋体" w:hAnsi="宋体" w:cs="宋体" w:eastAsia="宋体" w:hint="default"/>
          <w:sz w:val="18"/>
          <w:szCs w:val="18"/>
        </w:rPr>
      </w:pPr>
      <w:r>
        <w:rPr>
          <w:rFonts w:ascii="宋体" w:hAnsi="宋体" w:cs="宋体" w:eastAsia="宋体" w:hint="default"/>
          <w:spacing w:val="2"/>
          <w:w w:val="95"/>
          <w:sz w:val="18"/>
          <w:szCs w:val="18"/>
        </w:rPr>
        <w:t>除与资产相关的政府补助之外的政府补助划分为与收益相关的政府补助。与收益相关的政府补助，用于补偿以后期间</w:t>
      </w:r>
      <w:r>
        <w:rPr>
          <w:rFonts w:ascii="宋体" w:hAnsi="宋体" w:cs="宋体" w:eastAsia="宋体" w:hint="default"/>
          <w:w w:val="98"/>
          <w:sz w:val="18"/>
          <w:szCs w:val="18"/>
        </w:rPr>
        <w:t> </w:t>
      </w:r>
      <w:r>
        <w:rPr>
          <w:rFonts w:ascii="宋体" w:hAnsi="宋体" w:cs="宋体" w:eastAsia="宋体" w:hint="default"/>
          <w:sz w:val="17"/>
          <w:szCs w:val="17"/>
        </w:rPr>
        <w:t>的相关费用或损失的，确认为递延收益，在确认相关费用的期间，计入当期损益；用于补偿已发生的相关费用或损失的，直</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接计入当期损益。</w:t>
      </w:r>
    </w:p>
    <w:p>
      <w:pPr>
        <w:spacing w:line="240" w:lineRule="auto" w:before="1"/>
        <w:rPr>
          <w:rFonts w:ascii="宋体" w:hAnsi="宋体" w:cs="宋体" w:eastAsia="宋体" w:hint="default"/>
          <w:sz w:val="22"/>
          <w:szCs w:val="22"/>
        </w:rPr>
      </w:pPr>
    </w:p>
    <w:p>
      <w:pPr>
        <w:pStyle w:val="Heading3"/>
        <w:spacing w:line="240" w:lineRule="auto"/>
        <w:ind w:right="82"/>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7"/>
          <w:szCs w:val="27"/>
        </w:rPr>
      </w:pPr>
    </w:p>
    <w:p>
      <w:pPr>
        <w:spacing w:line="319" w:lineRule="auto" w:before="0"/>
        <w:ind w:left="112" w:right="192" w:firstLine="422"/>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根据资产、负债的账面价值与其计税基础之间的差额（未作为资产和负债确认的项目按照税法规定可以确定其计税</w:t>
      </w:r>
      <w:r>
        <w:rPr>
          <w:rFonts w:ascii="宋体" w:hAnsi="宋体" w:cs="宋体" w:eastAsia="宋体" w:hint="default"/>
          <w:w w:val="104"/>
          <w:sz w:val="17"/>
          <w:szCs w:val="17"/>
        </w:rPr>
        <w:t> </w:t>
      </w:r>
      <w:r>
        <w:rPr>
          <w:rFonts w:ascii="宋体" w:hAnsi="宋体" w:cs="宋体" w:eastAsia="宋体" w:hint="default"/>
          <w:w w:val="98"/>
          <w:sz w:val="18"/>
          <w:szCs w:val="18"/>
        </w:rPr>
        <w:t>基础的，该计税基础与其账面数之间的差额），按照预期收回该资产或清偿该负债期间的适用税率计算确认递延所得税资产</w:t>
      </w:r>
      <w:r>
        <w:rPr>
          <w:rFonts w:ascii="宋体" w:hAnsi="宋体" w:cs="宋体" w:eastAsia="宋体" w:hint="default"/>
          <w:w w:val="98"/>
          <w:sz w:val="18"/>
          <w:szCs w:val="18"/>
        </w:rPr>
        <w:t> </w:t>
      </w:r>
      <w:r>
        <w:rPr>
          <w:rFonts w:ascii="宋体" w:hAnsi="宋体" w:cs="宋体" w:eastAsia="宋体" w:hint="default"/>
          <w:w w:val="105"/>
          <w:sz w:val="17"/>
          <w:szCs w:val="17"/>
        </w:rPr>
        <w:t>或递延所得税负债。</w:t>
      </w:r>
      <w:r>
        <w:rPr>
          <w:rFonts w:ascii="宋体" w:hAnsi="宋体" w:cs="宋体" w:eastAsia="宋体" w:hint="default"/>
          <w:sz w:val="17"/>
          <w:szCs w:val="17"/>
        </w:rPr>
      </w:r>
    </w:p>
    <w:p>
      <w:pPr>
        <w:pStyle w:val="BodyText"/>
        <w:spacing w:line="300" w:lineRule="auto" w:before="21"/>
        <w:ind w:right="192"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确认递延所得税资产以很可能取得用来抵扣可抵扣暂时性差异的应纳税所得额为限。资产负债表日，有确凿证据表</w:t>
      </w:r>
      <w:r>
        <w:rPr>
          <w:w w:val="98"/>
        </w:rPr>
        <w:t> </w:t>
      </w:r>
      <w:r>
        <w:rPr/>
        <w:t>明未来期间很可能获得足够的应纳税所得额用来抵扣可抵扣暂时性差异的，确认以前会计期间未确认的递延所得税资产。</w:t>
      </w:r>
    </w:p>
    <w:p>
      <w:pPr>
        <w:spacing w:line="307" w:lineRule="auto" w:before="43"/>
        <w:ind w:left="112" w:right="192" w:firstLine="422"/>
        <w:jc w:val="both"/>
        <w:rPr>
          <w:rFonts w:ascii="宋体" w:hAnsi="宋体" w:cs="宋体" w:eastAsia="宋体" w:hint="default"/>
          <w:sz w:val="18"/>
          <w:szCs w:val="18"/>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资产负债表日，对递延所得税资产的账面价值进行复核，如果未来期间很可能无法获得足够的应纳税所得额用以抵</w:t>
      </w:r>
      <w:r>
        <w:rPr>
          <w:rFonts w:ascii="宋体" w:hAnsi="宋体" w:cs="宋体" w:eastAsia="宋体" w:hint="default"/>
          <w:w w:val="104"/>
          <w:sz w:val="17"/>
          <w:szCs w:val="17"/>
        </w:rPr>
        <w:t> </w:t>
      </w:r>
      <w:r>
        <w:rPr>
          <w:rFonts w:ascii="宋体" w:hAnsi="宋体" w:cs="宋体" w:eastAsia="宋体" w:hint="default"/>
          <w:sz w:val="18"/>
          <w:szCs w:val="18"/>
        </w:rPr>
        <w:t>扣递延所得税资产的利益，则减记递延所得税资产的账面价值。在很可能获得足够的应纳税所得额时，转回减记的金额。</w:t>
      </w:r>
    </w:p>
    <w:p>
      <w:pPr>
        <w:spacing w:line="319" w:lineRule="auto" w:before="37"/>
        <w:ind w:left="112" w:right="197" w:firstLine="422"/>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4. </w:t>
      </w:r>
      <w:r>
        <w:rPr>
          <w:rFonts w:ascii="宋体" w:hAnsi="宋体" w:cs="宋体" w:eastAsia="宋体" w:hint="default"/>
          <w:w w:val="105"/>
          <w:sz w:val="17"/>
          <w:szCs w:val="17"/>
        </w:rPr>
        <w:t>公司当期所得税和递延所得税作为所得税费用或收益计入当期损益，但不包括下列情况产生的所得税：</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9"/>
          <w:w w:val="105"/>
          <w:sz w:val="17"/>
          <w:szCs w:val="17"/>
        </w:rPr>
        <w:t> </w:t>
      </w:r>
      <w:r>
        <w:rPr>
          <w:rFonts w:ascii="宋体" w:hAnsi="宋体" w:cs="宋体" w:eastAsia="宋体" w:hint="default"/>
          <w:w w:val="105"/>
          <w:sz w:val="17"/>
          <w:szCs w:val="17"/>
        </w:rPr>
        <w:t>企业合</w:t>
      </w:r>
      <w:r>
        <w:rPr>
          <w:rFonts w:ascii="宋体" w:hAnsi="宋体" w:cs="宋体" w:eastAsia="宋体" w:hint="default"/>
          <w:w w:val="104"/>
          <w:sz w:val="17"/>
          <w:szCs w:val="17"/>
        </w:rPr>
        <w:t> </w:t>
      </w:r>
      <w:r>
        <w:rPr>
          <w:rFonts w:ascii="宋体" w:hAnsi="宋体" w:cs="宋体" w:eastAsia="宋体" w:hint="default"/>
          <w:w w:val="105"/>
          <w:sz w:val="17"/>
          <w:szCs w:val="17"/>
        </w:rPr>
        <w:t>并；</w:t>
      </w:r>
      <w:r>
        <w:rPr>
          <w:rFonts w:ascii="Times New Roman" w:hAnsi="Times New Roman" w:cs="Times New Roman" w:eastAsia="Times New Roman" w:hint="default"/>
          <w:w w:val="105"/>
          <w:sz w:val="17"/>
          <w:szCs w:val="17"/>
        </w:rPr>
        <w:t>(2) </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直接在所有者权益中确认的交易或者事项。</w:t>
      </w:r>
      <w:r>
        <w:rPr>
          <w:rFonts w:ascii="宋体" w:hAnsi="宋体" w:cs="宋体" w:eastAsia="宋体" w:hint="default"/>
          <w:sz w:val="17"/>
          <w:szCs w:val="17"/>
        </w:rPr>
      </w:r>
    </w:p>
    <w:p>
      <w:pPr>
        <w:spacing w:line="240" w:lineRule="auto" w:before="5"/>
        <w:rPr>
          <w:rFonts w:ascii="宋体" w:hAnsi="宋体" w:cs="宋体" w:eastAsia="宋体" w:hint="default"/>
          <w:sz w:val="21"/>
          <w:szCs w:val="21"/>
        </w:rPr>
      </w:pPr>
    </w:p>
    <w:p>
      <w:pPr>
        <w:pStyle w:val="Heading3"/>
        <w:spacing w:line="240" w:lineRule="auto"/>
        <w:ind w:right="82"/>
        <w:jc w:val="left"/>
        <w:rPr>
          <w:b w:val="0"/>
          <w:bCs w:val="0"/>
        </w:rPr>
      </w:pP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7" w:firstLine="422"/>
        <w:jc w:val="both"/>
      </w:pPr>
      <w:r>
        <w:rPr>
          <w:w w:val="95"/>
        </w:rPr>
        <w:t>公司为承租人时，在租赁期内各个期间按照直线法将租金计入相关资产成本或确认为当期损益，发生的初始直接费用，</w:t>
      </w:r>
      <w:r>
        <w:rPr>
          <w:w w:val="98"/>
        </w:rPr>
        <w:t> </w:t>
      </w:r>
      <w:r>
        <w:rPr/>
        <w:t>直接计入当期损益。或有租金在实际发生时计入当期损益。</w:t>
      </w:r>
    </w:p>
    <w:p>
      <w:pPr>
        <w:spacing w:line="328" w:lineRule="auto" w:before="19"/>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公司为出租人时，在租赁期内各个期间按照直线法将租金确认为当期损益，发生的初始直接费用，除金额较大的予以</w:t>
      </w:r>
      <w:r>
        <w:rPr>
          <w:rFonts w:ascii="宋体" w:hAnsi="宋体" w:cs="宋体" w:eastAsia="宋体" w:hint="default"/>
          <w:w w:val="98"/>
          <w:sz w:val="18"/>
          <w:szCs w:val="18"/>
        </w:rPr>
        <w:t> </w:t>
      </w:r>
      <w:r>
        <w:rPr>
          <w:rFonts w:ascii="宋体" w:hAnsi="宋体" w:cs="宋体" w:eastAsia="宋体" w:hint="default"/>
          <w:sz w:val="17"/>
          <w:szCs w:val="17"/>
        </w:rPr>
        <w:t>资本化并分期计入损益外，均直接计入当期损益。或有租金在实际发生时计入当期损益。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8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
        <w:jc w:val="left"/>
        <w:rPr>
          <w:b w:val="0"/>
          <w:bCs w:val="0"/>
        </w:rPr>
      </w:pPr>
      <w:r>
        <w:rPr>
          <w:rFonts w:ascii="Times New Roman" w:hAnsi="Times New Roman" w:cs="Times New Roman" w:eastAsia="Times New Roman" w:hint="default"/>
        </w:rPr>
        <w:t>31</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
        <w:jc w:val="left"/>
        <w:rPr>
          <w:b w:val="0"/>
          <w:bCs w:val="0"/>
        </w:rPr>
      </w:pPr>
      <w:r>
        <w:rPr>
          <w:rFonts w:ascii="Times New Roman" w:hAnsi="Times New Roman" w:cs="Times New Roman" w:eastAsia="Times New Roman" w:hint="default"/>
        </w:rPr>
        <w:t>32</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8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7"/>
          <w:szCs w:val="27"/>
        </w:rPr>
      </w:pPr>
    </w:p>
    <w:p>
      <w:pPr>
        <w:spacing w:before="0"/>
        <w:ind w:left="112"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8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9" w:footer="1017" w:top="1100" w:bottom="1200" w:left="1020" w:right="940"/>
        </w:sectPr>
      </w:pPr>
    </w:p>
    <w:p>
      <w:pPr>
        <w:spacing w:line="240" w:lineRule="auto" w:before="9"/>
        <w:rPr>
          <w:rFonts w:ascii="宋体" w:hAnsi="宋体" w:cs="宋体" w:eastAsia="宋体" w:hint="default"/>
          <w:sz w:val="21"/>
          <w:szCs w:val="21"/>
        </w:rPr>
      </w:pPr>
    </w:p>
    <w:p>
      <w:pPr>
        <w:spacing w:line="487" w:lineRule="auto" w:before="36"/>
        <w:ind w:left="112" w:right="80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税种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计税依据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
              <w:jc w:val="center"/>
              <w:rPr>
                <w:rFonts w:ascii="宋体" w:hAnsi="宋体" w:cs="宋体" w:eastAsia="宋体" w:hint="default"/>
                <w:sz w:val="17"/>
                <w:szCs w:val="17"/>
              </w:rPr>
            </w:pPr>
            <w:r>
              <w:rPr>
                <w:rFonts w:ascii="宋体" w:hAnsi="宋体" w:cs="宋体" w:eastAsia="宋体" w:hint="default"/>
                <w:w w:val="105"/>
                <w:sz w:val="17"/>
                <w:szCs w:val="17"/>
              </w:rPr>
              <w:t>税率</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7"/>
                <w:szCs w:val="17"/>
              </w:rPr>
            </w:pPr>
            <w:r>
              <w:rPr>
                <w:rFonts w:ascii="宋体" w:hAnsi="宋体" w:cs="宋体" w:eastAsia="宋体" w:hint="default"/>
                <w:w w:val="105"/>
                <w:sz w:val="17"/>
                <w:szCs w:val="17"/>
              </w:rPr>
              <w:t>销售货物或提供应税劳务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r>
              <w:rPr>
                <w:rFonts w:ascii="宋体" w:hAnsi="宋体" w:cs="宋体" w:eastAsia="宋体" w:hint="default"/>
                <w:w w:val="105"/>
                <w:sz w:val="17"/>
                <w:szCs w:val="17"/>
              </w:rPr>
              <w:t>应缴流转税税额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7"/>
                <w:szCs w:val="17"/>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企业所得税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 w:right="0"/>
              <w:jc w:val="left"/>
              <w:rPr>
                <w:rFonts w:ascii="宋体" w:hAnsi="宋体" w:cs="宋体" w:eastAsia="宋体" w:hint="default"/>
                <w:sz w:val="17"/>
                <w:szCs w:val="17"/>
              </w:rPr>
            </w:pPr>
            <w:r>
              <w:rPr>
                <w:rFonts w:ascii="宋体" w:hAnsi="宋体" w:cs="宋体" w:eastAsia="宋体" w:hint="default"/>
                <w:w w:val="105"/>
                <w:sz w:val="17"/>
                <w:szCs w:val="17"/>
              </w:rPr>
              <w:t>应纳税所得额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地方教育费附加</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 w:right="0"/>
              <w:jc w:val="left"/>
              <w:rPr>
                <w:rFonts w:ascii="宋体" w:hAnsi="宋体" w:cs="宋体" w:eastAsia="宋体" w:hint="default"/>
                <w:sz w:val="17"/>
                <w:szCs w:val="17"/>
              </w:rPr>
            </w:pPr>
            <w:r>
              <w:rPr>
                <w:rFonts w:ascii="宋体" w:hAnsi="宋体" w:cs="宋体" w:eastAsia="宋体" w:hint="default"/>
                <w:w w:val="105"/>
                <w:sz w:val="17"/>
                <w:szCs w:val="17"/>
              </w:rPr>
              <w:t>应缴流转税税额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r>
      <w:tr>
        <w:trPr>
          <w:trHeight w:val="361" w:hRule="exact"/>
        </w:trPr>
        <w:tc>
          <w:tcPr>
            <w:tcW w:w="3189"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房产税</w:t>
            </w:r>
            <w:r>
              <w:rPr>
                <w:rFonts w:ascii="宋体" w:hAnsi="宋体" w:cs="宋体" w:eastAsia="宋体" w:hint="default"/>
                <w:sz w:val="17"/>
                <w:szCs w:val="17"/>
              </w:rPr>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0" w:right="0"/>
              <w:jc w:val="left"/>
              <w:rPr>
                <w:rFonts w:ascii="宋体" w:hAnsi="宋体" w:cs="宋体" w:eastAsia="宋体" w:hint="default"/>
                <w:sz w:val="17"/>
                <w:szCs w:val="17"/>
              </w:rPr>
            </w:pPr>
            <w:r>
              <w:rPr>
                <w:rFonts w:ascii="宋体" w:hAnsi="宋体" w:cs="宋体" w:eastAsia="宋体" w:hint="default"/>
                <w:w w:val="105"/>
                <w:sz w:val="17"/>
                <w:szCs w:val="17"/>
              </w:rPr>
              <w:t>后余值的</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8"/>
                <w:szCs w:val="18"/>
              </w:rPr>
              <w:t>1.2%</w:t>
            </w:r>
            <w:r>
              <w:rPr>
                <w:rFonts w:ascii="宋体" w:hAnsi="宋体" w:cs="宋体" w:eastAsia="宋体" w:hint="default"/>
                <w:w w:val="105"/>
                <w:sz w:val="17"/>
                <w:szCs w:val="17"/>
              </w:rPr>
              <w:t>计缴；从租计征的，按租</w:t>
            </w:r>
            <w:r>
              <w:rPr>
                <w:rFonts w:ascii="宋体" w:hAnsi="宋体" w:cs="宋体" w:eastAsia="宋体" w:hint="default"/>
                <w:sz w:val="17"/>
                <w:szCs w:val="17"/>
              </w:rPr>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7"/>
                <w:szCs w:val="17"/>
              </w:rPr>
              <w:t>、</w:t>
            </w:r>
            <w:r>
              <w:rPr>
                <w:rFonts w:ascii="Times New Roman" w:hAnsi="Times New Roman" w:cs="Times New Roman" w:eastAsia="Times New Roman" w:hint="default"/>
                <w:sz w:val="18"/>
                <w:szCs w:val="18"/>
              </w:rPr>
              <w:t>12%</w:t>
            </w:r>
          </w:p>
        </w:tc>
      </w:tr>
      <w:tr>
        <w:trPr>
          <w:trHeight w:val="353" w:hRule="exact"/>
        </w:trPr>
        <w:tc>
          <w:tcPr>
            <w:tcW w:w="3189"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0" w:right="0"/>
              <w:jc w:val="left"/>
              <w:rPr>
                <w:rFonts w:ascii="宋体" w:hAnsi="宋体" w:cs="宋体" w:eastAsia="宋体" w:hint="default"/>
                <w:sz w:val="17"/>
                <w:szCs w:val="17"/>
              </w:rPr>
            </w:pPr>
            <w:r>
              <w:rPr>
                <w:rFonts w:ascii="宋体" w:hAnsi="宋体" w:cs="宋体" w:eastAsia="宋体" w:hint="default"/>
                <w:w w:val="105"/>
                <w:sz w:val="17"/>
                <w:szCs w:val="17"/>
              </w:rPr>
              <w:t>金收入的</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8"/>
                <w:szCs w:val="18"/>
              </w:rPr>
              <w:t>12%</w:t>
            </w:r>
            <w:r>
              <w:rPr>
                <w:rFonts w:ascii="宋体" w:hAnsi="宋体" w:cs="宋体" w:eastAsia="宋体" w:hint="default"/>
                <w:w w:val="105"/>
                <w:sz w:val="17"/>
                <w:szCs w:val="17"/>
              </w:rPr>
              <w:t>计缴</w:t>
            </w:r>
            <w:r>
              <w:rPr>
                <w:rFonts w:ascii="宋体" w:hAnsi="宋体" w:cs="宋体" w:eastAsia="宋体" w:hint="default"/>
                <w:sz w:val="17"/>
                <w:szCs w:val="17"/>
              </w:rPr>
            </w:r>
          </w:p>
        </w:tc>
        <w:tc>
          <w:tcPr>
            <w:tcW w:w="319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8"/>
        <w:ind w:right="82"/>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创业软件股份有限公司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22" w:right="72"/>
              <w:jc w:val="left"/>
              <w:rPr>
                <w:rFonts w:ascii="宋体" w:hAnsi="宋体" w:cs="宋体" w:eastAsia="宋体" w:hint="default"/>
                <w:sz w:val="17"/>
                <w:szCs w:val="17"/>
              </w:rPr>
            </w:pPr>
            <w:r>
              <w:rPr>
                <w:rFonts w:ascii="宋体" w:hAnsi="宋体" w:cs="宋体" w:eastAsia="宋体" w:hint="default"/>
                <w:w w:val="105"/>
                <w:sz w:val="17"/>
                <w:szCs w:val="17"/>
              </w:rPr>
              <w:t>新疆创什信息科技有限公司、苏州创业亿康信息科技有限公</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司、重庆创易康软件有限公司和天津创津科技有限公司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8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82" w:firstLine="422"/>
        <w:jc w:val="left"/>
      </w:pPr>
      <w:r>
        <w:rPr>
          <w:rFonts w:ascii="Times New Roman" w:hAnsi="Times New Roman" w:cs="Times New Roman" w:eastAsia="Times New Roman" w:hint="default"/>
          <w:spacing w:val="1"/>
          <w:w w:val="98"/>
        </w:rPr>
        <w:t>1.</w:t>
      </w:r>
      <w:r>
        <w:rPr>
          <w:rFonts w:ascii="Times New Roman" w:hAnsi="Times New Roman" w:cs="Times New Roman" w:eastAsia="Times New Roman" w:hint="default"/>
          <w:spacing w:val="23"/>
          <w:w w:val="98"/>
        </w:rPr>
        <w:t> </w:t>
      </w:r>
      <w:r>
        <w:rPr>
          <w:spacing w:val="-4"/>
          <w:w w:val="98"/>
        </w:rPr>
        <w:t>根据财政部、国家税务总局联合印发的《关于软件产品增值税政策的通知》（财税〔</w:t>
      </w:r>
      <w:r>
        <w:rPr>
          <w:rFonts w:ascii="Times New Roman" w:hAnsi="Times New Roman" w:cs="Times New Roman" w:eastAsia="Times New Roman" w:hint="default"/>
          <w:spacing w:val="-4"/>
          <w:w w:val="98"/>
        </w:rPr>
        <w:t>2011</w:t>
      </w:r>
      <w:r>
        <w:rPr>
          <w:spacing w:val="-4"/>
          <w:w w:val="98"/>
        </w:rPr>
        <w:t>〕</w:t>
      </w:r>
      <w:r>
        <w:rPr>
          <w:rFonts w:ascii="Times New Roman" w:hAnsi="Times New Roman" w:cs="Times New Roman" w:eastAsia="Times New Roman" w:hint="default"/>
          <w:spacing w:val="-4"/>
          <w:w w:val="98"/>
        </w:rPr>
        <w:t>100</w:t>
      </w:r>
      <w:r>
        <w:rPr>
          <w:spacing w:val="-4"/>
          <w:w w:val="98"/>
        </w:rPr>
        <w:t>号），公司</w:t>
      </w:r>
      <w:r>
        <w:rPr>
          <w:rFonts w:ascii="Times New Roman" w:hAnsi="Times New Roman" w:cs="Times New Roman" w:eastAsia="Times New Roman" w:hint="default"/>
          <w:spacing w:val="-4"/>
          <w:w w:val="98"/>
        </w:rPr>
        <w:t>2015</w:t>
      </w:r>
      <w:r>
        <w:rPr>
          <w:spacing w:val="-4"/>
          <w:w w:val="98"/>
        </w:rPr>
        <w:t>年度软</w:t>
      </w:r>
      <w:r>
        <w:rPr>
          <w:w w:val="98"/>
        </w:rPr>
        <w:t> </w:t>
      </w:r>
      <w:r>
        <w:rPr/>
        <w:t>件产品销售增值税实际税负超过</w:t>
      </w:r>
      <w:r>
        <w:rPr>
          <w:rFonts w:ascii="Times New Roman" w:hAnsi="Times New Roman" w:cs="Times New Roman" w:eastAsia="Times New Roman" w:hint="default"/>
        </w:rPr>
        <w:t>3%</w:t>
      </w:r>
      <w:r>
        <w:rPr/>
        <w:t>部分享受即征即退税收优惠政策。</w:t>
      </w:r>
    </w:p>
    <w:p>
      <w:pPr>
        <w:spacing w:line="312" w:lineRule="auto" w:before="24"/>
        <w:ind w:left="112" w:right="187" w:firstLine="422"/>
        <w:jc w:val="both"/>
        <w:rPr>
          <w:rFonts w:ascii="宋体" w:hAnsi="宋体" w:cs="宋体" w:eastAsia="宋体" w:hint="default"/>
          <w:sz w:val="18"/>
          <w:szCs w:val="18"/>
        </w:rPr>
      </w:pP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根据浙江省高新技术企业认定工作领导小组办公室转发的《关于浙江省 </w:t>
      </w: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42"/>
          <w:w w:val="105"/>
          <w:sz w:val="17"/>
          <w:szCs w:val="17"/>
        </w:rPr>
        <w:t> </w:t>
      </w:r>
      <w:r>
        <w:rPr>
          <w:rFonts w:ascii="宋体" w:hAnsi="宋体" w:cs="宋体" w:eastAsia="宋体" w:hint="default"/>
          <w:w w:val="105"/>
          <w:sz w:val="17"/>
          <w:szCs w:val="17"/>
        </w:rPr>
        <w:t>年第一批高新技术企业备案的复函》</w:t>
      </w:r>
      <w:r>
        <w:rPr>
          <w:rFonts w:ascii="宋体" w:hAnsi="宋体" w:cs="宋体" w:eastAsia="宋体" w:hint="default"/>
          <w:w w:val="104"/>
          <w:sz w:val="17"/>
          <w:szCs w:val="17"/>
        </w:rPr>
        <w:t> 的通知（浙高企认办〔</w:t>
      </w:r>
      <w:r>
        <w:rPr>
          <w:rFonts w:ascii="Times New Roman" w:hAnsi="Times New Roman" w:cs="Times New Roman" w:eastAsia="Times New Roman" w:hint="default"/>
          <w:w w:val="104"/>
          <w:sz w:val="17"/>
          <w:szCs w:val="17"/>
        </w:rPr>
        <w:t>2015</w:t>
      </w:r>
      <w:r>
        <w:rPr>
          <w:rFonts w:ascii="宋体" w:hAnsi="宋体" w:cs="宋体" w:eastAsia="宋体" w:hint="default"/>
          <w:w w:val="104"/>
          <w:sz w:val="17"/>
          <w:szCs w:val="17"/>
        </w:rPr>
        <w:t>〕</w:t>
      </w:r>
      <w:r>
        <w:rPr>
          <w:rFonts w:ascii="Times New Roman" w:hAnsi="Times New Roman" w:cs="Times New Roman" w:eastAsia="Times New Roman" w:hint="default"/>
          <w:w w:val="104"/>
          <w:sz w:val="17"/>
          <w:szCs w:val="17"/>
        </w:rPr>
        <w:t>1</w:t>
      </w:r>
      <w:r>
        <w:rPr>
          <w:rFonts w:ascii="宋体" w:hAnsi="宋体" w:cs="宋体" w:eastAsia="宋体" w:hint="default"/>
          <w:w w:val="104"/>
          <w:sz w:val="17"/>
          <w:szCs w:val="17"/>
        </w:rPr>
        <w:t>号），公司于</w:t>
      </w:r>
      <w:r>
        <w:rPr>
          <w:rFonts w:ascii="Times New Roman" w:hAnsi="Times New Roman" w:cs="Times New Roman" w:eastAsia="Times New Roman" w:hint="default"/>
          <w:w w:val="104"/>
          <w:sz w:val="17"/>
          <w:szCs w:val="17"/>
        </w:rPr>
        <w:t>2014</w:t>
      </w:r>
      <w:r>
        <w:rPr>
          <w:rFonts w:ascii="宋体" w:hAnsi="宋体" w:cs="宋体" w:eastAsia="宋体" w:hint="default"/>
          <w:w w:val="104"/>
          <w:sz w:val="17"/>
          <w:szCs w:val="17"/>
        </w:rPr>
        <w:t>年</w:t>
      </w:r>
      <w:r>
        <w:rPr>
          <w:rFonts w:ascii="Times New Roman" w:hAnsi="Times New Roman" w:cs="Times New Roman" w:eastAsia="Times New Roman" w:hint="default"/>
          <w:w w:val="104"/>
          <w:sz w:val="17"/>
          <w:szCs w:val="17"/>
        </w:rPr>
        <w:t>9</w:t>
      </w:r>
      <w:r>
        <w:rPr>
          <w:rFonts w:ascii="宋体" w:hAnsi="宋体" w:cs="宋体" w:eastAsia="宋体" w:hint="default"/>
          <w:w w:val="104"/>
          <w:sz w:val="17"/>
          <w:szCs w:val="17"/>
        </w:rPr>
        <w:t>月</w:t>
      </w:r>
      <w:r>
        <w:rPr>
          <w:rFonts w:ascii="Times New Roman" w:hAnsi="Times New Roman" w:cs="Times New Roman" w:eastAsia="Times New Roman" w:hint="default"/>
          <w:w w:val="104"/>
          <w:sz w:val="17"/>
          <w:szCs w:val="17"/>
        </w:rPr>
        <w:t>29</w:t>
      </w:r>
      <w:r>
        <w:rPr>
          <w:rFonts w:ascii="宋体" w:hAnsi="宋体" w:cs="宋体" w:eastAsia="宋体" w:hint="default"/>
          <w:w w:val="104"/>
          <w:sz w:val="17"/>
          <w:szCs w:val="17"/>
        </w:rPr>
        <w:t>日获得高新技术企业证书，有效期三年，故</w:t>
      </w:r>
      <w:r>
        <w:rPr>
          <w:rFonts w:ascii="Times New Roman" w:hAnsi="Times New Roman" w:cs="Times New Roman" w:eastAsia="Times New Roman" w:hint="default"/>
          <w:w w:val="104"/>
          <w:sz w:val="17"/>
          <w:szCs w:val="17"/>
        </w:rPr>
        <w:t>2015</w:t>
      </w:r>
      <w:r>
        <w:rPr>
          <w:rFonts w:ascii="宋体" w:hAnsi="宋体" w:cs="宋体" w:eastAsia="宋体" w:hint="default"/>
          <w:w w:val="104"/>
          <w:sz w:val="17"/>
          <w:szCs w:val="17"/>
        </w:rPr>
        <w:t>年度按</w:t>
      </w:r>
      <w:r>
        <w:rPr>
          <w:rFonts w:ascii="Times New Roman" w:hAnsi="Times New Roman" w:cs="Times New Roman" w:eastAsia="Times New Roman" w:hint="default"/>
          <w:w w:val="104"/>
          <w:sz w:val="17"/>
          <w:szCs w:val="17"/>
        </w:rPr>
        <w:t>15%</w:t>
      </w:r>
      <w:r>
        <w:rPr>
          <w:rFonts w:ascii="宋体" w:hAnsi="宋体" w:cs="宋体" w:eastAsia="宋体" w:hint="default"/>
          <w:w w:val="104"/>
          <w:sz w:val="17"/>
          <w:szCs w:val="17"/>
        </w:rPr>
        <w:t>的税率</w:t>
      </w:r>
      <w:r>
        <w:rPr>
          <w:rFonts w:ascii="宋体" w:hAnsi="宋体" w:cs="宋体" w:eastAsia="宋体" w:hint="default"/>
          <w:spacing w:val="-63"/>
          <w:w w:val="104"/>
          <w:sz w:val="17"/>
          <w:szCs w:val="17"/>
        </w:rPr>
        <w:t> </w:t>
      </w:r>
      <w:r>
        <w:rPr>
          <w:rFonts w:ascii="宋体" w:hAnsi="宋体" w:cs="宋体" w:eastAsia="宋体" w:hint="default"/>
          <w:spacing w:val="-63"/>
          <w:w w:val="104"/>
          <w:sz w:val="17"/>
          <w:szCs w:val="17"/>
        </w:rPr>
      </w:r>
      <w:r>
        <w:rPr>
          <w:rFonts w:ascii="宋体" w:hAnsi="宋体" w:cs="宋体" w:eastAsia="宋体" w:hint="default"/>
          <w:w w:val="105"/>
          <w:sz w:val="18"/>
          <w:szCs w:val="18"/>
        </w:rPr>
        <w:t>计缴企业所得税。</w:t>
      </w:r>
      <w:r>
        <w:rPr>
          <w:rFonts w:ascii="宋体" w:hAnsi="宋体" w:cs="宋体" w:eastAsia="宋体" w:hint="default"/>
          <w:sz w:val="18"/>
          <w:szCs w:val="18"/>
        </w:rPr>
      </w:r>
    </w:p>
    <w:p>
      <w:pPr>
        <w:spacing w:line="316" w:lineRule="auto" w:before="22"/>
        <w:ind w:left="112" w:right="82" w:firstLine="422"/>
        <w:jc w:val="left"/>
        <w:rPr>
          <w:rFonts w:ascii="宋体" w:hAnsi="宋体" w:cs="宋体" w:eastAsia="宋体" w:hint="default"/>
          <w:sz w:val="18"/>
          <w:szCs w:val="18"/>
        </w:rPr>
      </w:pPr>
      <w:r>
        <w:rPr>
          <w:rFonts w:ascii="Times New Roman" w:hAnsi="Times New Roman" w:cs="Times New Roman" w:eastAsia="Times New Roman" w:hint="default"/>
          <w:spacing w:val="1"/>
          <w:w w:val="98"/>
          <w:sz w:val="18"/>
          <w:szCs w:val="18"/>
        </w:rPr>
        <w:t>3.</w:t>
      </w:r>
      <w:r>
        <w:rPr>
          <w:rFonts w:ascii="Times New Roman" w:hAnsi="Times New Roman" w:cs="Times New Roman" w:eastAsia="Times New Roman" w:hint="default"/>
          <w:spacing w:val="15"/>
          <w:w w:val="98"/>
          <w:sz w:val="18"/>
          <w:szCs w:val="18"/>
        </w:rPr>
        <w:t> </w:t>
      </w:r>
      <w:r>
        <w:rPr>
          <w:rFonts w:ascii="宋体" w:hAnsi="宋体" w:cs="宋体" w:eastAsia="宋体" w:hint="default"/>
          <w:spacing w:val="-4"/>
          <w:w w:val="98"/>
          <w:sz w:val="18"/>
          <w:szCs w:val="18"/>
        </w:rPr>
        <w:t>根据财政部、国家税务总局联合印发的《关于小型微利企业所得税优惠政策有关问题的通知》（财税〔</w:t>
      </w:r>
      <w:r>
        <w:rPr>
          <w:rFonts w:ascii="Times New Roman" w:hAnsi="Times New Roman" w:cs="Times New Roman" w:eastAsia="Times New Roman" w:hint="default"/>
          <w:spacing w:val="-4"/>
          <w:w w:val="98"/>
          <w:sz w:val="18"/>
          <w:szCs w:val="18"/>
        </w:rPr>
        <w:t>2015</w:t>
      </w:r>
      <w:r>
        <w:rPr>
          <w:rFonts w:ascii="宋体" w:hAnsi="宋体" w:cs="宋体" w:eastAsia="宋体" w:hint="default"/>
          <w:spacing w:val="-4"/>
          <w:w w:val="98"/>
          <w:sz w:val="18"/>
          <w:szCs w:val="18"/>
        </w:rPr>
        <w:t>〕</w:t>
      </w:r>
      <w:r>
        <w:rPr>
          <w:rFonts w:ascii="Times New Roman" w:hAnsi="Times New Roman" w:cs="Times New Roman" w:eastAsia="Times New Roman" w:hint="default"/>
          <w:spacing w:val="-4"/>
          <w:w w:val="98"/>
          <w:sz w:val="18"/>
          <w:szCs w:val="18"/>
        </w:rPr>
        <w:t>34</w:t>
      </w:r>
      <w:r>
        <w:rPr>
          <w:rFonts w:ascii="宋体" w:hAnsi="宋体" w:cs="宋体" w:eastAsia="宋体" w:hint="default"/>
          <w:spacing w:val="-4"/>
          <w:w w:val="98"/>
          <w:sz w:val="18"/>
          <w:szCs w:val="18"/>
        </w:rPr>
        <w:t>号），</w:t>
      </w:r>
      <w:r>
        <w:rPr>
          <w:rFonts w:ascii="宋体" w:hAnsi="宋体" w:cs="宋体" w:eastAsia="宋体" w:hint="default"/>
          <w:w w:val="98"/>
          <w:sz w:val="18"/>
          <w:szCs w:val="18"/>
        </w:rPr>
        <w:t> </w:t>
      </w:r>
      <w:r>
        <w:rPr>
          <w:rFonts w:ascii="宋体" w:hAnsi="宋体" w:cs="宋体" w:eastAsia="宋体" w:hint="default"/>
          <w:spacing w:val="2"/>
          <w:sz w:val="17"/>
          <w:szCs w:val="17"/>
        </w:rPr>
        <w:t>子公司新疆创什信息科技有限公司、苏州创业亿康信息科技有限公司、重庆创易康软件有限公司和天津创津科技有限公司</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Times New Roman" w:hAnsi="Times New Roman" w:cs="Times New Roman" w:eastAsia="Times New Roman" w:hint="default"/>
          <w:sz w:val="18"/>
          <w:szCs w:val="18"/>
        </w:rPr>
        <w:t>2015</w:t>
      </w:r>
      <w:r>
        <w:rPr>
          <w:rFonts w:ascii="宋体" w:hAnsi="宋体" w:cs="宋体" w:eastAsia="宋体" w:hint="default"/>
          <w:sz w:val="18"/>
          <w:szCs w:val="18"/>
        </w:rPr>
        <w:t>年符合小型微利企业条件，其</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年所得减按</w:t>
      </w:r>
      <w:r>
        <w:rPr>
          <w:rFonts w:ascii="Times New Roman" w:hAnsi="Times New Roman" w:cs="Times New Roman" w:eastAsia="Times New Roman" w:hint="default"/>
          <w:sz w:val="18"/>
          <w:szCs w:val="18"/>
        </w:rPr>
        <w:t>50%</w:t>
      </w:r>
      <w:r>
        <w:rPr>
          <w:rFonts w:ascii="宋体" w:hAnsi="宋体" w:cs="宋体" w:eastAsia="宋体" w:hint="default"/>
          <w:sz w:val="18"/>
          <w:szCs w:val="18"/>
        </w:rPr>
        <w:t>计入应纳税所得额，并按</w:t>
      </w:r>
      <w:r>
        <w:rPr>
          <w:rFonts w:ascii="Times New Roman" w:hAnsi="Times New Roman" w:cs="Times New Roman" w:eastAsia="Times New Roman" w:hint="default"/>
          <w:sz w:val="18"/>
          <w:szCs w:val="18"/>
        </w:rPr>
        <w:t>20%</w:t>
      </w:r>
      <w:r>
        <w:rPr>
          <w:rFonts w:ascii="宋体" w:hAnsi="宋体" w:cs="宋体" w:eastAsia="宋体" w:hint="default"/>
          <w:sz w:val="18"/>
          <w:szCs w:val="18"/>
        </w:rPr>
        <w:t>的税率缴纳企业所得税。</w:t>
      </w:r>
    </w:p>
    <w:p>
      <w:pPr>
        <w:spacing w:line="302" w:lineRule="auto" w:before="10"/>
        <w:ind w:left="112" w:right="82" w:firstLine="422"/>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17"/>
          <w:sz w:val="17"/>
          <w:szCs w:val="17"/>
        </w:rPr>
        <w:t> </w:t>
      </w:r>
      <w:r>
        <w:rPr>
          <w:rFonts w:ascii="宋体" w:hAnsi="宋体" w:cs="宋体" w:eastAsia="宋体" w:hint="default"/>
          <w:spacing w:val="2"/>
          <w:sz w:val="17"/>
          <w:szCs w:val="17"/>
        </w:rPr>
        <w:t>根据财政部、国家税务总局联合印发的《关于贯彻落实</w:t>
      </w:r>
      <w:r>
        <w:rPr>
          <w:rFonts w:ascii="Times New Roman" w:hAnsi="Times New Roman" w:cs="Times New Roman" w:eastAsia="Times New Roman" w:hint="default"/>
          <w:spacing w:val="2"/>
          <w:sz w:val="17"/>
          <w:szCs w:val="17"/>
        </w:rPr>
        <w:t>&lt;</w:t>
      </w:r>
      <w:r>
        <w:rPr>
          <w:rFonts w:ascii="宋体" w:hAnsi="宋体" w:cs="宋体" w:eastAsia="宋体" w:hint="default"/>
          <w:spacing w:val="2"/>
          <w:sz w:val="17"/>
          <w:szCs w:val="17"/>
        </w:rPr>
        <w:t>中共中央国务院关于加强技术创新，发展高科技，实现产</w:t>
      </w:r>
      <w:r>
        <w:rPr>
          <w:rFonts w:ascii="宋体" w:hAnsi="宋体" w:cs="宋体" w:eastAsia="宋体" w:hint="default"/>
          <w:w w:val="104"/>
          <w:sz w:val="17"/>
          <w:szCs w:val="17"/>
        </w:rPr>
        <w:t> </w:t>
      </w:r>
      <w:r>
        <w:rPr>
          <w:rFonts w:ascii="宋体" w:hAnsi="宋体" w:cs="宋体" w:eastAsia="宋体" w:hint="default"/>
          <w:spacing w:val="-2"/>
          <w:w w:val="98"/>
          <w:sz w:val="18"/>
          <w:szCs w:val="18"/>
        </w:rPr>
        <w:t>业化的决定</w:t>
      </w:r>
      <w:r>
        <w:rPr>
          <w:rFonts w:ascii="Times New Roman" w:hAnsi="Times New Roman" w:cs="Times New Roman" w:eastAsia="Times New Roman" w:hint="default"/>
          <w:spacing w:val="-2"/>
          <w:w w:val="98"/>
          <w:sz w:val="18"/>
          <w:szCs w:val="18"/>
        </w:rPr>
        <w:t>&gt;</w:t>
      </w:r>
      <w:r>
        <w:rPr>
          <w:rFonts w:ascii="宋体" w:hAnsi="宋体" w:cs="宋体" w:eastAsia="宋体" w:hint="default"/>
          <w:spacing w:val="-2"/>
          <w:w w:val="98"/>
          <w:sz w:val="18"/>
          <w:szCs w:val="18"/>
        </w:rPr>
        <w:t>有关税收问题的通知》（财税字〔</w:t>
      </w:r>
      <w:r>
        <w:rPr>
          <w:rFonts w:ascii="Times New Roman" w:hAnsi="Times New Roman" w:cs="Times New Roman" w:eastAsia="Times New Roman" w:hint="default"/>
          <w:spacing w:val="-2"/>
          <w:w w:val="98"/>
          <w:sz w:val="18"/>
          <w:szCs w:val="18"/>
        </w:rPr>
        <w:t>1999</w:t>
      </w:r>
      <w:r>
        <w:rPr>
          <w:rFonts w:ascii="宋体" w:hAnsi="宋体" w:cs="宋体" w:eastAsia="宋体" w:hint="default"/>
          <w:spacing w:val="-2"/>
          <w:w w:val="98"/>
          <w:sz w:val="18"/>
          <w:szCs w:val="18"/>
        </w:rPr>
        <w:t>〕</w:t>
      </w:r>
      <w:r>
        <w:rPr>
          <w:rFonts w:ascii="Times New Roman" w:hAnsi="Times New Roman" w:cs="Times New Roman" w:eastAsia="Times New Roman" w:hint="default"/>
          <w:spacing w:val="-2"/>
          <w:w w:val="98"/>
          <w:sz w:val="18"/>
          <w:szCs w:val="18"/>
        </w:rPr>
        <w:t>273</w:t>
      </w:r>
      <w:r>
        <w:rPr>
          <w:rFonts w:ascii="宋体" w:hAnsi="宋体" w:cs="宋体" w:eastAsia="宋体" w:hint="default"/>
          <w:spacing w:val="-2"/>
          <w:w w:val="98"/>
          <w:sz w:val="18"/>
          <w:szCs w:val="18"/>
        </w:rPr>
        <w:t>号），本公司从事技术转让、技术开发业务和与之相关的技术咨询、</w:t>
      </w:r>
      <w:r>
        <w:rPr>
          <w:rFonts w:ascii="宋体" w:hAnsi="宋体" w:cs="宋体" w:eastAsia="宋体" w:hint="default"/>
          <w:spacing w:val="-70"/>
          <w:w w:val="98"/>
          <w:sz w:val="18"/>
          <w:szCs w:val="18"/>
        </w:rPr>
        <w:t> </w:t>
      </w:r>
      <w:r>
        <w:rPr>
          <w:rFonts w:ascii="宋体" w:hAnsi="宋体" w:cs="宋体" w:eastAsia="宋体" w:hint="default"/>
          <w:spacing w:val="-70"/>
          <w:w w:val="98"/>
          <w:sz w:val="18"/>
          <w:szCs w:val="18"/>
        </w:rPr>
      </w:r>
      <w:r>
        <w:rPr>
          <w:rFonts w:ascii="宋体" w:hAnsi="宋体" w:cs="宋体" w:eastAsia="宋体" w:hint="default"/>
          <w:sz w:val="18"/>
          <w:szCs w:val="18"/>
        </w:rPr>
        <w:t>技术服务业务取得的收入，免缴营业税。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月营改增后，免缴增值税。</w:t>
      </w:r>
    </w:p>
    <w:p>
      <w:pPr>
        <w:spacing w:after="0" w:line="302" w:lineRule="auto"/>
        <w:jc w:val="left"/>
        <w:rPr>
          <w:rFonts w:ascii="宋体" w:hAnsi="宋体" w:cs="宋体" w:eastAsia="宋体" w:hint="default"/>
          <w:sz w:val="18"/>
          <w:szCs w:val="18"/>
        </w:rPr>
        <w:sectPr>
          <w:pgSz w:w="11910" w:h="16840"/>
          <w:pgMar w:header="789" w:footer="1017" w:top="1100" w:bottom="1200" w:left="1020" w:right="940"/>
        </w:sectPr>
      </w:pPr>
    </w:p>
    <w:p>
      <w:pPr>
        <w:spacing w:line="240" w:lineRule="auto" w:before="9"/>
        <w:rPr>
          <w:rFonts w:ascii="宋体" w:hAnsi="宋体" w:cs="宋体" w:eastAsia="宋体" w:hint="default"/>
          <w:sz w:val="21"/>
          <w:szCs w:val="21"/>
        </w:rPr>
      </w:pPr>
    </w:p>
    <w:p>
      <w:pPr>
        <w:spacing w:line="487" w:lineRule="auto" w:before="36"/>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18,610.97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银行存款</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328,976,389.62</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167,946,580.84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其他货币资金</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5,834,750.00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909,500.00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z w:val="17"/>
              </w:rPr>
              <w:t>334,811,457.75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105"/>
                <w:sz w:val="17"/>
              </w:rPr>
              <w:t>168,874,691.81</w:t>
            </w:r>
            <w:r>
              <w:rPr>
                <w:rFonts w:ascii="Times New Roman"/>
                <w:sz w:val="17"/>
              </w:rPr>
            </w:r>
          </w:p>
        </w:tc>
      </w:tr>
    </w:tbl>
    <w:p>
      <w:pPr>
        <w:pStyle w:val="BodyText"/>
        <w:spacing w:line="240" w:lineRule="auto" w:before="48"/>
        <w:ind w:right="0"/>
        <w:jc w:val="left"/>
      </w:pPr>
      <w:r>
        <w:rPr/>
        <w:t>其他说明</w:t>
      </w:r>
    </w:p>
    <w:p>
      <w:pPr>
        <w:spacing w:line="307" w:lineRule="auto" w:before="131"/>
        <w:ind w:left="112" w:right="0" w:firstLine="422"/>
        <w:jc w:val="left"/>
        <w:rPr>
          <w:rFonts w:ascii="宋体" w:hAnsi="宋体" w:cs="宋体" w:eastAsia="宋体" w:hint="default"/>
          <w:sz w:val="18"/>
          <w:szCs w:val="18"/>
        </w:rPr>
      </w:pPr>
      <w:r>
        <w:rPr>
          <w:rFonts w:ascii="宋体" w:hAnsi="宋体" w:cs="宋体" w:eastAsia="宋体" w:hint="default"/>
          <w:sz w:val="17"/>
          <w:szCs w:val="17"/>
        </w:rPr>
        <w:t>期末其他货币资金均系保函保证金；期末银行存款中有</w:t>
      </w:r>
      <w:r>
        <w:rPr>
          <w:rFonts w:ascii="Times New Roman" w:hAnsi="Times New Roman" w:cs="Times New Roman" w:eastAsia="Times New Roman" w:hint="default"/>
          <w:sz w:val="17"/>
          <w:szCs w:val="17"/>
        </w:rPr>
        <w:t>3,000.00</w:t>
      </w:r>
      <w:r>
        <w:rPr>
          <w:rFonts w:ascii="宋体" w:hAnsi="宋体" w:cs="宋体" w:eastAsia="宋体" w:hint="default"/>
          <w:sz w:val="17"/>
          <w:szCs w:val="17"/>
        </w:rPr>
        <w:t>万元系无法提前终止的结构性存款，另有</w:t>
      </w:r>
      <w:r>
        <w:rPr>
          <w:rFonts w:ascii="Times New Roman" w:hAnsi="Times New Roman" w:cs="Times New Roman" w:eastAsia="Times New Roman" w:hint="default"/>
          <w:sz w:val="17"/>
          <w:szCs w:val="17"/>
        </w:rPr>
        <w:t>50.00</w:t>
      </w:r>
      <w:r>
        <w:rPr>
          <w:rFonts w:ascii="宋体" w:hAnsi="宋体" w:cs="宋体" w:eastAsia="宋体" w:hint="default"/>
          <w:sz w:val="17"/>
          <w:szCs w:val="17"/>
        </w:rPr>
        <w:t>万元定</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期存款已作为工程项目保证金。上述货币资金使用受限。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52"/>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7"/>
                <w:szCs w:val="17"/>
              </w:rPr>
            </w:pPr>
            <w:r>
              <w:rPr>
                <w:rFonts w:ascii="Times New Roman"/>
                <w:w w:val="105"/>
                <w:sz w:val="17"/>
              </w:rPr>
              <w:t>1,597,384.05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1,597,384.05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784;height:402" coordorigin="10,10" coordsize="4784,402">
              <v:shape style="position:absolute;left:10;top:10;width:4784;height:402" coordorigin="10,10" coordsize="4784,402" path="m10,10l4794,10,4794,412,10,412,10,10xe" filled="true" fillcolor="#d2d2d2" stroked="false">
                <v:path arrowok="t"/>
                <v:fill type="solid"/>
              </v:shape>
            </v:group>
            <v:group style="position:absolute;left:4794;top:10;width:4784;height:402" coordorigin="4794,10" coordsize="4784,402">
              <v:shape style="position:absolute;left:4794;top:10;width:4784;height:402" coordorigin="4794,10" coordsize="4784,402" path="m4794,10l9578,10,9578,412,4794,412,4794,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4;width:356;height:178" type="#_x0000_t202" filled="false" stroked="false">
                <v:textbox inset="0,0,0,0">
                  <w:txbxContent>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4794;top:10;width:4784;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1"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9;width:4784;height:402" coordorigin="10,9" coordsize="4784,402">
              <v:shape style="position:absolute;left:10;top:9;width:4784;height:402" coordorigin="10,9" coordsize="4784,402" path="m10,9l4794,9,4794,411,10,411,10,9xe" filled="true" fillcolor="#d2d2d2" stroked="false">
                <v:path arrowok="t"/>
                <v:fill type="solid"/>
              </v:shape>
            </v:group>
            <v:group style="position:absolute;left:4794;top:9;width:4784;height:402" coordorigin="4794,9" coordsize="4784,402">
              <v:shape style="position:absolute;left:4794;top:9;width:4784;height:402" coordorigin="4794,9" coordsize="4784,402" path="m4794,9l9578,9,9578,411,4794,411,4794,9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3;width:356;height:178" type="#_x0000_t202" filled="false" stroked="false">
                <v:textbox inset="0,0,0,0">
                  <w:txbxContent>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4794;top:10;width:4784;height:402" type="#_x0000_t202" filled="false" stroked="false">
                <v:textbox inset="0,0,0,0">
                  <w:txbxContent>
                    <w:p>
                      <w:pPr>
                        <w:spacing w:before="56"/>
                        <w:ind w:left="1579"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7"/>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87" w:right="108" w:hanging="183"/>
              <w:jc w:val="left"/>
              <w:rPr>
                <w:rFonts w:ascii="宋体" w:hAnsi="宋体" w:cs="宋体" w:eastAsia="宋体" w:hint="default"/>
                <w:sz w:val="18"/>
                <w:szCs w:val="18"/>
              </w:rPr>
            </w:pPr>
            <w:r>
              <w:rPr>
                <w:rFonts w:ascii="宋体" w:hAnsi="宋体" w:cs="宋体" w:eastAsia="宋体" w:hint="default"/>
                <w:sz w:val="17"/>
                <w:szCs w:val="17"/>
              </w:rPr>
              <w:t>计提比</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5"/>
              <w:ind w:left="22" w:right="164"/>
              <w:jc w:val="both"/>
              <w:rPr>
                <w:rFonts w:ascii="宋体" w:hAnsi="宋体" w:cs="宋体" w:eastAsia="宋体" w:hint="default"/>
                <w:sz w:val="18"/>
                <w:szCs w:val="18"/>
              </w:rPr>
            </w:pPr>
            <w:r>
              <w:rPr>
                <w:rFonts w:ascii="宋体" w:hAnsi="宋体" w:cs="宋体" w:eastAsia="宋体" w:hint="default"/>
                <w:sz w:val="17"/>
                <w:szCs w:val="17"/>
              </w:rPr>
              <w:t>按信用风险特征组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合计提坏账准备的</w:t>
            </w:r>
            <w:r>
              <w:rPr>
                <w:rFonts w:ascii="宋体" w:hAnsi="宋体" w:cs="宋体" w:eastAsia="宋体" w:hint="default"/>
                <w:w w:val="98"/>
                <w:sz w:val="18"/>
                <w:szCs w:val="18"/>
              </w:rPr>
              <w:t> </w:t>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7"/>
                <w:szCs w:val="17"/>
              </w:rPr>
            </w:pPr>
            <w:r>
              <w:rPr>
                <w:rFonts w:ascii="Times New Roman"/>
                <w:w w:val="105"/>
                <w:sz w:val="17"/>
              </w:rPr>
              <w:t>261,534,</w:t>
            </w:r>
            <w:r>
              <w:rPr>
                <w:rFonts w:ascii="Times New Roman"/>
                <w:sz w:val="17"/>
              </w:rPr>
            </w:r>
          </w:p>
          <w:p>
            <w:pPr>
              <w:pStyle w:val="TableParagraph"/>
              <w:spacing w:line="240" w:lineRule="auto" w:before="107"/>
              <w:ind w:left="212" w:right="0"/>
              <w:jc w:val="center"/>
              <w:rPr>
                <w:rFonts w:ascii="Times New Roman" w:hAnsi="Times New Roman" w:cs="Times New Roman" w:eastAsia="Times New Roman" w:hint="default"/>
                <w:sz w:val="18"/>
                <w:szCs w:val="18"/>
              </w:rPr>
            </w:pPr>
            <w:r>
              <w:rPr>
                <w:rFonts w:ascii="Times New Roman"/>
                <w:sz w:val="18"/>
              </w:rPr>
              <w:t>877.50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99.70%</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7"/>
                <w:szCs w:val="17"/>
              </w:rPr>
            </w:pPr>
            <w:r>
              <w:rPr>
                <w:rFonts w:ascii="Times New Roman"/>
                <w:w w:val="105"/>
                <w:sz w:val="17"/>
              </w:rPr>
              <w:t>38,233,0</w:t>
            </w:r>
            <w:r>
              <w:rPr>
                <w:rFonts w:ascii="Times New Roman"/>
                <w:sz w:val="17"/>
              </w:rPr>
            </w:r>
          </w:p>
          <w:p>
            <w:pPr>
              <w:pStyle w:val="TableParagraph"/>
              <w:spacing w:line="240" w:lineRule="auto" w:before="107"/>
              <w:ind w:left="324" w:right="0"/>
              <w:jc w:val="left"/>
              <w:rPr>
                <w:rFonts w:ascii="Times New Roman" w:hAnsi="Times New Roman" w:cs="Times New Roman" w:eastAsia="Times New Roman" w:hint="default"/>
                <w:sz w:val="18"/>
                <w:szCs w:val="18"/>
              </w:rPr>
            </w:pPr>
            <w:r>
              <w:rPr>
                <w:rFonts w:ascii="Times New Roman"/>
                <w:sz w:val="18"/>
              </w:rPr>
              <w:t>56.16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14.62%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7"/>
                <w:szCs w:val="17"/>
              </w:rPr>
            </w:pPr>
            <w:r>
              <w:rPr>
                <w:rFonts w:ascii="Times New Roman"/>
                <w:w w:val="105"/>
                <w:sz w:val="17"/>
              </w:rPr>
              <w:t>223,301,8</w:t>
            </w:r>
            <w:r>
              <w:rPr>
                <w:rFonts w:ascii="Times New Roman"/>
                <w:sz w:val="17"/>
              </w:rPr>
            </w:r>
          </w:p>
          <w:p>
            <w:pPr>
              <w:pStyle w:val="TableParagraph"/>
              <w:spacing w:line="240" w:lineRule="auto" w:before="107"/>
              <w:ind w:left="350" w:right="0"/>
              <w:jc w:val="left"/>
              <w:rPr>
                <w:rFonts w:ascii="Times New Roman" w:hAnsi="Times New Roman" w:cs="Times New Roman" w:eastAsia="Times New Roman" w:hint="default"/>
                <w:sz w:val="18"/>
                <w:szCs w:val="18"/>
              </w:rPr>
            </w:pPr>
            <w:r>
              <w:rPr>
                <w:rFonts w:ascii="Times New Roman"/>
                <w:sz w:val="18"/>
              </w:rPr>
              <w:t>21.34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209,106</w:t>
            </w:r>
            <w:r>
              <w:rPr>
                <w:rFonts w:ascii="Times New Roman"/>
                <w:sz w:val="17"/>
              </w:rPr>
            </w:r>
          </w:p>
          <w:p>
            <w:pPr>
              <w:pStyle w:val="TableParagraph"/>
              <w:spacing w:line="240" w:lineRule="auto" w:before="107"/>
              <w:ind w:left="79" w:right="0"/>
              <w:jc w:val="left"/>
              <w:rPr>
                <w:rFonts w:ascii="Times New Roman" w:hAnsi="Times New Roman" w:cs="Times New Roman" w:eastAsia="Times New Roman" w:hint="default"/>
                <w:sz w:val="18"/>
                <w:szCs w:val="18"/>
              </w:rPr>
            </w:pPr>
            <w:r>
              <w:rPr>
                <w:rFonts w:ascii="Times New Roman"/>
                <w:sz w:val="18"/>
              </w:rPr>
              <w:t>,506.86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99.62%</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28,642,08</w:t>
            </w:r>
            <w:r>
              <w:rPr>
                <w:rFonts w:ascii="Times New Roman"/>
                <w:sz w:val="17"/>
              </w:rPr>
            </w:r>
          </w:p>
          <w:p>
            <w:pPr>
              <w:pStyle w:val="TableParagraph"/>
              <w:spacing w:line="240" w:lineRule="auto" w:before="107"/>
              <w:ind w:left="463" w:right="0"/>
              <w:jc w:val="left"/>
              <w:rPr>
                <w:rFonts w:ascii="Times New Roman" w:hAnsi="Times New Roman" w:cs="Times New Roman" w:eastAsia="Times New Roman" w:hint="default"/>
                <w:sz w:val="18"/>
                <w:szCs w:val="18"/>
              </w:rPr>
            </w:pPr>
            <w:r>
              <w:rPr>
                <w:rFonts w:ascii="Times New Roman"/>
                <w:sz w:val="18"/>
              </w:rPr>
              <w:t>6.92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13.70%</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180,464,41</w:t>
            </w:r>
            <w:r>
              <w:rPr>
                <w:rFonts w:ascii="Times New Roman"/>
                <w:sz w:val="17"/>
              </w:rPr>
            </w:r>
          </w:p>
          <w:p>
            <w:pPr>
              <w:pStyle w:val="TableParagraph"/>
              <w:spacing w:line="240" w:lineRule="auto" w:before="107"/>
              <w:ind w:left="585" w:right="0"/>
              <w:jc w:val="left"/>
              <w:rPr>
                <w:rFonts w:ascii="Times New Roman" w:hAnsi="Times New Roman" w:cs="Times New Roman" w:eastAsia="Times New Roman" w:hint="default"/>
                <w:sz w:val="18"/>
                <w:szCs w:val="18"/>
              </w:rPr>
            </w:pPr>
            <w:r>
              <w:rPr>
                <w:rFonts w:ascii="Times New Roman"/>
                <w:sz w:val="18"/>
              </w:rPr>
              <w:t>9.94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1"/>
              <w:ind w:left="22" w:right="164"/>
              <w:jc w:val="both"/>
              <w:rPr>
                <w:rFonts w:ascii="宋体" w:hAnsi="宋体" w:cs="宋体" w:eastAsia="宋体" w:hint="default"/>
                <w:sz w:val="18"/>
                <w:szCs w:val="18"/>
              </w:rPr>
            </w:pPr>
            <w:r>
              <w:rPr>
                <w:rFonts w:ascii="宋体" w:hAnsi="宋体" w:cs="宋体" w:eastAsia="宋体" w:hint="default"/>
                <w:sz w:val="17"/>
                <w:szCs w:val="17"/>
              </w:rPr>
              <w:t>单项金额不重大但</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单独计提坏账准备</w:t>
            </w:r>
            <w:r>
              <w:rPr>
                <w:rFonts w:ascii="宋体" w:hAnsi="宋体" w:cs="宋体" w:eastAsia="宋体" w:hint="default"/>
                <w:w w:val="98"/>
                <w:sz w:val="18"/>
                <w:szCs w:val="18"/>
              </w:rPr>
              <w:t> </w:t>
            </w: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787,648.</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787,648.</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787,648</w:t>
            </w:r>
          </w:p>
          <w:p>
            <w:pPr>
              <w:pStyle w:val="TableParagraph"/>
              <w:spacing w:line="240" w:lineRule="auto" w:before="114"/>
              <w:ind w:left="396" w:right="0"/>
              <w:jc w:val="lef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787,648.6</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262,322,</w:t>
            </w:r>
          </w:p>
          <w:p>
            <w:pPr>
              <w:pStyle w:val="TableParagraph"/>
              <w:spacing w:line="240" w:lineRule="auto" w:before="114"/>
              <w:ind w:left="212" w:right="0"/>
              <w:jc w:val="center"/>
              <w:rPr>
                <w:rFonts w:ascii="Times New Roman" w:hAnsi="Times New Roman" w:cs="Times New Roman" w:eastAsia="Times New Roman" w:hint="default"/>
                <w:sz w:val="17"/>
                <w:szCs w:val="17"/>
              </w:rPr>
            </w:pPr>
            <w:r>
              <w:rPr>
                <w:rFonts w:ascii="Times New Roman"/>
                <w:w w:val="105"/>
                <w:sz w:val="17"/>
              </w:rPr>
              <w:t>526.15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39,020,7</w:t>
            </w:r>
          </w:p>
          <w:p>
            <w:pPr>
              <w:pStyle w:val="TableParagraph"/>
              <w:spacing w:line="240" w:lineRule="auto" w:before="114"/>
              <w:ind w:left="324" w:right="0"/>
              <w:jc w:val="left"/>
              <w:rPr>
                <w:rFonts w:ascii="Times New Roman" w:hAnsi="Times New Roman" w:cs="Times New Roman" w:eastAsia="Times New Roman" w:hint="default"/>
                <w:sz w:val="17"/>
                <w:szCs w:val="17"/>
              </w:rPr>
            </w:pPr>
            <w:r>
              <w:rPr>
                <w:rFonts w:ascii="Times New Roman"/>
                <w:w w:val="105"/>
                <w:sz w:val="17"/>
              </w:rPr>
              <w:t>04.81</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14.88%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223,301,8</w:t>
            </w:r>
          </w:p>
          <w:p>
            <w:pPr>
              <w:pStyle w:val="TableParagraph"/>
              <w:spacing w:line="240" w:lineRule="auto" w:before="114"/>
              <w:ind w:left="350" w:right="0"/>
              <w:jc w:val="left"/>
              <w:rPr>
                <w:rFonts w:ascii="Times New Roman" w:hAnsi="Times New Roman" w:cs="Times New Roman" w:eastAsia="Times New Roman" w:hint="default"/>
                <w:sz w:val="17"/>
                <w:szCs w:val="17"/>
              </w:rPr>
            </w:pPr>
            <w:r>
              <w:rPr>
                <w:rFonts w:ascii="Times New Roman"/>
                <w:w w:val="105"/>
                <w:sz w:val="17"/>
              </w:rPr>
              <w:t>21.34</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209,894</w:t>
            </w:r>
          </w:p>
          <w:p>
            <w:pPr>
              <w:pStyle w:val="TableParagraph"/>
              <w:spacing w:line="240" w:lineRule="auto" w:before="114"/>
              <w:ind w:left="79" w:right="0"/>
              <w:jc w:val="left"/>
              <w:rPr>
                <w:rFonts w:ascii="Times New Roman" w:hAnsi="Times New Roman" w:cs="Times New Roman" w:eastAsia="Times New Roman" w:hint="default"/>
                <w:sz w:val="17"/>
                <w:szCs w:val="17"/>
              </w:rPr>
            </w:pPr>
            <w:r>
              <w:rPr>
                <w:rFonts w:ascii="Times New Roman"/>
                <w:w w:val="105"/>
                <w:sz w:val="17"/>
              </w:rPr>
              <w:t>,155.51</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29,429,73</w:t>
            </w:r>
          </w:p>
          <w:p>
            <w:pPr>
              <w:pStyle w:val="TableParagraph"/>
              <w:spacing w:line="240" w:lineRule="auto" w:before="114"/>
              <w:ind w:left="463" w:right="0"/>
              <w:jc w:val="left"/>
              <w:rPr>
                <w:rFonts w:ascii="Times New Roman" w:hAnsi="Times New Roman" w:cs="Times New Roman" w:eastAsia="Times New Roman" w:hint="default"/>
                <w:sz w:val="17"/>
                <w:szCs w:val="17"/>
              </w:rPr>
            </w:pPr>
            <w:r>
              <w:rPr>
                <w:rFonts w:ascii="Times New Roman"/>
                <w:w w:val="105"/>
                <w:sz w:val="17"/>
              </w:rPr>
              <w:t>5.57</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14.02%</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180,464,41</w:t>
            </w:r>
          </w:p>
          <w:p>
            <w:pPr>
              <w:pStyle w:val="TableParagraph"/>
              <w:spacing w:line="240" w:lineRule="auto" w:before="114"/>
              <w:ind w:left="585" w:right="0"/>
              <w:jc w:val="left"/>
              <w:rPr>
                <w:rFonts w:ascii="Times New Roman" w:hAnsi="Times New Roman" w:cs="Times New Roman" w:eastAsia="Times New Roman" w:hint="default"/>
                <w:sz w:val="17"/>
                <w:szCs w:val="17"/>
              </w:rPr>
            </w:pPr>
            <w:r>
              <w:rPr>
                <w:rFonts w:ascii="Times New Roman"/>
                <w:w w:val="105"/>
                <w:sz w:val="17"/>
              </w:rPr>
              <w:t>9.94</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期末单项金额重大并单项计提坏账准备的应收账款：</w:t>
      </w:r>
      <w:r>
        <w:rPr>
          <w:rFonts w:ascii="宋体" w:hAnsi="宋体" w:cs="宋体" w:eastAsia="宋体" w:hint="default"/>
          <w:sz w:val="17"/>
          <w:szCs w:val="17"/>
        </w:rPr>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100" w:bottom="1200" w:left="1020" w:right="1020"/>
          <w:cols w:num="2" w:equalWidth="0">
            <w:col w:w="4251" w:space="4576"/>
            <w:col w:w="104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2" w:right="0"/>
              <w:jc w:val="left"/>
              <w:rPr>
                <w:rFonts w:ascii="宋体" w:hAnsi="宋体" w:cs="宋体" w:eastAsia="宋体" w:hint="default"/>
                <w:sz w:val="17"/>
                <w:szCs w:val="17"/>
              </w:rPr>
            </w:pPr>
            <w:r>
              <w:rPr>
                <w:rFonts w:ascii="宋体" w:hAnsi="宋体" w:cs="宋体" w:eastAsia="宋体" w:hint="default"/>
                <w:w w:val="105"/>
                <w:sz w:val="17"/>
                <w:szCs w:val="17"/>
              </w:rPr>
              <w:t>应收账款（按单位）</w:t>
            </w:r>
            <w:r>
              <w:rPr>
                <w:rFonts w:ascii="宋体" w:hAnsi="宋体" w:cs="宋体" w:eastAsia="宋体" w:hint="default"/>
                <w:sz w:val="17"/>
                <w:szCs w:val="17"/>
              </w:rPr>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type w:val="continuous"/>
          <w:pgSz w:w="11910" w:h="16840"/>
          <w:pgMar w:top="1100" w:bottom="1200" w:left="1020" w:right="1020"/>
        </w:sectPr>
      </w:pPr>
    </w:p>
    <w:p>
      <w:pPr>
        <w:pStyle w:val="BodyText"/>
        <w:spacing w:line="240" w:lineRule="auto" w:before="50"/>
        <w:ind w:right="0"/>
        <w:jc w:val="left"/>
      </w:pPr>
      <w:r>
        <w:rPr>
          <w:w w:val="95"/>
        </w:rPr>
        <w:t>组合中，按账龄分析法计提坏账准备的应收账款：</w:t>
      </w:r>
      <w:r>
        <w:rPr/>
      </w:r>
    </w:p>
    <w:p>
      <w:pPr>
        <w:spacing w:before="1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069" w:space="4758"/>
            <w:col w:w="1043"/>
          </w:cols>
        </w:sectPr>
      </w:pPr>
    </w:p>
    <w:p>
      <w:pPr>
        <w:spacing w:line="240" w:lineRule="auto" w:before="10"/>
        <w:rPr>
          <w:rFonts w:ascii="宋体" w:hAnsi="宋体" w:cs="宋体" w:eastAsia="宋体" w:hint="default"/>
          <w:sz w:val="7"/>
          <w:szCs w:val="7"/>
        </w:rPr>
      </w:pPr>
    </w:p>
    <w:p>
      <w:pPr>
        <w:spacing w:line="41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6pt;mso-position-horizontal-relative:char;mso-position-vertical-relative:line" coordorigin="0,0" coordsize="9588,412">
            <v:group style="position:absolute;left:10;top:10;width:2392;height:402" coordorigin="10,10" coordsize="2392,402">
              <v:shape style="position:absolute;left:10;top:10;width:2392;height:402" coordorigin="10,10" coordsize="2392,402" path="m10,10l2402,10,2402,412,10,412,10,10xe" filled="true" fillcolor="#d2d2d2" stroked="false">
                <v:path arrowok="t"/>
                <v:fill type="solid"/>
              </v:shape>
            </v:group>
            <v:group style="position:absolute;left:2402;top:10;width:7176;height:402" coordorigin="2402,10" coordsize="7176,402">
              <v:shape style="position:absolute;left:2402;top:10;width:7176;height:402" coordorigin="2402,10" coordsize="7176,402" path="m2402,10l9578,10,9578,412,2402,412,2402,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07;width:9578;height:2" coordorigin="5,407" coordsize="9578,2">
              <v:shape style="position:absolute;left:5;top:407;width:9578;height:2" coordorigin="5,407" coordsize="9578,0" path="m5,407l9582,407e" filled="false" stroked="true" strokeweight=".48pt" strokecolor="#000000">
                <v:path arrowok="t"/>
              </v:shape>
            </v:group>
            <v:group style="position:absolute;left:10;top:5;width:2;height:397" coordorigin="10,5" coordsize="2,397">
              <v:shape style="position:absolute;left:10;top:5;width:2;height:397" coordorigin="10,5" coordsize="0,397" path="m10,5l10,402e" filled="false" stroked="true" strokeweight=".48pt" strokecolor="#000000">
                <v:path arrowok="t"/>
              </v:shape>
            </v:group>
            <v:group style="position:absolute;left:2402;top:5;width:2;height:397" coordorigin="2402,5" coordsize="2,397">
              <v:shape style="position:absolute;left:2402;top:5;width:2;height:397" coordorigin="2402,5" coordsize="0,397" path="m2402,5l2402,402e" filled="false" stroked="true" strokeweight=".48pt" strokecolor="#000000">
                <v:path arrowok="t"/>
              </v:shape>
            </v:group>
            <v:group style="position:absolute;left:9578;top:5;width:2;height:397" coordorigin="9578,5" coordsize="2,397">
              <v:shape style="position:absolute;left:9578;top:5;width:2;height:397" coordorigin="9578,5" coordsize="0,397" path="m9578,5l9578,402e" filled="false" stroked="true" strokeweight=".48pt" strokecolor="#000000">
                <v:path arrowok="t"/>
              </v:shape>
              <v:shape style="position:absolute;left:10;top:10;width:2392;height:398" type="#_x0000_t202" filled="false" stroked="false">
                <v:textbox inset="0,0,0,0">
                  <w:txbxContent>
                    <w:p>
                      <w:pPr>
                        <w:spacing w:before="57"/>
                        <w:ind w:left="0" w:right="1"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29;top:125;width:716;height:178" type="#_x0000_t202" filled="false" stroked="false">
                <v:textbox inset="0,0,0,0">
                  <w:txbxContent>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期末余额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after="0" w:line="411" w:lineRule="exact"/>
        <w:rPr>
          <w:rFonts w:ascii="宋体" w:hAnsi="宋体" w:cs="宋体" w:eastAsia="宋体" w:hint="default"/>
          <w:sz w:val="20"/>
          <w:szCs w:val="20"/>
        </w:rPr>
        <w:sectPr>
          <w:type w:val="continuous"/>
          <w:pgSz w:w="11910" w:h="16840"/>
          <w:pgMar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166,761,071.78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8,338,053.59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166,761,071.78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8,338,053.59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51,026,846.85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10,205,369.38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20,833,008.96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6,249,902.69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18,948,438.82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9,474,219.41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sz w:val="17"/>
              </w:rPr>
              <w:t>3,965,511.09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3,965,511.09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261,534,877.50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38,233,056.16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14.62%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pStyle w:val="BodyText"/>
        <w:spacing w:line="362" w:lineRule="auto" w:before="48"/>
        <w:ind w:right="0"/>
        <w:jc w:val="left"/>
      </w:pPr>
      <w:r>
        <w:rPr/>
        <w:t>确定该组合依据的说明：</w:t>
      </w:r>
      <w:r>
        <w:rPr>
          <w:w w:val="98"/>
        </w:rPr>
        <w:t> </w:t>
      </w:r>
      <w:r>
        <w:rPr>
          <w:w w:val="95"/>
        </w:rPr>
        <w:t>组合中，采用余额百分比法计提坏账准备的应收账款：</w:t>
      </w:r>
      <w:r>
        <w:rPr/>
      </w:r>
    </w:p>
    <w:p>
      <w:pPr>
        <w:spacing w:before="34"/>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429" w:space="4398"/>
            <w:col w:w="1043"/>
          </w:cols>
        </w:sectPr>
      </w:pP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4" w:lineRule="auto" w:before="61"/>
        <w:ind w:left="112" w:right="5782" w:firstLine="0"/>
        <w:jc w:val="left"/>
        <w:rPr>
          <w:rFonts w:ascii="宋体" w:hAnsi="宋体" w:cs="宋体" w:eastAsia="宋体" w:hint="default"/>
          <w:sz w:val="18"/>
          <w:szCs w:val="18"/>
        </w:rPr>
      </w:pPr>
      <w:r>
        <w:rPr>
          <w:rFonts w:ascii="宋体" w:hAnsi="宋体" w:cs="宋体" w:eastAsia="宋体" w:hint="default"/>
          <w:sz w:val="17"/>
          <w:szCs w:val="17"/>
        </w:rPr>
        <w:t>注：填写具体组合名称。</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sz w:val="18"/>
          <w:szCs w:val="18"/>
        </w:rPr>
        <w:t>确定该组合依据的说明：</w:t>
      </w:r>
      <w:r>
        <w:rPr>
          <w:rFonts w:ascii="宋体" w:hAnsi="宋体" w:cs="宋体" w:eastAsia="宋体" w:hint="default"/>
          <w:w w:val="98"/>
          <w:sz w:val="18"/>
          <w:szCs w:val="18"/>
        </w:rPr>
        <w:t> </w:t>
      </w:r>
      <w:r>
        <w:rPr>
          <w:rFonts w:ascii="宋体" w:hAnsi="宋体" w:cs="宋体" w:eastAsia="宋体" w:hint="default"/>
          <w:w w:val="95"/>
          <w:sz w:val="18"/>
          <w:szCs w:val="18"/>
        </w:rPr>
        <w:t>组合中，采用其他方法计提坏账准备的应收账款：</w:t>
      </w:r>
      <w:r>
        <w:rPr>
          <w:rFonts w:ascii="宋体" w:hAnsi="宋体" w:cs="宋体" w:eastAsia="宋体" w:hint="default"/>
          <w:sz w:val="18"/>
          <w:szCs w:val="18"/>
        </w:rPr>
      </w:r>
    </w:p>
    <w:p>
      <w:pPr>
        <w:pStyle w:val="BodyText"/>
        <w:spacing w:line="240" w:lineRule="auto" w:before="21"/>
        <w:ind w:right="0"/>
        <w:jc w:val="left"/>
      </w:pPr>
      <w:r>
        <w:rPr/>
        <w:t>注：说明确定该组合的依据、该组合中各类应收款项期末余额、坏账准备期末余额，以及坏账准备的计提比例。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spacing w:line="350" w:lineRule="auto" w:before="54"/>
        <w:ind w:left="112" w:right="-1" w:firstLine="0"/>
        <w:jc w:val="left"/>
        <w:rPr>
          <w:rFonts w:ascii="宋体" w:hAnsi="宋体" w:cs="宋体" w:eastAsia="宋体" w:hint="default"/>
          <w:sz w:val="18"/>
          <w:szCs w:val="18"/>
        </w:rPr>
      </w:pPr>
      <w:r>
        <w:rPr>
          <w:rFonts w:ascii="宋体" w:hAnsi="宋体" w:cs="宋体" w:eastAsia="宋体" w:hint="default"/>
          <w:w w:val="105"/>
          <w:sz w:val="17"/>
          <w:szCs w:val="17"/>
        </w:rPr>
        <w:t>本期计提坏账准备金额</w:t>
      </w:r>
      <w:r>
        <w:rPr>
          <w:rFonts w:ascii="宋体" w:hAnsi="宋体" w:cs="宋体" w:eastAsia="宋体" w:hint="default"/>
          <w:spacing w:val="-32"/>
          <w:w w:val="105"/>
          <w:sz w:val="17"/>
          <w:szCs w:val="17"/>
        </w:rPr>
        <w:t> </w:t>
      </w:r>
      <w:r>
        <w:rPr>
          <w:rFonts w:ascii="Times New Roman" w:hAnsi="Times New Roman" w:cs="Times New Roman" w:eastAsia="Times New Roman" w:hint="default"/>
          <w:w w:val="105"/>
          <w:sz w:val="17"/>
          <w:szCs w:val="17"/>
        </w:rPr>
        <w:t>9,889,759.24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元；本期收回或转回坏账准备金额</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3,000.00 </w:t>
      </w:r>
      <w:r>
        <w:rPr>
          <w:rFonts w:ascii="宋体" w:hAnsi="宋体" w:cs="宋体" w:eastAsia="宋体" w:hint="default"/>
          <w:w w:val="105"/>
          <w:sz w:val="17"/>
          <w:szCs w:val="17"/>
        </w:rPr>
        <w:t>元。</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8"/>
          <w:szCs w:val="18"/>
        </w:rPr>
        <w:t>其中本期坏账准备收回或转回金额重要的：</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6723" w:space="2104"/>
            <w:col w:w="104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6"/>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1" w:right="0"/>
              <w:jc w:val="left"/>
              <w:rPr>
                <w:rFonts w:ascii="宋体" w:hAnsi="宋体" w:cs="宋体" w:eastAsia="宋体" w:hint="default"/>
                <w:sz w:val="17"/>
                <w:szCs w:val="17"/>
              </w:rPr>
            </w:pPr>
            <w:r>
              <w:rPr>
                <w:rFonts w:ascii="宋体" w:hAnsi="宋体" w:cs="宋体" w:eastAsia="宋体" w:hint="default"/>
                <w:w w:val="105"/>
                <w:sz w:val="17"/>
                <w:szCs w:val="17"/>
              </w:rPr>
              <w:t>收回或转回金额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注：说明转回或收回原因，确定原坏账准备计提比例的依据及其合理性。</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after="0" w:line="240" w:lineRule="auto"/>
        <w:jc w:val="right"/>
        <w:sectPr>
          <w:type w:val="continuous"/>
          <w:pgSz w:w="11910" w:h="16840"/>
          <w:pgMar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核销应收账款共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301,790.00</w:t>
            </w:r>
            <w:r>
              <w:rPr>
                <w:rFonts w:ascii="Times New Roman"/>
                <w:sz w:val="18"/>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其中重要的应收账款核销情况：</w:t>
      </w:r>
      <w:r>
        <w:rPr>
          <w:rFonts w:ascii="宋体" w:hAnsi="宋体" w:cs="宋体" w:eastAsia="宋体" w:hint="default"/>
          <w:sz w:val="17"/>
          <w:szCs w:val="17"/>
        </w:rPr>
      </w:r>
    </w:p>
    <w:p>
      <w:pPr>
        <w:spacing w:before="128"/>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2" w:right="75" w:hanging="452"/>
              <w:jc w:val="left"/>
              <w:rPr>
                <w:rFonts w:ascii="宋体" w:hAnsi="宋体" w:cs="宋体" w:eastAsia="宋体" w:hint="default"/>
                <w:sz w:val="18"/>
                <w:szCs w:val="18"/>
              </w:rPr>
            </w:pPr>
            <w:r>
              <w:rPr>
                <w:rFonts w:ascii="宋体" w:hAnsi="宋体" w:cs="宋体" w:eastAsia="宋体" w:hint="default"/>
                <w:sz w:val="18"/>
                <w:szCs w:val="18"/>
              </w:rPr>
              <w:t>款项是否由关联交</w:t>
            </w:r>
            <w:r>
              <w:rPr>
                <w:rFonts w:ascii="宋体" w:hAnsi="宋体" w:cs="宋体" w:eastAsia="宋体" w:hint="default"/>
                <w:w w:val="98"/>
                <w:sz w:val="18"/>
                <w:szCs w:val="18"/>
              </w:rPr>
              <w:t> </w:t>
            </w:r>
            <w:r>
              <w:rPr>
                <w:rFonts w:ascii="宋体" w:hAnsi="宋体" w:cs="宋体" w:eastAsia="宋体" w:hint="default"/>
                <w:sz w:val="18"/>
                <w:szCs w:val="18"/>
              </w:rPr>
              <w:t>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应收账款核销说明：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before="0"/>
        <w:ind w:right="0"/>
        <w:jc w:val="left"/>
        <w:rPr>
          <w:sz w:val="17"/>
          <w:szCs w:val="17"/>
        </w:rPr>
      </w:pPr>
      <w:r>
        <w:rPr>
          <w:w w:val="95"/>
        </w:rPr>
        <w:t>期末余额前</w:t>
      </w:r>
      <w:r>
        <w:rPr>
          <w:rFonts w:ascii="Times New Roman" w:hAnsi="Times New Roman" w:cs="Times New Roman" w:eastAsia="Times New Roman" w:hint="default"/>
          <w:w w:val="95"/>
        </w:rPr>
        <w:t>5</w:t>
      </w:r>
      <w:r>
        <w:rPr>
          <w:w w:val="95"/>
        </w:rPr>
        <w:t>名的应收账款合计数为</w:t>
      </w:r>
      <w:r>
        <w:rPr>
          <w:rFonts w:ascii="Times New Roman" w:hAnsi="Times New Roman" w:cs="Times New Roman" w:eastAsia="Times New Roman" w:hint="default"/>
          <w:w w:val="95"/>
        </w:rPr>
        <w:t>25,187,228.58</w:t>
      </w:r>
      <w:r>
        <w:rPr>
          <w:w w:val="95"/>
        </w:rPr>
        <w:t>元，占应收账款期末余额合计数的比例为</w:t>
      </w:r>
      <w:r>
        <w:rPr>
          <w:rFonts w:ascii="Times New Roman" w:hAnsi="Times New Roman" w:cs="Times New Roman" w:eastAsia="Times New Roman" w:hint="default"/>
          <w:w w:val="95"/>
        </w:rPr>
        <w:t>9.60%</w:t>
      </w:r>
      <w:r>
        <w:rPr>
          <w:w w:val="95"/>
        </w:rPr>
        <w:t>，相应计提的坏账准备合计</w:t>
      </w:r>
      <w:r>
        <w:rPr>
          <w:spacing w:val="62"/>
          <w:w w:val="95"/>
        </w:rPr>
        <w:t> </w:t>
      </w:r>
      <w:r>
        <w:rPr>
          <w:spacing w:val="62"/>
          <w:w w:val="95"/>
        </w:rPr>
      </w:r>
      <w:r>
        <w:rPr>
          <w:sz w:val="17"/>
          <w:szCs w:val="17"/>
        </w:rPr>
        <w:t>数为</w:t>
      </w:r>
      <w:r>
        <w:rPr>
          <w:rFonts w:ascii="Times New Roman" w:hAnsi="Times New Roman" w:cs="Times New Roman" w:eastAsia="Times New Roman" w:hint="default"/>
          <w:sz w:val="17"/>
          <w:szCs w:val="17"/>
        </w:rPr>
        <w:t>2,443,041.43</w:t>
      </w:r>
      <w:r>
        <w:rPr>
          <w:sz w:val="17"/>
          <w:szCs w:val="17"/>
        </w:rPr>
        <w:t>元。</w:t>
      </w:r>
    </w:p>
    <w:p>
      <w:pPr>
        <w:spacing w:line="336" w:lineRule="auto" w:before="63"/>
        <w:ind w:left="112" w:right="0" w:firstLine="0"/>
        <w:jc w:val="left"/>
        <w:rPr>
          <w:rFonts w:ascii="宋体" w:hAnsi="宋体" w:cs="宋体" w:eastAsia="宋体" w:hint="default"/>
          <w:sz w:val="17"/>
          <w:szCs w:val="17"/>
        </w:rPr>
      </w:pPr>
      <w:r>
        <w:rPr>
          <w:rFonts w:ascii="宋体" w:hAnsi="宋体" w:cs="宋体" w:eastAsia="宋体" w:hint="default"/>
          <w:sz w:val="17"/>
          <w:szCs w:val="17"/>
        </w:rPr>
        <w:t>注：按欠款方集中度，汇总或分别披露期末余额前五名的应收账款的期末余额及占应收账款期末余额合计数的比例，以及相</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应计提的坏账准备期末余额。</w:t>
      </w:r>
      <w:r>
        <w:rPr>
          <w:rFonts w:ascii="宋体" w:hAnsi="宋体" w:cs="宋体" w:eastAsia="宋体" w:hint="default"/>
          <w:sz w:val="17"/>
          <w:szCs w:val="17"/>
        </w:rPr>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注：说明金融资产转移的方式、终止确认的应收款项金额，及与终止确认相关的利得或损失。</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7"/>
          <w:szCs w:val="27"/>
        </w:rPr>
      </w:pPr>
    </w:p>
    <w:p>
      <w:pPr>
        <w:spacing w:line="364" w:lineRule="auto" w:before="0"/>
        <w:ind w:left="112" w:right="3094" w:firstLine="0"/>
        <w:jc w:val="left"/>
        <w:rPr>
          <w:rFonts w:ascii="宋体" w:hAnsi="宋体" w:cs="宋体" w:eastAsia="宋体" w:hint="default"/>
          <w:sz w:val="18"/>
          <w:szCs w:val="18"/>
        </w:rPr>
      </w:pPr>
      <w:r>
        <w:rPr>
          <w:rFonts w:ascii="宋体" w:hAnsi="宋体" w:cs="宋体" w:eastAsia="宋体" w:hint="default"/>
          <w:sz w:val="17"/>
          <w:szCs w:val="17"/>
        </w:rPr>
        <w:t>注：说明金融资产转移的方式，分项列示继续涉入形成的资产、负债的金额。</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6"/>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2,442,751.79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85.21%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17"/>
                <w:szCs w:val="17"/>
              </w:rPr>
            </w:pPr>
            <w:r>
              <w:rPr>
                <w:rFonts w:ascii="Times New Roman"/>
                <w:w w:val="105"/>
                <w:sz w:val="17"/>
              </w:rPr>
              <w:t>2,985,013.55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7"/>
              <w:jc w:val="right"/>
              <w:rPr>
                <w:rFonts w:ascii="Times New Roman" w:hAnsi="Times New Roman" w:cs="Times New Roman" w:eastAsia="Times New Roman" w:hint="default"/>
                <w:sz w:val="17"/>
                <w:szCs w:val="17"/>
              </w:rPr>
            </w:pPr>
            <w:r>
              <w:rPr>
                <w:rFonts w:ascii="Times New Roman"/>
                <w:w w:val="105"/>
                <w:sz w:val="17"/>
              </w:rPr>
              <w:t>94.24%</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371,599.17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12.96%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182,403.52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5.76%</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52,392.90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2,866,743.86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3,167,417.07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账龄超过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年且金额重要的预付款项未及时结算原因的说明：</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25"/>
          <w:pgSz w:w="11910" w:h="16840"/>
          <w:pgMar w:footer="1017" w:header="789" w:top="1100" w:bottom="1200" w:left="1020" w:right="1020"/>
          <w:pgNumType w:start="9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7"/>
          <w:szCs w:val="27"/>
        </w:rPr>
      </w:pPr>
    </w:p>
    <w:p>
      <w:pPr>
        <w:spacing w:line="664" w:lineRule="auto" w:before="0"/>
        <w:ind w:left="112" w:right="1384" w:firstLine="422"/>
        <w:jc w:val="left"/>
        <w:rPr>
          <w:rFonts w:ascii="宋体" w:hAnsi="宋体" w:cs="宋体" w:eastAsia="宋体" w:hint="default"/>
          <w:sz w:val="18"/>
          <w:szCs w:val="18"/>
        </w:rPr>
      </w:pPr>
      <w:r>
        <w:rPr>
          <w:rFonts w:ascii="宋体" w:hAnsi="宋体" w:cs="宋体" w:eastAsia="宋体" w:hint="default"/>
          <w:sz w:val="17"/>
          <w:szCs w:val="17"/>
        </w:rPr>
        <w:t>期末余额前</w:t>
      </w:r>
      <w:r>
        <w:rPr>
          <w:rFonts w:ascii="Times New Roman" w:hAnsi="Times New Roman" w:cs="Times New Roman" w:eastAsia="Times New Roman" w:hint="default"/>
          <w:sz w:val="17"/>
          <w:szCs w:val="17"/>
        </w:rPr>
        <w:t>5</w:t>
      </w:r>
      <w:r>
        <w:rPr>
          <w:rFonts w:ascii="宋体" w:hAnsi="宋体" w:cs="宋体" w:eastAsia="宋体" w:hint="default"/>
          <w:sz w:val="17"/>
          <w:szCs w:val="17"/>
        </w:rPr>
        <w:t>名的预付款项合计数为</w:t>
      </w:r>
      <w:r>
        <w:rPr>
          <w:rFonts w:ascii="Times New Roman" w:hAnsi="Times New Roman" w:cs="Times New Roman" w:eastAsia="Times New Roman" w:hint="default"/>
          <w:sz w:val="17"/>
          <w:szCs w:val="17"/>
        </w:rPr>
        <w:t>2,042,204.45</w:t>
      </w:r>
      <w:r>
        <w:rPr>
          <w:rFonts w:ascii="宋体" w:hAnsi="宋体" w:cs="宋体" w:eastAsia="宋体" w:hint="default"/>
          <w:sz w:val="17"/>
          <w:szCs w:val="17"/>
        </w:rPr>
        <w:t>元，占预付款项期末余额合计数的比例为</w:t>
      </w:r>
      <w:r>
        <w:rPr>
          <w:rFonts w:ascii="Times New Roman" w:hAnsi="Times New Roman" w:cs="Times New Roman" w:eastAsia="Times New Roman" w:hint="default"/>
          <w:sz w:val="17"/>
          <w:szCs w:val="17"/>
        </w:rPr>
        <w:t>71.24%</w:t>
      </w:r>
      <w:r>
        <w:rPr>
          <w:rFonts w:ascii="宋体" w:hAnsi="宋体" w:cs="宋体" w:eastAsia="宋体" w:hint="default"/>
          <w:sz w:val="17"/>
          <w:szCs w:val="17"/>
        </w:rPr>
        <w:t>。</w:t>
      </w:r>
      <w:r>
        <w:rPr>
          <w:rFonts w:ascii="宋体" w:hAnsi="宋体" w:cs="宋体" w:eastAsia="宋体" w:hint="default"/>
          <w:w w:val="104"/>
          <w:sz w:val="17"/>
          <w:szCs w:val="17"/>
        </w:rPr>
        <w:t> </w:t>
      </w:r>
      <w:r>
        <w:rPr>
          <w:rFonts w:ascii="宋体" w:hAnsi="宋体" w:cs="宋体" w:eastAsia="宋体" w:hint="default"/>
          <w:sz w:val="18"/>
          <w:szCs w:val="18"/>
        </w:rPr>
        <w:t>其他说明：</w:t>
      </w:r>
    </w:p>
    <w:p>
      <w:pPr>
        <w:pStyle w:val="Heading3"/>
        <w:spacing w:line="240" w:lineRule="auto" w:before="35"/>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93" w:right="0"/>
              <w:jc w:val="left"/>
              <w:rPr>
                <w:rFonts w:ascii="宋体" w:hAnsi="宋体" w:cs="宋体" w:eastAsia="宋体" w:hint="default"/>
                <w:sz w:val="17"/>
                <w:szCs w:val="17"/>
              </w:rPr>
            </w:pPr>
            <w:r>
              <w:rPr>
                <w:rFonts w:ascii="宋体" w:hAnsi="宋体" w:cs="宋体" w:eastAsia="宋体" w:hint="default"/>
                <w:w w:val="105"/>
                <w:sz w:val="17"/>
                <w:szCs w:val="17"/>
              </w:rPr>
              <w:t>借款单位</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91" w:right="0"/>
              <w:jc w:val="left"/>
              <w:rPr>
                <w:rFonts w:ascii="宋体" w:hAnsi="宋体" w:cs="宋体" w:eastAsia="宋体" w:hint="default"/>
                <w:sz w:val="17"/>
                <w:szCs w:val="17"/>
              </w:rPr>
            </w:pPr>
            <w:r>
              <w:rPr>
                <w:rFonts w:ascii="宋体" w:hAnsi="宋体" w:cs="宋体" w:eastAsia="宋体" w:hint="default"/>
                <w:w w:val="105"/>
                <w:sz w:val="17"/>
                <w:szCs w:val="17"/>
              </w:rPr>
              <w:t>逾期时间</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逾期原因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771" w:right="55" w:hanging="720"/>
              <w:jc w:val="left"/>
              <w:rPr>
                <w:rFonts w:ascii="宋体" w:hAnsi="宋体" w:cs="宋体" w:eastAsia="宋体" w:hint="default"/>
                <w:sz w:val="18"/>
                <w:szCs w:val="18"/>
              </w:rPr>
            </w:pPr>
            <w:r>
              <w:rPr>
                <w:rFonts w:ascii="宋体" w:hAnsi="宋体" w:cs="宋体" w:eastAsia="宋体" w:hint="default"/>
                <w:sz w:val="17"/>
                <w:szCs w:val="17"/>
              </w:rPr>
              <w:t>是否发生减值及其判断</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3"/>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771" w:right="55" w:hanging="720"/>
              <w:jc w:val="left"/>
              <w:rPr>
                <w:rFonts w:ascii="宋体" w:hAnsi="宋体" w:cs="宋体" w:eastAsia="宋体" w:hint="default"/>
                <w:sz w:val="17"/>
                <w:szCs w:val="17"/>
              </w:rPr>
            </w:pPr>
            <w:r>
              <w:rPr>
                <w:rFonts w:ascii="宋体" w:hAnsi="宋体" w:cs="宋体" w:eastAsia="宋体" w:hint="default"/>
                <w:sz w:val="18"/>
                <w:szCs w:val="18"/>
              </w:rPr>
              <w:t>是否发生减值及其判断</w:t>
            </w:r>
            <w:r>
              <w:rPr>
                <w:rFonts w:ascii="宋体" w:hAnsi="宋体" w:cs="宋体" w:eastAsia="宋体" w:hint="default"/>
                <w:w w:val="98"/>
                <w:sz w:val="18"/>
                <w:szCs w:val="18"/>
              </w:rPr>
              <w:t> </w:t>
            </w:r>
            <w:r>
              <w:rPr>
                <w:rFonts w:ascii="宋体" w:hAnsi="宋体" w:cs="宋体" w:eastAsia="宋体" w:hint="default"/>
                <w:sz w:val="17"/>
                <w:szCs w:val="17"/>
              </w:rPr>
              <w:t>依据</w:t>
            </w: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9"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2" w:right="164"/>
              <w:jc w:val="both"/>
              <w:rPr>
                <w:rFonts w:ascii="宋体" w:hAnsi="宋体" w:cs="宋体" w:eastAsia="宋体" w:hint="default"/>
                <w:sz w:val="17"/>
                <w:szCs w:val="17"/>
              </w:rPr>
            </w:pPr>
            <w:r>
              <w:rPr>
                <w:rFonts w:ascii="宋体" w:hAnsi="宋体" w:cs="宋体" w:eastAsia="宋体" w:hint="default"/>
                <w:sz w:val="18"/>
                <w:szCs w:val="18"/>
              </w:rPr>
              <w:t>单项金额重大并单</w:t>
            </w:r>
            <w:r>
              <w:rPr>
                <w:rFonts w:ascii="宋体" w:hAnsi="宋体" w:cs="宋体" w:eastAsia="宋体" w:hint="default"/>
                <w:w w:val="98"/>
                <w:sz w:val="18"/>
                <w:szCs w:val="18"/>
              </w:rPr>
              <w:t> </w:t>
            </w:r>
            <w:r>
              <w:rPr>
                <w:rFonts w:ascii="宋体" w:hAnsi="宋体" w:cs="宋体" w:eastAsia="宋体" w:hint="default"/>
                <w:sz w:val="18"/>
                <w:szCs w:val="18"/>
              </w:rPr>
              <w:t>独计提坏账准备的</w:t>
            </w:r>
            <w:r>
              <w:rPr>
                <w:rFonts w:ascii="宋体" w:hAnsi="宋体" w:cs="宋体" w:eastAsia="宋体" w:hint="default"/>
                <w:w w:val="98"/>
                <w:sz w:val="18"/>
                <w:szCs w:val="18"/>
              </w:rPr>
              <w:t> </w:t>
            </w:r>
            <w:r>
              <w:rPr>
                <w:rFonts w:ascii="宋体" w:hAnsi="宋体" w:cs="宋体" w:eastAsia="宋体" w:hint="default"/>
                <w:sz w:val="17"/>
                <w:szCs w:val="17"/>
              </w:rPr>
              <w:t>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98"/>
                <w:sz w:val="18"/>
                <w:szCs w:val="18"/>
              </w:rPr>
              <w:t> </w:t>
            </w:r>
            <w:r>
              <w:rPr>
                <w:rFonts w:ascii="宋体" w:hAnsi="宋体" w:cs="宋体" w:eastAsia="宋体" w:hint="default"/>
                <w:sz w:val="17"/>
                <w:szCs w:val="17"/>
              </w:rPr>
              <w:t>合计提坏账准备的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44,690,5</w:t>
            </w:r>
          </w:p>
          <w:p>
            <w:pPr>
              <w:pStyle w:val="TableParagraph"/>
              <w:spacing w:line="240" w:lineRule="auto" w:before="114"/>
              <w:ind w:left="323" w:right="0"/>
              <w:jc w:val="left"/>
              <w:rPr>
                <w:rFonts w:ascii="Times New Roman" w:hAnsi="Times New Roman" w:cs="Times New Roman" w:eastAsia="Times New Roman" w:hint="default"/>
                <w:sz w:val="17"/>
                <w:szCs w:val="17"/>
              </w:rPr>
            </w:pPr>
            <w:r>
              <w:rPr>
                <w:rFonts w:ascii="Times New Roman"/>
                <w:w w:val="105"/>
                <w:sz w:val="17"/>
              </w:rPr>
              <w:t>06.98</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99.04%</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9,678,13</w:t>
            </w:r>
          </w:p>
          <w:p>
            <w:pPr>
              <w:pStyle w:val="TableParagraph"/>
              <w:spacing w:line="240" w:lineRule="auto" w:before="114"/>
              <w:ind w:left="415" w:right="0"/>
              <w:jc w:val="left"/>
              <w:rPr>
                <w:rFonts w:ascii="Times New Roman" w:hAnsi="Times New Roman" w:cs="Times New Roman" w:eastAsia="Times New Roman" w:hint="default"/>
                <w:sz w:val="17"/>
                <w:szCs w:val="17"/>
              </w:rPr>
            </w:pPr>
            <w:r>
              <w:rPr>
                <w:rFonts w:ascii="Times New Roman"/>
                <w:w w:val="105"/>
                <w:sz w:val="17"/>
              </w:rPr>
              <w:t>1.28</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6" w:right="0"/>
              <w:jc w:val="center"/>
              <w:rPr>
                <w:rFonts w:ascii="Times New Roman" w:hAnsi="Times New Roman" w:cs="Times New Roman" w:eastAsia="Times New Roman" w:hint="default"/>
                <w:sz w:val="17"/>
                <w:szCs w:val="17"/>
              </w:rPr>
            </w:pPr>
            <w:r>
              <w:rPr>
                <w:rFonts w:ascii="Times New Roman"/>
                <w:w w:val="105"/>
                <w:sz w:val="17"/>
              </w:rPr>
              <w:t>21.66%</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35,012,37</w:t>
            </w:r>
          </w:p>
          <w:p>
            <w:pPr>
              <w:pStyle w:val="TableParagraph"/>
              <w:spacing w:line="240" w:lineRule="auto" w:before="114"/>
              <w:ind w:left="441" w:right="0"/>
              <w:jc w:val="left"/>
              <w:rPr>
                <w:rFonts w:ascii="Times New Roman" w:hAnsi="Times New Roman" w:cs="Times New Roman" w:eastAsia="Times New Roman" w:hint="default"/>
                <w:sz w:val="17"/>
                <w:szCs w:val="17"/>
              </w:rPr>
            </w:pPr>
            <w:r>
              <w:rPr>
                <w:rFonts w:ascii="Times New Roman"/>
                <w:w w:val="105"/>
                <w:sz w:val="17"/>
              </w:rPr>
              <w:t>5.70</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27,434,</w:t>
            </w:r>
          </w:p>
          <w:p>
            <w:pPr>
              <w:pStyle w:val="TableParagraph"/>
              <w:spacing w:line="240" w:lineRule="auto" w:before="114"/>
              <w:ind w:left="127" w:right="0"/>
              <w:jc w:val="left"/>
              <w:rPr>
                <w:rFonts w:ascii="Times New Roman" w:hAnsi="Times New Roman" w:cs="Times New Roman" w:eastAsia="Times New Roman" w:hint="default"/>
                <w:sz w:val="17"/>
                <w:szCs w:val="17"/>
              </w:rPr>
            </w:pPr>
            <w:r>
              <w:rPr>
                <w:rFonts w:ascii="Times New Roman"/>
                <w:w w:val="105"/>
                <w:sz w:val="17"/>
              </w:rPr>
              <w:t>049.12</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92.92%</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7,633,743</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sz w:val="17"/>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27.83%</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19,800,306.</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52"/>
              <w:ind w:left="22" w:right="164"/>
              <w:jc w:val="both"/>
              <w:rPr>
                <w:rFonts w:ascii="宋体" w:hAnsi="宋体" w:cs="宋体" w:eastAsia="宋体" w:hint="default"/>
                <w:sz w:val="17"/>
                <w:szCs w:val="17"/>
              </w:rPr>
            </w:pPr>
            <w:r>
              <w:rPr>
                <w:rFonts w:ascii="宋体" w:hAnsi="宋体" w:cs="宋体" w:eastAsia="宋体" w:hint="default"/>
                <w:sz w:val="18"/>
                <w:szCs w:val="18"/>
              </w:rPr>
              <w:t>单项金额不重大但</w:t>
            </w:r>
            <w:r>
              <w:rPr>
                <w:rFonts w:ascii="宋体" w:hAnsi="宋体" w:cs="宋体" w:eastAsia="宋体" w:hint="default"/>
                <w:w w:val="98"/>
                <w:sz w:val="18"/>
                <w:szCs w:val="18"/>
              </w:rPr>
              <w:t> </w:t>
            </w:r>
            <w:r>
              <w:rPr>
                <w:rFonts w:ascii="宋体" w:hAnsi="宋体" w:cs="宋体" w:eastAsia="宋体" w:hint="default"/>
                <w:w w:val="105"/>
                <w:sz w:val="17"/>
                <w:szCs w:val="17"/>
              </w:rPr>
              <w:t>单独计提坏账准备</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的其他应收款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434,972.</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0.96%</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434,972.</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7"/>
                <w:szCs w:val="17"/>
              </w:rPr>
            </w:pPr>
            <w:r>
              <w:rPr>
                <w:rFonts w:ascii="Times New Roman"/>
                <w:w w:val="105"/>
                <w:sz w:val="17"/>
              </w:rPr>
              <w:t>2,090,0</w:t>
            </w:r>
            <w:r>
              <w:rPr>
                <w:rFonts w:ascii="Times New Roman"/>
                <w:sz w:val="17"/>
              </w:rPr>
            </w:r>
          </w:p>
          <w:p>
            <w:pPr>
              <w:pStyle w:val="TableParagraph"/>
              <w:spacing w:line="240" w:lineRule="auto" w:before="107"/>
              <w:ind w:left="188" w:right="0"/>
              <w:jc w:val="center"/>
              <w:rPr>
                <w:rFonts w:ascii="Times New Roman" w:hAnsi="Times New Roman" w:cs="Times New Roman" w:eastAsia="Times New Roman" w:hint="default"/>
                <w:sz w:val="18"/>
                <w:szCs w:val="18"/>
              </w:rPr>
            </w:pPr>
            <w:r>
              <w:rPr>
                <w:rFonts w:ascii="Times New Roman"/>
                <w:sz w:val="18"/>
              </w:rPr>
              <w:t>72.25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7.08%</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2,090,072</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.25</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Times New Roman" w:hAnsi="Times New Roman" w:cs="Times New Roman" w:eastAsia="Times New Roman" w:hint="default"/>
                <w:sz w:val="17"/>
                <w:szCs w:val="17"/>
              </w:rPr>
            </w:pPr>
            <w:r>
              <w:rPr>
                <w:rFonts w:ascii="Times New Roman"/>
                <w:w w:val="105"/>
                <w:sz w:val="17"/>
              </w:rPr>
              <w:t>45,125,4</w:t>
            </w:r>
            <w:r>
              <w:rPr>
                <w:rFonts w:ascii="Times New Roman"/>
                <w:sz w:val="17"/>
              </w:rPr>
            </w:r>
          </w:p>
          <w:p>
            <w:pPr>
              <w:pStyle w:val="TableParagraph"/>
              <w:spacing w:line="240" w:lineRule="auto" w:before="107"/>
              <w:ind w:left="323" w:right="0"/>
              <w:jc w:val="left"/>
              <w:rPr>
                <w:rFonts w:ascii="Times New Roman" w:hAnsi="Times New Roman" w:cs="Times New Roman" w:eastAsia="Times New Roman" w:hint="default"/>
                <w:sz w:val="18"/>
                <w:szCs w:val="18"/>
              </w:rPr>
            </w:pPr>
            <w:r>
              <w:rPr>
                <w:rFonts w:ascii="Times New Roman"/>
                <w:sz w:val="18"/>
              </w:rPr>
              <w:t>79.23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7"/>
                <w:szCs w:val="17"/>
              </w:rPr>
            </w:pPr>
            <w:r>
              <w:rPr>
                <w:rFonts w:ascii="Times New Roman"/>
                <w:w w:val="105"/>
                <w:sz w:val="17"/>
              </w:rPr>
              <w:t>10,113,1</w:t>
            </w:r>
            <w:r>
              <w:rPr>
                <w:rFonts w:ascii="Times New Roman"/>
                <w:sz w:val="17"/>
              </w:rPr>
            </w:r>
          </w:p>
          <w:p>
            <w:pPr>
              <w:pStyle w:val="TableParagraph"/>
              <w:spacing w:line="240" w:lineRule="auto" w:before="107"/>
              <w:ind w:left="324" w:right="0"/>
              <w:jc w:val="left"/>
              <w:rPr>
                <w:rFonts w:ascii="Times New Roman" w:hAnsi="Times New Roman" w:cs="Times New Roman" w:eastAsia="Times New Roman" w:hint="default"/>
                <w:sz w:val="18"/>
                <w:szCs w:val="18"/>
              </w:rPr>
            </w:pPr>
            <w:r>
              <w:rPr>
                <w:rFonts w:ascii="Times New Roman"/>
                <w:sz w:val="18"/>
              </w:rPr>
              <w:t>03.53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7"/>
                <w:szCs w:val="17"/>
              </w:rPr>
            </w:pPr>
            <w:r>
              <w:rPr>
                <w:rFonts w:ascii="Times New Roman"/>
                <w:w w:val="105"/>
                <w:sz w:val="17"/>
              </w:rPr>
              <w:t>22.41%</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7"/>
                <w:szCs w:val="17"/>
              </w:rPr>
            </w:pPr>
            <w:r>
              <w:rPr>
                <w:rFonts w:ascii="Times New Roman"/>
                <w:w w:val="105"/>
                <w:sz w:val="17"/>
              </w:rPr>
              <w:t>35,012,37</w:t>
            </w:r>
            <w:r>
              <w:rPr>
                <w:rFonts w:ascii="Times New Roman"/>
                <w:sz w:val="17"/>
              </w:rPr>
            </w:r>
          </w:p>
          <w:p>
            <w:pPr>
              <w:pStyle w:val="TableParagraph"/>
              <w:spacing w:line="240" w:lineRule="auto" w:before="107"/>
              <w:ind w:left="441" w:right="0"/>
              <w:jc w:val="left"/>
              <w:rPr>
                <w:rFonts w:ascii="Times New Roman" w:hAnsi="Times New Roman" w:cs="Times New Roman" w:eastAsia="Times New Roman" w:hint="default"/>
                <w:sz w:val="18"/>
                <w:szCs w:val="18"/>
              </w:rPr>
            </w:pPr>
            <w:r>
              <w:rPr>
                <w:rFonts w:ascii="Times New Roman"/>
                <w:sz w:val="18"/>
              </w:rPr>
              <w:t>5.70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7"/>
                <w:szCs w:val="17"/>
              </w:rPr>
            </w:pPr>
            <w:r>
              <w:rPr>
                <w:rFonts w:ascii="Times New Roman"/>
                <w:w w:val="105"/>
                <w:sz w:val="17"/>
              </w:rPr>
              <w:t>29,524,</w:t>
            </w:r>
            <w:r>
              <w:rPr>
                <w:rFonts w:ascii="Times New Roman"/>
                <w:sz w:val="17"/>
              </w:rPr>
            </w:r>
          </w:p>
          <w:p>
            <w:pPr>
              <w:pStyle w:val="TableParagraph"/>
              <w:spacing w:line="240" w:lineRule="auto" w:before="107"/>
              <w:ind w:left="127" w:right="0"/>
              <w:jc w:val="left"/>
              <w:rPr>
                <w:rFonts w:ascii="Times New Roman" w:hAnsi="Times New Roman" w:cs="Times New Roman" w:eastAsia="Times New Roman" w:hint="default"/>
                <w:sz w:val="18"/>
                <w:szCs w:val="18"/>
              </w:rPr>
            </w:pPr>
            <w:r>
              <w:rPr>
                <w:rFonts w:ascii="Times New Roman"/>
                <w:sz w:val="18"/>
              </w:rPr>
              <w:t>121.37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9,723,815</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.37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32.94%</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19,800,306.</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89" w:footer="1017" w:top="1100" w:bottom="1200" w:left="1020" w:right="1020"/>
        </w:sectPr>
      </w:pPr>
    </w:p>
    <w:p>
      <w:pPr>
        <w:pStyle w:val="BodyText"/>
        <w:spacing w:line="240" w:lineRule="auto"/>
        <w:ind w:right="0"/>
        <w:jc w:val="left"/>
      </w:pPr>
      <w:r>
        <w:rPr>
          <w:w w:val="95"/>
        </w:rPr>
        <w:t>期末单项金额重大并单项计提坏账准备的其他应收款：</w:t>
      </w:r>
      <w:r>
        <w:rPr/>
      </w:r>
    </w:p>
    <w:p>
      <w:pPr>
        <w:spacing w:line="357" w:lineRule="auto"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组合中，按账龄分析法计提坏账准备的其他应收款：</w:t>
      </w:r>
      <w:r>
        <w:rPr>
          <w:rFonts w:ascii="宋体" w:hAnsi="宋体" w:cs="宋体" w:eastAsia="宋体" w:hint="default"/>
          <w:sz w:val="17"/>
          <w:szCs w:val="17"/>
        </w:rPr>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40"/>
          <w:pgMar w:top="1100" w:bottom="1200" w:left="1020" w:right="1020"/>
          <w:cols w:num="2" w:equalWidth="0">
            <w:col w:w="4429" w:space="4398"/>
            <w:col w:w="1043"/>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28,168,638.58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1,408,431.93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年以内小计</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28,168,638.58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1,408,431.93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5,764,295.90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1,152,859.18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3,167,849.71</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950,354.91</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2,846,475.07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1,423,237.54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至</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4,743,247.72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4,743,247.72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44,690,506.98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9,678,131.28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21.66%</w:t>
            </w:r>
            <w:r>
              <w:rPr>
                <w:rFonts w:ascii="Times New Roman"/>
                <w:sz w:val="18"/>
              </w:rPr>
            </w:r>
          </w:p>
        </w:tc>
      </w:tr>
    </w:tbl>
    <w:p>
      <w:pPr>
        <w:spacing w:line="369" w:lineRule="auto" w:before="52"/>
        <w:ind w:left="112" w:right="5231" w:firstLine="0"/>
        <w:jc w:val="left"/>
        <w:rPr>
          <w:rFonts w:ascii="宋体" w:hAnsi="宋体" w:cs="宋体" w:eastAsia="宋体" w:hint="default"/>
          <w:sz w:val="17"/>
          <w:szCs w:val="17"/>
        </w:rPr>
      </w:pPr>
      <w:r>
        <w:rPr>
          <w:rFonts w:ascii="宋体" w:hAnsi="宋体" w:cs="宋体" w:eastAsia="宋体" w:hint="default"/>
          <w:sz w:val="18"/>
          <w:szCs w:val="18"/>
        </w:rPr>
        <w:t>确定该组合依据的说明：</w:t>
      </w:r>
      <w:r>
        <w:rPr>
          <w:rFonts w:ascii="宋体" w:hAnsi="宋体" w:cs="宋体" w:eastAsia="宋体" w:hint="default"/>
          <w:w w:val="98"/>
          <w:sz w:val="18"/>
          <w:szCs w:val="18"/>
        </w:rPr>
        <w:t> </w:t>
      </w:r>
      <w:r>
        <w:rPr>
          <w:rFonts w:ascii="宋体" w:hAnsi="宋体" w:cs="宋体" w:eastAsia="宋体" w:hint="default"/>
          <w:sz w:val="17"/>
          <w:szCs w:val="17"/>
        </w:rPr>
        <w:t>组合中，采用余额百分比法计提坏账准备的其他应收款：</w:t>
      </w:r>
    </w:p>
    <w:p>
      <w:pPr>
        <w:spacing w:line="352" w:lineRule="auto" w:before="24"/>
        <w:ind w:left="112" w:right="5231"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组合中，采用其他方法计提坏账准备的其他应收款：</w:t>
      </w:r>
    </w:p>
    <w:p>
      <w:pPr>
        <w:spacing w:before="48"/>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本期计提坏账准备金额</w:t>
      </w:r>
      <w:r>
        <w:rPr>
          <w:spacing w:val="-47"/>
        </w:rPr>
        <w:t> </w:t>
      </w:r>
      <w:r>
        <w:rPr>
          <w:rFonts w:ascii="Times New Roman" w:hAnsi="Times New Roman" w:cs="Times New Roman" w:eastAsia="Times New Roman" w:hint="default"/>
        </w:rPr>
        <w:t>2,054,888.16</w:t>
      </w:r>
      <w:r>
        <w:rPr>
          <w:rFonts w:ascii="Times New Roman" w:hAnsi="Times New Roman" w:cs="Times New Roman" w:eastAsia="Times New Roman" w:hint="default"/>
          <w:spacing w:val="-8"/>
        </w:rPr>
        <w:t> </w:t>
      </w:r>
      <w:r>
        <w:rPr/>
        <w:t>元；本期收回或转回坏账准备金额</w:t>
      </w:r>
      <w:r>
        <w:rPr>
          <w:spacing w:val="-51"/>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spacing w:after="0" w:line="240" w:lineRule="auto"/>
        <w:jc w:val="left"/>
        <w:sectPr>
          <w:type w:val="continuous"/>
          <w:pgSz w:w="11910" w:h="16840"/>
          <w:pgMar w:top="1100" w:bottom="1200" w:left="1020" w:right="102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其中本期坏账准备转回或收回金额重要的：</w:t>
      </w:r>
    </w:p>
    <w:p>
      <w:pPr>
        <w:spacing w:before="126"/>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58" w:right="0"/>
              <w:jc w:val="left"/>
              <w:rPr>
                <w:rFonts w:ascii="宋体" w:hAnsi="宋体" w:cs="宋体" w:eastAsia="宋体" w:hint="default"/>
                <w:sz w:val="17"/>
                <w:szCs w:val="17"/>
              </w:rPr>
            </w:pPr>
            <w:r>
              <w:rPr>
                <w:rFonts w:ascii="宋体" w:hAnsi="宋体" w:cs="宋体" w:eastAsia="宋体" w:hint="default"/>
                <w:w w:val="105"/>
                <w:sz w:val="17"/>
                <w:szCs w:val="17"/>
              </w:rPr>
              <w:t>转回或收回金额</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6"/>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其他应收款共</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家</w:t>
            </w:r>
            <w:r>
              <w:rPr>
                <w:rFonts w:ascii="宋体" w:hAnsi="宋体" w:cs="宋体" w:eastAsia="宋体" w:hint="default"/>
                <w:sz w:val="17"/>
                <w:szCs w:val="17"/>
              </w:rPr>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7"/>
                <w:szCs w:val="17"/>
              </w:rPr>
            </w:pPr>
            <w:r>
              <w:rPr>
                <w:rFonts w:ascii="Times New Roman"/>
                <w:w w:val="105"/>
                <w:sz w:val="17"/>
              </w:rPr>
              <w:t>1,665,600.00</w:t>
            </w:r>
            <w:r>
              <w:rPr>
                <w:rFonts w:ascii="Times New Roman"/>
                <w:sz w:val="17"/>
              </w:rPr>
            </w:r>
          </w:p>
        </w:tc>
      </w:tr>
    </w:tbl>
    <w:p>
      <w:pPr>
        <w:pStyle w:val="BodyText"/>
        <w:spacing w:line="240" w:lineRule="auto" w:before="52"/>
        <w:ind w:right="0"/>
        <w:jc w:val="left"/>
      </w:pPr>
      <w:r>
        <w:rPr/>
        <w:t>其中重要的其他应收款核销情况：</w:t>
      </w:r>
    </w:p>
    <w:p>
      <w:pPr>
        <w:spacing w:before="126"/>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523" w:right="75" w:hanging="452"/>
              <w:jc w:val="left"/>
              <w:rPr>
                <w:rFonts w:ascii="宋体" w:hAnsi="宋体" w:cs="宋体" w:eastAsia="宋体" w:hint="default"/>
                <w:sz w:val="17"/>
                <w:szCs w:val="17"/>
              </w:rPr>
            </w:pPr>
            <w:r>
              <w:rPr>
                <w:rFonts w:ascii="宋体" w:hAnsi="宋体" w:cs="宋体" w:eastAsia="宋体" w:hint="default"/>
                <w:sz w:val="18"/>
                <w:szCs w:val="18"/>
              </w:rPr>
              <w:t>款项是否由关联交</w:t>
            </w:r>
            <w:r>
              <w:rPr>
                <w:rFonts w:ascii="宋体" w:hAnsi="宋体" w:cs="宋体" w:eastAsia="宋体" w:hint="default"/>
                <w:w w:val="98"/>
                <w:sz w:val="18"/>
                <w:szCs w:val="18"/>
              </w:rPr>
              <w:t> </w:t>
            </w:r>
            <w:r>
              <w:rPr>
                <w:rFonts w:ascii="宋体" w:hAnsi="宋体" w:cs="宋体" w:eastAsia="宋体" w:hint="default"/>
                <w:sz w:val="17"/>
                <w:szCs w:val="17"/>
              </w:rPr>
              <w:t>易产生</w:t>
            </w:r>
          </w:p>
        </w:tc>
      </w:tr>
    </w:tbl>
    <w:p>
      <w:pPr>
        <w:pStyle w:val="BodyText"/>
        <w:spacing w:line="240" w:lineRule="auto" w:before="53"/>
        <w:ind w:right="0"/>
        <w:jc w:val="left"/>
      </w:pPr>
      <w:r>
        <w:rPr/>
        <w:t>其他应收款核销说明：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36,439,901.85</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20,778,363.90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押金</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1,377,467.24</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1,586,304.20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个人备用金</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3,460,381.60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3,216,099.64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代垫款及其他</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3,847,728.54</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3,943,353.63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45,125,479.23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29,524,121.37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203"/>
        <w:gridCol w:w="1594"/>
        <w:gridCol w:w="1594"/>
        <w:gridCol w:w="1595"/>
        <w:gridCol w:w="159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73" w:right="73"/>
              <w:jc w:val="left"/>
              <w:rPr>
                <w:rFonts w:ascii="宋体" w:hAnsi="宋体" w:cs="宋体" w:eastAsia="宋体" w:hint="default"/>
                <w:sz w:val="18"/>
                <w:szCs w:val="18"/>
              </w:rPr>
            </w:pPr>
            <w:r>
              <w:rPr>
                <w:rFonts w:ascii="宋体" w:hAnsi="宋体" w:cs="宋体" w:eastAsia="宋体" w:hint="default"/>
                <w:sz w:val="17"/>
                <w:szCs w:val="17"/>
              </w:rPr>
              <w:t>占其他应收款期末</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18"/>
                <w:szCs w:val="18"/>
              </w:rPr>
            </w:pPr>
            <w:r>
              <w:rPr>
                <w:rFonts w:ascii="宋体" w:hAnsi="宋体" w:cs="宋体" w:eastAsia="宋体" w:hint="default"/>
                <w:w w:val="95"/>
                <w:sz w:val="18"/>
                <w:szCs w:val="18"/>
              </w:rPr>
              <w:t>坏账准备期末余额</w:t>
            </w:r>
            <w:r>
              <w:rPr>
                <w:rFonts w:ascii="宋体" w:hAnsi="宋体" w:cs="宋体" w:eastAsia="宋体" w:hint="default"/>
                <w:sz w:val="18"/>
                <w:szCs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中山市财政局</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10,000,000.00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21.37%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500,000.00</w:t>
            </w:r>
            <w:r>
              <w:rPr>
                <w:rFonts w:ascii="Times New Roman"/>
                <w:sz w:val="18"/>
              </w:rPr>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银江股份有限公司</w:t>
            </w:r>
            <w:r>
              <w:rPr>
                <w:rFonts w:ascii="宋体" w:hAnsi="宋体" w:cs="宋体" w:eastAsia="宋体" w:hint="default"/>
                <w:sz w:val="17"/>
                <w:szCs w:val="17"/>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5"/>
                <w:sz w:val="17"/>
                <w:szCs w:val="17"/>
              </w:rPr>
              <w:t>代垫款</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3,553,118.00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4-5</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年部分</w:t>
            </w:r>
          </w:p>
          <w:p>
            <w:pPr>
              <w:pStyle w:val="TableParagraph"/>
              <w:spacing w:line="240" w:lineRule="auto" w:before="76"/>
              <w:ind w:left="2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960,000.00 </w:t>
            </w:r>
            <w:r>
              <w:rPr>
                <w:rFonts w:ascii="宋体" w:hAnsi="宋体" w:cs="宋体" w:eastAsia="宋体" w:hint="default"/>
                <w:sz w:val="17"/>
                <w:szCs w:val="17"/>
              </w:rPr>
              <w:t>元</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7"/>
                <w:szCs w:val="17"/>
              </w:rPr>
              <w:t>年以</w:t>
            </w:r>
          </w:p>
          <w:p>
            <w:pPr>
              <w:pStyle w:val="TableParagraph"/>
              <w:spacing w:line="240" w:lineRule="auto" w:before="74"/>
              <w:ind w:left="21"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上部分</w:t>
            </w:r>
            <w:r>
              <w:rPr>
                <w:rFonts w:ascii="宋体" w:hAnsi="宋体" w:cs="宋体" w:eastAsia="宋体" w:hint="default"/>
                <w:spacing w:val="-22"/>
                <w:sz w:val="17"/>
                <w:szCs w:val="17"/>
              </w:rPr>
              <w:t> </w:t>
            </w:r>
            <w:r>
              <w:rPr>
                <w:rFonts w:ascii="Times New Roman" w:hAnsi="Times New Roman" w:cs="Times New Roman" w:eastAsia="Times New Roman" w:hint="default"/>
                <w:sz w:val="18"/>
                <w:szCs w:val="18"/>
              </w:rPr>
              <w:t>2,593,118.00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98"/>
                <w:sz w:val="18"/>
                <w:szCs w:val="18"/>
              </w:rPr>
              <w:t>元</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7.59%</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3,073,118.00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2" w:right="155"/>
              <w:jc w:val="left"/>
              <w:rPr>
                <w:rFonts w:ascii="宋体" w:hAnsi="宋体" w:cs="宋体" w:eastAsia="宋体" w:hint="default"/>
                <w:sz w:val="18"/>
                <w:szCs w:val="18"/>
              </w:rPr>
            </w:pPr>
            <w:r>
              <w:rPr>
                <w:rFonts w:ascii="宋体" w:hAnsi="宋体" w:cs="宋体" w:eastAsia="宋体" w:hint="default"/>
                <w:sz w:val="18"/>
                <w:szCs w:val="18"/>
              </w:rPr>
              <w:t>湖北省卫生和计划生育</w:t>
            </w:r>
            <w:r>
              <w:rPr>
                <w:rFonts w:ascii="宋体" w:hAnsi="宋体" w:cs="宋体" w:eastAsia="宋体" w:hint="default"/>
                <w:w w:val="98"/>
                <w:sz w:val="18"/>
                <w:szCs w:val="18"/>
              </w:rPr>
              <w:t> </w:t>
            </w:r>
            <w:r>
              <w:rPr>
                <w:rFonts w:ascii="宋体" w:hAnsi="宋体" w:cs="宋体" w:eastAsia="宋体" w:hint="default"/>
                <w:sz w:val="18"/>
                <w:szCs w:val="18"/>
              </w:rPr>
              <w:t>委员会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5.34%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125,000.00</w:t>
            </w:r>
            <w:r>
              <w:rPr>
                <w:rFonts w:ascii="Times New Roman"/>
                <w:sz w:val="18"/>
              </w:rPr>
            </w:r>
          </w:p>
        </w:tc>
      </w:tr>
      <w:tr>
        <w:trPr>
          <w:trHeight w:val="39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7"/>
                <w:szCs w:val="17"/>
              </w:rPr>
            </w:pPr>
            <w:r>
              <w:rPr>
                <w:rFonts w:ascii="宋体" w:hAnsi="宋体" w:cs="宋体" w:eastAsia="宋体" w:hint="default"/>
                <w:w w:val="105"/>
                <w:sz w:val="17"/>
                <w:szCs w:val="17"/>
              </w:rPr>
              <w:t>中国人民解放军第八五</w:t>
            </w:r>
            <w:r>
              <w:rPr>
                <w:rFonts w:ascii="宋体" w:hAnsi="宋体" w:cs="宋体" w:eastAsia="宋体" w:hint="default"/>
                <w:sz w:val="17"/>
                <w:szCs w:val="17"/>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投标保证金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1,990,000.00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4.25%</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99,500.00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85"/>
        <w:gridCol w:w="1203"/>
        <w:gridCol w:w="1594"/>
        <w:gridCol w:w="1594"/>
        <w:gridCol w:w="1595"/>
        <w:gridCol w:w="1595"/>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医院</w:t>
            </w:r>
            <w:r>
              <w:rPr>
                <w:rFonts w:ascii="宋体" w:hAnsi="宋体" w:cs="宋体" w:eastAsia="宋体" w:hint="default"/>
                <w:sz w:val="17"/>
                <w:szCs w:val="17"/>
              </w:rPr>
            </w:r>
          </w:p>
        </w:tc>
        <w:tc>
          <w:tcPr>
            <w:tcW w:w="12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中国康复研究中心</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800,000.00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800,000.00</w:t>
            </w:r>
            <w:r>
              <w:rPr>
                <w:rFonts w:ascii="Times New Roman"/>
                <w:sz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18,843,118.00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41.75%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4,597,618.00</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9"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7"/>
                <w:szCs w:val="17"/>
              </w:rPr>
            </w:pPr>
            <w:r>
              <w:rPr>
                <w:rFonts w:ascii="宋体" w:hAnsi="宋体" w:cs="宋体" w:eastAsia="宋体" w:hint="default"/>
                <w:w w:val="105"/>
                <w:sz w:val="17"/>
                <w:szCs w:val="17"/>
              </w:rPr>
              <w:t>政府补助项目名称</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7"/>
                <w:szCs w:val="17"/>
              </w:rPr>
            </w:pPr>
            <w:r>
              <w:rPr>
                <w:rFonts w:ascii="宋体" w:hAnsi="宋体" w:cs="宋体" w:eastAsia="宋体" w:hint="default"/>
                <w:w w:val="105"/>
                <w:sz w:val="17"/>
                <w:szCs w:val="17"/>
              </w:rPr>
              <w:t>期末账龄</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682" w:right="55" w:hanging="629"/>
              <w:jc w:val="left"/>
              <w:rPr>
                <w:rFonts w:ascii="宋体" w:hAnsi="宋体" w:cs="宋体" w:eastAsia="宋体" w:hint="default"/>
                <w:sz w:val="17"/>
                <w:szCs w:val="17"/>
              </w:rPr>
            </w:pPr>
            <w:r>
              <w:rPr>
                <w:rFonts w:ascii="宋体" w:hAnsi="宋体" w:cs="宋体" w:eastAsia="宋体" w:hint="default"/>
                <w:sz w:val="18"/>
                <w:szCs w:val="18"/>
              </w:rPr>
              <w:t>预计收取的时间、金额</w:t>
            </w:r>
            <w:r>
              <w:rPr>
                <w:rFonts w:ascii="宋体" w:hAnsi="宋体" w:cs="宋体" w:eastAsia="宋体" w:hint="default"/>
                <w:w w:val="98"/>
                <w:sz w:val="18"/>
                <w:szCs w:val="18"/>
              </w:rPr>
              <w:t> </w:t>
            </w:r>
            <w:r>
              <w:rPr>
                <w:rFonts w:ascii="宋体" w:hAnsi="宋体" w:cs="宋体" w:eastAsia="宋体" w:hint="default"/>
                <w:sz w:val="17"/>
                <w:szCs w:val="17"/>
              </w:rPr>
              <w:t>及依据</w:t>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20" w:right="0"/>
              <w:jc w:val="left"/>
              <w:rPr>
                <w:rFonts w:ascii="宋体" w:hAnsi="宋体" w:cs="宋体" w:eastAsia="宋体" w:hint="default"/>
                <w:sz w:val="17"/>
                <w:szCs w:val="17"/>
              </w:rPr>
            </w:pPr>
            <w:r>
              <w:rPr>
                <w:rFonts w:ascii="宋体" w:hAnsi="宋体" w:cs="宋体" w:eastAsia="宋体" w:hint="default"/>
                <w:w w:val="105"/>
                <w:sz w:val="17"/>
                <w:szCs w:val="17"/>
              </w:rPr>
              <w:t>跌价准备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1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18" w:right="0"/>
              <w:jc w:val="left"/>
              <w:rPr>
                <w:rFonts w:ascii="宋体" w:hAnsi="宋体" w:cs="宋体" w:eastAsia="宋体" w:hint="default"/>
                <w:sz w:val="17"/>
                <w:szCs w:val="17"/>
              </w:rPr>
            </w:pPr>
            <w:r>
              <w:rPr>
                <w:rFonts w:ascii="宋体" w:hAnsi="宋体" w:cs="宋体" w:eastAsia="宋体" w:hint="default"/>
                <w:w w:val="105"/>
                <w:sz w:val="17"/>
                <w:szCs w:val="17"/>
              </w:rPr>
              <w:t>跌价准备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1" w:right="0"/>
              <w:jc w:val="left"/>
              <w:rPr>
                <w:rFonts w:ascii="Times New Roman" w:hAnsi="Times New Roman" w:cs="Times New Roman" w:eastAsia="Times New Roman" w:hint="default"/>
                <w:sz w:val="17"/>
                <w:szCs w:val="17"/>
              </w:rPr>
            </w:pPr>
            <w:r>
              <w:rPr>
                <w:rFonts w:ascii="Times New Roman"/>
                <w:w w:val="105"/>
                <w:sz w:val="17"/>
              </w:rPr>
              <w:t>33,029,518.85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472,545.62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7"/>
                <w:szCs w:val="17"/>
              </w:rPr>
            </w:pPr>
            <w:r>
              <w:rPr>
                <w:rFonts w:ascii="Times New Roman"/>
                <w:w w:val="105"/>
                <w:sz w:val="17"/>
              </w:rPr>
              <w:t>32,556,973.23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8" w:right="0"/>
              <w:jc w:val="left"/>
              <w:rPr>
                <w:rFonts w:ascii="Times New Roman" w:hAnsi="Times New Roman" w:cs="Times New Roman" w:eastAsia="Times New Roman" w:hint="default"/>
                <w:sz w:val="17"/>
                <w:szCs w:val="17"/>
              </w:rPr>
            </w:pPr>
            <w:r>
              <w:rPr>
                <w:rFonts w:ascii="Times New Roman"/>
                <w:w w:val="105"/>
                <w:sz w:val="17"/>
              </w:rPr>
              <w:t>26,384,450.81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497,802.83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Times New Roman" w:hAnsi="Times New Roman" w:cs="Times New Roman" w:eastAsia="Times New Roman" w:hint="default"/>
                <w:sz w:val="17"/>
                <w:szCs w:val="17"/>
              </w:rPr>
            </w:pPr>
            <w:r>
              <w:rPr>
                <w:rFonts w:ascii="Times New Roman"/>
                <w:w w:val="105"/>
                <w:sz w:val="17"/>
              </w:rPr>
              <w:t>25,886,647.98</w:t>
            </w:r>
            <w:r>
              <w:rPr>
                <w:rFonts w:ascii="Times New Roman"/>
                <w:sz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1" w:right="0"/>
              <w:jc w:val="left"/>
              <w:rPr>
                <w:rFonts w:ascii="Times New Roman" w:hAnsi="Times New Roman" w:cs="Times New Roman" w:eastAsia="Times New Roman" w:hint="default"/>
                <w:sz w:val="17"/>
                <w:szCs w:val="17"/>
              </w:rPr>
            </w:pPr>
            <w:r>
              <w:rPr>
                <w:rFonts w:ascii="Times New Roman"/>
                <w:w w:val="105"/>
                <w:sz w:val="17"/>
              </w:rPr>
              <w:t>33,029,518.85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472,545.62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7" w:right="0"/>
              <w:jc w:val="left"/>
              <w:rPr>
                <w:rFonts w:ascii="Times New Roman" w:hAnsi="Times New Roman" w:cs="Times New Roman" w:eastAsia="Times New Roman" w:hint="default"/>
                <w:sz w:val="17"/>
                <w:szCs w:val="17"/>
              </w:rPr>
            </w:pPr>
            <w:r>
              <w:rPr>
                <w:rFonts w:ascii="Times New Roman"/>
                <w:w w:val="105"/>
                <w:sz w:val="17"/>
              </w:rPr>
              <w:t>32,556,973.23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8" w:right="0"/>
              <w:jc w:val="left"/>
              <w:rPr>
                <w:rFonts w:ascii="Times New Roman" w:hAnsi="Times New Roman" w:cs="Times New Roman" w:eastAsia="Times New Roman" w:hint="default"/>
                <w:sz w:val="17"/>
                <w:szCs w:val="17"/>
              </w:rPr>
            </w:pPr>
            <w:r>
              <w:rPr>
                <w:rFonts w:ascii="Times New Roman"/>
                <w:w w:val="105"/>
                <w:sz w:val="17"/>
              </w:rPr>
              <w:t>26,384,450.81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497,802.83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0" w:right="0"/>
              <w:jc w:val="left"/>
              <w:rPr>
                <w:rFonts w:ascii="Times New Roman" w:hAnsi="Times New Roman" w:cs="Times New Roman" w:eastAsia="Times New Roman" w:hint="default"/>
                <w:sz w:val="17"/>
                <w:szCs w:val="17"/>
              </w:rPr>
            </w:pPr>
            <w:r>
              <w:rPr>
                <w:rFonts w:ascii="Times New Roman"/>
                <w:w w:val="105"/>
                <w:sz w:val="17"/>
              </w:rPr>
              <w:t>25,886,647.98</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24"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21" w:right="0"/>
              <w:jc w:val="left"/>
              <w:rPr>
                <w:rFonts w:ascii="宋体" w:hAnsi="宋体" w:cs="宋体" w:eastAsia="宋体" w:hint="default"/>
                <w:sz w:val="17"/>
                <w:szCs w:val="17"/>
              </w:rPr>
            </w:pP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计提</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6" w:right="0"/>
              <w:jc w:val="left"/>
              <w:rPr>
                <w:rFonts w:ascii="宋体" w:hAnsi="宋体" w:cs="宋体" w:eastAsia="宋体" w:hint="default"/>
                <w:sz w:val="17"/>
                <w:szCs w:val="17"/>
              </w:rPr>
            </w:pPr>
            <w:r>
              <w:rPr>
                <w:rFonts w:ascii="宋体" w:hAnsi="宋体" w:cs="宋体" w:eastAsia="宋体" w:hint="default"/>
                <w:w w:val="105"/>
                <w:sz w:val="17"/>
                <w:szCs w:val="17"/>
              </w:rPr>
              <w:t>转回或转销</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7"/>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497,802.83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25,257.21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472,545.62</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497,802.83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z w:val="17"/>
              </w:rPr>
              <w:t>25,257.21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472,545.62</w:t>
            </w:r>
            <w:r>
              <w:rPr>
                <w:rFonts w:ascii="Times New Roman"/>
                <w:sz w:val="17"/>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783;height:402" coordorigin="10,10" coordsize="4783,402">
              <v:shape style="position:absolute;left:10;top:10;width:4783;height:402" coordorigin="10,10" coordsize="4783,402" path="m10,10l4793,10,4793,412,10,412,10,10xe" filled="true" fillcolor="#d2d2d2" stroked="false">
                <v:path arrowok="t"/>
                <v:fill type="solid"/>
              </v:shape>
            </v:group>
            <v:group style="position:absolute;left:4793;top:10;width:4785;height:402" coordorigin="4793,10" coordsize="4785,402">
              <v:shape style="position:absolute;left:4793;top:10;width:4785;height:402" coordorigin="4793,10" coordsize="4785,402" path="m4793,10l9578,10,9578,412,4793,412,4793,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56;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1"/>
                          <w:w w:val="105"/>
                          <w:sz w:val="17"/>
                          <w:szCs w:val="17"/>
                        </w:rPr>
                        <w:t>项目</w:t>
                      </w:r>
                      <w:r>
                        <w:rPr>
                          <w:rFonts w:ascii="宋体" w:hAnsi="宋体" w:cs="宋体" w:eastAsia="宋体" w:hint="default"/>
                          <w:spacing w:val="-1"/>
                          <w:sz w:val="17"/>
                          <w:szCs w:val="17"/>
                        </w:rPr>
                      </w:r>
                    </w:p>
                  </w:txbxContent>
                </v:textbox>
                <w10:wrap type="none"/>
              </v:shape>
              <v:shape style="position:absolute;left:7007;top:122;width:356;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1"/>
                          <w:w w:val="105"/>
                          <w:sz w:val="17"/>
                          <w:szCs w:val="17"/>
                        </w:rPr>
                        <w:t>金额</w:t>
                      </w:r>
                      <w:r>
                        <w:rPr>
                          <w:rFonts w:ascii="宋体" w:hAnsi="宋体" w:cs="宋体" w:eastAsia="宋体" w:hint="default"/>
                          <w:spacing w:val="-1"/>
                          <w:sz w:val="17"/>
                          <w:szCs w:val="17"/>
                        </w:rPr>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89" w:footer="1017" w:top="1100" w:bottom="1200" w:left="1020" w:right="102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09" w:right="0"/>
              <w:jc w:val="left"/>
              <w:rPr>
                <w:rFonts w:ascii="宋体" w:hAnsi="宋体" w:cs="宋体" w:eastAsia="宋体" w:hint="default"/>
                <w:sz w:val="17"/>
                <w:szCs w:val="17"/>
              </w:rPr>
            </w:pP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3" w:right="0"/>
              <w:jc w:val="left"/>
              <w:rPr>
                <w:rFonts w:ascii="宋体" w:hAnsi="宋体" w:cs="宋体" w:eastAsia="宋体" w:hint="default"/>
                <w:sz w:val="17"/>
                <w:szCs w:val="17"/>
              </w:rPr>
            </w:pPr>
            <w:r>
              <w:rPr>
                <w:rFonts w:ascii="宋体" w:hAnsi="宋体" w:cs="宋体" w:eastAsia="宋体" w:hint="default"/>
                <w:w w:val="105"/>
                <w:sz w:val="17"/>
                <w:szCs w:val="17"/>
              </w:rPr>
              <w:t>公允价值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12" w:right="0"/>
              <w:jc w:val="left"/>
              <w:rPr>
                <w:rFonts w:ascii="宋体" w:hAnsi="宋体" w:cs="宋体" w:eastAsia="宋体" w:hint="default"/>
                <w:sz w:val="17"/>
                <w:szCs w:val="17"/>
              </w:rPr>
            </w:pPr>
            <w:r>
              <w:rPr>
                <w:rFonts w:ascii="宋体" w:hAnsi="宋体" w:cs="宋体" w:eastAsia="宋体" w:hint="default"/>
                <w:w w:val="105"/>
                <w:sz w:val="17"/>
                <w:szCs w:val="17"/>
              </w:rPr>
              <w:t>预计处置费用</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13" w:right="0"/>
              <w:jc w:val="left"/>
              <w:rPr>
                <w:rFonts w:ascii="宋体" w:hAnsi="宋体" w:cs="宋体" w:eastAsia="宋体" w:hint="default"/>
                <w:sz w:val="17"/>
                <w:szCs w:val="17"/>
              </w:rPr>
            </w:pPr>
            <w:r>
              <w:rPr>
                <w:rFonts w:ascii="宋体" w:hAnsi="宋体" w:cs="宋体" w:eastAsia="宋体" w:hint="default"/>
                <w:w w:val="105"/>
                <w:sz w:val="17"/>
                <w:szCs w:val="17"/>
              </w:rPr>
              <w:t>预计处置时间</w:t>
            </w:r>
            <w:r>
              <w:rPr>
                <w:rFonts w:ascii="宋体" w:hAnsi="宋体" w:cs="宋体" w:eastAsia="宋体" w:hint="default"/>
                <w:sz w:val="17"/>
                <w:szCs w:val="17"/>
              </w:rPr>
            </w: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5,128.70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105"/>
                <w:sz w:val="17"/>
              </w:rPr>
              <w:t>67.54</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银行理财产品</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103,000,000.00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103,005,196.24</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3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31"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35"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8"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15"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8,800,000.00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7,000,000.00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1,800,000.00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按成本计量的</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6" w:right="0"/>
              <w:jc w:val="left"/>
              <w:rPr>
                <w:rFonts w:ascii="Times New Roman" w:hAnsi="Times New Roman" w:cs="Times New Roman" w:eastAsia="Times New Roman" w:hint="default"/>
                <w:sz w:val="17"/>
                <w:szCs w:val="17"/>
              </w:rPr>
            </w:pPr>
            <w:r>
              <w:rPr>
                <w:rFonts w:ascii="Times New Roman"/>
                <w:w w:val="105"/>
                <w:sz w:val="17"/>
              </w:rPr>
              <w:t>8,800,000.00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6" w:right="0"/>
              <w:jc w:val="left"/>
              <w:rPr>
                <w:rFonts w:ascii="Times New Roman" w:hAnsi="Times New Roman" w:cs="Times New Roman" w:eastAsia="Times New Roman" w:hint="default"/>
                <w:sz w:val="17"/>
                <w:szCs w:val="17"/>
              </w:rPr>
            </w:pPr>
            <w:r>
              <w:rPr>
                <w:rFonts w:ascii="Times New Roman"/>
                <w:w w:val="105"/>
                <w:sz w:val="17"/>
              </w:rPr>
              <w:t>1,800,000.00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5" w:right="0"/>
              <w:jc w:val="left"/>
              <w:rPr>
                <w:rFonts w:ascii="Times New Roman" w:hAnsi="Times New Roman" w:cs="Times New Roman" w:eastAsia="Times New Roman" w:hint="default"/>
                <w:sz w:val="17"/>
                <w:szCs w:val="17"/>
              </w:rPr>
            </w:pPr>
            <w:r>
              <w:rPr>
                <w:rFonts w:ascii="Times New Roman"/>
                <w:w w:val="105"/>
                <w:sz w:val="17"/>
              </w:rPr>
              <w:t>7,000,000.00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7" w:right="0"/>
              <w:jc w:val="left"/>
              <w:rPr>
                <w:rFonts w:ascii="Times New Roman" w:hAnsi="Times New Roman" w:cs="Times New Roman" w:eastAsia="Times New Roman" w:hint="default"/>
                <w:sz w:val="17"/>
                <w:szCs w:val="17"/>
              </w:rPr>
            </w:pPr>
            <w:r>
              <w:rPr>
                <w:rFonts w:ascii="Times New Roman"/>
                <w:w w:val="105"/>
                <w:sz w:val="17"/>
              </w:rPr>
              <w:t>3,800,000.00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1,800,000.00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left"/>
              <w:rPr>
                <w:rFonts w:ascii="Times New Roman" w:hAnsi="Times New Roman" w:cs="Times New Roman" w:eastAsia="Times New Roman" w:hint="default"/>
                <w:sz w:val="17"/>
                <w:szCs w:val="17"/>
              </w:rPr>
            </w:pPr>
            <w:r>
              <w:rPr>
                <w:rFonts w:ascii="Times New Roman"/>
                <w:w w:val="105"/>
                <w:sz w:val="17"/>
              </w:rPr>
              <w:t>8,800,000.00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left"/>
              <w:rPr>
                <w:rFonts w:ascii="Times New Roman" w:hAnsi="Times New Roman" w:cs="Times New Roman" w:eastAsia="Times New Roman" w:hint="default"/>
                <w:sz w:val="17"/>
                <w:szCs w:val="17"/>
              </w:rPr>
            </w:pPr>
            <w:r>
              <w:rPr>
                <w:rFonts w:ascii="Times New Roman"/>
                <w:w w:val="105"/>
                <w:sz w:val="17"/>
              </w:rPr>
              <w:t>1,800,000.00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Times New Roman" w:hAnsi="Times New Roman" w:cs="Times New Roman" w:eastAsia="Times New Roman" w:hint="default"/>
                <w:sz w:val="17"/>
                <w:szCs w:val="17"/>
              </w:rPr>
            </w:pPr>
            <w:r>
              <w:rPr>
                <w:rFonts w:ascii="Times New Roman"/>
                <w:w w:val="105"/>
                <w:sz w:val="17"/>
              </w:rPr>
              <w:t>7,000,000.00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7" w:right="0"/>
              <w:jc w:val="left"/>
              <w:rPr>
                <w:rFonts w:ascii="Times New Roman" w:hAnsi="Times New Roman" w:cs="Times New Roman" w:eastAsia="Times New Roman" w:hint="default"/>
                <w:sz w:val="17"/>
                <w:szCs w:val="17"/>
              </w:rPr>
            </w:pPr>
            <w:r>
              <w:rPr>
                <w:rFonts w:ascii="Times New Roman"/>
                <w:w w:val="105"/>
                <w:sz w:val="17"/>
              </w:rPr>
              <w:t>3,800,000.00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1,800,000.00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334" w:right="69" w:hanging="269"/>
              <w:jc w:val="left"/>
              <w:rPr>
                <w:rFonts w:ascii="宋体" w:hAnsi="宋体" w:cs="宋体" w:eastAsia="宋体" w:hint="default"/>
                <w:sz w:val="17"/>
                <w:szCs w:val="17"/>
              </w:rPr>
            </w:pPr>
            <w:r>
              <w:rPr>
                <w:rFonts w:ascii="宋体" w:hAnsi="宋体" w:cs="宋体" w:eastAsia="宋体" w:hint="default"/>
                <w:sz w:val="18"/>
                <w:szCs w:val="18"/>
              </w:rPr>
              <w:t>被投资单</w:t>
            </w:r>
            <w:r>
              <w:rPr>
                <w:rFonts w:ascii="宋体" w:hAnsi="宋体" w:cs="宋体" w:eastAsia="宋体" w:hint="default"/>
                <w:w w:val="98"/>
                <w:sz w:val="18"/>
                <w:szCs w:val="18"/>
              </w:rPr>
              <w:t> </w:t>
            </w:r>
            <w:r>
              <w:rPr>
                <w:rFonts w:ascii="宋体" w:hAnsi="宋体" w:cs="宋体" w:eastAsia="宋体" w:hint="default"/>
                <w:sz w:val="17"/>
                <w:szCs w:val="17"/>
              </w:rPr>
              <w:t>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49"/>
              <w:ind w:left="71" w:right="71"/>
              <w:jc w:val="center"/>
              <w:rPr>
                <w:rFonts w:ascii="宋体" w:hAnsi="宋体" w:cs="宋体" w:eastAsia="宋体" w:hint="default"/>
                <w:sz w:val="18"/>
                <w:szCs w:val="18"/>
              </w:rPr>
            </w:pPr>
            <w:r>
              <w:rPr>
                <w:rFonts w:ascii="宋体" w:hAnsi="宋体" w:cs="宋体" w:eastAsia="宋体" w:hint="default"/>
                <w:w w:val="95"/>
                <w:sz w:val="18"/>
                <w:szCs w:val="18"/>
              </w:rPr>
              <w:t>在被投资</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单位持股</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248" w:right="72" w:hanging="178"/>
              <w:jc w:val="left"/>
              <w:rPr>
                <w:rFonts w:ascii="宋体" w:hAnsi="宋体" w:cs="宋体" w:eastAsia="宋体" w:hint="default"/>
                <w:sz w:val="17"/>
                <w:szCs w:val="17"/>
              </w:rPr>
            </w:pPr>
            <w:r>
              <w:rPr>
                <w:rFonts w:ascii="宋体" w:hAnsi="宋体" w:cs="宋体" w:eastAsia="宋体" w:hint="default"/>
                <w:sz w:val="18"/>
                <w:szCs w:val="18"/>
              </w:rPr>
              <w:t>本期现金</w:t>
            </w:r>
            <w:r>
              <w:rPr>
                <w:rFonts w:ascii="宋体" w:hAnsi="宋体" w:cs="宋体" w:eastAsia="宋体" w:hint="default"/>
                <w:w w:val="98"/>
                <w:sz w:val="18"/>
                <w:szCs w:val="18"/>
              </w:rPr>
              <w:t> </w:t>
            </w:r>
            <w:r>
              <w:rPr>
                <w:rFonts w:ascii="宋体" w:hAnsi="宋体" w:cs="宋体" w:eastAsia="宋体" w:hint="default"/>
                <w:sz w:val="17"/>
                <w:szCs w:val="17"/>
              </w:rPr>
              <w:t>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苏州网新</w:t>
            </w:r>
            <w:r>
              <w:rPr>
                <w:rFonts w:ascii="宋体" w:hAnsi="宋体" w:cs="宋体" w:eastAsia="宋体" w:hint="default"/>
                <w:w w:val="98"/>
                <w:sz w:val="18"/>
                <w:szCs w:val="18"/>
              </w:rPr>
              <w:t> </w:t>
            </w:r>
            <w:r>
              <w:rPr>
                <w:rFonts w:ascii="宋体" w:hAnsi="宋体" w:cs="宋体" w:eastAsia="宋体" w:hint="default"/>
                <w:sz w:val="17"/>
                <w:szCs w:val="17"/>
              </w:rPr>
              <w:t>创业科技</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18.00%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2" w:right="113"/>
              <w:jc w:val="both"/>
              <w:rPr>
                <w:rFonts w:ascii="宋体" w:hAnsi="宋体" w:cs="宋体" w:eastAsia="宋体" w:hint="default"/>
                <w:sz w:val="18"/>
                <w:szCs w:val="18"/>
              </w:rPr>
            </w:pPr>
            <w:r>
              <w:rPr>
                <w:rFonts w:ascii="宋体" w:hAnsi="宋体" w:cs="宋体" w:eastAsia="宋体" w:hint="default"/>
                <w:sz w:val="17"/>
                <w:szCs w:val="17"/>
              </w:rPr>
              <w:t>上海卫生</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信息工程</w:t>
            </w:r>
            <w:r>
              <w:rPr>
                <w:rFonts w:ascii="宋体" w:hAnsi="宋体" w:cs="宋体" w:eastAsia="宋体" w:hint="default"/>
                <w:w w:val="98"/>
                <w:sz w:val="18"/>
                <w:szCs w:val="18"/>
              </w:rPr>
              <w:t> </w:t>
            </w:r>
            <w:r>
              <w:rPr>
                <w:rFonts w:ascii="宋体" w:hAnsi="宋体" w:cs="宋体" w:eastAsia="宋体" w:hint="default"/>
                <w:sz w:val="18"/>
                <w:szCs w:val="18"/>
              </w:rPr>
              <w:t>技术研究</w:t>
            </w:r>
            <w:r>
              <w:rPr>
                <w:rFonts w:ascii="宋体" w:hAnsi="宋体" w:cs="宋体" w:eastAsia="宋体" w:hint="default"/>
                <w:w w:val="98"/>
                <w:sz w:val="18"/>
                <w:szCs w:val="18"/>
              </w:rPr>
              <w:t> </w:t>
            </w:r>
            <w:r>
              <w:rPr>
                <w:rFonts w:ascii="宋体" w:hAnsi="宋体" w:cs="宋体" w:eastAsia="宋体" w:hint="default"/>
                <w:sz w:val="17"/>
                <w:szCs w:val="17"/>
              </w:rPr>
              <w:t>中心有限</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2,000,000.</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2,000,000.</w:t>
            </w:r>
            <w:r>
              <w:rPr>
                <w:rFonts w:ascii="Times New Roman"/>
                <w:sz w:val="18"/>
              </w:rPr>
            </w:r>
          </w:p>
          <w:p>
            <w:pPr>
              <w:pStyle w:val="TableParagraph"/>
              <w:spacing w:line="240" w:lineRule="auto" w:before="114"/>
              <w:ind w:right="19"/>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5.71%</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22" w:right="113"/>
              <w:jc w:val="both"/>
              <w:rPr>
                <w:rFonts w:ascii="宋体" w:hAnsi="宋体" w:cs="宋体" w:eastAsia="宋体" w:hint="default"/>
                <w:sz w:val="17"/>
                <w:szCs w:val="17"/>
              </w:rPr>
            </w:pPr>
            <w:r>
              <w:rPr>
                <w:rFonts w:ascii="宋体" w:hAnsi="宋体" w:cs="宋体" w:eastAsia="宋体" w:hint="default"/>
                <w:sz w:val="18"/>
                <w:szCs w:val="18"/>
              </w:rPr>
              <w:t>杭州吾桐</w:t>
            </w:r>
            <w:r>
              <w:rPr>
                <w:rFonts w:ascii="宋体" w:hAnsi="宋体" w:cs="宋体" w:eastAsia="宋体" w:hint="default"/>
                <w:w w:val="98"/>
                <w:sz w:val="18"/>
                <w:szCs w:val="18"/>
              </w:rPr>
              <w:t> </w:t>
            </w:r>
            <w:r>
              <w:rPr>
                <w:rFonts w:ascii="宋体" w:hAnsi="宋体" w:cs="宋体" w:eastAsia="宋体" w:hint="default"/>
                <w:sz w:val="18"/>
                <w:szCs w:val="18"/>
              </w:rPr>
              <w:t>树医疗科</w:t>
            </w:r>
            <w:r>
              <w:rPr>
                <w:rFonts w:ascii="宋体" w:hAnsi="宋体" w:cs="宋体" w:eastAsia="宋体" w:hint="default"/>
                <w:w w:val="98"/>
                <w:sz w:val="18"/>
                <w:szCs w:val="18"/>
              </w:rPr>
              <w:t> </w:t>
            </w:r>
            <w:r>
              <w:rPr>
                <w:rFonts w:ascii="宋体" w:hAnsi="宋体" w:cs="宋体" w:eastAsia="宋体" w:hint="default"/>
                <w:sz w:val="17"/>
                <w:szCs w:val="17"/>
              </w:rPr>
              <w:t>技有限公</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5,000,000.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3,800,000.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5,000,000.</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8,800,000.</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1"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可供出售金融资产分类</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0" w:right="0"/>
              <w:jc w:val="left"/>
              <w:rPr>
                <w:rFonts w:ascii="宋体" w:hAnsi="宋体" w:cs="宋体" w:eastAsia="宋体" w:hint="default"/>
                <w:sz w:val="17"/>
                <w:szCs w:val="17"/>
              </w:rPr>
            </w:pPr>
            <w:r>
              <w:rPr>
                <w:rFonts w:ascii="宋体" w:hAnsi="宋体" w:cs="宋体" w:eastAsia="宋体" w:hint="default"/>
                <w:w w:val="105"/>
                <w:sz w:val="17"/>
                <w:szCs w:val="17"/>
              </w:rPr>
              <w:t>可供出售权益工具</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1" w:right="0"/>
              <w:jc w:val="left"/>
              <w:rPr>
                <w:rFonts w:ascii="宋体" w:hAnsi="宋体" w:cs="宋体" w:eastAsia="宋体" w:hint="default"/>
                <w:sz w:val="17"/>
                <w:szCs w:val="17"/>
              </w:rPr>
            </w:pPr>
            <w:r>
              <w:rPr>
                <w:rFonts w:ascii="宋体" w:hAnsi="宋体" w:cs="宋体" w:eastAsia="宋体" w:hint="default"/>
                <w:w w:val="105"/>
                <w:sz w:val="17"/>
                <w:szCs w:val="17"/>
              </w:rPr>
              <w:t>可供出售债务工具</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1,800,000.00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1,800,000.00</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1,800,000.00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1,800,000.00</w:t>
            </w:r>
            <w:r>
              <w:rPr>
                <w:rFonts w:ascii="Times New Roman"/>
                <w:sz w:val="18"/>
              </w:rPr>
            </w:r>
          </w:p>
        </w:tc>
      </w:tr>
    </w:tbl>
    <w:p>
      <w:pPr>
        <w:spacing w:line="240" w:lineRule="auto" w:before="13"/>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406" w:right="51" w:hanging="360"/>
              <w:jc w:val="left"/>
              <w:rPr>
                <w:rFonts w:ascii="宋体" w:hAnsi="宋体" w:cs="宋体" w:eastAsia="宋体" w:hint="default"/>
                <w:sz w:val="17"/>
                <w:szCs w:val="17"/>
              </w:rPr>
            </w:pPr>
            <w:r>
              <w:rPr>
                <w:rFonts w:ascii="宋体" w:hAnsi="宋体" w:cs="宋体" w:eastAsia="宋体" w:hint="default"/>
                <w:sz w:val="18"/>
                <w:szCs w:val="18"/>
              </w:rPr>
              <w:t>可供出售权益工</w:t>
            </w:r>
            <w:r>
              <w:rPr>
                <w:rFonts w:ascii="宋体" w:hAnsi="宋体" w:cs="宋体" w:eastAsia="宋体" w:hint="default"/>
                <w:w w:val="98"/>
                <w:sz w:val="18"/>
                <w:szCs w:val="18"/>
              </w:rPr>
              <w:t> </w:t>
            </w:r>
            <w:r>
              <w:rPr>
                <w:rFonts w:ascii="宋体" w:hAnsi="宋体" w:cs="宋体" w:eastAsia="宋体" w:hint="default"/>
                <w:sz w:val="17"/>
                <w:szCs w:val="17"/>
              </w:rPr>
              <w:t>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47" w:right="49"/>
              <w:jc w:val="left"/>
              <w:rPr>
                <w:rFonts w:ascii="宋体" w:hAnsi="宋体" w:cs="宋体" w:eastAsia="宋体" w:hint="default"/>
                <w:sz w:val="17"/>
                <w:szCs w:val="17"/>
              </w:rPr>
            </w:pPr>
            <w:r>
              <w:rPr>
                <w:rFonts w:ascii="宋体" w:hAnsi="宋体" w:cs="宋体" w:eastAsia="宋体" w:hint="default"/>
                <w:sz w:val="18"/>
                <w:szCs w:val="18"/>
              </w:rPr>
              <w:t>公允价值相对于</w:t>
            </w:r>
            <w:r>
              <w:rPr>
                <w:rFonts w:ascii="宋体" w:hAnsi="宋体" w:cs="宋体" w:eastAsia="宋体" w:hint="default"/>
                <w:w w:val="98"/>
                <w:sz w:val="18"/>
                <w:szCs w:val="18"/>
              </w:rPr>
              <w:t> </w:t>
            </w:r>
            <w:r>
              <w:rPr>
                <w:rFonts w:ascii="宋体" w:hAnsi="宋体" w:cs="宋体" w:eastAsia="宋体" w:hint="default"/>
                <w:sz w:val="17"/>
                <w:szCs w:val="17"/>
              </w:rPr>
              <w:t>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88"/>
              <w:ind w:right="4"/>
              <w:jc w:val="center"/>
              <w:rPr>
                <w:rFonts w:ascii="宋体" w:hAnsi="宋体" w:cs="宋体" w:eastAsia="宋体" w:hint="default"/>
                <w:sz w:val="17"/>
                <w:szCs w:val="17"/>
              </w:rPr>
            </w:pPr>
            <w:r>
              <w:rPr>
                <w:rFonts w:ascii="宋体" w:hAnsi="宋体" w:cs="宋体" w:eastAsia="宋体" w:hint="default"/>
                <w:w w:val="105"/>
                <w:sz w:val="17"/>
                <w:szCs w:val="17"/>
              </w:rPr>
              <w:t>（个月）</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39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8"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7"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6"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0"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8"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6"/>
        <w:gridCol w:w="1047"/>
        <w:gridCol w:w="547"/>
        <w:gridCol w:w="587"/>
        <w:gridCol w:w="1134"/>
        <w:gridCol w:w="673"/>
        <w:gridCol w:w="798"/>
        <w:gridCol w:w="798"/>
        <w:gridCol w:w="798"/>
        <w:gridCol w:w="798"/>
        <w:gridCol w:w="1238"/>
        <w:gridCol w:w="35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24" w:lineRule="auto"/>
              <w:ind w:left="301" w:right="36" w:hanging="269"/>
              <w:jc w:val="left"/>
              <w:rPr>
                <w:rFonts w:ascii="宋体" w:hAnsi="宋体" w:cs="宋体" w:eastAsia="宋体" w:hint="default"/>
                <w:sz w:val="18"/>
                <w:szCs w:val="18"/>
              </w:rPr>
            </w:pPr>
            <w:r>
              <w:rPr>
                <w:rFonts w:ascii="宋体" w:hAnsi="宋体" w:cs="宋体" w:eastAsia="宋体" w:hint="default"/>
                <w:sz w:val="17"/>
                <w:szCs w:val="17"/>
              </w:rPr>
              <w:t>被投资单</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位</w:t>
            </w:r>
          </w:p>
        </w:tc>
        <w:tc>
          <w:tcPr>
            <w:tcW w:w="10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58"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49"/>
              <w:ind w:left="82" w:right="86"/>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w w:val="98"/>
                <w:sz w:val="18"/>
                <w:szCs w:val="18"/>
              </w:rPr>
              <w:t> </w:t>
            </w:r>
            <w:r>
              <w:rPr>
                <w:rFonts w:ascii="宋体" w:hAnsi="宋体" w:cs="宋体" w:eastAsia="宋体" w:hint="default"/>
                <w:sz w:val="18"/>
                <w:szCs w:val="18"/>
              </w:rPr>
              <w:t>值</w:t>
            </w:r>
            <w:r>
              <w:rPr>
                <w:rFonts w:ascii="宋体" w:hAnsi="宋体" w:cs="宋体" w:eastAsia="宋体" w:hint="default"/>
                <w:w w:val="98"/>
                <w:sz w:val="18"/>
                <w:szCs w:val="18"/>
              </w:rPr>
              <w:t> </w:t>
            </w:r>
            <w:r>
              <w:rPr>
                <w:rFonts w:ascii="宋体" w:hAnsi="宋体" w:cs="宋体" w:eastAsia="宋体" w:hint="default"/>
                <w:sz w:val="17"/>
                <w:szCs w:val="17"/>
              </w:rPr>
              <w:t>准</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备</w:t>
            </w:r>
            <w:r>
              <w:rPr>
                <w:rFonts w:ascii="宋体" w:hAnsi="宋体" w:cs="宋体" w:eastAsia="宋体" w:hint="default"/>
                <w:spacing w:val="-77"/>
                <w:sz w:val="17"/>
                <w:szCs w:val="17"/>
              </w:rPr>
              <w:t> </w:t>
            </w:r>
            <w:r>
              <w:rPr>
                <w:rFonts w:ascii="宋体" w:hAnsi="宋体" w:cs="宋体" w:eastAsia="宋体" w:hint="default"/>
                <w:sz w:val="18"/>
                <w:szCs w:val="18"/>
              </w:rPr>
              <w:t>期</w:t>
            </w:r>
            <w:r>
              <w:rPr>
                <w:rFonts w:ascii="宋体" w:hAnsi="宋体" w:cs="宋体" w:eastAsia="宋体" w:hint="default"/>
                <w:w w:val="98"/>
                <w:sz w:val="18"/>
                <w:szCs w:val="18"/>
              </w:rPr>
              <w:t> </w:t>
            </w:r>
            <w:r>
              <w:rPr>
                <w:rFonts w:ascii="宋体" w:hAnsi="宋体" w:cs="宋体" w:eastAsia="宋体" w:hint="default"/>
                <w:sz w:val="17"/>
                <w:szCs w:val="17"/>
              </w:rPr>
              <w:t>末</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余</w:t>
            </w:r>
            <w:r>
              <w:rPr>
                <w:rFonts w:ascii="宋体" w:hAnsi="宋体" w:cs="宋体" w:eastAsia="宋体" w:hint="default"/>
                <w:spacing w:val="-77"/>
                <w:sz w:val="17"/>
                <w:szCs w:val="17"/>
              </w:rPr>
              <w:t> </w:t>
            </w:r>
            <w:r>
              <w:rPr>
                <w:rFonts w:ascii="宋体" w:hAnsi="宋体" w:cs="宋体" w:eastAsia="宋体" w:hint="default"/>
                <w:sz w:val="18"/>
                <w:szCs w:val="18"/>
              </w:rPr>
              <w:t>额</w:t>
            </w:r>
          </w:p>
        </w:tc>
      </w:tr>
      <w:tr>
        <w:trPr>
          <w:trHeight w:val="218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28" w:lineRule="auto"/>
              <w:ind w:left="90" w:right="89"/>
              <w:jc w:val="left"/>
              <w:rPr>
                <w:rFonts w:ascii="宋体" w:hAnsi="宋体" w:cs="宋体" w:eastAsia="宋体" w:hint="default"/>
                <w:sz w:val="17"/>
                <w:szCs w:val="17"/>
              </w:rPr>
            </w:pPr>
            <w:r>
              <w:rPr>
                <w:rFonts w:ascii="宋体" w:hAnsi="宋体" w:cs="宋体" w:eastAsia="宋体" w:hint="default"/>
                <w:sz w:val="18"/>
                <w:szCs w:val="18"/>
              </w:rPr>
              <w:t>追加</w:t>
            </w:r>
            <w:r>
              <w:rPr>
                <w:rFonts w:ascii="宋体" w:hAnsi="宋体" w:cs="宋体" w:eastAsia="宋体" w:hint="default"/>
                <w:w w:val="98"/>
                <w:sz w:val="18"/>
                <w:szCs w:val="18"/>
              </w:rPr>
              <w:t> </w:t>
            </w:r>
            <w:r>
              <w:rPr>
                <w:rFonts w:ascii="宋体" w:hAnsi="宋体" w:cs="宋体" w:eastAsia="宋体" w:hint="default"/>
                <w:sz w:val="17"/>
                <w:szCs w:val="17"/>
              </w:rPr>
              <w:t>投资</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28" w:lineRule="auto"/>
              <w:ind w:left="109" w:right="110"/>
              <w:jc w:val="left"/>
              <w:rPr>
                <w:rFonts w:ascii="宋体" w:hAnsi="宋体" w:cs="宋体" w:eastAsia="宋体" w:hint="default"/>
                <w:sz w:val="17"/>
                <w:szCs w:val="17"/>
              </w:rPr>
            </w:pPr>
            <w:r>
              <w:rPr>
                <w:rFonts w:ascii="宋体" w:hAnsi="宋体" w:cs="宋体" w:eastAsia="宋体" w:hint="default"/>
                <w:sz w:val="18"/>
                <w:szCs w:val="18"/>
              </w:rPr>
              <w:t>减少</w:t>
            </w:r>
            <w:r>
              <w:rPr>
                <w:rFonts w:ascii="宋体" w:hAnsi="宋体" w:cs="宋体" w:eastAsia="宋体" w:hint="default"/>
                <w:w w:val="98"/>
                <w:sz w:val="18"/>
                <w:szCs w:val="18"/>
              </w:rPr>
              <w:t> </w:t>
            </w:r>
            <w:r>
              <w:rPr>
                <w:rFonts w:ascii="宋体" w:hAnsi="宋体" w:cs="宋体" w:eastAsia="宋体" w:hint="default"/>
                <w:sz w:val="17"/>
                <w:szCs w:val="17"/>
              </w:rPr>
              <w:t>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60"/>
              <w:ind w:left="112" w:right="111"/>
              <w:jc w:val="center"/>
              <w:rPr>
                <w:rFonts w:ascii="宋体" w:hAnsi="宋体" w:cs="宋体" w:eastAsia="宋体" w:hint="default"/>
                <w:sz w:val="18"/>
                <w:szCs w:val="18"/>
              </w:rPr>
            </w:pPr>
            <w:r>
              <w:rPr>
                <w:rFonts w:ascii="宋体" w:hAnsi="宋体" w:cs="宋体" w:eastAsia="宋体" w:hint="default"/>
                <w:sz w:val="18"/>
                <w:szCs w:val="18"/>
              </w:rPr>
              <w:t>权益法下确</w:t>
            </w:r>
            <w:r>
              <w:rPr>
                <w:rFonts w:ascii="宋体" w:hAnsi="宋体" w:cs="宋体" w:eastAsia="宋体" w:hint="default"/>
                <w:w w:val="98"/>
                <w:sz w:val="18"/>
                <w:szCs w:val="18"/>
              </w:rPr>
              <w:t> </w:t>
            </w:r>
            <w:r>
              <w:rPr>
                <w:rFonts w:ascii="宋体" w:hAnsi="宋体" w:cs="宋体" w:eastAsia="宋体" w:hint="default"/>
                <w:sz w:val="17"/>
                <w:szCs w:val="17"/>
              </w:rPr>
              <w:t>认的投资损</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8"/>
                <w:szCs w:val="18"/>
              </w:rPr>
              <w:t>益</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60"/>
              <w:ind w:left="58" w:right="64"/>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7"/>
                <w:szCs w:val="17"/>
              </w:rPr>
              <w:t>合收益</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28" w:lineRule="auto"/>
              <w:ind w:left="216" w:right="36" w:hanging="183"/>
              <w:jc w:val="left"/>
              <w:rPr>
                <w:rFonts w:ascii="宋体" w:hAnsi="宋体" w:cs="宋体" w:eastAsia="宋体" w:hint="default"/>
                <w:sz w:val="17"/>
                <w:szCs w:val="17"/>
              </w:rPr>
            </w:pPr>
            <w:r>
              <w:rPr>
                <w:rFonts w:ascii="宋体" w:hAnsi="宋体" w:cs="宋体" w:eastAsia="宋体" w:hint="default"/>
                <w:sz w:val="18"/>
                <w:szCs w:val="18"/>
              </w:rPr>
              <w:t>其他权益</w:t>
            </w:r>
            <w:r>
              <w:rPr>
                <w:rFonts w:ascii="宋体" w:hAnsi="宋体" w:cs="宋体" w:eastAsia="宋体" w:hint="default"/>
                <w:w w:val="98"/>
                <w:sz w:val="18"/>
                <w:szCs w:val="18"/>
              </w:rPr>
              <w:t> </w:t>
            </w:r>
            <w:r>
              <w:rPr>
                <w:rFonts w:ascii="宋体" w:hAnsi="宋体" w:cs="宋体" w:eastAsia="宋体" w:hint="default"/>
                <w:sz w:val="17"/>
                <w:szCs w:val="17"/>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60"/>
              <w:ind w:left="32" w:right="38"/>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w w:val="98"/>
                <w:sz w:val="18"/>
                <w:szCs w:val="18"/>
              </w:rPr>
              <w:t> </w:t>
            </w:r>
            <w:r>
              <w:rPr>
                <w:rFonts w:ascii="宋体" w:hAnsi="宋体" w:cs="宋体" w:eastAsia="宋体" w:hint="default"/>
                <w:sz w:val="17"/>
                <w:szCs w:val="17"/>
              </w:rPr>
              <w:t>现金股利</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28" w:lineRule="auto"/>
              <w:ind w:left="213" w:right="34" w:hanging="178"/>
              <w:jc w:val="left"/>
              <w:rPr>
                <w:rFonts w:ascii="宋体" w:hAnsi="宋体" w:cs="宋体" w:eastAsia="宋体" w:hint="default"/>
                <w:sz w:val="17"/>
                <w:szCs w:val="17"/>
              </w:rPr>
            </w:pPr>
            <w:r>
              <w:rPr>
                <w:rFonts w:ascii="宋体" w:hAnsi="宋体" w:cs="宋体" w:eastAsia="宋体" w:hint="default"/>
                <w:sz w:val="18"/>
                <w:szCs w:val="18"/>
              </w:rPr>
              <w:t>计提减值</w:t>
            </w:r>
            <w:r>
              <w:rPr>
                <w:rFonts w:ascii="宋体" w:hAnsi="宋体" w:cs="宋体" w:eastAsia="宋体" w:hint="default"/>
                <w:w w:val="98"/>
                <w:sz w:val="18"/>
                <w:szCs w:val="18"/>
              </w:rPr>
              <w:t> </w:t>
            </w:r>
            <w:r>
              <w:rPr>
                <w:rFonts w:ascii="宋体" w:hAnsi="宋体" w:cs="宋体" w:eastAsia="宋体" w:hint="default"/>
                <w:sz w:val="17"/>
                <w:szCs w:val="17"/>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238" w:type="dxa"/>
            <w:vMerge/>
            <w:tcBorders>
              <w:left w:val="single" w:sz="4" w:space="0" w:color="000000"/>
              <w:bottom w:val="single" w:sz="4" w:space="0" w:color="000000"/>
              <w:right w:val="single" w:sz="4" w:space="0" w:color="000000"/>
            </w:tcBorders>
            <w:shd w:val="clear" w:color="auto" w:fill="D2D2D2"/>
          </w:tcPr>
          <w:p>
            <w:pPr/>
          </w:p>
        </w:tc>
        <w:tc>
          <w:tcPr>
            <w:tcW w:w="3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22" w:right="46"/>
              <w:jc w:val="both"/>
              <w:rPr>
                <w:rFonts w:ascii="宋体" w:hAnsi="宋体" w:cs="宋体" w:eastAsia="宋体" w:hint="default"/>
                <w:sz w:val="17"/>
                <w:szCs w:val="17"/>
              </w:rPr>
            </w:pPr>
            <w:r>
              <w:rPr>
                <w:rFonts w:ascii="宋体" w:hAnsi="宋体" w:cs="宋体" w:eastAsia="宋体" w:hint="default"/>
                <w:w w:val="105"/>
                <w:sz w:val="17"/>
                <w:szCs w:val="17"/>
              </w:rPr>
              <w:t>北京童康</w:t>
            </w:r>
            <w:r>
              <w:rPr>
                <w:rFonts w:ascii="宋体" w:hAnsi="宋体" w:cs="宋体" w:eastAsia="宋体" w:hint="default"/>
                <w:w w:val="104"/>
                <w:sz w:val="17"/>
                <w:szCs w:val="17"/>
              </w:rPr>
              <w:t> </w:t>
            </w:r>
            <w:r>
              <w:rPr>
                <w:rFonts w:ascii="宋体" w:hAnsi="宋体" w:cs="宋体" w:eastAsia="宋体" w:hint="default"/>
                <w:w w:val="105"/>
                <w:sz w:val="17"/>
                <w:szCs w:val="17"/>
              </w:rPr>
              <w:t>医疗信息</w:t>
            </w:r>
            <w:r>
              <w:rPr>
                <w:rFonts w:ascii="宋体" w:hAnsi="宋体" w:cs="宋体" w:eastAsia="宋体" w:hint="default"/>
                <w:w w:val="104"/>
                <w:sz w:val="17"/>
                <w:szCs w:val="17"/>
              </w:rPr>
              <w:t> </w:t>
            </w:r>
            <w:r>
              <w:rPr>
                <w:rFonts w:ascii="宋体" w:hAnsi="宋体" w:cs="宋体" w:eastAsia="宋体" w:hint="default"/>
                <w:w w:val="105"/>
                <w:sz w:val="17"/>
                <w:szCs w:val="17"/>
              </w:rPr>
              <w:t>技术有限</w:t>
            </w:r>
            <w:r>
              <w:rPr>
                <w:rFonts w:ascii="宋体" w:hAnsi="宋体" w:cs="宋体" w:eastAsia="宋体" w:hint="default"/>
                <w:w w:val="104"/>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4,000,000.00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-2,370,193.86</w:t>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1,629,806.14</w:t>
            </w:r>
          </w:p>
        </w:tc>
        <w:tc>
          <w:tcPr>
            <w:tcW w:w="3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1047"/>
        <w:gridCol w:w="547"/>
        <w:gridCol w:w="587"/>
        <w:gridCol w:w="1134"/>
        <w:gridCol w:w="673"/>
        <w:gridCol w:w="798"/>
        <w:gridCol w:w="798"/>
        <w:gridCol w:w="798"/>
        <w:gridCol w:w="798"/>
        <w:gridCol w:w="1238"/>
        <w:gridCol w:w="358"/>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4,000,000.00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1,629,806.14</w:t>
            </w:r>
            <w:r>
              <w:rPr>
                <w:rFonts w:ascii="Times New Roman"/>
                <w:sz w:val="18"/>
              </w:rPr>
            </w: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4,000,000.00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1,629,806.14</w:t>
            </w:r>
            <w:r>
              <w:rPr>
                <w:rFonts w:ascii="Times New Roman"/>
                <w:sz w:val="18"/>
              </w:rPr>
            </w:r>
          </w:p>
        </w:tc>
        <w:tc>
          <w:tcPr>
            <w:tcW w:w="358" w:type="dxa"/>
            <w:tcBorders>
              <w:top w:val="single" w:sz="4" w:space="0" w:color="000000"/>
              <w:left w:val="single" w:sz="4" w:space="0" w:color="000000"/>
              <w:bottom w:val="single" w:sz="4" w:space="0" w:color="000000"/>
              <w:right w:val="single" w:sz="4" w:space="0" w:color="000000"/>
            </w:tcBorders>
          </w:tcPr>
          <w:p>
            <w:pP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before="113"/>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14" w:right="0"/>
              <w:jc w:val="left"/>
              <w:rPr>
                <w:rFonts w:ascii="宋体" w:hAnsi="宋体" w:cs="宋体" w:eastAsia="宋体" w:hint="default"/>
                <w:sz w:val="17"/>
                <w:szCs w:val="17"/>
              </w:rPr>
            </w:pP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0" w:right="0"/>
              <w:jc w:val="left"/>
              <w:rPr>
                <w:rFonts w:ascii="宋体" w:hAnsi="宋体" w:cs="宋体" w:eastAsia="宋体" w:hint="default"/>
                <w:sz w:val="17"/>
                <w:szCs w:val="17"/>
              </w:rPr>
            </w:pP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2"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4,669,984.15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4,669,984.15</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4,669,984.15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4,669,984.15</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）外购</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39" w:right="0"/>
              <w:jc w:val="left"/>
              <w:rPr>
                <w:rFonts w:ascii="宋体" w:hAnsi="宋体" w:cs="宋体" w:eastAsia="宋体" w:hint="default"/>
                <w:sz w:val="17"/>
                <w:szCs w:val="17"/>
              </w:rPr>
            </w:pPr>
            <w:r>
              <w:rPr>
                <w:rFonts w:ascii="宋体" w:hAnsi="宋体" w:cs="宋体" w:eastAsia="宋体" w:hint="default"/>
                <w:spacing w:val="-4"/>
                <w:w w:val="105"/>
                <w:sz w:val="17"/>
                <w:szCs w:val="17"/>
              </w:rPr>
              <w:t>（</w:t>
            </w:r>
            <w:r>
              <w:rPr>
                <w:rFonts w:ascii="Times New Roman" w:hAnsi="Times New Roman" w:cs="Times New Roman" w:eastAsia="Times New Roman" w:hint="default"/>
                <w:spacing w:val="-4"/>
                <w:w w:val="105"/>
                <w:sz w:val="17"/>
                <w:szCs w:val="17"/>
              </w:rPr>
              <w:t>2</w:t>
            </w:r>
            <w:r>
              <w:rPr>
                <w:rFonts w:ascii="宋体" w:hAnsi="宋体" w:cs="宋体" w:eastAsia="宋体" w:hint="default"/>
                <w:spacing w:val="-4"/>
                <w:w w:val="105"/>
                <w:sz w:val="17"/>
                <w:szCs w:val="17"/>
              </w:rPr>
              <w:t>）存货</w:t>
            </w:r>
            <w:r>
              <w:rPr>
                <w:rFonts w:ascii="Times New Roman" w:hAnsi="Times New Roman" w:cs="Times New Roman" w:eastAsia="Times New Roman" w:hint="default"/>
                <w:spacing w:val="-4"/>
                <w:w w:val="105"/>
                <w:sz w:val="17"/>
                <w:szCs w:val="17"/>
              </w:rPr>
              <w:t>\</w:t>
            </w:r>
            <w:r>
              <w:rPr>
                <w:rFonts w:ascii="宋体" w:hAnsi="宋体" w:cs="宋体" w:eastAsia="宋体" w:hint="default"/>
                <w:spacing w:val="-4"/>
                <w:w w:val="105"/>
                <w:sz w:val="17"/>
                <w:szCs w:val="17"/>
              </w:rPr>
              <w:t>固定资产</w:t>
            </w:r>
            <w:r>
              <w:rPr>
                <w:rFonts w:ascii="宋体" w:hAnsi="宋体" w:cs="宋体" w:eastAsia="宋体" w:hint="default"/>
                <w:spacing w:val="-4"/>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在建工程转入</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68"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）企业合并增加</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）其他转出</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4,669,984.15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7"/>
                <w:szCs w:val="17"/>
              </w:rPr>
            </w:pPr>
            <w:r>
              <w:rPr>
                <w:rFonts w:ascii="Times New Roman"/>
                <w:w w:val="105"/>
                <w:sz w:val="17"/>
              </w:rPr>
              <w:t>4,669,984.15</w:t>
            </w:r>
            <w:r>
              <w:rPr>
                <w:rFonts w:ascii="Times New Roman"/>
                <w:sz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7"/>
              <w:ind w:left="22" w:right="82"/>
              <w:jc w:val="left"/>
              <w:rPr>
                <w:rFonts w:ascii="宋体" w:hAnsi="宋体" w:cs="宋体" w:eastAsia="宋体" w:hint="default"/>
                <w:sz w:val="17"/>
                <w:szCs w:val="17"/>
              </w:rPr>
            </w:pPr>
            <w:r>
              <w:rPr>
                <w:rFonts w:ascii="宋体" w:hAnsi="宋体" w:cs="宋体" w:eastAsia="宋体" w:hint="default"/>
                <w:sz w:val="18"/>
                <w:szCs w:val="18"/>
              </w:rPr>
              <w:t>二、累计折旧和累计摊</w:t>
            </w:r>
            <w:r>
              <w:rPr>
                <w:rFonts w:ascii="宋体" w:hAnsi="宋体" w:cs="宋体" w:eastAsia="宋体" w:hint="default"/>
                <w:w w:val="98"/>
                <w:sz w:val="18"/>
                <w:szCs w:val="18"/>
              </w:rPr>
              <w:t> </w:t>
            </w:r>
            <w:r>
              <w:rPr>
                <w:rFonts w:ascii="宋体" w:hAnsi="宋体" w:cs="宋体" w:eastAsia="宋体" w:hint="default"/>
                <w:sz w:val="17"/>
                <w:szCs w:val="17"/>
              </w:rPr>
              <w:t>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312,373.79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312,373.79</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221,925.24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221,925.24</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221,925.24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221,925.24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）其他转出</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534,299.03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534,299.03</w:t>
            </w:r>
            <w:r>
              <w:rPr>
                <w:rFonts w:ascii="Times New Roman"/>
                <w:sz w:val="18"/>
              </w:rPr>
            </w:r>
          </w:p>
        </w:tc>
      </w:tr>
      <w:tr>
        <w:trPr>
          <w:trHeight w:val="39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4,135,685.12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17"/>
                <w:szCs w:val="17"/>
              </w:rPr>
            </w:pPr>
            <w:r>
              <w:rPr>
                <w:rFonts w:ascii="Times New Roman"/>
                <w:w w:val="105"/>
                <w:sz w:val="17"/>
              </w:rPr>
              <w:t>4,135,685.12</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4,357,610.36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4,357,610.36</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8"/>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2" w:right="0"/>
              <w:jc w:val="left"/>
              <w:rPr>
                <w:rFonts w:ascii="宋体" w:hAnsi="宋体" w:cs="宋体" w:eastAsia="宋体" w:hint="default"/>
                <w:sz w:val="17"/>
                <w:szCs w:val="17"/>
              </w:rPr>
            </w:pPr>
            <w:r>
              <w:rPr>
                <w:rFonts w:ascii="宋体" w:hAnsi="宋体" w:cs="宋体" w:eastAsia="宋体" w:hint="default"/>
                <w:w w:val="105"/>
                <w:sz w:val="17"/>
                <w:szCs w:val="17"/>
              </w:rPr>
              <w:t>未办妥产权证书原因</w:t>
            </w:r>
            <w:r>
              <w:rPr>
                <w:rFonts w:ascii="宋体" w:hAnsi="宋体" w:cs="宋体" w:eastAsia="宋体" w:hint="default"/>
                <w:sz w:val="17"/>
                <w:szCs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63,238,695.96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13,553,101.07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15,244,024.95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92,035,821.98</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966,846.72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3,251,241.72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3,273,332.10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7,491,420.54</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7"/>
                <w:szCs w:val="17"/>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966,846.72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3,251,241.72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3,273,332.10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7,491,420.54</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6"/>
              <w:jc w:val="right"/>
              <w:rPr>
                <w:rFonts w:ascii="宋体" w:hAnsi="宋体" w:cs="宋体" w:eastAsia="宋体" w:hint="default"/>
                <w:sz w:val="17"/>
                <w:szCs w:val="17"/>
              </w:rPr>
            </w:pPr>
            <w:r>
              <w:rPr>
                <w:rFonts w:ascii="宋体" w:hAnsi="宋体" w:cs="宋体" w:eastAsia="宋体" w:hint="default"/>
                <w:spacing w:val="-1"/>
                <w:sz w:val="17"/>
                <w:szCs w:val="17"/>
              </w:rPr>
              <w:t>（</w:t>
            </w:r>
            <w:r>
              <w:rPr>
                <w:rFonts w:ascii="Times New Roman" w:hAnsi="Times New Roman" w:cs="Times New Roman" w:eastAsia="Times New Roman" w:hint="default"/>
                <w:spacing w:val="-1"/>
                <w:sz w:val="17"/>
                <w:szCs w:val="17"/>
              </w:rPr>
              <w:t>2</w:t>
            </w:r>
            <w:r>
              <w:rPr>
                <w:rFonts w:ascii="宋体" w:hAnsi="宋体" w:cs="宋体" w:eastAsia="宋体" w:hint="default"/>
                <w:spacing w:val="-1"/>
                <w:sz w:val="17"/>
                <w:szCs w:val="17"/>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3</w:t>
            </w:r>
            <w:r>
              <w:rPr>
                <w:rFonts w:ascii="宋体" w:hAnsi="宋体" w:cs="宋体" w:eastAsia="宋体" w:hint="default"/>
                <w:spacing w:val="-1"/>
                <w:w w:val="95"/>
                <w:sz w:val="18"/>
                <w:szCs w:val="18"/>
              </w:rPr>
              <w:t>）企业合并增加</w:t>
            </w:r>
            <w:r>
              <w:rPr>
                <w:rFonts w:ascii="宋体" w:hAnsi="宋体" w:cs="宋体" w:eastAsia="宋体" w:hint="default"/>
                <w:spacing w:val="-1"/>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5"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2,550,418.23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2,550,418.23</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5"/>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）处置或报废</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2,550,418.23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2,550,418.23</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64,205,542.68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14,253,924.56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18,517,357.05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96,976,824.29</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4,975,938.40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7,512,577.54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5,775,626.19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18,264,142.13</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1,986,336.29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2,030,017.65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1,533,040.11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5,549,394.05</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1,986,336.29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2,030,017.65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1,533,040.11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5,549,394.05</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2,422,897.23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2,422,897.23</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75"/>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）处置或报废</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2,422,897.23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2,422,897.23</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6,962,274.69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7,119,697.96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7,308,666.30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21,390,638.95</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5"/>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）处置或报废</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57,243,267.99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7,134,226.60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sz w:val="17"/>
              </w:rPr>
              <w:t>11,208,690.75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75,586,185.34</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期初账面价值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58,262,757.56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6,040,523.53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9,468,398.76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73,771,679.85</w:t>
            </w:r>
            <w:r>
              <w:rPr>
                <w:rFonts w:ascii="Times New Roman"/>
                <w:sz w:val="17"/>
              </w:rPr>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账面原值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累计折旧</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footerReference w:type="default" r:id="rId26"/>
          <w:pgSz w:w="11910" w:h="16840"/>
          <w:pgMar w:footer="1017" w:header="789" w:top="1100" w:bottom="1200" w:left="1020" w:right="1020"/>
          <w:pgNumType w:start="10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780;height:402" coordorigin="10,10" coordsize="4780,402">
              <v:shape style="position:absolute;left:10;top:10;width:4780;height:402" coordorigin="10,10" coordsize="4780,402" path="m10,10l4790,10,4790,412,10,412,10,10xe" filled="true" fillcolor="#d2d2d2" stroked="false">
                <v:path arrowok="t"/>
                <v:fill type="solid"/>
              </v:shape>
            </v:group>
            <v:group style="position:absolute;left:4790;top:10;width:4788;height:402" coordorigin="4790,10" coordsize="4788,402">
              <v:shape style="position:absolute;left:4790;top:10;width:4788;height:402" coordorigin="4790,10" coordsize="4788,402" path="m4790,10l9578,10,9578,412,4790,412,4790,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56;height:178" type="#_x0000_t202" filled="false" stroked="false">
                <v:textbox inset="0,0,0,0">
                  <w:txbxContent>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4790;top:10;width:4788;height:402" type="#_x0000_t202" filled="false" stroked="false">
                <v:textbox inset="0,0,0,0">
                  <w:txbxContent>
                    <w:p>
                      <w:pPr>
                        <w:spacing w:before="54"/>
                        <w:ind w:left="0" w:right="5"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0"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8"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创业智慧医疗软</w:t>
            </w:r>
            <w:r>
              <w:rPr>
                <w:rFonts w:ascii="宋体" w:hAnsi="宋体" w:cs="宋体" w:eastAsia="宋体" w:hint="default"/>
                <w:sz w:val="17"/>
                <w:szCs w:val="17"/>
              </w:rPr>
            </w: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件生产基地建设</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01" w:right="0"/>
              <w:jc w:val="left"/>
              <w:rPr>
                <w:rFonts w:ascii="Times New Roman" w:hAnsi="Times New Roman" w:cs="Times New Roman" w:eastAsia="Times New Roman" w:hint="default"/>
                <w:sz w:val="18"/>
                <w:szCs w:val="18"/>
              </w:rPr>
            </w:pPr>
            <w:r>
              <w:rPr>
                <w:rFonts w:ascii="Times New Roman"/>
                <w:sz w:val="18"/>
              </w:rPr>
              <w:t>56,928,230.66</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97" w:right="0"/>
              <w:jc w:val="left"/>
              <w:rPr>
                <w:rFonts w:ascii="Times New Roman" w:hAnsi="Times New Roman" w:cs="Times New Roman" w:eastAsia="Times New Roman" w:hint="default"/>
                <w:sz w:val="18"/>
                <w:szCs w:val="18"/>
              </w:rPr>
            </w:pPr>
            <w:r>
              <w:rPr>
                <w:rFonts w:ascii="Times New Roman"/>
                <w:sz w:val="18"/>
              </w:rPr>
              <w:t>56,928,230.66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89" w:right="0"/>
              <w:jc w:val="left"/>
              <w:rPr>
                <w:rFonts w:ascii="Times New Roman" w:hAnsi="Times New Roman" w:cs="Times New Roman" w:eastAsia="Times New Roman" w:hint="default"/>
                <w:sz w:val="18"/>
                <w:szCs w:val="18"/>
              </w:rPr>
            </w:pPr>
            <w:r>
              <w:rPr>
                <w:rFonts w:ascii="Times New Roman"/>
                <w:sz w:val="18"/>
              </w:rPr>
              <w:t>4,970,663.00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w w:val="95"/>
                <w:sz w:val="18"/>
              </w:rPr>
              <w:t>4,970,663.00</w:t>
            </w:r>
            <w:r>
              <w:rPr>
                <w:rFonts w:ascii="Times New Roman"/>
                <w:sz w:val="18"/>
              </w:rPr>
            </w:r>
          </w:p>
        </w:tc>
      </w:tr>
      <w:tr>
        <w:trPr>
          <w:trHeight w:val="350"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1" w:right="0"/>
              <w:jc w:val="left"/>
              <w:rPr>
                <w:rFonts w:ascii="Times New Roman" w:hAnsi="Times New Roman" w:cs="Times New Roman" w:eastAsia="Times New Roman" w:hint="default"/>
                <w:sz w:val="18"/>
                <w:szCs w:val="18"/>
              </w:rPr>
            </w:pPr>
            <w:r>
              <w:rPr>
                <w:rFonts w:ascii="Times New Roman"/>
                <w:sz w:val="18"/>
              </w:rPr>
              <w:t>56,928,230.66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7" w:right="0"/>
              <w:jc w:val="left"/>
              <w:rPr>
                <w:rFonts w:ascii="Times New Roman" w:hAnsi="Times New Roman" w:cs="Times New Roman" w:eastAsia="Times New Roman" w:hint="default"/>
                <w:sz w:val="18"/>
                <w:szCs w:val="18"/>
              </w:rPr>
            </w:pPr>
            <w:r>
              <w:rPr>
                <w:rFonts w:ascii="Times New Roman"/>
                <w:sz w:val="18"/>
              </w:rPr>
              <w:t>56,928,230.66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9" w:right="0"/>
              <w:jc w:val="left"/>
              <w:rPr>
                <w:rFonts w:ascii="Times New Roman" w:hAnsi="Times New Roman" w:cs="Times New Roman" w:eastAsia="Times New Roman" w:hint="default"/>
                <w:sz w:val="18"/>
                <w:szCs w:val="18"/>
              </w:rPr>
            </w:pPr>
            <w:r>
              <w:rPr>
                <w:rFonts w:ascii="Times New Roman"/>
                <w:sz w:val="18"/>
              </w:rPr>
              <w:t>4,970,663.00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4,970,663.00</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8"/>
              <w:ind w:left="272" w:right="92" w:hanging="183"/>
              <w:jc w:val="left"/>
              <w:rPr>
                <w:rFonts w:ascii="宋体" w:hAnsi="宋体" w:cs="宋体" w:eastAsia="宋体" w:hint="default"/>
                <w:sz w:val="18"/>
                <w:szCs w:val="18"/>
              </w:rPr>
            </w:pPr>
            <w:r>
              <w:rPr>
                <w:rFonts w:ascii="宋体" w:hAnsi="宋体" w:cs="宋体" w:eastAsia="宋体" w:hint="default"/>
                <w:sz w:val="17"/>
                <w:szCs w:val="17"/>
              </w:rPr>
              <w:t>项目名</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2" w:right="0"/>
              <w:jc w:val="left"/>
              <w:rPr>
                <w:rFonts w:ascii="宋体" w:hAnsi="宋体" w:cs="宋体" w:eastAsia="宋体" w:hint="default"/>
                <w:sz w:val="17"/>
                <w:szCs w:val="17"/>
              </w:rPr>
            </w:pPr>
            <w:r>
              <w:rPr>
                <w:rFonts w:ascii="宋体" w:hAnsi="宋体" w:cs="宋体" w:eastAsia="宋体" w:hint="default"/>
                <w:w w:val="105"/>
                <w:sz w:val="17"/>
                <w:szCs w:val="17"/>
              </w:rPr>
              <w:t>预算数</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8"/>
              <w:ind w:left="273" w:right="95" w:hanging="183"/>
              <w:jc w:val="left"/>
              <w:rPr>
                <w:rFonts w:ascii="宋体" w:hAnsi="宋体" w:cs="宋体" w:eastAsia="宋体" w:hint="default"/>
                <w:sz w:val="18"/>
                <w:szCs w:val="18"/>
              </w:rPr>
            </w:pPr>
            <w:r>
              <w:rPr>
                <w:rFonts w:ascii="宋体" w:hAnsi="宋体" w:cs="宋体" w:eastAsia="宋体" w:hint="default"/>
                <w:sz w:val="17"/>
                <w:szCs w:val="17"/>
              </w:rPr>
              <w:t>期初余</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8"/>
              <w:ind w:left="93" w:right="92"/>
              <w:jc w:val="left"/>
              <w:rPr>
                <w:rFonts w:ascii="宋体" w:hAnsi="宋体" w:cs="宋体" w:eastAsia="宋体" w:hint="default"/>
                <w:sz w:val="18"/>
                <w:szCs w:val="18"/>
              </w:rPr>
            </w:pPr>
            <w:r>
              <w:rPr>
                <w:rFonts w:ascii="宋体" w:hAnsi="宋体" w:cs="宋体" w:eastAsia="宋体" w:hint="default"/>
                <w:sz w:val="17"/>
                <w:szCs w:val="17"/>
              </w:rPr>
              <w:t>本期增</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92" w:right="94"/>
              <w:jc w:val="center"/>
              <w:rPr>
                <w:rFonts w:ascii="宋体" w:hAnsi="宋体" w:cs="宋体" w:eastAsia="宋体" w:hint="default"/>
                <w:sz w:val="18"/>
                <w:szCs w:val="18"/>
              </w:rPr>
            </w:pPr>
            <w:r>
              <w:rPr>
                <w:rFonts w:ascii="宋体" w:hAnsi="宋体" w:cs="宋体" w:eastAsia="宋体" w:hint="default"/>
                <w:sz w:val="18"/>
                <w:szCs w:val="18"/>
              </w:rPr>
              <w:t>本期转</w:t>
            </w:r>
            <w:r>
              <w:rPr>
                <w:rFonts w:ascii="宋体" w:hAnsi="宋体" w:cs="宋体" w:eastAsia="宋体" w:hint="default"/>
                <w:w w:val="98"/>
                <w:sz w:val="18"/>
                <w:szCs w:val="18"/>
              </w:rPr>
              <w:t> </w:t>
            </w:r>
            <w:r>
              <w:rPr>
                <w:rFonts w:ascii="宋体" w:hAnsi="宋体" w:cs="宋体" w:eastAsia="宋体" w:hint="default"/>
                <w:sz w:val="17"/>
                <w:szCs w:val="17"/>
              </w:rPr>
              <w:t>入固定</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资产金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333" w:lineRule="auto"/>
              <w:ind w:left="90" w:right="95"/>
              <w:jc w:val="both"/>
              <w:rPr>
                <w:rFonts w:ascii="宋体" w:hAnsi="宋体" w:cs="宋体" w:eastAsia="宋体" w:hint="default"/>
                <w:sz w:val="17"/>
                <w:szCs w:val="17"/>
              </w:rPr>
            </w:pPr>
            <w:r>
              <w:rPr>
                <w:rFonts w:ascii="宋体" w:hAnsi="宋体" w:cs="宋体" w:eastAsia="宋体" w:hint="default"/>
                <w:sz w:val="18"/>
                <w:szCs w:val="18"/>
              </w:rPr>
              <w:t>本期其</w:t>
            </w:r>
            <w:r>
              <w:rPr>
                <w:rFonts w:ascii="宋体" w:hAnsi="宋体" w:cs="宋体" w:eastAsia="宋体" w:hint="default"/>
                <w:w w:val="98"/>
                <w:sz w:val="18"/>
                <w:szCs w:val="18"/>
              </w:rPr>
              <w:t> </w:t>
            </w:r>
            <w:r>
              <w:rPr>
                <w:rFonts w:ascii="宋体" w:hAnsi="宋体" w:cs="宋体" w:eastAsia="宋体" w:hint="default"/>
                <w:w w:val="105"/>
                <w:sz w:val="17"/>
                <w:szCs w:val="17"/>
              </w:rPr>
              <w:t>他减少</w:t>
            </w:r>
            <w:r>
              <w:rPr>
                <w:rFonts w:ascii="宋体" w:hAnsi="宋体" w:cs="宋体" w:eastAsia="宋体" w:hint="default"/>
                <w:w w:val="104"/>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8"/>
              <w:ind w:left="271" w:right="92" w:hanging="178"/>
              <w:jc w:val="left"/>
              <w:rPr>
                <w:rFonts w:ascii="宋体" w:hAnsi="宋体" w:cs="宋体" w:eastAsia="宋体" w:hint="default"/>
                <w:sz w:val="18"/>
                <w:szCs w:val="18"/>
              </w:rPr>
            </w:pPr>
            <w:r>
              <w:rPr>
                <w:rFonts w:ascii="宋体" w:hAnsi="宋体" w:cs="宋体" w:eastAsia="宋体" w:hint="default"/>
                <w:sz w:val="17"/>
                <w:szCs w:val="17"/>
              </w:rPr>
              <w:t>期末余</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92" w:right="9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w w:val="98"/>
                <w:sz w:val="18"/>
                <w:szCs w:val="18"/>
              </w:rPr>
              <w:t> </w:t>
            </w:r>
            <w:r>
              <w:rPr>
                <w:rFonts w:ascii="宋体" w:hAnsi="宋体" w:cs="宋体" w:eastAsia="宋体" w:hint="default"/>
                <w:sz w:val="17"/>
                <w:szCs w:val="17"/>
              </w:rPr>
              <w:t>计投入</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占预算</w:t>
            </w:r>
            <w:r>
              <w:rPr>
                <w:rFonts w:ascii="宋体" w:hAnsi="宋体" w:cs="宋体" w:eastAsia="宋体" w:hint="default"/>
                <w:w w:val="98"/>
                <w:sz w:val="18"/>
                <w:szCs w:val="18"/>
              </w:rPr>
              <w:t> </w:t>
            </w:r>
            <w:r>
              <w:rPr>
                <w:rFonts w:ascii="宋体" w:hAnsi="宋体" w:cs="宋体" w:eastAsia="宋体" w:hint="default"/>
                <w:sz w:val="18"/>
                <w:szCs w:val="18"/>
              </w:rPr>
              <w:t>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8"/>
              <w:ind w:left="273" w:right="95" w:hanging="183"/>
              <w:jc w:val="left"/>
              <w:rPr>
                <w:rFonts w:ascii="宋体" w:hAnsi="宋体" w:cs="宋体" w:eastAsia="宋体" w:hint="default"/>
                <w:sz w:val="18"/>
                <w:szCs w:val="18"/>
              </w:rPr>
            </w:pPr>
            <w:r>
              <w:rPr>
                <w:rFonts w:ascii="宋体" w:hAnsi="宋体" w:cs="宋体" w:eastAsia="宋体" w:hint="default"/>
                <w:sz w:val="17"/>
                <w:szCs w:val="17"/>
              </w:rPr>
              <w:t>工程进</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333" w:lineRule="auto"/>
              <w:ind w:left="93" w:right="92"/>
              <w:jc w:val="both"/>
              <w:rPr>
                <w:rFonts w:ascii="宋体" w:hAnsi="宋体" w:cs="宋体" w:eastAsia="宋体" w:hint="default"/>
                <w:sz w:val="17"/>
                <w:szCs w:val="17"/>
              </w:rPr>
            </w:pPr>
            <w:r>
              <w:rPr>
                <w:rFonts w:ascii="宋体" w:hAnsi="宋体" w:cs="宋体" w:eastAsia="宋体" w:hint="default"/>
                <w:sz w:val="18"/>
                <w:szCs w:val="18"/>
              </w:rPr>
              <w:t>利息资</w:t>
            </w:r>
            <w:r>
              <w:rPr>
                <w:rFonts w:ascii="宋体" w:hAnsi="宋体" w:cs="宋体" w:eastAsia="宋体" w:hint="default"/>
                <w:w w:val="98"/>
                <w:sz w:val="18"/>
                <w:szCs w:val="18"/>
              </w:rPr>
              <w:t> </w:t>
            </w:r>
            <w:r>
              <w:rPr>
                <w:rFonts w:ascii="宋体" w:hAnsi="宋体" w:cs="宋体" w:eastAsia="宋体" w:hint="default"/>
                <w:w w:val="105"/>
                <w:sz w:val="17"/>
                <w:szCs w:val="17"/>
              </w:rPr>
              <w:t>本化累</w:t>
            </w:r>
            <w:r>
              <w:rPr>
                <w:rFonts w:ascii="宋体" w:hAnsi="宋体" w:cs="宋体" w:eastAsia="宋体" w:hint="default"/>
                <w:w w:val="104"/>
                <w:sz w:val="17"/>
                <w:szCs w:val="17"/>
              </w:rPr>
              <w:t> </w:t>
            </w:r>
            <w:r>
              <w:rPr>
                <w:rFonts w:ascii="宋体" w:hAnsi="宋体" w:cs="宋体" w:eastAsia="宋体" w:hint="default"/>
                <w:w w:val="105"/>
                <w:sz w:val="17"/>
                <w:szCs w:val="17"/>
              </w:rPr>
              <w:t>计金额</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5" w:right="22"/>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w w:val="98"/>
                <w:sz w:val="18"/>
                <w:szCs w:val="18"/>
              </w:rPr>
              <w:t> </w:t>
            </w:r>
            <w:r>
              <w:rPr>
                <w:rFonts w:ascii="宋体" w:hAnsi="宋体" w:cs="宋体" w:eastAsia="宋体" w:hint="default"/>
                <w:sz w:val="17"/>
                <w:szCs w:val="17"/>
              </w:rPr>
              <w:t>期利息</w:t>
            </w:r>
            <w:r>
              <w:rPr>
                <w:rFonts w:ascii="宋体" w:hAnsi="宋体" w:cs="宋体" w:eastAsia="宋体" w:hint="default"/>
                <w:w w:val="104"/>
                <w:sz w:val="17"/>
                <w:szCs w:val="17"/>
              </w:rPr>
              <w:t> </w:t>
            </w:r>
            <w:r>
              <w:rPr>
                <w:rFonts w:ascii="宋体" w:hAnsi="宋体" w:cs="宋体" w:eastAsia="宋体" w:hint="default"/>
                <w:sz w:val="18"/>
                <w:szCs w:val="18"/>
              </w:rPr>
              <w:t>资本化</w:t>
            </w:r>
            <w:r>
              <w:rPr>
                <w:rFonts w:ascii="宋体" w:hAnsi="宋体" w:cs="宋体" w:eastAsia="宋体" w:hint="default"/>
                <w:w w:val="98"/>
                <w:sz w:val="18"/>
                <w:szCs w:val="18"/>
              </w:rPr>
              <w:t> </w:t>
            </w: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333" w:lineRule="auto"/>
              <w:ind w:left="90" w:right="95"/>
              <w:jc w:val="both"/>
              <w:rPr>
                <w:rFonts w:ascii="宋体" w:hAnsi="宋体" w:cs="宋体" w:eastAsia="宋体" w:hint="default"/>
                <w:sz w:val="17"/>
                <w:szCs w:val="17"/>
              </w:rPr>
            </w:pPr>
            <w:r>
              <w:rPr>
                <w:rFonts w:ascii="宋体" w:hAnsi="宋体" w:cs="宋体" w:eastAsia="宋体" w:hint="default"/>
                <w:sz w:val="18"/>
                <w:szCs w:val="18"/>
              </w:rPr>
              <w:t>本期利</w:t>
            </w:r>
            <w:r>
              <w:rPr>
                <w:rFonts w:ascii="宋体" w:hAnsi="宋体" w:cs="宋体" w:eastAsia="宋体" w:hint="default"/>
                <w:w w:val="98"/>
                <w:sz w:val="18"/>
                <w:szCs w:val="18"/>
              </w:rPr>
              <w:t> </w:t>
            </w:r>
            <w:r>
              <w:rPr>
                <w:rFonts w:ascii="宋体" w:hAnsi="宋体" w:cs="宋体" w:eastAsia="宋体" w:hint="default"/>
                <w:w w:val="105"/>
                <w:sz w:val="17"/>
                <w:szCs w:val="17"/>
              </w:rPr>
              <w:t>息资本</w:t>
            </w:r>
            <w:r>
              <w:rPr>
                <w:rFonts w:ascii="宋体" w:hAnsi="宋体" w:cs="宋体" w:eastAsia="宋体" w:hint="default"/>
                <w:w w:val="104"/>
                <w:sz w:val="17"/>
                <w:szCs w:val="17"/>
              </w:rPr>
              <w:t> </w:t>
            </w:r>
            <w:r>
              <w:rPr>
                <w:rFonts w:ascii="宋体" w:hAnsi="宋体" w:cs="宋体" w:eastAsia="宋体" w:hint="default"/>
                <w:w w:val="105"/>
                <w:sz w:val="17"/>
                <w:szCs w:val="17"/>
              </w:rPr>
              <w:t>化率</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8"/>
              <w:ind w:left="271" w:right="92" w:hanging="178"/>
              <w:jc w:val="left"/>
              <w:rPr>
                <w:rFonts w:ascii="宋体" w:hAnsi="宋体" w:cs="宋体" w:eastAsia="宋体" w:hint="default"/>
                <w:sz w:val="18"/>
                <w:szCs w:val="18"/>
              </w:rPr>
            </w:pPr>
            <w:r>
              <w:rPr>
                <w:rFonts w:ascii="宋体" w:hAnsi="宋体" w:cs="宋体" w:eastAsia="宋体" w:hint="default"/>
                <w:sz w:val="17"/>
                <w:szCs w:val="17"/>
              </w:rPr>
              <w:t>资金来</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源</w:t>
            </w: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创业智</w:t>
            </w:r>
            <w:r>
              <w:rPr>
                <w:rFonts w:ascii="宋体" w:hAnsi="宋体" w:cs="宋体" w:eastAsia="宋体" w:hint="default"/>
                <w:sz w:val="17"/>
                <w:szCs w:val="17"/>
              </w:rPr>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慧医疗</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36" w:lineRule="auto" w:before="21"/>
              <w:ind w:left="22" w:right="159"/>
              <w:jc w:val="left"/>
              <w:rPr>
                <w:rFonts w:ascii="宋体" w:hAnsi="宋体" w:cs="宋体" w:eastAsia="宋体" w:hint="default"/>
                <w:sz w:val="17"/>
                <w:szCs w:val="17"/>
              </w:rPr>
            </w:pPr>
            <w:r>
              <w:rPr>
                <w:rFonts w:ascii="宋体" w:hAnsi="宋体" w:cs="宋体" w:eastAsia="宋体" w:hint="default"/>
                <w:w w:val="105"/>
                <w:sz w:val="17"/>
                <w:szCs w:val="17"/>
              </w:rPr>
              <w:t>软件生</w:t>
            </w:r>
            <w:r>
              <w:rPr>
                <w:rFonts w:ascii="宋体" w:hAnsi="宋体" w:cs="宋体" w:eastAsia="宋体" w:hint="default"/>
                <w:w w:val="104"/>
                <w:sz w:val="17"/>
                <w:szCs w:val="17"/>
              </w:rPr>
              <w:t> </w:t>
            </w:r>
            <w:r>
              <w:rPr>
                <w:rFonts w:ascii="宋体" w:hAnsi="宋体" w:cs="宋体" w:eastAsia="宋体" w:hint="default"/>
                <w:w w:val="105"/>
                <w:sz w:val="17"/>
                <w:szCs w:val="17"/>
              </w:rPr>
              <w:t>产基地</w:t>
            </w:r>
            <w:r>
              <w:rPr>
                <w:rFonts w:ascii="宋体" w:hAnsi="宋体" w:cs="宋体" w:eastAsia="宋体" w:hint="default"/>
                <w:sz w:val="17"/>
                <w:szCs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92,375,3</w:t>
            </w:r>
          </w:p>
          <w:p>
            <w:pPr>
              <w:pStyle w:val="TableParagraph"/>
              <w:spacing w:line="240" w:lineRule="auto" w:before="114"/>
              <w:ind w:left="298"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1" w:right="0"/>
              <w:jc w:val="left"/>
              <w:rPr>
                <w:rFonts w:ascii="Times New Roman" w:hAnsi="Times New Roman" w:cs="Times New Roman" w:eastAsia="Times New Roman" w:hint="default"/>
                <w:sz w:val="18"/>
                <w:szCs w:val="18"/>
              </w:rPr>
            </w:pPr>
            <w:r>
              <w:rPr>
                <w:rFonts w:ascii="Times New Roman"/>
                <w:sz w:val="18"/>
              </w:rPr>
              <w:t>4,970,66</w:t>
            </w:r>
          </w:p>
          <w:p>
            <w:pPr>
              <w:pStyle w:val="TableParagraph"/>
              <w:spacing w:line="240" w:lineRule="auto" w:before="114"/>
              <w:ind w:left="388" w:right="0"/>
              <w:jc w:val="left"/>
              <w:rPr>
                <w:rFonts w:ascii="Times New Roman" w:hAnsi="Times New Roman" w:cs="Times New Roman" w:eastAsia="Times New Roman" w:hint="default"/>
                <w:sz w:val="17"/>
                <w:szCs w:val="17"/>
              </w:rPr>
            </w:pPr>
            <w:r>
              <w:rPr>
                <w:rFonts w:ascii="Times New Roman"/>
                <w:w w:val="105"/>
                <w:sz w:val="17"/>
              </w:rPr>
              <w:t>3.00</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4" w:right="0"/>
              <w:jc w:val="left"/>
              <w:rPr>
                <w:rFonts w:ascii="Times New Roman" w:hAnsi="Times New Roman" w:cs="Times New Roman" w:eastAsia="Times New Roman" w:hint="default"/>
                <w:sz w:val="18"/>
                <w:szCs w:val="18"/>
              </w:rPr>
            </w:pPr>
            <w:r>
              <w:rPr>
                <w:rFonts w:ascii="Times New Roman"/>
                <w:sz w:val="18"/>
              </w:rPr>
              <w:t>51,957,5</w:t>
            </w:r>
          </w:p>
          <w:p>
            <w:pPr>
              <w:pStyle w:val="TableParagraph"/>
              <w:spacing w:line="240" w:lineRule="auto" w:before="114"/>
              <w:ind w:left="300" w:right="0"/>
              <w:jc w:val="left"/>
              <w:rPr>
                <w:rFonts w:ascii="Times New Roman" w:hAnsi="Times New Roman" w:cs="Times New Roman" w:eastAsia="Times New Roman" w:hint="default"/>
                <w:sz w:val="17"/>
                <w:szCs w:val="17"/>
              </w:rPr>
            </w:pPr>
            <w:r>
              <w:rPr>
                <w:rFonts w:ascii="Times New Roman"/>
                <w:w w:val="105"/>
                <w:sz w:val="17"/>
              </w:rPr>
              <w:t>67.66</w:t>
            </w:r>
            <w:r>
              <w:rPr>
                <w:rFonts w:ascii="Times New Roman"/>
                <w:sz w:val="17"/>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4" w:right="0"/>
              <w:jc w:val="left"/>
              <w:rPr>
                <w:rFonts w:ascii="Times New Roman" w:hAnsi="Times New Roman" w:cs="Times New Roman" w:eastAsia="Times New Roman" w:hint="default"/>
                <w:sz w:val="18"/>
                <w:szCs w:val="18"/>
              </w:rPr>
            </w:pPr>
            <w:r>
              <w:rPr>
                <w:rFonts w:ascii="Times New Roman"/>
                <w:sz w:val="18"/>
              </w:rPr>
              <w:t>56,928,2</w:t>
            </w:r>
          </w:p>
          <w:p>
            <w:pPr>
              <w:pStyle w:val="TableParagraph"/>
              <w:spacing w:line="240" w:lineRule="auto" w:before="114"/>
              <w:ind w:left="300" w:right="0"/>
              <w:jc w:val="left"/>
              <w:rPr>
                <w:rFonts w:ascii="Times New Roman" w:hAnsi="Times New Roman" w:cs="Times New Roman" w:eastAsia="Times New Roman" w:hint="default"/>
                <w:sz w:val="17"/>
                <w:szCs w:val="17"/>
              </w:rPr>
            </w:pPr>
            <w:r>
              <w:rPr>
                <w:rFonts w:ascii="Times New Roman"/>
                <w:w w:val="105"/>
                <w:sz w:val="17"/>
              </w:rPr>
              <w:t>30.66</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9" w:right="0"/>
              <w:jc w:val="center"/>
              <w:rPr>
                <w:rFonts w:ascii="Times New Roman" w:hAnsi="Times New Roman" w:cs="Times New Roman" w:eastAsia="Times New Roman" w:hint="default"/>
                <w:sz w:val="17"/>
                <w:szCs w:val="17"/>
              </w:rPr>
            </w:pPr>
            <w:r>
              <w:rPr>
                <w:rFonts w:ascii="Times New Roman"/>
                <w:w w:val="105"/>
                <w:sz w:val="17"/>
              </w:rPr>
              <w:t>61.63%</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22"/>
              <w:jc w:val="center"/>
              <w:rPr>
                <w:rFonts w:ascii="Times New Roman" w:hAnsi="Times New Roman" w:cs="Times New Roman" w:eastAsia="Times New Roman" w:hint="default"/>
                <w:sz w:val="17"/>
                <w:szCs w:val="17"/>
              </w:rPr>
            </w:pPr>
            <w:r>
              <w:rPr>
                <w:rFonts w:ascii="Times New Roman"/>
                <w:w w:val="105"/>
                <w:sz w:val="17"/>
              </w:rPr>
              <w:t>61.63%</w:t>
            </w:r>
            <w:r>
              <w:rPr>
                <w:rFonts w:ascii="Times New Roman"/>
                <w:sz w:val="17"/>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46"/>
              <w:jc w:val="right"/>
              <w:rPr>
                <w:rFonts w:ascii="宋体" w:hAnsi="宋体" w:cs="宋体" w:eastAsia="宋体" w:hint="default"/>
                <w:sz w:val="17"/>
                <w:szCs w:val="17"/>
              </w:rPr>
            </w:pPr>
            <w:r>
              <w:rPr>
                <w:rFonts w:ascii="宋体" w:hAnsi="宋体" w:cs="宋体" w:eastAsia="宋体" w:hint="default"/>
                <w:spacing w:val="-1"/>
                <w:sz w:val="17"/>
                <w:szCs w:val="17"/>
              </w:rPr>
              <w:t>其他</w:t>
            </w:r>
          </w:p>
        </w:tc>
      </w:tr>
      <w:tr>
        <w:trPr>
          <w:trHeight w:val="31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建设工</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4"/>
                <w:sz w:val="17"/>
                <w:szCs w:val="17"/>
              </w:rPr>
              <w:t>程</w:t>
            </w:r>
            <w:r>
              <w:rPr>
                <w:rFonts w:ascii="宋体" w:hAnsi="宋体" w:cs="宋体" w:eastAsia="宋体" w:hint="default"/>
                <w:sz w:val="17"/>
                <w:szCs w:val="17"/>
              </w:rPr>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3" w:right="0"/>
              <w:jc w:val="left"/>
              <w:rPr>
                <w:rFonts w:ascii="Times New Roman" w:hAnsi="Times New Roman" w:cs="Times New Roman" w:eastAsia="Times New Roman" w:hint="default"/>
                <w:sz w:val="17"/>
                <w:szCs w:val="17"/>
              </w:rPr>
            </w:pPr>
            <w:r>
              <w:rPr>
                <w:rFonts w:ascii="Times New Roman"/>
                <w:w w:val="105"/>
                <w:sz w:val="17"/>
              </w:rPr>
              <w:t>92,375,3</w:t>
            </w:r>
            <w:r>
              <w:rPr>
                <w:rFonts w:ascii="Times New Roman"/>
                <w:sz w:val="17"/>
              </w:rPr>
            </w:r>
          </w:p>
          <w:p>
            <w:pPr>
              <w:pStyle w:val="TableParagraph"/>
              <w:spacing w:line="240" w:lineRule="auto" w:before="107"/>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1" w:right="0"/>
              <w:jc w:val="left"/>
              <w:rPr>
                <w:rFonts w:ascii="Times New Roman" w:hAnsi="Times New Roman" w:cs="Times New Roman" w:eastAsia="Times New Roman" w:hint="default"/>
                <w:sz w:val="17"/>
                <w:szCs w:val="17"/>
              </w:rPr>
            </w:pPr>
            <w:r>
              <w:rPr>
                <w:rFonts w:ascii="Times New Roman"/>
                <w:w w:val="105"/>
                <w:sz w:val="17"/>
              </w:rPr>
              <w:t>4,970,66</w:t>
            </w:r>
            <w:r>
              <w:rPr>
                <w:rFonts w:ascii="Times New Roman"/>
                <w:sz w:val="17"/>
              </w:rPr>
            </w:r>
          </w:p>
          <w:p>
            <w:pPr>
              <w:pStyle w:val="TableParagraph"/>
              <w:spacing w:line="240" w:lineRule="auto" w:before="107"/>
              <w:ind w:left="388"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4" w:right="0"/>
              <w:jc w:val="left"/>
              <w:rPr>
                <w:rFonts w:ascii="Times New Roman" w:hAnsi="Times New Roman" w:cs="Times New Roman" w:eastAsia="Times New Roman" w:hint="default"/>
                <w:sz w:val="17"/>
                <w:szCs w:val="17"/>
              </w:rPr>
            </w:pPr>
            <w:r>
              <w:rPr>
                <w:rFonts w:ascii="Times New Roman"/>
                <w:w w:val="105"/>
                <w:sz w:val="17"/>
              </w:rPr>
              <w:t>51,957,5</w:t>
            </w:r>
            <w:r>
              <w:rPr>
                <w:rFonts w:ascii="Times New Roman"/>
                <w:sz w:val="17"/>
              </w:rPr>
            </w:r>
          </w:p>
          <w:p>
            <w:pPr>
              <w:pStyle w:val="TableParagraph"/>
              <w:spacing w:line="240" w:lineRule="auto" w:before="107"/>
              <w:ind w:left="300" w:right="0"/>
              <w:jc w:val="left"/>
              <w:rPr>
                <w:rFonts w:ascii="Times New Roman" w:hAnsi="Times New Roman" w:cs="Times New Roman" w:eastAsia="Times New Roman" w:hint="default"/>
                <w:sz w:val="18"/>
                <w:szCs w:val="18"/>
              </w:rPr>
            </w:pPr>
            <w:r>
              <w:rPr>
                <w:rFonts w:ascii="Times New Roman"/>
                <w:sz w:val="18"/>
              </w:rPr>
              <w:t>67.66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4" w:right="0"/>
              <w:jc w:val="left"/>
              <w:rPr>
                <w:rFonts w:ascii="Times New Roman" w:hAnsi="Times New Roman" w:cs="Times New Roman" w:eastAsia="Times New Roman" w:hint="default"/>
                <w:sz w:val="17"/>
                <w:szCs w:val="17"/>
              </w:rPr>
            </w:pPr>
            <w:r>
              <w:rPr>
                <w:rFonts w:ascii="Times New Roman"/>
                <w:w w:val="105"/>
                <w:sz w:val="17"/>
              </w:rPr>
              <w:t>56,928,2</w:t>
            </w:r>
            <w:r>
              <w:rPr>
                <w:rFonts w:ascii="Times New Roman"/>
                <w:sz w:val="17"/>
              </w:rPr>
            </w:r>
          </w:p>
          <w:p>
            <w:pPr>
              <w:pStyle w:val="TableParagraph"/>
              <w:spacing w:line="240" w:lineRule="auto" w:before="107"/>
              <w:ind w:left="300" w:right="0"/>
              <w:jc w:val="left"/>
              <w:rPr>
                <w:rFonts w:ascii="Times New Roman" w:hAnsi="Times New Roman" w:cs="Times New Roman" w:eastAsia="Times New Roman" w:hint="default"/>
                <w:sz w:val="18"/>
                <w:szCs w:val="18"/>
              </w:rPr>
            </w:pPr>
            <w:r>
              <w:rPr>
                <w:rFonts w:ascii="Times New Roman"/>
                <w:sz w:val="18"/>
              </w:rPr>
              <w:t>30.66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21" w:right="0"/>
              <w:jc w:val="left"/>
              <w:rPr>
                <w:rFonts w:ascii="宋体" w:hAnsi="宋体" w:cs="宋体" w:eastAsia="宋体" w:hint="default"/>
                <w:sz w:val="17"/>
                <w:szCs w:val="17"/>
              </w:rPr>
            </w:pPr>
            <w:r>
              <w:rPr>
                <w:rFonts w:ascii="宋体" w:hAnsi="宋体" w:cs="宋体" w:eastAsia="宋体" w:hint="default"/>
                <w:w w:val="105"/>
                <w:sz w:val="17"/>
                <w:szCs w:val="17"/>
              </w:rPr>
              <w:t>专利权</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非专利技术</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2"/>
              <w:ind w:left="251" w:right="0"/>
              <w:jc w:val="left"/>
              <w:rPr>
                <w:rFonts w:ascii="宋体" w:hAnsi="宋体" w:cs="宋体" w:eastAsia="宋体" w:hint="default"/>
                <w:sz w:val="17"/>
                <w:szCs w:val="17"/>
              </w:rPr>
            </w:pPr>
            <w:r>
              <w:rPr>
                <w:rFonts w:ascii="宋体" w:hAnsi="宋体" w:cs="宋体" w:eastAsia="宋体" w:hint="default"/>
                <w:w w:val="105"/>
                <w:sz w:val="17"/>
                <w:szCs w:val="17"/>
              </w:rPr>
              <w:t>项目管理软件</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7" w:right="0"/>
              <w:jc w:val="left"/>
              <w:rPr>
                <w:rFonts w:ascii="Times New Roman" w:hAnsi="Times New Roman" w:cs="Times New Roman" w:eastAsia="Times New Roman" w:hint="default"/>
                <w:sz w:val="18"/>
                <w:szCs w:val="18"/>
              </w:rPr>
            </w:pPr>
            <w:r>
              <w:rPr>
                <w:rFonts w:ascii="Times New Roman"/>
                <w:sz w:val="18"/>
              </w:rPr>
              <w:t>3,797,541.36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3,251,302.48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7,048,843.84</w:t>
            </w:r>
            <w:r>
              <w:rPr>
                <w:rFonts w:ascii="Times New Roman"/>
                <w:sz w:val="18"/>
              </w:rPr>
            </w:r>
          </w:p>
        </w:tc>
      </w:tr>
      <w:tr>
        <w:trPr>
          <w:trHeight w:val="7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487,444.44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487,444.44</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0"/>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）购置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487,444.44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487,444.44</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）企业合</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7"/>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256,976.06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256,976.06</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10"/>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256,976.06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256,976.06</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3,797,541.36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3,481,770.86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7,279,312.22</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82,280.12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1,704,199.04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1,786,479.16</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75,950.88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655,915.79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731,866.67</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10"/>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sz w:val="17"/>
              </w:rPr>
              <w:t>75,950.88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655,915.79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1,786,479.16</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256,976.06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256,976.06</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0"/>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256,976.06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256,976.06</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158,231.00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2,103,138.77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2,261,369.77</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10"/>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3,639,310.36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1,378,632.09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5,017,942.45</w:t>
            </w:r>
            <w:r>
              <w:rPr>
                <w:rFonts w:ascii="Times New Roman"/>
                <w:sz w:val="18"/>
              </w:rPr>
            </w:r>
          </w:p>
        </w:tc>
      </w:tr>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167"/>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期初账面价</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3,715,261.24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1,547,103.44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5,262,364.68</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本期末通过公司内部研发形成的无形资产占无形资产余额的比例。</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3189"/>
        <w:gridCol w:w="3189"/>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44" w:right="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6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50"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8" w:right="0"/>
              <w:jc w:val="left"/>
              <w:rPr>
                <w:rFonts w:ascii="宋体" w:hAnsi="宋体" w:cs="宋体" w:eastAsia="宋体" w:hint="default"/>
                <w:sz w:val="17"/>
                <w:szCs w:val="17"/>
              </w:rPr>
            </w:pP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68"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3"/>
              <w:jc w:val="center"/>
              <w:rPr>
                <w:rFonts w:ascii="宋体" w:hAnsi="宋体" w:cs="宋体" w:eastAsia="宋体" w:hint="default"/>
                <w:sz w:val="17"/>
                <w:szCs w:val="17"/>
              </w:rPr>
            </w:pPr>
            <w:r>
              <w:rPr>
                <w:rFonts w:ascii="宋体" w:hAnsi="宋体" w:cs="宋体" w:eastAsia="宋体" w:hint="default"/>
                <w:w w:val="105"/>
                <w:sz w:val="17"/>
                <w:szCs w:val="17"/>
              </w:rPr>
              <w:t>或形成商誉的事</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316"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4"/>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316"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4"/>
                <w:sz w:val="17"/>
                <w:szCs w:val="17"/>
              </w:rPr>
              <w:t>项</w:t>
            </w:r>
            <w:r>
              <w:rPr>
                <w:rFonts w:ascii="宋体" w:hAnsi="宋体" w:cs="宋体" w:eastAsia="宋体" w:hint="default"/>
                <w:sz w:val="17"/>
                <w:szCs w:val="17"/>
              </w:rPr>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6"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4"/>
                <w:sz w:val="17"/>
                <w:szCs w:val="17"/>
              </w:rPr>
              <w:t>项</w:t>
            </w:r>
            <w:r>
              <w:rPr>
                <w:rFonts w:ascii="宋体" w:hAnsi="宋体" w:cs="宋体" w:eastAsia="宋体" w:hint="default"/>
                <w:sz w:val="17"/>
                <w:szCs w:val="17"/>
              </w:rPr>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364" w:lineRule="auto" w:before="61"/>
        <w:ind w:left="112" w:right="5231" w:firstLine="0"/>
        <w:jc w:val="left"/>
        <w:rPr>
          <w:rFonts w:ascii="宋体" w:hAnsi="宋体" w:cs="宋体" w:eastAsia="宋体" w:hint="default"/>
          <w:sz w:val="18"/>
          <w:szCs w:val="18"/>
        </w:rPr>
      </w:pPr>
      <w:r>
        <w:rPr>
          <w:rFonts w:ascii="宋体" w:hAnsi="宋体" w:cs="宋体" w:eastAsia="宋体" w:hint="default"/>
          <w:sz w:val="17"/>
          <w:szCs w:val="17"/>
        </w:rPr>
        <w:t>说明商誉减值测试过程、参数及商誉减值损失的确认方法：</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35"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50"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50" w:right="0"/>
              <w:jc w:val="left"/>
              <w:rPr>
                <w:rFonts w:ascii="宋体" w:hAnsi="宋体" w:cs="宋体" w:eastAsia="宋体" w:hint="default"/>
                <w:sz w:val="17"/>
                <w:szCs w:val="17"/>
              </w:rPr>
            </w:pPr>
            <w:r>
              <w:rPr>
                <w:rFonts w:ascii="宋体" w:hAnsi="宋体" w:cs="宋体" w:eastAsia="宋体" w:hint="default"/>
                <w:w w:val="105"/>
                <w:sz w:val="17"/>
                <w:szCs w:val="17"/>
              </w:rPr>
              <w:t>本期摊销金额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54" w:right="0"/>
              <w:jc w:val="left"/>
              <w:rPr>
                <w:rFonts w:ascii="宋体" w:hAnsi="宋体" w:cs="宋体" w:eastAsia="宋体" w:hint="default"/>
                <w:sz w:val="17"/>
                <w:szCs w:val="17"/>
              </w:rPr>
            </w:pPr>
            <w:r>
              <w:rPr>
                <w:rFonts w:ascii="宋体" w:hAnsi="宋体" w:cs="宋体" w:eastAsia="宋体" w:hint="default"/>
                <w:w w:val="105"/>
                <w:sz w:val="17"/>
                <w:szCs w:val="17"/>
              </w:rPr>
              <w:t>其他减少金额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31"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51,377.42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34,251.72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17,125.70</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51,377.42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34,251.72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17,125.70</w:t>
            </w:r>
            <w:r>
              <w:rPr>
                <w:rFonts w:ascii="Times New Roman"/>
                <w:sz w:val="18"/>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2" w:right="0"/>
              <w:jc w:val="left"/>
              <w:rPr>
                <w:rFonts w:ascii="宋体" w:hAnsi="宋体" w:cs="宋体" w:eastAsia="宋体" w:hint="default"/>
                <w:sz w:val="17"/>
                <w:szCs w:val="17"/>
              </w:rPr>
            </w:pPr>
            <w:r>
              <w:rPr>
                <w:rFonts w:ascii="宋体" w:hAnsi="宋体" w:cs="宋体" w:eastAsia="宋体" w:hint="default"/>
                <w:w w:val="105"/>
                <w:sz w:val="17"/>
                <w:szCs w:val="17"/>
              </w:rPr>
              <w:t>可抵扣暂时性差异</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22"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2" w:right="0"/>
              <w:jc w:val="left"/>
              <w:rPr>
                <w:rFonts w:ascii="宋体" w:hAnsi="宋体" w:cs="宋体" w:eastAsia="宋体" w:hint="default"/>
                <w:sz w:val="17"/>
                <w:szCs w:val="17"/>
              </w:rPr>
            </w:pPr>
            <w:r>
              <w:rPr>
                <w:rFonts w:ascii="宋体" w:hAnsi="宋体" w:cs="宋体" w:eastAsia="宋体" w:hint="default"/>
                <w:w w:val="105"/>
                <w:sz w:val="17"/>
                <w:szCs w:val="17"/>
              </w:rPr>
              <w:t>可抵扣暂时性差异</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20"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33,229,432.18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4,984,414.83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24,024,382.88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3,603,657.43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33,229,432.18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4,984,414.83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24,024,382.88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3,603,657.43</w:t>
            </w:r>
            <w:r>
              <w:rPr>
                <w:rFonts w:ascii="Times New Roman"/>
                <w:sz w:val="17"/>
              </w:rPr>
            </w:r>
          </w:p>
        </w:tc>
      </w:tr>
    </w:tbl>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32" w:right="0"/>
              <w:jc w:val="left"/>
              <w:rPr>
                <w:rFonts w:ascii="宋体" w:hAnsi="宋体" w:cs="宋体" w:eastAsia="宋体" w:hint="default"/>
                <w:sz w:val="17"/>
                <w:szCs w:val="17"/>
              </w:rPr>
            </w:pPr>
            <w:r>
              <w:rPr>
                <w:rFonts w:ascii="宋体" w:hAnsi="宋体" w:cs="宋体" w:eastAsia="宋体" w:hint="default"/>
                <w:w w:val="105"/>
                <w:sz w:val="17"/>
                <w:szCs w:val="17"/>
              </w:rPr>
              <w:t>应纳税暂时性差异</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22"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32" w:right="0"/>
              <w:jc w:val="left"/>
              <w:rPr>
                <w:rFonts w:ascii="宋体" w:hAnsi="宋体" w:cs="宋体" w:eastAsia="宋体" w:hint="default"/>
                <w:sz w:val="17"/>
                <w:szCs w:val="17"/>
              </w:rPr>
            </w:pPr>
            <w:r>
              <w:rPr>
                <w:rFonts w:ascii="宋体" w:hAnsi="宋体" w:cs="宋体" w:eastAsia="宋体" w:hint="default"/>
                <w:w w:val="105"/>
                <w:sz w:val="17"/>
                <w:szCs w:val="17"/>
              </w:rPr>
              <w:t>应纳税暂时性差异</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20"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414" w:right="54" w:hanging="360"/>
              <w:jc w:val="left"/>
              <w:rPr>
                <w:rFonts w:ascii="宋体" w:hAnsi="宋体" w:cs="宋体" w:eastAsia="宋体" w:hint="default"/>
                <w:sz w:val="17"/>
                <w:szCs w:val="17"/>
              </w:rPr>
            </w:pPr>
            <w:r>
              <w:rPr>
                <w:rFonts w:ascii="宋体" w:hAnsi="宋体" w:cs="宋体" w:eastAsia="宋体" w:hint="default"/>
                <w:sz w:val="18"/>
                <w:szCs w:val="18"/>
              </w:rPr>
              <w:t>递延所得税资产和负债</w:t>
            </w:r>
            <w:r>
              <w:rPr>
                <w:rFonts w:ascii="宋体" w:hAnsi="宋体" w:cs="宋体" w:eastAsia="宋体" w:hint="default"/>
                <w:w w:val="98"/>
                <w:sz w:val="18"/>
                <w:szCs w:val="18"/>
              </w:rPr>
              <w:t> </w:t>
            </w:r>
            <w:r>
              <w:rPr>
                <w:rFonts w:ascii="宋体" w:hAnsi="宋体" w:cs="宋体" w:eastAsia="宋体" w:hint="default"/>
                <w:sz w:val="17"/>
                <w:szCs w:val="17"/>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322" w:right="52" w:hanging="269"/>
              <w:jc w:val="left"/>
              <w:rPr>
                <w:rFonts w:ascii="宋体" w:hAnsi="宋体" w:cs="宋体" w:eastAsia="宋体" w:hint="default"/>
                <w:sz w:val="17"/>
                <w:szCs w:val="17"/>
              </w:rPr>
            </w:pPr>
            <w:r>
              <w:rPr>
                <w:rFonts w:ascii="宋体" w:hAnsi="宋体" w:cs="宋体" w:eastAsia="宋体" w:hint="default"/>
                <w:sz w:val="18"/>
                <w:szCs w:val="18"/>
              </w:rPr>
              <w:t>抵销后递延所得税资产</w:t>
            </w:r>
            <w:r>
              <w:rPr>
                <w:rFonts w:ascii="宋体" w:hAnsi="宋体" w:cs="宋体" w:eastAsia="宋体" w:hint="default"/>
                <w:w w:val="98"/>
                <w:sz w:val="18"/>
                <w:szCs w:val="18"/>
              </w:rPr>
              <w:t> </w:t>
            </w:r>
            <w:r>
              <w:rPr>
                <w:rFonts w:ascii="宋体" w:hAnsi="宋体" w:cs="宋体" w:eastAsia="宋体" w:hint="default"/>
                <w:sz w:val="17"/>
                <w:szCs w:val="17"/>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410" w:right="56" w:hanging="360"/>
              <w:jc w:val="left"/>
              <w:rPr>
                <w:rFonts w:ascii="宋体" w:hAnsi="宋体" w:cs="宋体" w:eastAsia="宋体" w:hint="default"/>
                <w:sz w:val="17"/>
                <w:szCs w:val="17"/>
              </w:rPr>
            </w:pPr>
            <w:r>
              <w:rPr>
                <w:rFonts w:ascii="宋体" w:hAnsi="宋体" w:cs="宋体" w:eastAsia="宋体" w:hint="default"/>
                <w:sz w:val="18"/>
                <w:szCs w:val="18"/>
              </w:rPr>
              <w:t>递延所得税资产和负债</w:t>
            </w:r>
            <w:r>
              <w:rPr>
                <w:rFonts w:ascii="宋体" w:hAnsi="宋体" w:cs="宋体" w:eastAsia="宋体" w:hint="default"/>
                <w:w w:val="98"/>
                <w:sz w:val="18"/>
                <w:szCs w:val="18"/>
              </w:rPr>
              <w:t> </w:t>
            </w:r>
            <w:r>
              <w:rPr>
                <w:rFonts w:ascii="宋体" w:hAnsi="宋体" w:cs="宋体" w:eastAsia="宋体" w:hint="default"/>
                <w:sz w:val="17"/>
                <w:szCs w:val="17"/>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320" w:right="55" w:hanging="269"/>
              <w:jc w:val="left"/>
              <w:rPr>
                <w:rFonts w:ascii="宋体" w:hAnsi="宋体" w:cs="宋体" w:eastAsia="宋体" w:hint="default"/>
                <w:sz w:val="17"/>
                <w:szCs w:val="17"/>
              </w:rPr>
            </w:pPr>
            <w:r>
              <w:rPr>
                <w:rFonts w:ascii="宋体" w:hAnsi="宋体" w:cs="宋体" w:eastAsia="宋体" w:hint="default"/>
                <w:sz w:val="18"/>
                <w:szCs w:val="18"/>
              </w:rPr>
              <w:t>抵销后递延所得税资产</w:t>
            </w:r>
            <w:r>
              <w:rPr>
                <w:rFonts w:ascii="宋体" w:hAnsi="宋体" w:cs="宋体" w:eastAsia="宋体" w:hint="default"/>
                <w:w w:val="98"/>
                <w:sz w:val="18"/>
                <w:szCs w:val="18"/>
              </w:rPr>
              <w:t> </w:t>
            </w:r>
            <w:r>
              <w:rPr>
                <w:rFonts w:ascii="宋体" w:hAnsi="宋体" w:cs="宋体" w:eastAsia="宋体" w:hint="default"/>
                <w:sz w:val="17"/>
                <w:szCs w:val="17"/>
              </w:rPr>
              <w:t>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37" w:right="0"/>
              <w:jc w:val="left"/>
              <w:rPr>
                <w:rFonts w:ascii="Times New Roman" w:hAnsi="Times New Roman" w:cs="Times New Roman" w:eastAsia="Times New Roman" w:hint="default"/>
                <w:sz w:val="18"/>
                <w:szCs w:val="18"/>
              </w:rPr>
            </w:pPr>
            <w:r>
              <w:rPr>
                <w:rFonts w:ascii="Times New Roman"/>
                <w:sz w:val="18"/>
              </w:rPr>
              <w:t>4,984,414.83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34" w:right="0"/>
              <w:jc w:val="left"/>
              <w:rPr>
                <w:rFonts w:ascii="Times New Roman" w:hAnsi="Times New Roman" w:cs="Times New Roman" w:eastAsia="Times New Roman" w:hint="default"/>
                <w:sz w:val="18"/>
                <w:szCs w:val="18"/>
              </w:rPr>
            </w:pPr>
            <w:r>
              <w:rPr>
                <w:rFonts w:ascii="Times New Roman"/>
                <w:sz w:val="18"/>
              </w:rPr>
              <w:t>3,603,657.43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27,765,408.25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22,953,155.52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可抵扣亏损</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4,031,660.29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sz w:val="17"/>
              </w:rPr>
              <w:t>1,551,112.76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31,797,068.54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24,504,268.28</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453,490.99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1,060,906.69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5"/>
                <w:sz w:val="17"/>
              </w:rPr>
              <w:t>186,334.49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490,206.07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3,391,834.81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4,031,660.29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1" w:right="0"/>
              <w:jc w:val="left"/>
              <w:rPr>
                <w:rFonts w:ascii="Times New Roman" w:hAnsi="Times New Roman" w:cs="Times New Roman" w:eastAsia="Times New Roman" w:hint="default"/>
                <w:sz w:val="18"/>
                <w:szCs w:val="18"/>
              </w:rPr>
            </w:pPr>
            <w:r>
              <w:rPr>
                <w:rFonts w:ascii="Times New Roman"/>
                <w:sz w:val="18"/>
              </w:rPr>
              <w:t>1,551,112.76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短期借款分类的说明：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9"/>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89" w:right="0"/>
              <w:jc w:val="left"/>
              <w:rPr>
                <w:rFonts w:ascii="宋体" w:hAnsi="宋体" w:cs="宋体" w:eastAsia="宋体" w:hint="default"/>
                <w:sz w:val="17"/>
                <w:szCs w:val="17"/>
              </w:rPr>
            </w:pPr>
            <w:r>
              <w:rPr>
                <w:rFonts w:ascii="宋体" w:hAnsi="宋体" w:cs="宋体" w:eastAsia="宋体" w:hint="default"/>
                <w:w w:val="105"/>
                <w:sz w:val="17"/>
                <w:szCs w:val="17"/>
              </w:rPr>
              <w:t>借款单位</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1" w:right="0"/>
              <w:jc w:val="left"/>
              <w:rPr>
                <w:rFonts w:ascii="宋体" w:hAnsi="宋体" w:cs="宋体" w:eastAsia="宋体" w:hint="default"/>
                <w:sz w:val="17"/>
                <w:szCs w:val="17"/>
              </w:rPr>
            </w:pPr>
            <w:r>
              <w:rPr>
                <w:rFonts w:ascii="宋体" w:hAnsi="宋体" w:cs="宋体" w:eastAsia="宋体" w:hint="default"/>
                <w:w w:val="105"/>
                <w:sz w:val="17"/>
                <w:szCs w:val="17"/>
              </w:rPr>
              <w:t>借款利率</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2" w:right="0"/>
              <w:jc w:val="left"/>
              <w:rPr>
                <w:rFonts w:ascii="宋体" w:hAnsi="宋体" w:cs="宋体" w:eastAsia="宋体" w:hint="default"/>
                <w:sz w:val="17"/>
                <w:szCs w:val="17"/>
              </w:rPr>
            </w:pPr>
            <w:r>
              <w:rPr>
                <w:rFonts w:ascii="宋体" w:hAnsi="宋体" w:cs="宋体" w:eastAsia="宋体" w:hint="default"/>
                <w:w w:val="105"/>
                <w:sz w:val="17"/>
                <w:szCs w:val="17"/>
              </w:rPr>
              <w:t>逾期时间</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3" w:right="0"/>
              <w:jc w:val="left"/>
              <w:rPr>
                <w:rFonts w:ascii="宋体" w:hAnsi="宋体" w:cs="宋体" w:eastAsia="宋体" w:hint="default"/>
                <w:sz w:val="17"/>
                <w:szCs w:val="17"/>
              </w:rPr>
            </w:pPr>
            <w:r>
              <w:rPr>
                <w:rFonts w:ascii="宋体" w:hAnsi="宋体" w:cs="宋体" w:eastAsia="宋体" w:hint="default"/>
                <w:w w:val="105"/>
                <w:sz w:val="17"/>
                <w:szCs w:val="17"/>
              </w:rPr>
              <w:t>逾期利率</w:t>
            </w:r>
            <w:r>
              <w:rPr>
                <w:rFonts w:ascii="宋体" w:hAnsi="宋体" w:cs="宋体" w:eastAsia="宋体" w:hint="default"/>
                <w:sz w:val="17"/>
                <w:szCs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银行承兑汇票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3,794,835.50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7,933,988.00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3,794,835.50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7,933,988.00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本期末已到期未支付的应付票据总额为</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69,142,676.05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56,711,330.52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72,912,676.05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sz w:val="17"/>
              </w:rPr>
              <w:t>56,711,330.52</w:t>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54,432,052.16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37,534,311.44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54,432,052.16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37,534,311.44</w:t>
            </w:r>
          </w:p>
        </w:tc>
      </w:tr>
    </w:tbl>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年的重要预收款项</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80" w:right="0"/>
              <w:jc w:val="left"/>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779;height:402" coordorigin="10,10" coordsize="4779,402">
              <v:shape style="position:absolute;left:10;top:10;width:4779;height:402" coordorigin="10,10" coordsize="4779,402" path="m10,10l4789,10,4789,412,10,412,10,10xe" filled="true" fillcolor="#d2d2d2" stroked="false">
                <v:path arrowok="t"/>
                <v:fill type="solid"/>
              </v:shape>
            </v:group>
            <v:group style="position:absolute;left:4789;top:10;width:4789;height:402" coordorigin="4789,10" coordsize="4789,402">
              <v:shape style="position:absolute;left:4789;top:10;width:4789;height:402" coordorigin="4789,10" coordsize="4789,402" path="m4789,10l9578,10,9578,412,4789,412,4789,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6;top:122;width:356;height:178" type="#_x0000_t202" filled="false" stroked="false">
                <v:textbox inset="0,0,0,0">
                  <w:txbxContent>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7002;top:122;width:356;height:178" type="#_x0000_t202" filled="false" stroked="false">
                <v:textbox inset="0,0,0,0">
                  <w:txbxContent>
                    <w:p>
                      <w:pPr>
                        <w:spacing w:line="17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after="0" w:line="240" w:lineRule="auto"/>
        <w:jc w:val="left"/>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一、短期薪酬</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9,267,486.53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155,621,066.54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156,042,702.65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7"/>
                <w:szCs w:val="17"/>
              </w:rPr>
            </w:pPr>
            <w:r>
              <w:rPr>
                <w:rFonts w:ascii="Times New Roman"/>
                <w:w w:val="105"/>
                <w:sz w:val="17"/>
              </w:rPr>
              <w:t>8,845,850.42</w:t>
            </w:r>
            <w:r>
              <w:rPr>
                <w:rFonts w:ascii="Times New Roman"/>
                <w:sz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7"/>
              <w:ind w:left="22" w:right="24"/>
              <w:jc w:val="left"/>
              <w:rPr>
                <w:rFonts w:ascii="宋体" w:hAnsi="宋体" w:cs="宋体" w:eastAsia="宋体" w:hint="default"/>
                <w:sz w:val="17"/>
                <w:szCs w:val="17"/>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r>
              <w:rPr>
                <w:rFonts w:ascii="宋体" w:hAnsi="宋体" w:cs="宋体" w:eastAsia="宋体" w:hint="default"/>
                <w:w w:val="98"/>
                <w:sz w:val="18"/>
                <w:szCs w:val="18"/>
              </w:rPr>
              <w:t> </w:t>
            </w:r>
            <w:r>
              <w:rPr>
                <w:rFonts w:ascii="宋体" w:hAnsi="宋体" w:cs="宋体" w:eastAsia="宋体" w:hint="default"/>
                <w:sz w:val="17"/>
                <w:szCs w:val="17"/>
              </w:rPr>
              <w:t>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705,693.47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10,014,916.73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10,211,290.98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509,319.22</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9,973,180.00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165,644,983.27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166,262,993.63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9,355,169.64</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4"/>
              <w:jc w:val="left"/>
              <w:rPr>
                <w:rFonts w:ascii="宋体" w:hAnsi="宋体" w:cs="宋体" w:eastAsia="宋体" w:hint="default"/>
                <w:sz w:val="18"/>
                <w:szCs w:val="18"/>
              </w:rPr>
            </w:pPr>
            <w:r>
              <w:rPr>
                <w:rFonts w:ascii="Times New Roman" w:hAnsi="Times New Roman" w:cs="Times New Roman" w:eastAsia="Times New Roman" w:hint="default"/>
                <w:spacing w:val="-2"/>
                <w:w w:val="95"/>
                <w:sz w:val="18"/>
                <w:szCs w:val="18"/>
              </w:rPr>
              <w:t>1</w:t>
            </w:r>
            <w:r>
              <w:rPr>
                <w:rFonts w:ascii="宋体" w:hAnsi="宋体" w:cs="宋体" w:eastAsia="宋体" w:hint="default"/>
                <w:spacing w:val="-2"/>
                <w:w w:val="95"/>
                <w:sz w:val="18"/>
                <w:szCs w:val="18"/>
              </w:rPr>
              <w:t>、工资、奖金、津贴和</w:t>
            </w:r>
            <w:r>
              <w:rPr>
                <w:rFonts w:ascii="宋体" w:hAnsi="宋体" w:cs="宋体" w:eastAsia="宋体" w:hint="default"/>
                <w:spacing w:val="-10"/>
                <w:w w:val="95"/>
                <w:sz w:val="18"/>
                <w:szCs w:val="18"/>
              </w:rPr>
              <w:t> </w:t>
            </w:r>
            <w:r>
              <w:rPr>
                <w:rFonts w:ascii="宋体" w:hAnsi="宋体" w:cs="宋体" w:eastAsia="宋体" w:hint="default"/>
                <w:spacing w:val="-10"/>
                <w:w w:val="95"/>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8,569,700.00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134,971,632.74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135,415,995.26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8,125,337.48</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7,102,260.71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7,102,260.71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5"/>
                <w:sz w:val="17"/>
              </w:rPr>
              <w:t>577,786.53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6,488,566.97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6,465,840.56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7"/>
                <w:szCs w:val="17"/>
              </w:rPr>
            </w:pPr>
            <w:r>
              <w:rPr>
                <w:rFonts w:ascii="Times New Roman"/>
                <w:w w:val="105"/>
                <w:sz w:val="17"/>
              </w:rPr>
              <w:t>600,512.94</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82"/>
              <w:jc w:val="right"/>
              <w:rPr>
                <w:rFonts w:ascii="宋体" w:hAnsi="宋体" w:cs="宋体" w:eastAsia="宋体" w:hint="default"/>
                <w:sz w:val="17"/>
                <w:szCs w:val="17"/>
              </w:rPr>
            </w:pPr>
            <w:r>
              <w:rPr>
                <w:rFonts w:ascii="宋体" w:hAnsi="宋体" w:cs="宋体" w:eastAsia="宋体" w:hint="default"/>
                <w:w w:val="105"/>
                <w:sz w:val="17"/>
                <w:szCs w:val="17"/>
              </w:rPr>
              <w:t>其中：医疗保险费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507,217.18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5,713,458.12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5,718,846.80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501,828.50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w w:val="95"/>
                <w:sz w:val="18"/>
                <w:szCs w:val="18"/>
              </w:rPr>
              <w:t>工伤保险费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17,642.34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287,994.36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285,168.61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20,468.09</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w w:val="95"/>
                <w:sz w:val="18"/>
                <w:szCs w:val="18"/>
              </w:rPr>
              <w:t>生育保险费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52,927.01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466,074.49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440,785.15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78,216.35</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宋体" w:hAnsi="宋体" w:cs="宋体" w:eastAsia="宋体" w:hint="default"/>
                <w:sz w:val="18"/>
                <w:szCs w:val="18"/>
              </w:rPr>
            </w:pPr>
            <w:r>
              <w:rPr>
                <w:rFonts w:ascii="宋体" w:hAnsi="宋体" w:cs="宋体" w:eastAsia="宋体" w:hint="default"/>
                <w:spacing w:val="-1"/>
                <w:w w:val="95"/>
                <w:sz w:val="18"/>
                <w:szCs w:val="18"/>
              </w:rPr>
              <w:t>其他</w:t>
            </w:r>
            <w:r>
              <w:rPr>
                <w:rFonts w:ascii="宋体" w:hAnsi="宋体" w:cs="宋体" w:eastAsia="宋体" w:hint="default"/>
                <w:spacing w:val="-1"/>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z w:val="17"/>
              </w:rPr>
              <w:t>21,040.00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21,040.00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6,511,782.12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6,511,782.12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7"/>
                <w:szCs w:val="17"/>
              </w:rPr>
              <w:t>5</w:t>
            </w:r>
            <w:r>
              <w:rPr>
                <w:rFonts w:ascii="宋体" w:hAnsi="宋体" w:cs="宋体" w:eastAsia="宋体" w:hint="default"/>
                <w:spacing w:val="-3"/>
                <w:sz w:val="17"/>
                <w:szCs w:val="17"/>
              </w:rPr>
              <w:t>、工会经费和职工教育</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120,000.00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546,824.00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546,824.00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120,000.00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9,267,486.53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155,621,066.54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156,042,702.65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8,845,850.42</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617,481.78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9,240,859.31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9,421,654.86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436,686.23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、失业保险费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spacing w:val="-1"/>
                <w:w w:val="105"/>
                <w:sz w:val="17"/>
              </w:rPr>
              <w:t>88,211.69</w:t>
            </w:r>
            <w:r>
              <w:rPr>
                <w:rFonts w:ascii="Times New Roman"/>
                <w:spacing w:val="-1"/>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774,057.42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789,636.12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72,632.99</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705,693.47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10,014,916.73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z w:val="17"/>
              </w:rPr>
              <w:t>10,211,290.98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509,319.22</w:t>
            </w:r>
            <w:r>
              <w:rPr>
                <w:rFonts w:ascii="Times New Roman"/>
                <w:sz w:val="17"/>
              </w:rPr>
            </w:r>
          </w:p>
        </w:tc>
      </w:tr>
    </w:tbl>
    <w:p>
      <w:pPr>
        <w:pStyle w:val="BodyText"/>
        <w:spacing w:line="240" w:lineRule="auto" w:before="49"/>
        <w:ind w:right="0"/>
        <w:jc w:val="left"/>
      </w:pPr>
      <w:r>
        <w:rPr/>
        <w:t>其他说明：</w:t>
      </w:r>
    </w:p>
    <w:p>
      <w:pPr>
        <w:spacing w:after="0" w:line="240" w:lineRule="auto"/>
        <w:jc w:val="left"/>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7,122,065.82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8,713,695.74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1,275,396.47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740,799.24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6,542,731.91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4,928,624.06</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个人所得税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482,672.88</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307,389.59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641,607.88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747,479.23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270,674.42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313,353.22</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地方教育附加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172,874.61</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201,327.12</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92,528.44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86,853.36</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房产税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12,510.46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26.37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16,613,089.26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16,039,521.56</w:t>
            </w:r>
            <w:r>
              <w:rPr>
                <w:rFonts w:ascii="Times New Roman"/>
                <w:sz w:val="17"/>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重要的已逾期未支付的利息情况：</w:t>
      </w:r>
      <w:r>
        <w:rPr>
          <w:rFonts w:ascii="宋体" w:hAnsi="宋体" w:cs="宋体" w:eastAsia="宋体" w:hint="default"/>
          <w:sz w:val="17"/>
          <w:szCs w:val="17"/>
        </w:rPr>
      </w:r>
    </w:p>
    <w:p>
      <w:pPr>
        <w:pStyle w:val="BodyText"/>
        <w:spacing w:line="240" w:lineRule="auto" w:before="116"/>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其他说明，包括重要的超过 </w:t>
      </w:r>
      <w:r>
        <w:rPr>
          <w:rFonts w:ascii="Times New Roman" w:hAnsi="Times New Roman" w:cs="Times New Roman" w:eastAsia="Times New Roman" w:hint="default"/>
          <w:w w:val="105"/>
          <w:sz w:val="18"/>
          <w:szCs w:val="18"/>
        </w:rPr>
        <w:t>1</w:t>
      </w:r>
      <w:r>
        <w:rPr>
          <w:rFonts w:ascii="Times New Roman" w:hAnsi="Times New Roman" w:cs="Times New Roman" w:eastAsia="Times New Roman" w:hint="default"/>
          <w:spacing w:val="-20"/>
          <w:w w:val="105"/>
          <w:sz w:val="18"/>
          <w:szCs w:val="18"/>
        </w:rPr>
        <w:t> </w:t>
      </w:r>
      <w:r>
        <w:rPr>
          <w:rFonts w:ascii="宋体" w:hAnsi="宋体" w:cs="宋体" w:eastAsia="宋体" w:hint="default"/>
          <w:w w:val="105"/>
          <w:sz w:val="17"/>
          <w:szCs w:val="17"/>
        </w:rPr>
        <w:t>年未支付的应付股利，应披露未支付原因：</w:t>
      </w:r>
      <w:r>
        <w:rPr>
          <w:rFonts w:ascii="宋体" w:hAnsi="宋体" w:cs="宋体" w:eastAsia="宋体" w:hint="default"/>
          <w:sz w:val="17"/>
          <w:szCs w:val="17"/>
        </w:rPr>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97"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996,690.00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668,858.00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29,600.63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36,690.05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应付报销款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3,570,569.05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2,939,701.26</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2,489,125.67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2,475,280.50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限制性股票回购义务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103,747,150.00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110,833,135.35</w:t>
            </w:r>
            <w:r>
              <w:rPr>
                <w:rFonts w:ascii="Times New Roman"/>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6,120,529.81</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0" w:right="0"/>
              <w:jc w:val="left"/>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短期应付债券的增减变动：</w:t>
      </w:r>
      <w:r>
        <w:rPr>
          <w:rFonts w:ascii="宋体" w:hAnsi="宋体" w:cs="宋体" w:eastAsia="宋体" w:hint="default"/>
          <w:sz w:val="17"/>
          <w:szCs w:val="17"/>
        </w:rPr>
      </w:r>
    </w:p>
    <w:p>
      <w:pPr>
        <w:spacing w:before="132"/>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124" w:right="37" w:hanging="92"/>
              <w:jc w:val="left"/>
              <w:rPr>
                <w:rFonts w:ascii="宋体" w:hAnsi="宋体" w:cs="宋体" w:eastAsia="宋体" w:hint="default"/>
                <w:sz w:val="17"/>
                <w:szCs w:val="17"/>
              </w:rPr>
            </w:pPr>
            <w:r>
              <w:rPr>
                <w:rFonts w:ascii="宋体" w:hAnsi="宋体" w:cs="宋体" w:eastAsia="宋体" w:hint="default"/>
                <w:sz w:val="18"/>
                <w:szCs w:val="18"/>
              </w:rPr>
              <w:t>按面值计</w:t>
            </w:r>
            <w:r>
              <w:rPr>
                <w:rFonts w:ascii="宋体" w:hAnsi="宋体" w:cs="宋体" w:eastAsia="宋体" w:hint="default"/>
                <w:w w:val="98"/>
                <w:sz w:val="18"/>
                <w:szCs w:val="18"/>
              </w:rPr>
              <w:t> </w:t>
            </w:r>
            <w:r>
              <w:rPr>
                <w:rFonts w:ascii="宋体" w:hAnsi="宋体" w:cs="宋体" w:eastAsia="宋体" w:hint="default"/>
                <w:sz w:val="17"/>
                <w:szCs w:val="17"/>
              </w:rPr>
              <w:t>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306" w:right="38" w:hanging="274"/>
              <w:jc w:val="left"/>
              <w:rPr>
                <w:rFonts w:ascii="宋体" w:hAnsi="宋体" w:cs="宋体" w:eastAsia="宋体" w:hint="default"/>
                <w:sz w:val="17"/>
                <w:szCs w:val="17"/>
              </w:rPr>
            </w:pPr>
            <w:r>
              <w:rPr>
                <w:rFonts w:ascii="宋体" w:hAnsi="宋体" w:cs="宋体" w:eastAsia="宋体" w:hint="default"/>
                <w:sz w:val="18"/>
                <w:szCs w:val="18"/>
              </w:rPr>
              <w:t>溢折价摊</w:t>
            </w:r>
            <w:r>
              <w:rPr>
                <w:rFonts w:ascii="宋体" w:hAnsi="宋体" w:cs="宋体" w:eastAsia="宋体" w:hint="default"/>
                <w:w w:val="98"/>
                <w:sz w:val="18"/>
                <w:szCs w:val="18"/>
              </w:rPr>
              <w:t> </w:t>
            </w:r>
            <w:r>
              <w:rPr>
                <w:rFonts w:ascii="宋体" w:hAnsi="宋体" w:cs="宋体" w:eastAsia="宋体" w:hint="default"/>
                <w:sz w:val="17"/>
                <w:szCs w:val="17"/>
              </w:rPr>
              <w:t>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after="0" w:line="240" w:lineRule="auto"/>
        <w:jc w:val="right"/>
        <w:sectPr>
          <w:footerReference w:type="default" r:id="rId27"/>
          <w:pgSz w:w="11910" w:h="16840"/>
          <w:pgMar w:footer="1017" w:header="789" w:top="1100" w:bottom="1200" w:left="1020" w:right="1020"/>
          <w:pgNumType w:start="11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7394"/>
        <w:jc w:val="left"/>
      </w:pPr>
      <w:r>
        <w:rPr/>
        <w:t>长期借款分类的说明：</w:t>
      </w:r>
      <w:r>
        <w:rPr>
          <w:w w:val="98"/>
        </w:rPr>
        <w:t> </w:t>
      </w:r>
      <w:r>
        <w:rPr>
          <w:w w:val="95"/>
        </w:rPr>
        <w:t>其他说明，包括利率区间：</w:t>
      </w:r>
      <w:r>
        <w:rPr/>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2"/>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9" w:footer="1017" w:top="1100" w:bottom="1200" w:left="1020" w:right="1020"/>
        </w:sectPr>
      </w:pPr>
    </w:p>
    <w:p>
      <w:pPr>
        <w:pStyle w:val="BodyText"/>
        <w:spacing w:line="357" w:lineRule="auto"/>
        <w:ind w:right="0"/>
        <w:jc w:val="left"/>
      </w:pPr>
      <w:r>
        <w:rPr>
          <w:w w:val="95"/>
        </w:rPr>
        <w:t>期末发行在外的优先股、永续债等其他金融工具基本情况</w:t>
      </w:r>
      <w:r>
        <w:rPr>
          <w:spacing w:val="39"/>
          <w:w w:val="95"/>
        </w:rPr>
        <w:t> </w:t>
      </w:r>
      <w:r>
        <w:rPr>
          <w:spacing w:val="39"/>
          <w:w w:val="95"/>
        </w:rPr>
      </w: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611" w:space="4216"/>
            <w:col w:w="1043"/>
          </w:cols>
        </w:sectPr>
      </w:pP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7"/>
              <w:ind w:left="166" w:right="79" w:hanging="92"/>
              <w:jc w:val="left"/>
              <w:rPr>
                <w:rFonts w:ascii="宋体" w:hAnsi="宋体" w:cs="宋体" w:eastAsia="宋体" w:hint="default"/>
                <w:sz w:val="17"/>
                <w:szCs w:val="17"/>
              </w:rPr>
            </w:pPr>
            <w:r>
              <w:rPr>
                <w:rFonts w:ascii="宋体" w:hAnsi="宋体" w:cs="宋体" w:eastAsia="宋体" w:hint="default"/>
                <w:sz w:val="18"/>
                <w:szCs w:val="18"/>
              </w:rPr>
              <w:t>发行在外的</w:t>
            </w:r>
            <w:r>
              <w:rPr>
                <w:rFonts w:ascii="宋体" w:hAnsi="宋体" w:cs="宋体" w:eastAsia="宋体" w:hint="default"/>
                <w:w w:val="98"/>
                <w:sz w:val="18"/>
                <w:szCs w:val="18"/>
              </w:rPr>
              <w:t> </w:t>
            </w:r>
            <w:r>
              <w:rPr>
                <w:rFonts w:ascii="宋体" w:hAnsi="宋体" w:cs="宋体" w:eastAsia="宋体" w:hint="default"/>
                <w:sz w:val="17"/>
                <w:szCs w:val="17"/>
              </w:rPr>
              <w:t>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7"/>
              <w:jc w:val="center"/>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6"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6"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9"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5"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7"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4"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5"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bl>
    <w:p>
      <w:pPr>
        <w:pStyle w:val="BodyText"/>
        <w:spacing w:line="369" w:lineRule="auto" w:before="51"/>
        <w:ind w:right="6218"/>
        <w:jc w:val="left"/>
        <w:rPr>
          <w:sz w:val="17"/>
          <w:szCs w:val="17"/>
        </w:rPr>
      </w:pPr>
      <w:r>
        <w:rPr>
          <w:w w:val="95"/>
        </w:rPr>
        <w:t>其他金融工具划分为金融负债的依据说明</w:t>
      </w:r>
      <w:r>
        <w:rPr>
          <w:spacing w:val="63"/>
          <w:w w:val="95"/>
        </w:rPr>
        <w:t> </w:t>
      </w:r>
      <w:r>
        <w:rPr>
          <w:spacing w:val="63"/>
          <w:w w:val="95"/>
        </w:rPr>
      </w:r>
      <w:r>
        <w:rPr>
          <w:sz w:val="17"/>
          <w:szCs w:val="17"/>
        </w:rPr>
        <w:t>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设定受益计划义务现值：</w:t>
      </w:r>
      <w:r>
        <w:rPr>
          <w:rFonts w:ascii="宋体" w:hAnsi="宋体" w:cs="宋体" w:eastAsia="宋体" w:hint="default"/>
          <w:sz w:val="17"/>
          <w:szCs w:val="17"/>
        </w:rPr>
      </w:r>
    </w:p>
    <w:p>
      <w:pPr>
        <w:spacing w:before="128"/>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计划资产：</w:t>
      </w:r>
      <w:r>
        <w:rPr>
          <w:rFonts w:ascii="宋体" w:hAnsi="宋体" w:cs="宋体" w:eastAsia="宋体" w:hint="default"/>
          <w:sz w:val="17"/>
          <w:szCs w:val="17"/>
        </w:rPr>
      </w:r>
    </w:p>
    <w:p>
      <w:pPr>
        <w:pStyle w:val="BodyText"/>
        <w:spacing w:line="240" w:lineRule="auto" w:before="121"/>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设定受益计划净负债（净资产）</w:t>
      </w:r>
      <w:r>
        <w:rPr>
          <w:rFonts w:ascii="宋体" w:hAnsi="宋体" w:cs="宋体" w:eastAsia="宋体" w:hint="default"/>
          <w:sz w:val="17"/>
          <w:szCs w:val="17"/>
        </w:rPr>
      </w:r>
    </w:p>
    <w:p>
      <w:pPr>
        <w:pStyle w:val="BodyText"/>
        <w:spacing w:line="240" w:lineRule="auto" w:before="121"/>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9" w:lineRule="auto" w:before="51"/>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设定受益计划的内容及与之相关风险、对公司未来现金流量、时间和不确定性的影响说明：</w:t>
      </w:r>
      <w:r>
        <w:rPr>
          <w:rFonts w:ascii="宋体" w:hAnsi="宋体" w:cs="宋体" w:eastAsia="宋体" w:hint="default"/>
          <w:spacing w:val="79"/>
          <w:w w:val="95"/>
          <w:sz w:val="18"/>
          <w:szCs w:val="18"/>
        </w:rPr>
        <w:t> </w:t>
      </w:r>
      <w:r>
        <w:rPr>
          <w:rFonts w:ascii="宋体" w:hAnsi="宋体" w:cs="宋体" w:eastAsia="宋体" w:hint="default"/>
          <w:spacing w:val="79"/>
          <w:w w:val="95"/>
          <w:sz w:val="18"/>
          <w:szCs w:val="18"/>
        </w:rPr>
      </w:r>
      <w:r>
        <w:rPr>
          <w:rFonts w:ascii="宋体" w:hAnsi="宋体" w:cs="宋体" w:eastAsia="宋体" w:hint="default"/>
          <w:sz w:val="17"/>
          <w:szCs w:val="17"/>
        </w:rPr>
        <w:t>设定受益计划重大精算假设及敏感性分析结果说明：</w:t>
      </w:r>
    </w:p>
    <w:p>
      <w:pPr>
        <w:spacing w:before="4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35"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3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3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31"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31" w:right="0"/>
              <w:jc w:val="left"/>
              <w:rPr>
                <w:rFonts w:ascii="宋体" w:hAnsi="宋体" w:cs="宋体" w:eastAsia="宋体" w:hint="default"/>
                <w:sz w:val="17"/>
                <w:szCs w:val="17"/>
              </w:rPr>
            </w:pPr>
            <w:r>
              <w:rPr>
                <w:rFonts w:ascii="宋体" w:hAnsi="宋体" w:cs="宋体" w:eastAsia="宋体" w:hint="default"/>
                <w:w w:val="105"/>
                <w:sz w:val="17"/>
                <w:szCs w:val="17"/>
              </w:rPr>
              <w:t>形成原因</w:t>
            </w:r>
            <w:r>
              <w:rPr>
                <w:rFonts w:ascii="宋体" w:hAnsi="宋体" w:cs="宋体" w:eastAsia="宋体" w:hint="default"/>
                <w:sz w:val="17"/>
                <w:szCs w:val="17"/>
              </w:rPr>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6"/>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17,050,000.00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5,249,800.00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1,100,000.00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21,199,800.00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17,050,000.00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5,249,800.00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7"/>
                <w:szCs w:val="17"/>
              </w:rPr>
            </w:pPr>
            <w:r>
              <w:rPr>
                <w:rFonts w:ascii="Times New Roman"/>
                <w:w w:val="105"/>
                <w:sz w:val="17"/>
              </w:rPr>
              <w:t>1,100,000.00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21,199,800.00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涉及政府补助的项目：</w:t>
      </w:r>
      <w:r>
        <w:rPr>
          <w:rFonts w:ascii="宋体" w:hAnsi="宋体" w:cs="宋体" w:eastAsia="宋体" w:hint="default"/>
          <w:sz w:val="17"/>
          <w:szCs w:val="17"/>
        </w:rPr>
      </w:r>
    </w:p>
    <w:p>
      <w:pPr>
        <w:pStyle w:val="BodyText"/>
        <w:spacing w:line="240" w:lineRule="auto" w:before="116"/>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589" w:right="50" w:hanging="543"/>
              <w:jc w:val="left"/>
              <w:rPr>
                <w:rFonts w:ascii="宋体" w:hAnsi="宋体" w:cs="宋体" w:eastAsia="宋体" w:hint="default"/>
                <w:sz w:val="17"/>
                <w:szCs w:val="17"/>
              </w:rPr>
            </w:pPr>
            <w:r>
              <w:rPr>
                <w:rFonts w:ascii="宋体" w:hAnsi="宋体" w:cs="宋体" w:eastAsia="宋体" w:hint="default"/>
                <w:w w:val="105"/>
                <w:sz w:val="17"/>
                <w:szCs w:val="17"/>
              </w:rPr>
              <w:t>本期新增补助金</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316" w:right="49" w:hanging="269"/>
              <w:jc w:val="left"/>
              <w:rPr>
                <w:rFonts w:ascii="宋体" w:hAnsi="宋体" w:cs="宋体" w:eastAsia="宋体" w:hint="default"/>
                <w:sz w:val="17"/>
                <w:szCs w:val="17"/>
              </w:rPr>
            </w:pPr>
            <w:r>
              <w:rPr>
                <w:rFonts w:ascii="宋体" w:hAnsi="宋体" w:cs="宋体" w:eastAsia="宋体" w:hint="default"/>
                <w:w w:val="105"/>
                <w:sz w:val="17"/>
                <w:szCs w:val="17"/>
              </w:rPr>
              <w:t>本期计入营业外</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收入金额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4"/>
              <w:ind w:left="406" w:right="27" w:hanging="384"/>
              <w:jc w:val="lef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与收</w:t>
            </w:r>
            <w:r>
              <w:rPr>
                <w:rFonts w:ascii="宋体" w:hAnsi="宋体" w:cs="宋体" w:eastAsia="宋体" w:hint="default"/>
                <w:w w:val="104"/>
                <w:sz w:val="17"/>
                <w:szCs w:val="17"/>
              </w:rPr>
              <w:t> </w:t>
            </w:r>
            <w:r>
              <w:rPr>
                <w:rFonts w:ascii="宋体" w:hAnsi="宋体" w:cs="宋体" w:eastAsia="宋体" w:hint="default"/>
                <w:w w:val="105"/>
                <w:sz w:val="17"/>
                <w:szCs w:val="17"/>
              </w:rPr>
              <w:t>益相关</w:t>
            </w:r>
            <w:r>
              <w:rPr>
                <w:rFonts w:ascii="宋体" w:hAnsi="宋体" w:cs="宋体" w:eastAsia="宋体" w:hint="default"/>
                <w:sz w:val="17"/>
                <w:szCs w:val="17"/>
              </w:rPr>
            </w:r>
          </w:p>
        </w:tc>
      </w:tr>
      <w:tr>
        <w:trPr>
          <w:trHeight w:val="66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战略性新兴产业</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智慧医疗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软件</w:t>
            </w:r>
            <w:r>
              <w:rPr>
                <w:rFonts w:ascii="宋体" w:hAnsi="宋体" w:cs="宋体" w:eastAsia="宋体" w:hint="default"/>
                <w:sz w:val="17"/>
                <w:szCs w:val="17"/>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93" w:right="0"/>
              <w:jc w:val="left"/>
              <w:rPr>
                <w:rFonts w:ascii="Times New Roman" w:hAnsi="Times New Roman" w:cs="Times New Roman" w:eastAsia="Times New Roman" w:hint="default"/>
                <w:sz w:val="17"/>
                <w:szCs w:val="17"/>
              </w:rPr>
            </w:pPr>
            <w:r>
              <w:rPr>
                <w:rFonts w:ascii="Times New Roman"/>
                <w:w w:val="105"/>
                <w:sz w:val="17"/>
              </w:rPr>
              <w:t>7,500,000.00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90" w:right="0"/>
              <w:jc w:val="left"/>
              <w:rPr>
                <w:rFonts w:ascii="Times New Roman" w:hAnsi="Times New Roman" w:cs="Times New Roman" w:eastAsia="Times New Roman" w:hint="default"/>
                <w:sz w:val="17"/>
                <w:szCs w:val="17"/>
              </w:rPr>
            </w:pPr>
            <w:r>
              <w:rPr>
                <w:rFonts w:ascii="Times New Roman"/>
                <w:w w:val="105"/>
                <w:sz w:val="17"/>
              </w:rPr>
              <w:t>7,500,000.00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23"/>
              <w:ind w:left="22" w:right="74"/>
              <w:jc w:val="both"/>
              <w:rPr>
                <w:rFonts w:ascii="宋体" w:hAnsi="宋体" w:cs="宋体" w:eastAsia="宋体" w:hint="default"/>
                <w:sz w:val="17"/>
                <w:szCs w:val="17"/>
              </w:rPr>
            </w:pPr>
            <w:r>
              <w:rPr>
                <w:rFonts w:ascii="宋体" w:hAnsi="宋体" w:cs="宋体" w:eastAsia="宋体" w:hint="default"/>
                <w:w w:val="105"/>
                <w:sz w:val="17"/>
                <w:szCs w:val="17"/>
              </w:rPr>
              <w:t>技术创新综合试</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8"/>
                <w:szCs w:val="18"/>
              </w:rPr>
              <w:t>点企业研究院建</w:t>
            </w:r>
            <w:r>
              <w:rPr>
                <w:rFonts w:ascii="宋体" w:hAnsi="宋体" w:cs="宋体" w:eastAsia="宋体" w:hint="default"/>
                <w:w w:val="98"/>
                <w:sz w:val="18"/>
                <w:szCs w:val="18"/>
              </w:rPr>
              <w:t> </w:t>
            </w:r>
            <w:r>
              <w:rPr>
                <w:rFonts w:ascii="宋体" w:hAnsi="宋体" w:cs="宋体" w:eastAsia="宋体" w:hint="default"/>
                <w:w w:val="105"/>
                <w:sz w:val="17"/>
                <w:szCs w:val="17"/>
              </w:rPr>
              <w:t>设补助</w:t>
            </w:r>
            <w:r>
              <w:rPr>
                <w:rFonts w:ascii="宋体" w:hAnsi="宋体" w:cs="宋体" w:eastAsia="宋体" w:hint="default"/>
                <w:sz w:val="17"/>
                <w:szCs w:val="17"/>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1"/>
              <w:jc w:val="both"/>
              <w:rPr>
                <w:rFonts w:ascii="宋体" w:hAnsi="宋体" w:cs="宋体" w:eastAsia="宋体" w:hint="default"/>
                <w:sz w:val="17"/>
                <w:szCs w:val="17"/>
              </w:rPr>
            </w:pPr>
            <w:r>
              <w:rPr>
                <w:rFonts w:ascii="Times New Roman" w:hAnsi="Times New Roman" w:cs="Times New Roman" w:eastAsia="Times New Roman" w:hint="default"/>
                <w:sz w:val="17"/>
                <w:szCs w:val="17"/>
              </w:rPr>
              <w:t>2013 </w:t>
            </w:r>
            <w:r>
              <w:rPr>
                <w:rFonts w:ascii="宋体" w:hAnsi="宋体" w:cs="宋体" w:eastAsia="宋体" w:hint="default"/>
                <w:sz w:val="18"/>
                <w:szCs w:val="18"/>
              </w:rPr>
              <w:t>年度第三批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文化创意产业专</w:t>
            </w:r>
            <w:r>
              <w:rPr>
                <w:rFonts w:ascii="宋体" w:hAnsi="宋体" w:cs="宋体" w:eastAsia="宋体" w:hint="default"/>
                <w:w w:val="98"/>
                <w:sz w:val="18"/>
                <w:szCs w:val="18"/>
              </w:rPr>
              <w:t> </w:t>
            </w:r>
            <w:r>
              <w:rPr>
                <w:rFonts w:ascii="宋体" w:hAnsi="宋体" w:cs="宋体" w:eastAsia="宋体" w:hint="default"/>
                <w:sz w:val="17"/>
                <w:szCs w:val="17"/>
              </w:rPr>
              <w:t>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800,000.00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9"/>
              <w:ind w:left="22" w:right="26"/>
              <w:jc w:val="both"/>
              <w:rPr>
                <w:rFonts w:ascii="宋体" w:hAnsi="宋体" w:cs="宋体" w:eastAsia="宋体" w:hint="default"/>
                <w:sz w:val="18"/>
                <w:szCs w:val="18"/>
              </w:rPr>
            </w:pPr>
            <w:r>
              <w:rPr>
                <w:rFonts w:ascii="宋体" w:hAnsi="宋体" w:cs="宋体" w:eastAsia="宋体" w:hint="default"/>
                <w:sz w:val="18"/>
                <w:szCs w:val="18"/>
              </w:rPr>
              <w:t>基于区域卫生信</w:t>
            </w:r>
            <w:r>
              <w:rPr>
                <w:rFonts w:ascii="宋体" w:hAnsi="宋体" w:cs="宋体" w:eastAsia="宋体" w:hint="default"/>
                <w:w w:val="98"/>
                <w:sz w:val="18"/>
                <w:szCs w:val="18"/>
              </w:rPr>
              <w:t> </w:t>
            </w:r>
            <w:r>
              <w:rPr>
                <w:rFonts w:ascii="宋体" w:hAnsi="宋体" w:cs="宋体" w:eastAsia="宋体" w:hint="default"/>
                <w:sz w:val="18"/>
                <w:szCs w:val="18"/>
              </w:rPr>
              <w:t>息平台的卫生管</w:t>
            </w:r>
            <w:r>
              <w:rPr>
                <w:rFonts w:ascii="宋体" w:hAnsi="宋体" w:cs="宋体" w:eastAsia="宋体" w:hint="default"/>
                <w:w w:val="98"/>
                <w:sz w:val="18"/>
                <w:szCs w:val="18"/>
              </w:rPr>
              <w:t> </w:t>
            </w:r>
            <w:r>
              <w:rPr>
                <w:rFonts w:ascii="宋体" w:hAnsi="宋体" w:cs="宋体" w:eastAsia="宋体" w:hint="default"/>
                <w:sz w:val="17"/>
                <w:szCs w:val="17"/>
              </w:rPr>
              <w:t>理决策支持系统</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95"/>
                <w:sz w:val="18"/>
                <w:szCs w:val="18"/>
              </w:rPr>
              <w:t>研发（市</w:t>
            </w:r>
            <w:r>
              <w:rPr>
                <w:rFonts w:ascii="Times New Roman" w:hAnsi="Times New Roman" w:cs="Times New Roman" w:eastAsia="Times New Roman" w:hint="default"/>
                <w:w w:val="95"/>
                <w:sz w:val="18"/>
                <w:szCs w:val="18"/>
              </w:rPr>
              <w:t>"115"</w:t>
            </w:r>
            <w:r>
              <w:rPr>
                <w:rFonts w:ascii="宋体" w:hAnsi="宋体" w:cs="宋体" w:eastAsia="宋体" w:hint="default"/>
                <w:w w:val="95"/>
                <w:sz w:val="18"/>
                <w:szCs w:val="18"/>
              </w:rPr>
              <w:t>引</w:t>
            </w:r>
            <w:r>
              <w:rPr>
                <w:rFonts w:ascii="宋体" w:hAnsi="宋体" w:cs="宋体" w:eastAsia="宋体" w:hint="default"/>
                <w:spacing w:val="-35"/>
                <w:w w:val="95"/>
                <w:sz w:val="18"/>
                <w:szCs w:val="18"/>
              </w:rPr>
              <w:t> </w:t>
            </w:r>
            <w:r>
              <w:rPr>
                <w:rFonts w:ascii="宋体" w:hAnsi="宋体" w:cs="宋体" w:eastAsia="宋体" w:hint="default"/>
                <w:sz w:val="17"/>
                <w:szCs w:val="17"/>
              </w:rPr>
              <w:t>进国外智力计划</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基于电子健康档</w:t>
            </w:r>
            <w:r>
              <w:rPr>
                <w:rFonts w:ascii="宋体" w:hAnsi="宋体" w:cs="宋体" w:eastAsia="宋体" w:hint="default"/>
                <w:w w:val="98"/>
                <w:sz w:val="18"/>
                <w:szCs w:val="18"/>
              </w:rPr>
              <w:t> </w:t>
            </w:r>
            <w:r>
              <w:rPr>
                <w:rFonts w:ascii="宋体" w:hAnsi="宋体" w:cs="宋体" w:eastAsia="宋体" w:hint="default"/>
                <w:sz w:val="17"/>
                <w:szCs w:val="17"/>
              </w:rPr>
              <w:t>案的区域医疗卫</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7"/>
                <w:szCs w:val="17"/>
              </w:rPr>
              <w:t>生综合管理信息</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系统升级与产业</w:t>
            </w:r>
            <w:r>
              <w:rPr>
                <w:rFonts w:ascii="宋体" w:hAnsi="宋体" w:cs="宋体" w:eastAsia="宋体" w:hint="default"/>
                <w:w w:val="98"/>
                <w:sz w:val="18"/>
                <w:szCs w:val="18"/>
              </w:rPr>
              <w:t> </w:t>
            </w:r>
            <w:r>
              <w:rPr>
                <w:rFonts w:ascii="宋体" w:hAnsi="宋体" w:cs="宋体" w:eastAsia="宋体" w:hint="default"/>
                <w:sz w:val="18"/>
                <w:szCs w:val="18"/>
              </w:rPr>
              <w:t>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8,250,000.00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750,000.00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9,000,000.00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3"/>
              <w:ind w:left="22" w:right="74"/>
              <w:jc w:val="both"/>
              <w:rPr>
                <w:rFonts w:ascii="宋体" w:hAnsi="宋体" w:cs="宋体" w:eastAsia="宋体" w:hint="default"/>
                <w:sz w:val="18"/>
                <w:szCs w:val="18"/>
              </w:rPr>
            </w:pPr>
            <w:r>
              <w:rPr>
                <w:rFonts w:ascii="宋体" w:hAnsi="宋体" w:cs="宋体" w:eastAsia="宋体" w:hint="default"/>
                <w:sz w:val="17"/>
                <w:szCs w:val="17"/>
              </w:rPr>
              <w:t>基于电子健康档</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案的智能社区医</w:t>
            </w:r>
            <w:r>
              <w:rPr>
                <w:rFonts w:ascii="宋体" w:hAnsi="宋体" w:cs="宋体" w:eastAsia="宋体" w:hint="default"/>
                <w:w w:val="98"/>
                <w:sz w:val="18"/>
                <w:szCs w:val="18"/>
              </w:rPr>
              <w:t> </w:t>
            </w:r>
            <w:r>
              <w:rPr>
                <w:rFonts w:ascii="宋体" w:hAnsi="宋体" w:cs="宋体" w:eastAsia="宋体" w:hint="default"/>
                <w:sz w:val="18"/>
                <w:szCs w:val="18"/>
              </w:rPr>
              <w:t>疗服务系统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26"/>
              <w:jc w:val="both"/>
              <w:rPr>
                <w:rFonts w:ascii="宋体" w:hAnsi="宋体" w:cs="宋体" w:eastAsia="宋体" w:hint="default"/>
                <w:sz w:val="17"/>
                <w:szCs w:val="17"/>
              </w:rPr>
            </w:pPr>
            <w:r>
              <w:rPr>
                <w:rFonts w:ascii="宋体" w:hAnsi="宋体" w:cs="宋体" w:eastAsia="宋体" w:hint="default"/>
                <w:sz w:val="18"/>
                <w:szCs w:val="18"/>
              </w:rPr>
              <w:t>面向医院</w:t>
            </w:r>
            <w:r>
              <w:rPr>
                <w:rFonts w:ascii="宋体" w:hAnsi="宋体" w:cs="宋体" w:eastAsia="宋体" w:hint="default"/>
                <w:spacing w:val="-61"/>
                <w:sz w:val="18"/>
                <w:szCs w:val="18"/>
              </w:rPr>
              <w:t> </w:t>
            </w:r>
            <w:r>
              <w:rPr>
                <w:rFonts w:ascii="Times New Roman" w:hAnsi="Times New Roman" w:cs="Times New Roman" w:eastAsia="Times New Roman" w:hint="default"/>
                <w:sz w:val="17"/>
                <w:szCs w:val="17"/>
              </w:rPr>
              <w:t>IT</w:t>
            </w:r>
            <w:r>
              <w:rPr>
                <w:rFonts w:ascii="Times New Roman" w:hAnsi="Times New Roman" w:cs="Times New Roman" w:eastAsia="Times New Roman" w:hint="default"/>
                <w:spacing w:val="-11"/>
                <w:sz w:val="17"/>
                <w:szCs w:val="17"/>
              </w:rPr>
              <w:t> </w:t>
            </w:r>
            <w:r>
              <w:rPr>
                <w:rFonts w:ascii="宋体" w:hAnsi="宋体" w:cs="宋体" w:eastAsia="宋体" w:hint="default"/>
                <w:sz w:val="18"/>
                <w:szCs w:val="18"/>
              </w:rPr>
              <w:t>系统</w:t>
            </w:r>
            <w:r>
              <w:rPr>
                <w:rFonts w:ascii="宋体" w:hAnsi="宋体" w:cs="宋体" w:eastAsia="宋体" w:hint="default"/>
                <w:w w:val="98"/>
                <w:sz w:val="18"/>
                <w:szCs w:val="18"/>
              </w:rPr>
              <w:t> </w:t>
            </w:r>
            <w:r>
              <w:rPr>
                <w:rFonts w:ascii="宋体" w:hAnsi="宋体" w:cs="宋体" w:eastAsia="宋体" w:hint="default"/>
                <w:w w:val="105"/>
                <w:sz w:val="17"/>
                <w:szCs w:val="17"/>
              </w:rPr>
              <w:t>的综合运维服务</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托管支撑平台研</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发</w:t>
            </w:r>
            <w:r>
              <w:rPr>
                <w:rFonts w:ascii="宋体" w:hAnsi="宋体" w:cs="宋体" w:eastAsia="宋体" w:hint="default"/>
                <w:sz w:val="17"/>
                <w:szCs w:val="17"/>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801,000.00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801,000.00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2" w:right="74"/>
              <w:jc w:val="left"/>
              <w:rPr>
                <w:rFonts w:ascii="宋体" w:hAnsi="宋体" w:cs="宋体" w:eastAsia="宋体" w:hint="default"/>
                <w:sz w:val="17"/>
                <w:szCs w:val="17"/>
              </w:rPr>
            </w:pPr>
            <w:r>
              <w:rPr>
                <w:rFonts w:ascii="宋体" w:hAnsi="宋体" w:cs="宋体" w:eastAsia="宋体" w:hint="default"/>
                <w:sz w:val="18"/>
                <w:szCs w:val="18"/>
              </w:rPr>
              <w:t>医学临床图像智</w:t>
            </w:r>
            <w:r>
              <w:rPr>
                <w:rFonts w:ascii="宋体" w:hAnsi="宋体" w:cs="宋体" w:eastAsia="宋体" w:hint="default"/>
                <w:w w:val="98"/>
                <w:sz w:val="18"/>
                <w:szCs w:val="18"/>
              </w:rPr>
              <w:t> </w:t>
            </w:r>
            <w:r>
              <w:rPr>
                <w:rFonts w:ascii="宋体" w:hAnsi="宋体" w:cs="宋体" w:eastAsia="宋体" w:hint="default"/>
                <w:sz w:val="17"/>
                <w:szCs w:val="17"/>
              </w:rPr>
              <w:t>能处理系统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2,300,000.00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2,300,000.00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2" w:right="26"/>
              <w:jc w:val="left"/>
              <w:rPr>
                <w:rFonts w:ascii="宋体" w:hAnsi="宋体" w:cs="宋体" w:eastAsia="宋体" w:hint="default"/>
                <w:sz w:val="17"/>
                <w:szCs w:val="17"/>
              </w:rPr>
            </w:pPr>
            <w:r>
              <w:rPr>
                <w:rFonts w:ascii="宋体" w:hAnsi="宋体" w:cs="宋体" w:eastAsia="宋体" w:hint="default"/>
                <w:sz w:val="18"/>
                <w:szCs w:val="18"/>
              </w:rPr>
              <w:t>基于互联网的移</w:t>
            </w:r>
            <w:r>
              <w:rPr>
                <w:rFonts w:ascii="宋体" w:hAnsi="宋体" w:cs="宋体" w:eastAsia="宋体" w:hint="default"/>
                <w:w w:val="98"/>
                <w:sz w:val="18"/>
                <w:szCs w:val="18"/>
              </w:rPr>
              <w:t> </w:t>
            </w:r>
            <w:r>
              <w:rPr>
                <w:rFonts w:ascii="宋体" w:hAnsi="宋体" w:cs="宋体" w:eastAsia="宋体" w:hint="default"/>
                <w:sz w:val="17"/>
                <w:szCs w:val="17"/>
              </w:rPr>
              <w:t>动健康 </w:t>
            </w:r>
            <w:r>
              <w:rPr>
                <w:rFonts w:ascii="Times New Roman" w:hAnsi="Times New Roman" w:cs="Times New Roman" w:eastAsia="Times New Roman" w:hint="default"/>
                <w:sz w:val="17"/>
                <w:szCs w:val="17"/>
              </w:rPr>
              <w:t>APP</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XML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的医</w:t>
            </w:r>
            <w:r>
              <w:rPr>
                <w:rFonts w:ascii="宋体" w:hAnsi="宋体" w:cs="宋体" w:eastAsia="宋体" w:hint="default"/>
                <w:w w:val="98"/>
                <w:sz w:val="18"/>
                <w:szCs w:val="18"/>
              </w:rPr>
              <w:t> </w:t>
            </w:r>
            <w:r>
              <w:rPr>
                <w:rFonts w:ascii="宋体" w:hAnsi="宋体" w:cs="宋体" w:eastAsia="宋体" w:hint="default"/>
                <w:sz w:val="18"/>
                <w:szCs w:val="18"/>
              </w:rPr>
              <w:t>学影像知识库系</w:t>
            </w:r>
            <w:r>
              <w:rPr>
                <w:rFonts w:ascii="宋体" w:hAnsi="宋体" w:cs="宋体" w:eastAsia="宋体" w:hint="default"/>
                <w:w w:val="98"/>
                <w:sz w:val="18"/>
                <w:szCs w:val="18"/>
              </w:rPr>
              <w:t> </w:t>
            </w:r>
            <w:r>
              <w:rPr>
                <w:rFonts w:ascii="宋体" w:hAnsi="宋体" w:cs="宋体" w:eastAsia="宋体" w:hint="default"/>
                <w:sz w:val="18"/>
                <w:szCs w:val="18"/>
              </w:rPr>
              <w:t>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2"/>
              <w:ind w:left="22" w:right="26"/>
              <w:jc w:val="both"/>
              <w:rPr>
                <w:rFonts w:ascii="宋体" w:hAnsi="宋体" w:cs="宋体" w:eastAsia="宋体" w:hint="default"/>
                <w:sz w:val="18"/>
                <w:szCs w:val="18"/>
              </w:rPr>
            </w:pPr>
            <w:r>
              <w:rPr>
                <w:rFonts w:ascii="宋体" w:hAnsi="宋体" w:cs="宋体" w:eastAsia="宋体" w:hint="default"/>
                <w:sz w:val="18"/>
                <w:szCs w:val="18"/>
              </w:rPr>
              <w:t>基于有源射频识</w:t>
            </w:r>
            <w:r>
              <w:rPr>
                <w:rFonts w:ascii="宋体" w:hAnsi="宋体" w:cs="宋体" w:eastAsia="宋体" w:hint="default"/>
                <w:w w:val="98"/>
                <w:sz w:val="18"/>
                <w:szCs w:val="18"/>
              </w:rPr>
              <w:t> </w:t>
            </w:r>
            <w:r>
              <w:rPr>
                <w:rFonts w:ascii="宋体" w:hAnsi="宋体" w:cs="宋体" w:eastAsia="宋体" w:hint="default"/>
                <w:sz w:val="17"/>
                <w:szCs w:val="17"/>
              </w:rPr>
              <w:t>别技术（</w:t>
            </w:r>
            <w:r>
              <w:rPr>
                <w:rFonts w:ascii="Times New Roman" w:hAnsi="Times New Roman" w:cs="Times New Roman" w:eastAsia="Times New Roman" w:hint="default"/>
                <w:sz w:val="18"/>
                <w:szCs w:val="18"/>
              </w:rPr>
              <w:t>RFID</w:t>
            </w:r>
            <w:r>
              <w:rPr>
                <w:rFonts w:ascii="宋体" w:hAnsi="宋体" w:cs="宋体" w:eastAsia="宋体" w:hint="default"/>
                <w:sz w:val="17"/>
                <w:szCs w:val="17"/>
              </w:rPr>
              <w:t>）</w:t>
            </w:r>
            <w:r>
              <w:rPr>
                <w:rFonts w:ascii="宋体" w:hAnsi="宋体" w:cs="宋体" w:eastAsia="宋体" w:hint="default"/>
                <w:spacing w:val="-43"/>
                <w:sz w:val="17"/>
                <w:szCs w:val="17"/>
              </w:rPr>
              <w:t> </w:t>
            </w:r>
            <w:r>
              <w:rPr>
                <w:rFonts w:ascii="宋体" w:hAnsi="宋体" w:cs="宋体" w:eastAsia="宋体" w:hint="default"/>
                <w:sz w:val="17"/>
                <w:szCs w:val="17"/>
              </w:rPr>
              <w:t>婴儿智能防盗系</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298,800.00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298,800.00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17,050,000.00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5,249,800.00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1,100,000.00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21,199,800.00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82"/>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97"/>
        <w:jc w:val="right"/>
      </w:pPr>
      <w:r>
        <w:rPr>
          <w:w w:val="95"/>
        </w:rPr>
        <w:t>单位：元</w:t>
      </w:r>
      <w:r>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19,067,500.00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19,067,500.00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70,067,500.00</w:t>
            </w:r>
          </w:p>
        </w:tc>
      </w:tr>
    </w:tbl>
    <w:p>
      <w:pPr>
        <w:spacing w:before="62"/>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312" w:lineRule="auto" w:before="121"/>
        <w:ind w:left="112" w:right="190" w:firstLine="422"/>
        <w:jc w:val="both"/>
        <w:rPr>
          <w:rFonts w:ascii="宋体" w:hAnsi="宋体" w:cs="宋体" w:eastAsia="宋体" w:hint="default"/>
          <w:sz w:val="17"/>
          <w:szCs w:val="17"/>
        </w:rPr>
      </w:pPr>
      <w:r>
        <w:rPr>
          <w:rFonts w:ascii="宋体" w:hAnsi="宋体" w:cs="宋体" w:eastAsia="宋体" w:hint="default"/>
          <w:w w:val="99"/>
          <w:sz w:val="18"/>
          <w:szCs w:val="18"/>
        </w:rPr>
        <w:t>经中国证券监督管理委员会《关于核准创业软件股份有限公司首次公开发行股票的批复》（证监许可〔</w:t>
      </w:r>
      <w:r>
        <w:rPr>
          <w:rFonts w:ascii="Times New Roman" w:hAnsi="Times New Roman" w:cs="Times New Roman" w:eastAsia="Times New Roman" w:hint="default"/>
          <w:w w:val="99"/>
          <w:sz w:val="17"/>
          <w:szCs w:val="17"/>
        </w:rPr>
        <w:t>2015</w:t>
      </w:r>
      <w:r>
        <w:rPr>
          <w:rFonts w:ascii="宋体" w:hAnsi="宋体" w:cs="宋体" w:eastAsia="宋体" w:hint="default"/>
          <w:w w:val="99"/>
          <w:sz w:val="18"/>
          <w:szCs w:val="18"/>
        </w:rPr>
        <w:t>〕</w:t>
      </w:r>
      <w:r>
        <w:rPr>
          <w:rFonts w:ascii="Times New Roman" w:hAnsi="Times New Roman" w:cs="Times New Roman" w:eastAsia="Times New Roman" w:hint="default"/>
          <w:w w:val="99"/>
          <w:sz w:val="17"/>
          <w:szCs w:val="17"/>
        </w:rPr>
        <w:t>723</w:t>
      </w:r>
      <w:r>
        <w:rPr>
          <w:rFonts w:ascii="宋体" w:hAnsi="宋体" w:cs="宋体" w:eastAsia="宋体" w:hint="default"/>
          <w:w w:val="99"/>
          <w:sz w:val="18"/>
          <w:szCs w:val="18"/>
        </w:rPr>
        <w:t>号）</w:t>
      </w:r>
      <w:r>
        <w:rPr>
          <w:rFonts w:ascii="宋体" w:hAnsi="宋体" w:cs="宋体" w:eastAsia="宋体" w:hint="default"/>
          <w:w w:val="98"/>
          <w:sz w:val="18"/>
          <w:szCs w:val="18"/>
        </w:rPr>
        <w:t> </w:t>
      </w:r>
      <w:r>
        <w:rPr>
          <w:rFonts w:ascii="宋体" w:hAnsi="宋体" w:cs="宋体" w:eastAsia="宋体" w:hint="default"/>
          <w:sz w:val="17"/>
          <w:szCs w:val="17"/>
        </w:rPr>
        <w:t>核准，公司于</w:t>
      </w:r>
      <w:r>
        <w:rPr>
          <w:rFonts w:ascii="Times New Roman" w:hAnsi="Times New Roman" w:cs="Times New Roman" w:eastAsia="Times New Roman" w:hint="default"/>
          <w:sz w:val="17"/>
          <w:szCs w:val="17"/>
        </w:rPr>
        <w:t>2015</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月向社会公开公司民币普通股（</w:t>
      </w:r>
      <w:r>
        <w:rPr>
          <w:rFonts w:ascii="Times New Roman" w:hAnsi="Times New Roman" w:cs="Times New Roman" w:eastAsia="Times New Roman" w:hint="default"/>
          <w:sz w:val="17"/>
          <w:szCs w:val="17"/>
        </w:rPr>
        <w:t>A</w:t>
      </w:r>
      <w:r>
        <w:rPr>
          <w:rFonts w:ascii="宋体" w:hAnsi="宋体" w:cs="宋体" w:eastAsia="宋体" w:hint="default"/>
          <w:sz w:val="17"/>
          <w:szCs w:val="17"/>
        </w:rPr>
        <w:t>股）股票</w:t>
      </w:r>
      <w:r>
        <w:rPr>
          <w:rFonts w:ascii="Times New Roman" w:hAnsi="Times New Roman" w:cs="Times New Roman" w:eastAsia="Times New Roman" w:hint="default"/>
          <w:sz w:val="17"/>
          <w:szCs w:val="17"/>
        </w:rPr>
        <w:t>1,700.00</w:t>
      </w:r>
      <w:r>
        <w:rPr>
          <w:rFonts w:ascii="宋体" w:hAnsi="宋体" w:cs="宋体" w:eastAsia="宋体" w:hint="default"/>
          <w:sz w:val="17"/>
          <w:szCs w:val="17"/>
        </w:rPr>
        <w:t>万股，每股面值</w:t>
      </w:r>
      <w:r>
        <w:rPr>
          <w:rFonts w:ascii="Times New Roman" w:hAnsi="Times New Roman" w:cs="Times New Roman" w:eastAsia="Times New Roman" w:hint="default"/>
          <w:sz w:val="17"/>
          <w:szCs w:val="17"/>
        </w:rPr>
        <w:t>1</w:t>
      </w:r>
      <w:r>
        <w:rPr>
          <w:rFonts w:ascii="宋体" w:hAnsi="宋体" w:cs="宋体" w:eastAsia="宋体" w:hint="default"/>
          <w:sz w:val="17"/>
          <w:szCs w:val="17"/>
        </w:rPr>
        <w:t>元，每股发行价格为人民币</w:t>
      </w:r>
      <w:r>
        <w:rPr>
          <w:rFonts w:ascii="Times New Roman" w:hAnsi="Times New Roman" w:cs="Times New Roman" w:eastAsia="Times New Roman" w:hint="default"/>
          <w:sz w:val="17"/>
          <w:szCs w:val="17"/>
        </w:rPr>
        <w:t>14.02</w:t>
      </w:r>
      <w:r>
        <w:rPr>
          <w:rFonts w:ascii="Times New Roman" w:hAnsi="Times New Roman" w:cs="Times New Roman" w:eastAsia="Times New Roman" w:hint="default"/>
          <w:spacing w:val="13"/>
          <w:sz w:val="17"/>
          <w:szCs w:val="17"/>
        </w:rPr>
        <w:t> </w:t>
      </w:r>
      <w:r>
        <w:rPr>
          <w:rFonts w:ascii="Times New Roman" w:hAnsi="Times New Roman" w:cs="Times New Roman" w:eastAsia="Times New Roman" w:hint="default"/>
          <w:spacing w:val="13"/>
          <w:sz w:val="17"/>
          <w:szCs w:val="17"/>
        </w:rPr>
      </w:r>
      <w:r>
        <w:rPr>
          <w:rFonts w:ascii="宋体" w:hAnsi="宋体" w:cs="宋体" w:eastAsia="宋体" w:hint="default"/>
          <w:spacing w:val="2"/>
          <w:w w:val="95"/>
          <w:sz w:val="18"/>
          <w:szCs w:val="18"/>
        </w:rPr>
        <w:t>元。此次公开发行增加股本</w:t>
      </w:r>
      <w:r>
        <w:rPr>
          <w:rFonts w:ascii="Times New Roman" w:hAnsi="Times New Roman" w:cs="Times New Roman" w:eastAsia="Times New Roman" w:hint="default"/>
          <w:spacing w:val="2"/>
          <w:w w:val="95"/>
          <w:sz w:val="18"/>
          <w:szCs w:val="18"/>
        </w:rPr>
        <w:t>1,700</w:t>
      </w:r>
      <w:r>
        <w:rPr>
          <w:rFonts w:ascii="宋体" w:hAnsi="宋体" w:cs="宋体" w:eastAsia="宋体" w:hint="default"/>
          <w:spacing w:val="2"/>
          <w:w w:val="95"/>
          <w:sz w:val="18"/>
          <w:szCs w:val="18"/>
        </w:rPr>
        <w:t>万元</w:t>
      </w:r>
      <w:r>
        <w:rPr>
          <w:rFonts w:ascii="Times New Roman" w:hAnsi="Times New Roman" w:cs="Times New Roman" w:eastAsia="Times New Roman" w:hint="default"/>
          <w:spacing w:val="2"/>
          <w:w w:val="95"/>
          <w:sz w:val="18"/>
          <w:szCs w:val="18"/>
        </w:rPr>
        <w:t>,</w:t>
      </w:r>
      <w:r>
        <w:rPr>
          <w:rFonts w:ascii="宋体" w:hAnsi="宋体" w:cs="宋体" w:eastAsia="宋体" w:hint="default"/>
          <w:spacing w:val="2"/>
          <w:w w:val="95"/>
          <w:sz w:val="18"/>
          <w:szCs w:val="18"/>
        </w:rPr>
        <w:t>增加资本公积（股本溢价）</w:t>
      </w:r>
      <w:r>
        <w:rPr>
          <w:rFonts w:ascii="Times New Roman" w:hAnsi="Times New Roman" w:cs="Times New Roman" w:eastAsia="Times New Roman" w:hint="default"/>
          <w:spacing w:val="2"/>
          <w:w w:val="95"/>
          <w:sz w:val="18"/>
          <w:szCs w:val="18"/>
        </w:rPr>
        <w:t>18,354</w:t>
      </w:r>
      <w:r>
        <w:rPr>
          <w:rFonts w:ascii="宋体" w:hAnsi="宋体" w:cs="宋体" w:eastAsia="宋体" w:hint="default"/>
          <w:spacing w:val="2"/>
          <w:w w:val="95"/>
          <w:sz w:val="18"/>
          <w:szCs w:val="18"/>
        </w:rPr>
        <w:t>万元。该次增资已经天健会计师事务所（特殊普通</w:t>
      </w:r>
      <w:r>
        <w:rPr>
          <w:rFonts w:ascii="宋体" w:hAnsi="宋体" w:cs="宋体" w:eastAsia="宋体" w:hint="default"/>
          <w:spacing w:val="34"/>
          <w:w w:val="95"/>
          <w:sz w:val="18"/>
          <w:szCs w:val="18"/>
        </w:rPr>
        <w:t> </w:t>
      </w:r>
      <w:r>
        <w:rPr>
          <w:rFonts w:ascii="宋体" w:hAnsi="宋体" w:cs="宋体" w:eastAsia="宋体" w:hint="default"/>
          <w:spacing w:val="34"/>
          <w:w w:val="95"/>
          <w:sz w:val="18"/>
          <w:szCs w:val="18"/>
        </w:rPr>
      </w:r>
      <w:r>
        <w:rPr>
          <w:rFonts w:ascii="宋体" w:hAnsi="宋体" w:cs="宋体" w:eastAsia="宋体" w:hint="default"/>
          <w:sz w:val="17"/>
          <w:szCs w:val="17"/>
        </w:rPr>
        <w:t>合伙）审验，并由其出具《验资报告》</w:t>
      </w:r>
      <w:r>
        <w:rPr>
          <w:rFonts w:ascii="Times New Roman" w:hAnsi="Times New Roman" w:cs="Times New Roman" w:eastAsia="Times New Roman" w:hint="default"/>
          <w:sz w:val="18"/>
          <w:szCs w:val="18"/>
        </w:rPr>
        <w:t>(</w:t>
      </w:r>
      <w:r>
        <w:rPr>
          <w:rFonts w:ascii="宋体" w:hAnsi="宋体" w:cs="宋体" w:eastAsia="宋体" w:hint="default"/>
          <w:sz w:val="17"/>
          <w:szCs w:val="17"/>
        </w:rPr>
        <w:t>天健验〔</w:t>
      </w:r>
      <w:r>
        <w:rPr>
          <w:rFonts w:ascii="Times New Roman" w:hAnsi="Times New Roman" w:cs="Times New Roman" w:eastAsia="Times New Roman" w:hint="default"/>
          <w:sz w:val="18"/>
          <w:szCs w:val="18"/>
        </w:rPr>
        <w:t>2015</w:t>
      </w:r>
      <w:r>
        <w:rPr>
          <w:rFonts w:ascii="宋体" w:hAnsi="宋体" w:cs="宋体" w:eastAsia="宋体" w:hint="default"/>
          <w:sz w:val="17"/>
          <w:szCs w:val="17"/>
        </w:rPr>
        <w:t>〕</w:t>
      </w:r>
      <w:r>
        <w:rPr>
          <w:rFonts w:ascii="Times New Roman" w:hAnsi="Times New Roman" w:cs="Times New Roman" w:eastAsia="Times New Roman" w:hint="default"/>
          <w:sz w:val="18"/>
          <w:szCs w:val="18"/>
        </w:rPr>
        <w:t>111</w:t>
      </w:r>
      <w:r>
        <w:rPr>
          <w:rFonts w:ascii="宋体" w:hAnsi="宋体" w:cs="宋体" w:eastAsia="宋体" w:hint="default"/>
          <w:sz w:val="17"/>
          <w:szCs w:val="17"/>
        </w:rPr>
        <w:t>号</w:t>
      </w:r>
      <w:r>
        <w:rPr>
          <w:rFonts w:ascii="Times New Roman" w:hAnsi="Times New Roman" w:cs="Times New Roman" w:eastAsia="Times New Roman" w:hint="default"/>
          <w:sz w:val="18"/>
          <w:szCs w:val="18"/>
        </w:rPr>
        <w:t>)</w:t>
      </w:r>
      <w:r>
        <w:rPr>
          <w:rFonts w:ascii="宋体" w:hAnsi="宋体" w:cs="宋体" w:eastAsia="宋体" w:hint="default"/>
          <w:sz w:val="17"/>
          <w:szCs w:val="17"/>
        </w:rPr>
        <w:t>。</w:t>
      </w:r>
    </w:p>
    <w:p>
      <w:pPr>
        <w:spacing w:line="307" w:lineRule="auto" w:before="14"/>
        <w:ind w:left="112" w:right="82" w:firstLine="422"/>
        <w:jc w:val="left"/>
        <w:rPr>
          <w:rFonts w:ascii="宋体" w:hAnsi="宋体" w:cs="宋体" w:eastAsia="宋体" w:hint="default"/>
          <w:sz w:val="17"/>
          <w:szCs w:val="17"/>
        </w:rPr>
      </w:pPr>
      <w:r>
        <w:rPr>
          <w:rFonts w:ascii="宋体" w:hAnsi="宋体" w:cs="宋体" w:eastAsia="宋体" w:hint="default"/>
          <w:sz w:val="17"/>
          <w:szCs w:val="17"/>
        </w:rPr>
        <w:t>根据公司第五届董事会第九次、第十次会议和</w:t>
      </w:r>
      <w:r>
        <w:rPr>
          <w:rFonts w:ascii="Times New Roman" w:hAnsi="Times New Roman" w:cs="Times New Roman" w:eastAsia="Times New Roman" w:hint="default"/>
          <w:sz w:val="17"/>
          <w:szCs w:val="17"/>
        </w:rPr>
        <w:t>2015</w:t>
      </w:r>
      <w:r>
        <w:rPr>
          <w:rFonts w:ascii="宋体" w:hAnsi="宋体" w:cs="宋体" w:eastAsia="宋体" w:hint="default"/>
          <w:sz w:val="17"/>
          <w:szCs w:val="17"/>
        </w:rPr>
        <w:t>年第三次临时股东大会决议，公司于</w:t>
      </w:r>
      <w:r>
        <w:rPr>
          <w:rFonts w:ascii="Times New Roman" w:hAnsi="Times New Roman" w:cs="Times New Roman" w:eastAsia="Times New Roman" w:hint="default"/>
          <w:sz w:val="17"/>
          <w:szCs w:val="17"/>
        </w:rPr>
        <w:t>2015</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月向张吕峥等</w:t>
      </w:r>
      <w:r>
        <w:rPr>
          <w:rFonts w:ascii="Times New Roman" w:hAnsi="Times New Roman" w:cs="Times New Roman" w:eastAsia="Times New Roman" w:hint="default"/>
          <w:sz w:val="17"/>
          <w:szCs w:val="17"/>
        </w:rPr>
        <w:t>341</w:t>
      </w:r>
      <w:r>
        <w:rPr>
          <w:rFonts w:ascii="宋体" w:hAnsi="宋体" w:cs="宋体" w:eastAsia="宋体" w:hint="default"/>
          <w:sz w:val="17"/>
          <w:szCs w:val="17"/>
        </w:rPr>
        <w:t>位激</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pacing w:val="2"/>
          <w:sz w:val="18"/>
          <w:szCs w:val="18"/>
        </w:rPr>
        <w:t>励对象授予限制性人民币普通股（</w:t>
      </w:r>
      <w:r>
        <w:rPr>
          <w:rFonts w:ascii="Times New Roman" w:hAnsi="Times New Roman" w:cs="Times New Roman" w:eastAsia="Times New Roman" w:hint="default"/>
          <w:spacing w:val="2"/>
          <w:sz w:val="17"/>
          <w:szCs w:val="17"/>
        </w:rPr>
        <w:t>A</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7"/>
          <w:szCs w:val="17"/>
        </w:rPr>
        <w:t>2,067,500</w:t>
      </w:r>
      <w:r>
        <w:rPr>
          <w:rFonts w:ascii="宋体" w:hAnsi="宋体" w:cs="宋体" w:eastAsia="宋体" w:hint="default"/>
          <w:spacing w:val="2"/>
          <w:sz w:val="18"/>
          <w:szCs w:val="18"/>
        </w:rPr>
        <w:t>股，每股面值</w:t>
      </w:r>
      <w:r>
        <w:rPr>
          <w:rFonts w:ascii="Times New Roman" w:hAnsi="Times New Roman" w:cs="Times New Roman" w:eastAsia="Times New Roman" w:hint="default"/>
          <w:spacing w:val="2"/>
          <w:sz w:val="17"/>
          <w:szCs w:val="17"/>
        </w:rPr>
        <w:t>1</w:t>
      </w:r>
      <w:r>
        <w:rPr>
          <w:rFonts w:ascii="宋体" w:hAnsi="宋体" w:cs="宋体" w:eastAsia="宋体" w:hint="default"/>
          <w:spacing w:val="2"/>
          <w:sz w:val="18"/>
          <w:szCs w:val="18"/>
        </w:rPr>
        <w:t>元，每股授予价格为人民币</w:t>
      </w:r>
      <w:r>
        <w:rPr>
          <w:rFonts w:ascii="Times New Roman" w:hAnsi="Times New Roman" w:cs="Times New Roman" w:eastAsia="Times New Roman" w:hint="default"/>
          <w:spacing w:val="2"/>
          <w:sz w:val="17"/>
          <w:szCs w:val="17"/>
        </w:rPr>
        <w:t>50.18</w:t>
      </w:r>
      <w:r>
        <w:rPr>
          <w:rFonts w:ascii="宋体" w:hAnsi="宋体" w:cs="宋体" w:eastAsia="宋体" w:hint="default"/>
          <w:spacing w:val="2"/>
          <w:sz w:val="18"/>
          <w:szCs w:val="18"/>
        </w:rPr>
        <w:t>元，共收到张吕峥等</w:t>
      </w:r>
      <w:r>
        <w:rPr>
          <w:rFonts w:ascii="Times New Roman" w:hAnsi="Times New Roman" w:cs="Times New Roman" w:eastAsia="Times New Roman" w:hint="default"/>
          <w:spacing w:val="2"/>
          <w:sz w:val="17"/>
          <w:szCs w:val="17"/>
        </w:rPr>
        <w:t>341 </w:t>
      </w:r>
      <w:r>
        <w:rPr>
          <w:rFonts w:ascii="宋体" w:hAnsi="宋体" w:cs="宋体" w:eastAsia="宋体" w:hint="default"/>
          <w:w w:val="95"/>
          <w:sz w:val="18"/>
          <w:szCs w:val="18"/>
        </w:rPr>
        <w:t>位激励对象以货币缴纳的出资额</w:t>
      </w:r>
      <w:r>
        <w:rPr>
          <w:rFonts w:ascii="Times New Roman" w:hAnsi="Times New Roman" w:cs="Times New Roman" w:eastAsia="Times New Roman" w:hint="default"/>
          <w:w w:val="95"/>
          <w:sz w:val="18"/>
          <w:szCs w:val="18"/>
        </w:rPr>
        <w:t>103,747,150.00</w:t>
      </w:r>
      <w:r>
        <w:rPr>
          <w:rFonts w:ascii="宋体" w:hAnsi="宋体" w:cs="宋体" w:eastAsia="宋体" w:hint="default"/>
          <w:w w:val="95"/>
          <w:sz w:val="18"/>
          <w:szCs w:val="18"/>
        </w:rPr>
        <w:t>元，由此增加股本</w:t>
      </w:r>
      <w:r>
        <w:rPr>
          <w:rFonts w:ascii="Times New Roman" w:hAnsi="Times New Roman" w:cs="Times New Roman" w:eastAsia="Times New Roman" w:hint="default"/>
          <w:w w:val="95"/>
          <w:sz w:val="18"/>
          <w:szCs w:val="18"/>
        </w:rPr>
        <w:t>2,067,500.00</w:t>
      </w:r>
      <w:r>
        <w:rPr>
          <w:rFonts w:ascii="宋体" w:hAnsi="宋体" w:cs="宋体" w:eastAsia="宋体" w:hint="default"/>
          <w:w w:val="95"/>
          <w:sz w:val="18"/>
          <w:szCs w:val="18"/>
        </w:rPr>
        <w:t>元，增加资本公积</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股本溢价</w:t>
      </w:r>
      <w:r>
        <w:rPr>
          <w:rFonts w:ascii="Times New Roman" w:hAnsi="Times New Roman" w:cs="Times New Roman" w:eastAsia="Times New Roman" w:hint="default"/>
          <w:w w:val="95"/>
          <w:sz w:val="18"/>
          <w:szCs w:val="18"/>
        </w:rPr>
        <w:t>)101,679,650.00</w:t>
      </w:r>
      <w:r>
        <w:rPr>
          <w:rFonts w:ascii="宋体" w:hAnsi="宋体" w:cs="宋体" w:eastAsia="宋体" w:hint="default"/>
          <w:w w:val="95"/>
          <w:sz w:val="18"/>
          <w:szCs w:val="18"/>
        </w:rPr>
        <w:t>元。</w:t>
      </w:r>
      <w:r>
        <w:rPr>
          <w:rFonts w:ascii="宋体" w:hAnsi="宋体" w:cs="宋体" w:eastAsia="宋体" w:hint="default"/>
          <w:spacing w:val="50"/>
          <w:w w:val="95"/>
          <w:sz w:val="18"/>
          <w:szCs w:val="18"/>
        </w:rPr>
        <w:t> </w:t>
      </w:r>
      <w:r>
        <w:rPr>
          <w:rFonts w:ascii="宋体" w:hAnsi="宋体" w:cs="宋体" w:eastAsia="宋体" w:hint="default"/>
          <w:spacing w:val="50"/>
          <w:w w:val="95"/>
          <w:sz w:val="18"/>
          <w:szCs w:val="18"/>
        </w:rPr>
      </w:r>
      <w:r>
        <w:rPr>
          <w:rFonts w:ascii="宋体" w:hAnsi="宋体" w:cs="宋体" w:eastAsia="宋体" w:hint="default"/>
          <w:spacing w:val="-2"/>
          <w:w w:val="103"/>
          <w:sz w:val="17"/>
          <w:szCs w:val="17"/>
        </w:rPr>
        <w:t>该次增资已经天健会计师事务所（特殊普通合伙）审验，并由其出具《验资报告》（天健验〔</w:t>
      </w:r>
      <w:r>
        <w:rPr>
          <w:rFonts w:ascii="Times New Roman" w:hAnsi="Times New Roman" w:cs="Times New Roman" w:eastAsia="Times New Roman" w:hint="default"/>
          <w:spacing w:val="-2"/>
          <w:w w:val="103"/>
          <w:sz w:val="18"/>
          <w:szCs w:val="18"/>
        </w:rPr>
        <w:t>2015</w:t>
      </w:r>
      <w:r>
        <w:rPr>
          <w:rFonts w:ascii="宋体" w:hAnsi="宋体" w:cs="宋体" w:eastAsia="宋体" w:hint="default"/>
          <w:spacing w:val="-2"/>
          <w:w w:val="103"/>
          <w:sz w:val="17"/>
          <w:szCs w:val="17"/>
        </w:rPr>
        <w:t>〕</w:t>
      </w:r>
      <w:r>
        <w:rPr>
          <w:rFonts w:ascii="Times New Roman" w:hAnsi="Times New Roman" w:cs="Times New Roman" w:eastAsia="Times New Roman" w:hint="default"/>
          <w:spacing w:val="-2"/>
          <w:w w:val="103"/>
          <w:sz w:val="18"/>
          <w:szCs w:val="18"/>
        </w:rPr>
        <w:t>508</w:t>
      </w:r>
      <w:r>
        <w:rPr>
          <w:rFonts w:ascii="宋体" w:hAnsi="宋体" w:cs="宋体" w:eastAsia="宋体" w:hint="default"/>
          <w:spacing w:val="-2"/>
          <w:w w:val="103"/>
          <w:sz w:val="17"/>
          <w:szCs w:val="17"/>
        </w:rPr>
        <w:t>号）。</w:t>
      </w:r>
      <w:r>
        <w:rPr>
          <w:rFonts w:ascii="宋体" w:hAnsi="宋体" w:cs="宋体" w:eastAsia="宋体" w:hint="default"/>
          <w:spacing w:val="-2"/>
          <w:sz w:val="17"/>
          <w:szCs w:val="17"/>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82"/>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7"/>
          <w:szCs w:val="27"/>
        </w:rPr>
      </w:pPr>
    </w:p>
    <w:p>
      <w:pPr>
        <w:spacing w:before="0"/>
        <w:ind w:left="0" w:right="19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3"/>
              <w:ind w:left="166" w:right="79" w:hanging="92"/>
              <w:jc w:val="left"/>
              <w:rPr>
                <w:rFonts w:ascii="宋体" w:hAnsi="宋体" w:cs="宋体" w:eastAsia="宋体" w:hint="default"/>
                <w:sz w:val="17"/>
                <w:szCs w:val="17"/>
              </w:rPr>
            </w:pPr>
            <w:r>
              <w:rPr>
                <w:rFonts w:ascii="宋体" w:hAnsi="宋体" w:cs="宋体" w:eastAsia="宋体" w:hint="default"/>
                <w:sz w:val="18"/>
                <w:szCs w:val="18"/>
              </w:rPr>
              <w:t>发行在外的</w:t>
            </w:r>
            <w:r>
              <w:rPr>
                <w:rFonts w:ascii="宋体" w:hAnsi="宋体" w:cs="宋体" w:eastAsia="宋体" w:hint="default"/>
                <w:w w:val="98"/>
                <w:sz w:val="18"/>
                <w:szCs w:val="18"/>
              </w:rPr>
              <w:t> </w:t>
            </w:r>
            <w:r>
              <w:rPr>
                <w:rFonts w:ascii="宋体" w:hAnsi="宋体" w:cs="宋体" w:eastAsia="宋体" w:hint="default"/>
                <w:sz w:val="17"/>
                <w:szCs w:val="17"/>
              </w:rPr>
              <w:t>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79" w:lineRule="auto" w:before="64"/>
        <w:ind w:left="112" w:right="2892" w:firstLine="0"/>
        <w:jc w:val="left"/>
        <w:rPr>
          <w:rFonts w:ascii="宋体" w:hAnsi="宋体" w:cs="宋体" w:eastAsia="宋体" w:hint="default"/>
          <w:sz w:val="17"/>
          <w:szCs w:val="17"/>
        </w:rPr>
      </w:pPr>
      <w:r>
        <w:rPr>
          <w:rFonts w:ascii="宋体" w:hAnsi="宋体" w:cs="宋体" w:eastAsia="宋体" w:hint="default"/>
          <w:w w:val="105"/>
          <w:sz w:val="17"/>
          <w:szCs w:val="17"/>
        </w:rPr>
        <w:t>其他权益工具本期增减变动情况、变动原因说明，以及相关会计处理的依据：</w:t>
      </w:r>
      <w:r>
        <w:rPr>
          <w:rFonts w:ascii="宋体" w:hAnsi="宋体" w:cs="宋体" w:eastAsia="宋体" w:hint="default"/>
          <w:spacing w:val="-60"/>
          <w:w w:val="105"/>
          <w:sz w:val="17"/>
          <w:szCs w:val="17"/>
        </w:rPr>
        <w:t> </w:t>
      </w:r>
      <w:r>
        <w:rPr>
          <w:rFonts w:ascii="宋体" w:hAnsi="宋体" w:cs="宋体" w:eastAsia="宋体" w:hint="default"/>
          <w:spacing w:val="-60"/>
          <w:w w:val="105"/>
          <w:sz w:val="17"/>
          <w:szCs w:val="17"/>
        </w:rPr>
      </w: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8"/>
        <w:rPr>
          <w:rFonts w:ascii="宋体" w:hAnsi="宋体" w:cs="宋体" w:eastAsia="宋体" w:hint="default"/>
          <w:sz w:val="19"/>
          <w:szCs w:val="19"/>
        </w:rPr>
      </w:pPr>
    </w:p>
    <w:p>
      <w:pPr>
        <w:pStyle w:val="Heading3"/>
        <w:spacing w:line="240" w:lineRule="auto"/>
        <w:ind w:right="82"/>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spacing w:before="54"/>
        <w:ind w:left="0" w:right="19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资本溢价（股本溢价）</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31,784,527.00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285,219,650.00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317,004,177.00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其他资本公积</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25,629,893.09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4,238,100.00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29,867,993.09</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57,414,420.09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289,457,750.00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346,872,170.09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940"/>
        </w:sectPr>
      </w:pPr>
    </w:p>
    <w:p>
      <w:pPr>
        <w:spacing w:line="240" w:lineRule="auto" w:before="2"/>
        <w:rPr>
          <w:rFonts w:ascii="宋体" w:hAnsi="宋体" w:cs="宋体" w:eastAsia="宋体" w:hint="default"/>
          <w:sz w:val="23"/>
          <w:szCs w:val="23"/>
        </w:rPr>
      </w:pPr>
    </w:p>
    <w:p>
      <w:pPr>
        <w:spacing w:line="369" w:lineRule="auto" w:before="42"/>
        <w:ind w:left="535" w:right="1384" w:hanging="423"/>
        <w:jc w:val="left"/>
        <w:rPr>
          <w:rFonts w:ascii="宋体" w:hAnsi="宋体" w:cs="宋体" w:eastAsia="宋体" w:hint="default"/>
          <w:sz w:val="17"/>
          <w:szCs w:val="17"/>
        </w:rPr>
      </w:pPr>
      <w:r>
        <w:rPr>
          <w:rFonts w:ascii="宋体" w:hAnsi="宋体" w:cs="宋体" w:eastAsia="宋体" w:hint="default"/>
          <w:sz w:val="18"/>
          <w:szCs w:val="18"/>
        </w:rPr>
        <w:t>其他说明，包括本期增减变动情况、变动原因说明：</w:t>
      </w:r>
      <w:r>
        <w:rPr>
          <w:rFonts w:ascii="宋体" w:hAnsi="宋体" w:cs="宋体" w:eastAsia="宋体" w:hint="default"/>
          <w:w w:val="98"/>
          <w:sz w:val="18"/>
          <w:szCs w:val="18"/>
        </w:rPr>
        <w:t> </w:t>
      </w:r>
      <w:r>
        <w:rPr>
          <w:rFonts w:ascii="宋体" w:hAnsi="宋体" w:cs="宋体" w:eastAsia="宋体" w:hint="default"/>
          <w:sz w:val="17"/>
          <w:szCs w:val="17"/>
        </w:rPr>
        <w:t>本期股本溢价增加情况详见本财务报表附注股本之注释。</w:t>
      </w:r>
    </w:p>
    <w:p>
      <w:pPr>
        <w:pStyle w:val="BodyText"/>
        <w:spacing w:line="235" w:lineRule="exact" w:before="0"/>
        <w:ind w:left="535" w:right="0"/>
        <w:jc w:val="left"/>
      </w:pPr>
      <w:r>
        <w:rPr/>
        <w:t>本期增加的其他资本公积</w:t>
      </w:r>
      <w:r>
        <w:rPr>
          <w:rFonts w:ascii="Times New Roman" w:hAnsi="Times New Roman" w:cs="Times New Roman" w:eastAsia="Times New Roman" w:hint="default"/>
        </w:rPr>
        <w:t>4,238,100.00</w:t>
      </w:r>
      <w:r>
        <w:rPr/>
        <w:t>元系本期应分摊的股份支付费用，详见本财务报表附注股份支付之注释。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限制性股票</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103,747,150.00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103,747,150.00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103,747,150.00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103,747,150.00</w:t>
            </w:r>
            <w:r>
              <w:rPr>
                <w:rFonts w:ascii="Times New Roman"/>
                <w:sz w:val="17"/>
              </w:rPr>
            </w:r>
          </w:p>
        </w:tc>
      </w:tr>
    </w:tbl>
    <w:p>
      <w:pPr>
        <w:spacing w:line="384" w:lineRule="auto" w:before="61"/>
        <w:ind w:left="535" w:right="0" w:hanging="423"/>
        <w:jc w:val="left"/>
        <w:rPr>
          <w:rFonts w:ascii="宋体" w:hAnsi="宋体" w:cs="宋体" w:eastAsia="宋体" w:hint="default"/>
          <w:sz w:val="17"/>
          <w:szCs w:val="17"/>
        </w:rPr>
      </w:pPr>
      <w:r>
        <w:rPr>
          <w:rFonts w:ascii="宋体" w:hAnsi="宋体" w:cs="宋体" w:eastAsia="宋体" w:hint="default"/>
          <w:w w:val="105"/>
          <w:sz w:val="17"/>
          <w:szCs w:val="17"/>
        </w:rPr>
        <w:t>其他说明，包括本期增减变动情况、变动原因说明：</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sz w:val="17"/>
          <w:szCs w:val="17"/>
        </w:rPr>
        <w:t>本期增加数系发行</w:t>
      </w:r>
      <w:r>
        <w:rPr>
          <w:rFonts w:ascii="Times New Roman" w:hAnsi="Times New Roman" w:cs="Times New Roman" w:eastAsia="Times New Roman" w:hint="default"/>
          <w:sz w:val="18"/>
          <w:szCs w:val="18"/>
        </w:rPr>
        <w:t>2,067,500</w:t>
      </w:r>
      <w:r>
        <w:rPr>
          <w:rFonts w:ascii="宋体" w:hAnsi="宋体" w:cs="宋体" w:eastAsia="宋体" w:hint="default"/>
          <w:sz w:val="17"/>
          <w:szCs w:val="17"/>
        </w:rPr>
        <w:t>股限制性股票而收到激励对象缴纳的出资款</w:t>
      </w:r>
      <w:r>
        <w:rPr>
          <w:rFonts w:ascii="Times New Roman" w:hAnsi="Times New Roman" w:cs="Times New Roman" w:eastAsia="Times New Roman" w:hint="default"/>
          <w:sz w:val="18"/>
          <w:szCs w:val="18"/>
        </w:rPr>
        <w:t>103,747,150.00</w:t>
      </w:r>
      <w:r>
        <w:rPr>
          <w:rFonts w:ascii="宋体" w:hAnsi="宋体" w:cs="宋体" w:eastAsia="宋体" w:hint="default"/>
          <w:sz w:val="17"/>
          <w:szCs w:val="17"/>
        </w:rPr>
        <w:t>元。由于公司仍对该等限制性股</w:t>
      </w:r>
    </w:p>
    <w:p>
      <w:pPr>
        <w:spacing w:line="177" w:lineRule="exact"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票负有回购义务，故在增加其他应付款的同时列报于本项目。</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103" w:right="104"/>
              <w:jc w:val="center"/>
              <w:rPr>
                <w:rFonts w:ascii="宋体" w:hAnsi="宋体" w:cs="宋体" w:eastAsia="宋体" w:hint="default"/>
                <w:sz w:val="18"/>
                <w:szCs w:val="18"/>
              </w:rPr>
            </w:pPr>
            <w:r>
              <w:rPr>
                <w:rFonts w:ascii="宋体" w:hAnsi="宋体" w:cs="宋体" w:eastAsia="宋体" w:hint="default"/>
                <w:sz w:val="17"/>
                <w:szCs w:val="17"/>
              </w:rPr>
              <w:t>本期所得</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税前发生</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32" w:right="32"/>
              <w:jc w:val="both"/>
              <w:rPr>
                <w:rFonts w:ascii="宋体" w:hAnsi="宋体" w:cs="宋体" w:eastAsia="宋体" w:hint="default"/>
                <w:sz w:val="18"/>
                <w:szCs w:val="18"/>
              </w:rPr>
            </w:pPr>
            <w:r>
              <w:rPr>
                <w:rFonts w:ascii="宋体" w:hAnsi="宋体" w:cs="宋体" w:eastAsia="宋体" w:hint="default"/>
                <w:sz w:val="17"/>
                <w:szCs w:val="17"/>
              </w:rPr>
              <w:t>减：前期计入</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其他综合收益</w:t>
            </w:r>
            <w:r>
              <w:rPr>
                <w:rFonts w:ascii="宋体" w:hAnsi="宋体" w:cs="宋体" w:eastAsia="宋体" w:hint="default"/>
                <w:w w:val="98"/>
                <w:sz w:val="18"/>
                <w:szCs w:val="18"/>
              </w:rPr>
              <w:t> </w:t>
            </w: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3"/>
                <w:sz w:val="18"/>
                <w:szCs w:val="18"/>
              </w:rPr>
              <w:t>减：所得税</w:t>
            </w:r>
            <w:r>
              <w:rPr>
                <w:rFonts w:ascii="宋体" w:hAnsi="宋体" w:cs="宋体" w:eastAsia="宋体" w:hint="default"/>
                <w:w w:val="98"/>
                <w:sz w:val="18"/>
                <w:szCs w:val="18"/>
              </w:rPr>
              <w:t> </w:t>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7"/>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w w:val="98"/>
                <w:sz w:val="18"/>
                <w:szCs w:val="18"/>
              </w:rPr>
              <w:t> </w:t>
            </w:r>
            <w:r>
              <w:rPr>
                <w:rFonts w:ascii="宋体" w:hAnsi="宋体" w:cs="宋体" w:eastAsia="宋体" w:hint="default"/>
                <w:sz w:val="18"/>
                <w:szCs w:val="18"/>
              </w:rPr>
              <w:t>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100" w:right="106"/>
              <w:jc w:val="center"/>
              <w:rPr>
                <w:rFonts w:ascii="宋体" w:hAnsi="宋体" w:cs="宋体" w:eastAsia="宋体" w:hint="default"/>
                <w:sz w:val="18"/>
                <w:szCs w:val="18"/>
              </w:rPr>
            </w:pPr>
            <w:r>
              <w:rPr>
                <w:rFonts w:ascii="宋体" w:hAnsi="宋体" w:cs="宋体" w:eastAsia="宋体" w:hint="default"/>
                <w:sz w:val="17"/>
                <w:szCs w:val="17"/>
              </w:rPr>
              <w:t>税后归属</w:t>
            </w:r>
            <w:r>
              <w:rPr>
                <w:rFonts w:ascii="宋体" w:hAnsi="宋体" w:cs="宋体" w:eastAsia="宋体" w:hint="default"/>
                <w:spacing w:val="-59"/>
                <w:sz w:val="17"/>
                <w:szCs w:val="17"/>
              </w:rPr>
              <w:t> </w:t>
            </w:r>
            <w:r>
              <w:rPr>
                <w:rFonts w:ascii="宋体" w:hAnsi="宋体" w:cs="宋体" w:eastAsia="宋体" w:hint="default"/>
                <w:spacing w:val="-59"/>
                <w:sz w:val="17"/>
                <w:szCs w:val="17"/>
              </w:rPr>
            </w:r>
            <w:r>
              <w:rPr>
                <w:rFonts w:ascii="宋体" w:hAnsi="宋体" w:cs="宋体" w:eastAsia="宋体" w:hint="default"/>
                <w:w w:val="95"/>
                <w:sz w:val="18"/>
                <w:szCs w:val="18"/>
              </w:rPr>
              <w:t>于少数股</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8"/>
                <w:szCs w:val="18"/>
              </w:rPr>
              <w:t>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其他说明，包括本期增减变动情况、变动原因说明：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24,939,467.92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5,307,757.97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30,247,225.89</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24,939,467.92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5,307,757.97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30,247,225.89</w:t>
            </w:r>
            <w:r>
              <w:rPr>
                <w:rFonts w:ascii="Times New Roman"/>
                <w:sz w:val="18"/>
              </w:rPr>
            </w:r>
          </w:p>
        </w:tc>
      </w:tr>
    </w:tbl>
    <w:p>
      <w:pPr>
        <w:spacing w:line="374" w:lineRule="auto" w:before="49"/>
        <w:ind w:left="535" w:right="0" w:hanging="423"/>
        <w:jc w:val="left"/>
        <w:rPr>
          <w:rFonts w:ascii="宋体" w:hAnsi="宋体" w:cs="宋体" w:eastAsia="宋体" w:hint="default"/>
          <w:sz w:val="17"/>
          <w:szCs w:val="17"/>
        </w:rPr>
      </w:pPr>
      <w:r>
        <w:rPr>
          <w:rFonts w:ascii="宋体" w:hAnsi="宋体" w:cs="宋体" w:eastAsia="宋体" w:hint="default"/>
          <w:sz w:val="18"/>
          <w:szCs w:val="18"/>
        </w:rPr>
        <w:t>盈余公积说明，包括本期增减变动情况、变动原因说明：</w:t>
      </w:r>
      <w:r>
        <w:rPr>
          <w:rFonts w:ascii="宋体" w:hAnsi="宋体" w:cs="宋体" w:eastAsia="宋体" w:hint="default"/>
          <w:w w:val="98"/>
          <w:sz w:val="18"/>
          <w:szCs w:val="18"/>
        </w:rPr>
        <w:t> </w:t>
      </w:r>
      <w:r>
        <w:rPr>
          <w:rFonts w:ascii="宋体" w:hAnsi="宋体" w:cs="宋体" w:eastAsia="宋体" w:hint="default"/>
          <w:sz w:val="17"/>
          <w:szCs w:val="17"/>
        </w:rPr>
        <w:t>本期盈余公积增加系根据</w:t>
      </w:r>
      <w:r>
        <w:rPr>
          <w:rFonts w:ascii="Times New Roman" w:hAnsi="Times New Roman" w:cs="Times New Roman" w:eastAsia="Times New Roman" w:hint="default"/>
          <w:sz w:val="18"/>
          <w:szCs w:val="18"/>
        </w:rPr>
        <w:t>2015</w:t>
      </w:r>
      <w:r>
        <w:rPr>
          <w:rFonts w:ascii="宋体" w:hAnsi="宋体" w:cs="宋体" w:eastAsia="宋体" w:hint="default"/>
          <w:sz w:val="17"/>
          <w:szCs w:val="17"/>
        </w:rPr>
        <w:t>年度母公司实现净利润的</w:t>
      </w:r>
      <w:r>
        <w:rPr>
          <w:rFonts w:ascii="Times New Roman" w:hAnsi="Times New Roman" w:cs="Times New Roman" w:eastAsia="Times New Roman" w:hint="default"/>
          <w:sz w:val="18"/>
          <w:szCs w:val="18"/>
        </w:rPr>
        <w:t>10%</w:t>
      </w:r>
      <w:r>
        <w:rPr>
          <w:rFonts w:ascii="宋体" w:hAnsi="宋体" w:cs="宋体" w:eastAsia="宋体" w:hint="default"/>
          <w:sz w:val="17"/>
          <w:szCs w:val="17"/>
        </w:rPr>
        <w:t>计提法定盈余公积所致。</w:t>
      </w:r>
    </w:p>
    <w:p>
      <w:pPr>
        <w:spacing w:after="0" w:line="374"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调整后期初未分配利润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210,769,416.79</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178,447,818.85</w:t>
            </w:r>
            <w:r>
              <w:rPr>
                <w:rFonts w:ascii="Times New Roman"/>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49,681,720.73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47,576,147.03</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5,307,757.97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5,054,549.09</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应付普通股股利</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10,200,000.00</w:t>
            </w:r>
            <w:r>
              <w:rPr>
                <w:rFonts w:ascii="Times New Roman"/>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255,143,379.55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210,769,416.79</w:t>
            </w:r>
            <w:r>
              <w:rPr>
                <w:rFonts w:ascii="Times New Roman"/>
                <w:sz w:val="18"/>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调整期初未分配利润明细：</w:t>
      </w:r>
      <w:r>
        <w:rPr>
          <w:rFonts w:ascii="宋体" w:hAnsi="宋体" w:cs="宋体" w:eastAsia="宋体" w:hint="default"/>
          <w:sz w:val="17"/>
          <w:szCs w:val="17"/>
        </w:rPr>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、由于会计政策变更，影响期初未分配利润元。</w:t>
      </w:r>
    </w:p>
    <w:p>
      <w:pPr>
        <w:spacing w:before="117"/>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、由于重大会计差错更正，影响期初未分配利润元。</w:t>
      </w:r>
      <w:r>
        <w:rPr>
          <w:rFonts w:ascii="宋体" w:hAnsi="宋体" w:cs="宋体" w:eastAsia="宋体" w:hint="default"/>
          <w:sz w:val="17"/>
          <w:szCs w:val="17"/>
        </w:rPr>
      </w:r>
    </w:p>
    <w:p>
      <w:pPr>
        <w:spacing w:before="115"/>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、由于同一控制导致的合并范围变更，影响期初未分配利润元。</w:t>
      </w:r>
      <w:r>
        <w:rPr>
          <w:rFonts w:ascii="宋体" w:hAnsi="宋体" w:cs="宋体" w:eastAsia="宋体" w:hint="default"/>
          <w:sz w:val="17"/>
          <w:szCs w:val="17"/>
        </w:rPr>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0" w:right="0"/>
              <w:jc w:val="left"/>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1" w:right="0"/>
              <w:jc w:val="left"/>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425,518,206.22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214,944,001.94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405,648,138.53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7" w:right="0"/>
              <w:jc w:val="left"/>
              <w:rPr>
                <w:rFonts w:ascii="Times New Roman" w:hAnsi="Times New Roman" w:cs="Times New Roman" w:eastAsia="Times New Roman" w:hint="default"/>
                <w:sz w:val="18"/>
                <w:szCs w:val="18"/>
              </w:rPr>
            </w:pPr>
            <w:r>
              <w:rPr>
                <w:rFonts w:ascii="Times New Roman"/>
                <w:sz w:val="18"/>
              </w:rPr>
              <w:t>209,700,672.01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5"/>
                <w:sz w:val="17"/>
              </w:rPr>
              <w:t>453,354.60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236,025.24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425,971,560.82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215,180,027.18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55" w:right="0"/>
              <w:jc w:val="left"/>
              <w:rPr>
                <w:rFonts w:ascii="Times New Roman" w:hAnsi="Times New Roman" w:cs="Times New Roman" w:eastAsia="Times New Roman" w:hint="default"/>
                <w:sz w:val="17"/>
                <w:szCs w:val="17"/>
              </w:rPr>
            </w:pPr>
            <w:r>
              <w:rPr>
                <w:rFonts w:ascii="Times New Roman"/>
                <w:w w:val="105"/>
                <w:sz w:val="17"/>
              </w:rPr>
              <w:t>405,648,138.53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57" w:right="0"/>
              <w:jc w:val="left"/>
              <w:rPr>
                <w:rFonts w:ascii="Times New Roman" w:hAnsi="Times New Roman" w:cs="Times New Roman" w:eastAsia="Times New Roman" w:hint="default"/>
                <w:sz w:val="17"/>
                <w:szCs w:val="17"/>
              </w:rPr>
            </w:pPr>
            <w:r>
              <w:rPr>
                <w:rFonts w:ascii="Times New Roman"/>
                <w:w w:val="105"/>
                <w:sz w:val="17"/>
              </w:rPr>
              <w:t>209,700,672.01</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1,576,253.16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1,150,687.14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2,375,829.07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2,156,651.13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1,018,815.05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926,117.87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679,210.03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617,411.91</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5,650,107.31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4,850,868.05</w:t>
            </w:r>
            <w:r>
              <w:rPr>
                <w:rFonts w:ascii="Times New Roman"/>
                <w:sz w:val="18"/>
              </w:rPr>
            </w:r>
          </w:p>
        </w:tc>
      </w:tr>
    </w:tbl>
    <w:p>
      <w:pPr>
        <w:pStyle w:val="BodyText"/>
        <w:spacing w:line="240" w:lineRule="auto" w:before="48"/>
        <w:ind w:right="0"/>
        <w:jc w:val="left"/>
      </w:pPr>
      <w:r>
        <w:rPr/>
        <w:t>其他说明：</w:t>
      </w:r>
    </w:p>
    <w:p>
      <w:pPr>
        <w:spacing w:after="0" w:line="240" w:lineRule="auto"/>
        <w:jc w:val="left"/>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职工薪酬</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16,562,893.59</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16,713,228.16</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w w:val="95"/>
                <w:sz w:val="18"/>
              </w:rPr>
              <w:t>6,051,238.99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6,833,569.65</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8,233,414.88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8,416,334.19</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会务咨询费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7,292,057.86</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7,537,612.66</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4,298,345.64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5,383,516.52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宣传费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Times New Roman" w:hAnsi="Times New Roman" w:cs="Times New Roman" w:eastAsia="Times New Roman" w:hint="default"/>
                <w:sz w:val="17"/>
                <w:szCs w:val="17"/>
              </w:rPr>
            </w:pPr>
            <w:r>
              <w:rPr>
                <w:rFonts w:ascii="Times New Roman"/>
                <w:w w:val="105"/>
                <w:sz w:val="17"/>
              </w:rPr>
              <w:t>1,457,944.22</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2,264,587.36</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折旧费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901,734.75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903,505.58</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1,331,281.00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737,335.00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855,565.22</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216,842.52</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46,984,476.15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49,006,531.64</w:t>
            </w:r>
            <w:r>
              <w:rPr>
                <w:rFonts w:ascii="Times New Roman"/>
                <w:sz w:val="18"/>
              </w:rPr>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31,196,544.06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38,864,088.59</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研发费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56,737,913.35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46,645,106.27</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5,733,561.49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4,897,438.29</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5,317,210.17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5,692,682.94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2,392,363.91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1,580,537.27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2,999,898.47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2,531,024.14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892,262.20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1,269,318.17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股份支付</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5"/>
              <w:jc w:val="right"/>
              <w:rPr>
                <w:rFonts w:ascii="Times New Roman" w:hAnsi="Times New Roman" w:cs="Times New Roman" w:eastAsia="Times New Roman" w:hint="default"/>
                <w:sz w:val="17"/>
                <w:szCs w:val="17"/>
              </w:rPr>
            </w:pPr>
            <w:r>
              <w:rPr>
                <w:rFonts w:ascii="Times New Roman"/>
                <w:w w:val="105"/>
                <w:sz w:val="17"/>
              </w:rPr>
              <w:t>4,238,100.00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4,444,598.54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3,426,481.96</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113,952,452.19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104,906,677.63</w:t>
            </w:r>
            <w:r>
              <w:rPr>
                <w:rFonts w:ascii="Times New Roman"/>
                <w:sz w:val="18"/>
              </w:rPr>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3,731,360.59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978,389.32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181,157.57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108,665.32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-3,550,203.02</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-869,724.00</w:t>
            </w:r>
            <w:r>
              <w:rPr>
                <w:rFonts w:ascii="Times New Roman"/>
                <w:sz w:val="17"/>
              </w:rPr>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一、坏账损失</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11,944,647.40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9,598,554.76</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二、存货跌价损失</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335,319.58</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z w:val="17"/>
              </w:rPr>
              <w:t>11,944,647.40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9,933,874.34</w:t>
            </w:r>
            <w:r>
              <w:rPr>
                <w:rFonts w:ascii="Times New Roman"/>
                <w:sz w:val="17"/>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1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4"/>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-214,857.16</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7"/>
                <w:szCs w:val="17"/>
              </w:rPr>
            </w:pPr>
            <w:r>
              <w:rPr>
                <w:rFonts w:ascii="Times New Roman"/>
                <w:w w:val="105"/>
                <w:sz w:val="17"/>
              </w:rPr>
              <w:t>-2,370,193.86</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7"/>
                <w:szCs w:val="17"/>
              </w:rPr>
            </w:pPr>
            <w:r>
              <w:rPr>
                <w:rFonts w:ascii="Times New Roman"/>
                <w:w w:val="105"/>
                <w:sz w:val="17"/>
              </w:rPr>
              <w:t>-214,857.16</w:t>
            </w:r>
            <w:r>
              <w:rPr>
                <w:rFonts w:ascii="Times New Roman"/>
                <w:sz w:val="17"/>
              </w:rPr>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1102" w:right="115" w:hanging="994"/>
              <w:jc w:val="left"/>
              <w:rPr>
                <w:rFonts w:ascii="宋体" w:hAnsi="宋体" w:cs="宋体" w:eastAsia="宋体" w:hint="default"/>
                <w:sz w:val="17"/>
                <w:szCs w:val="17"/>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25,519,598.72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29,025,185.08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3,857,292.27</w:t>
            </w:r>
            <w:r>
              <w:rPr>
                <w:rFonts w:ascii="Times New Roman"/>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5,335.84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900.08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z w:val="17"/>
              </w:rPr>
              <w:t>900.08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25,520,498.80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29,030,520.92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3,858,192.35</w:t>
            </w:r>
            <w:r>
              <w:rPr>
                <w:rFonts w:ascii="Times New Roman"/>
                <w:sz w:val="18"/>
              </w:rPr>
            </w:r>
          </w:p>
        </w:tc>
      </w:tr>
    </w:tbl>
    <w:p>
      <w:pPr>
        <w:pStyle w:val="BodyText"/>
        <w:spacing w:line="240" w:lineRule="auto" w:before="49"/>
        <w:ind w:right="0"/>
        <w:jc w:val="left"/>
      </w:pPr>
      <w:r>
        <w:rPr/>
        <w:t>计入当期损益的政府补助：</w:t>
      </w:r>
    </w:p>
    <w:p>
      <w:pPr>
        <w:spacing w:before="131"/>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r>
        <w:rPr/>
        <w:pict>
          <v:group style="position:absolute;margin-left:269.399994pt;margin-top:221.650024pt;width:53.15pt;height:66.650pt;mso-position-horizontal-relative:page;mso-position-vertical-relative:page;z-index:-771808" coordorigin="5388,4433" coordsize="1063,1333">
            <v:shape style="position:absolute;left:5388;top:4433;width:1063;height:1333" coordorigin="5388,4433" coordsize="1063,1333" path="m5388,4433l6451,4433,6451,5766,5388,5766,5388,4433xe" filled="true" fillcolor="#ffffff" stroked="false">
              <v:path arrowok="t"/>
              <v:fill type="solid"/>
            </v:shape>
            <w10:wrap type="none"/>
          </v:group>
        </w:pict>
      </w:r>
      <w:r>
        <w:rPr/>
        <w:pict>
          <v:group style="position:absolute;margin-left:269.399994pt;margin-top:371.050018pt;width:53.15pt;height:66.650pt;mso-position-horizontal-relative:page;mso-position-vertical-relative:page;z-index:-771784" coordorigin="5388,7421" coordsize="1063,1333">
            <v:shape style="position:absolute;left:5388;top:7421;width:1063;height:1333" coordorigin="5388,7421" coordsize="1063,1333" path="m5388,7421l6451,7421,6451,8754,5388,8754,5388,7421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w w:val="105"/>
                <w:sz w:val="17"/>
                <w:szCs w:val="17"/>
              </w:rPr>
              <w:t>补助项目</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发放主体</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65" w:right="0"/>
              <w:jc w:val="left"/>
              <w:rPr>
                <w:rFonts w:ascii="宋体" w:hAnsi="宋体" w:cs="宋体" w:eastAsia="宋体" w:hint="default"/>
                <w:sz w:val="17"/>
                <w:szCs w:val="17"/>
              </w:rPr>
            </w:pPr>
            <w:r>
              <w:rPr>
                <w:rFonts w:ascii="宋体" w:hAnsi="宋体" w:cs="宋体" w:eastAsia="宋体" w:hint="default"/>
                <w:w w:val="105"/>
                <w:sz w:val="17"/>
                <w:szCs w:val="17"/>
              </w:rPr>
              <w:t>发放原因</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性质类型</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4" w:right="79"/>
              <w:jc w:val="left"/>
              <w:rPr>
                <w:rFonts w:ascii="宋体" w:hAnsi="宋体" w:cs="宋体" w:eastAsia="宋体" w:hint="default"/>
                <w:sz w:val="18"/>
                <w:szCs w:val="18"/>
              </w:rPr>
            </w:pPr>
            <w:r>
              <w:rPr>
                <w:rFonts w:ascii="宋体" w:hAnsi="宋体" w:cs="宋体" w:eastAsia="宋体" w:hint="default"/>
                <w:sz w:val="18"/>
                <w:szCs w:val="18"/>
              </w:rPr>
              <w:t>补贴是否影</w:t>
            </w:r>
            <w:r>
              <w:rPr>
                <w:rFonts w:ascii="宋体" w:hAnsi="宋体" w:cs="宋体" w:eastAsia="宋体" w:hint="default"/>
                <w:w w:val="98"/>
                <w:sz w:val="18"/>
                <w:szCs w:val="18"/>
              </w:rPr>
              <w:t> </w:t>
            </w: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6" w:hanging="360"/>
              <w:jc w:val="left"/>
              <w:rPr>
                <w:rFonts w:ascii="宋体" w:hAnsi="宋体" w:cs="宋体" w:eastAsia="宋体" w:hint="default"/>
                <w:sz w:val="18"/>
                <w:szCs w:val="18"/>
              </w:rPr>
            </w:pPr>
            <w:r>
              <w:rPr>
                <w:rFonts w:ascii="宋体" w:hAnsi="宋体" w:cs="宋体" w:eastAsia="宋体" w:hint="default"/>
                <w:sz w:val="18"/>
                <w:szCs w:val="18"/>
              </w:rPr>
              <w:t>是否特殊补</w:t>
            </w:r>
            <w:r>
              <w:rPr>
                <w:rFonts w:ascii="宋体" w:hAnsi="宋体" w:cs="宋体" w:eastAsia="宋体" w:hint="default"/>
                <w:w w:val="98"/>
                <w:sz w:val="18"/>
                <w:szCs w:val="18"/>
              </w:rPr>
              <w:t> </w:t>
            </w: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4" w:right="78" w:hanging="360"/>
              <w:jc w:val="left"/>
              <w:rPr>
                <w:rFonts w:ascii="宋体" w:hAnsi="宋体" w:cs="宋体" w:eastAsia="宋体" w:hint="default"/>
                <w:sz w:val="18"/>
                <w:szCs w:val="18"/>
              </w:rPr>
            </w:pPr>
            <w:r>
              <w:rPr>
                <w:rFonts w:ascii="宋体" w:hAnsi="宋体" w:cs="宋体" w:eastAsia="宋体" w:hint="default"/>
                <w:sz w:val="18"/>
                <w:szCs w:val="18"/>
              </w:rPr>
              <w:t>本期发生金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7" w:right="76" w:hanging="360"/>
              <w:jc w:val="left"/>
              <w:rPr>
                <w:rFonts w:ascii="宋体" w:hAnsi="宋体" w:cs="宋体" w:eastAsia="宋体" w:hint="default"/>
                <w:sz w:val="18"/>
                <w:szCs w:val="18"/>
              </w:rPr>
            </w:pPr>
            <w:r>
              <w:rPr>
                <w:rFonts w:ascii="宋体" w:hAnsi="宋体" w:cs="宋体" w:eastAsia="宋体" w:hint="default"/>
                <w:sz w:val="18"/>
                <w:szCs w:val="18"/>
              </w:rPr>
              <w:t>上期发生金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75" w:right="5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与收益相关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因从事国家</w:t>
            </w:r>
            <w:r>
              <w:rPr>
                <w:rFonts w:ascii="宋体" w:hAnsi="宋体" w:cs="宋体" w:eastAsia="宋体" w:hint="default"/>
                <w:sz w:val="17"/>
                <w:szCs w:val="17"/>
              </w:rPr>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24" w:lineRule="auto"/>
              <w:ind w:left="23" w:right="130"/>
              <w:jc w:val="left"/>
              <w:rPr>
                <w:rFonts w:ascii="宋体" w:hAnsi="宋体" w:cs="宋体" w:eastAsia="宋体" w:hint="default"/>
                <w:sz w:val="18"/>
                <w:szCs w:val="18"/>
              </w:rPr>
            </w:pPr>
            <w:r>
              <w:rPr>
                <w:rFonts w:ascii="宋体" w:hAnsi="宋体" w:cs="宋体" w:eastAsia="宋体" w:hint="default"/>
                <w:sz w:val="17"/>
                <w:szCs w:val="17"/>
              </w:rPr>
              <w:t>杭州市国库</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滨江区支库</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21" w:lineRule="auto" w:before="21"/>
              <w:ind w:left="23" w:right="24"/>
              <w:jc w:val="left"/>
              <w:rPr>
                <w:rFonts w:ascii="宋体" w:hAnsi="宋体" w:cs="宋体" w:eastAsia="宋体" w:hint="default"/>
                <w:sz w:val="18"/>
                <w:szCs w:val="18"/>
              </w:rPr>
            </w:pPr>
            <w:r>
              <w:rPr>
                <w:rFonts w:ascii="宋体" w:hAnsi="宋体" w:cs="宋体" w:eastAsia="宋体" w:hint="default"/>
                <w:spacing w:val="-11"/>
                <w:w w:val="104"/>
                <w:sz w:val="17"/>
                <w:szCs w:val="17"/>
              </w:rPr>
              <w:t>特定行业、产</w:t>
            </w:r>
            <w:r>
              <w:rPr>
                <w:rFonts w:ascii="宋体" w:hAnsi="宋体" w:cs="宋体" w:eastAsia="宋体" w:hint="default"/>
                <w:w w:val="104"/>
                <w:sz w:val="17"/>
                <w:szCs w:val="17"/>
              </w:rPr>
              <w:t> </w:t>
            </w:r>
            <w:r>
              <w:rPr>
                <w:rFonts w:ascii="宋体" w:hAnsi="宋体" w:cs="宋体" w:eastAsia="宋体" w:hint="default"/>
                <w:sz w:val="18"/>
                <w:szCs w:val="18"/>
              </w:rPr>
              <w:t>业而获得的</w:t>
            </w:r>
            <w:r>
              <w:rPr>
                <w:rFonts w:ascii="宋体" w:hAnsi="宋体" w:cs="宋体" w:eastAsia="宋体" w:hint="default"/>
                <w:w w:val="98"/>
                <w:sz w:val="18"/>
                <w:szCs w:val="18"/>
              </w:rPr>
              <w:t> </w:t>
            </w:r>
            <w:r>
              <w:rPr>
                <w:rFonts w:ascii="宋体" w:hAnsi="宋体" w:cs="宋体" w:eastAsia="宋体" w:hint="default"/>
                <w:spacing w:val="-12"/>
                <w:w w:val="98"/>
                <w:sz w:val="18"/>
                <w:szCs w:val="18"/>
              </w:rPr>
              <w:t>补助（按国家</w:t>
            </w:r>
            <w:r>
              <w:rPr>
                <w:rFonts w:ascii="宋体" w:hAnsi="宋体" w:cs="宋体" w:eastAsia="宋体" w:hint="default"/>
                <w:spacing w:val="-12"/>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21,662,306.4</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21,049,481.3</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级政策规定</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22" w:right="132"/>
              <w:jc w:val="left"/>
              <w:rPr>
                <w:rFonts w:ascii="宋体" w:hAnsi="宋体" w:cs="宋体" w:eastAsia="宋体" w:hint="default"/>
                <w:sz w:val="18"/>
                <w:szCs w:val="18"/>
              </w:rPr>
            </w:pPr>
            <w:r>
              <w:rPr>
                <w:rFonts w:ascii="宋体" w:hAnsi="宋体" w:cs="宋体" w:eastAsia="宋体" w:hint="default"/>
                <w:sz w:val="17"/>
                <w:szCs w:val="17"/>
              </w:rPr>
              <w:t>地方水利建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设基金返还</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税务局高新</w:t>
            </w:r>
            <w:r>
              <w:rPr>
                <w:rFonts w:ascii="宋体" w:hAnsi="宋体" w:cs="宋体" w:eastAsia="宋体" w:hint="default"/>
                <w:sz w:val="17"/>
                <w:szCs w:val="17"/>
              </w:rPr>
            </w:r>
          </w:p>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滨</w:t>
            </w:r>
            <w:r>
              <w:rPr>
                <w:rFonts w:ascii="宋体" w:hAnsi="宋体" w:cs="宋体" w:eastAsia="宋体" w:hint="default"/>
                <w:spacing w:val="-1"/>
                <w:w w:val="98"/>
                <w:sz w:val="18"/>
                <w:szCs w:val="18"/>
              </w:rPr>
              <w:t>江</w:t>
            </w:r>
            <w:r>
              <w:rPr>
                <w:rFonts w:ascii="宋体" w:hAnsi="宋体" w:cs="宋体" w:eastAsia="宋体" w:hint="default"/>
                <w:spacing w:val="-68"/>
                <w:w w:val="98"/>
                <w:sz w:val="18"/>
                <w:szCs w:val="18"/>
              </w:rPr>
              <w:t>）</w:t>
            </w:r>
            <w:r>
              <w:rPr>
                <w:rFonts w:ascii="宋体" w:hAnsi="宋体" w:cs="宋体" w:eastAsia="宋体" w:hint="default"/>
                <w:spacing w:val="-1"/>
                <w:w w:val="98"/>
                <w:sz w:val="18"/>
                <w:szCs w:val="18"/>
              </w:rPr>
              <w:t>税</w:t>
            </w:r>
            <w:r>
              <w:rPr>
                <w:rFonts w:ascii="宋体" w:hAnsi="宋体" w:cs="宋体" w:eastAsia="宋体" w:hint="default"/>
                <w:w w:val="98"/>
                <w:sz w:val="18"/>
                <w:szCs w:val="18"/>
              </w:rPr>
              <w:t>务</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23" w:right="129"/>
              <w:jc w:val="left"/>
              <w:rPr>
                <w:rFonts w:ascii="宋体" w:hAnsi="宋体" w:cs="宋体" w:eastAsia="宋体" w:hint="default"/>
                <w:sz w:val="18"/>
                <w:szCs w:val="18"/>
              </w:rPr>
            </w:pPr>
            <w:r>
              <w:rPr>
                <w:rFonts w:ascii="宋体" w:hAnsi="宋体" w:cs="宋体" w:eastAsia="宋体" w:hint="default"/>
                <w:sz w:val="17"/>
                <w:szCs w:val="17"/>
              </w:rPr>
              <w:t>技术更新及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305,668.27</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282,936.77</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分局</w:t>
            </w:r>
            <w:r>
              <w:rPr>
                <w:rFonts w:ascii="宋体" w:hAnsi="宋体" w:cs="宋体" w:eastAsia="宋体" w:hint="default"/>
                <w:sz w:val="17"/>
                <w:szCs w:val="17"/>
              </w:rPr>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的补助</w:t>
            </w:r>
            <w:r>
              <w:rPr>
                <w:rFonts w:ascii="宋体" w:hAnsi="宋体" w:cs="宋体" w:eastAsia="宋体" w:hint="default"/>
                <w:sz w:val="17"/>
                <w:szCs w:val="17"/>
              </w:rPr>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24" w:lineRule="auto"/>
              <w:ind w:left="22" w:right="132"/>
              <w:jc w:val="left"/>
              <w:rPr>
                <w:rFonts w:ascii="宋体" w:hAnsi="宋体" w:cs="宋体" w:eastAsia="宋体" w:hint="default"/>
                <w:sz w:val="18"/>
                <w:szCs w:val="18"/>
              </w:rPr>
            </w:pPr>
            <w:r>
              <w:rPr>
                <w:rFonts w:ascii="宋体" w:hAnsi="宋体" w:cs="宋体" w:eastAsia="宋体" w:hint="default"/>
                <w:sz w:val="17"/>
                <w:szCs w:val="17"/>
              </w:rPr>
              <w:t>大学生企业</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实训补贴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24" w:lineRule="auto"/>
              <w:ind w:left="23" w:right="130"/>
              <w:jc w:val="left"/>
              <w:rPr>
                <w:rFonts w:ascii="宋体" w:hAnsi="宋体" w:cs="宋体" w:eastAsia="宋体" w:hint="default"/>
                <w:sz w:val="18"/>
                <w:szCs w:val="18"/>
              </w:rPr>
            </w:pPr>
            <w:r>
              <w:rPr>
                <w:rFonts w:ascii="宋体" w:hAnsi="宋体" w:cs="宋体" w:eastAsia="宋体" w:hint="default"/>
                <w:sz w:val="17"/>
                <w:szCs w:val="17"/>
              </w:rPr>
              <w:t>杭州市就业</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管理服务局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3" w:right="129"/>
              <w:jc w:val="both"/>
              <w:rPr>
                <w:rFonts w:ascii="宋体" w:hAnsi="宋体" w:cs="宋体" w:eastAsia="宋体" w:hint="default"/>
                <w:sz w:val="18"/>
                <w:szCs w:val="18"/>
              </w:rPr>
            </w:pPr>
            <w:r>
              <w:rPr>
                <w:rFonts w:ascii="宋体" w:hAnsi="宋体" w:cs="宋体" w:eastAsia="宋体" w:hint="default"/>
                <w:w w:val="105"/>
                <w:sz w:val="17"/>
                <w:szCs w:val="17"/>
              </w:rPr>
              <w:t>政府招商引</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资等地方性</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81,624.00</w:t>
            </w:r>
            <w:r>
              <w:rPr>
                <w:rFonts w:ascii="Times New Roman"/>
                <w:sz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114,367.00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8"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36" w:lineRule="auto"/>
              <w:ind w:left="22" w:right="132"/>
              <w:jc w:val="left"/>
              <w:rPr>
                <w:rFonts w:ascii="宋体" w:hAnsi="宋体" w:cs="宋体" w:eastAsia="宋体" w:hint="default"/>
                <w:sz w:val="17"/>
                <w:szCs w:val="17"/>
              </w:rPr>
            </w:pPr>
            <w:r>
              <w:rPr>
                <w:rFonts w:ascii="宋体" w:hAnsi="宋体" w:cs="宋体" w:eastAsia="宋体" w:hint="default"/>
                <w:w w:val="105"/>
                <w:sz w:val="17"/>
                <w:szCs w:val="17"/>
              </w:rPr>
              <w:t>软件登记费</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31" w:lineRule="auto"/>
              <w:ind w:left="23" w:right="130"/>
              <w:jc w:val="both"/>
              <w:rPr>
                <w:rFonts w:ascii="宋体" w:hAnsi="宋体" w:cs="宋体" w:eastAsia="宋体" w:hint="default"/>
                <w:sz w:val="18"/>
                <w:szCs w:val="18"/>
              </w:rPr>
            </w:pPr>
            <w:r>
              <w:rPr>
                <w:rFonts w:ascii="宋体" w:hAnsi="宋体" w:cs="宋体" w:eastAsia="宋体" w:hint="default"/>
                <w:w w:val="105"/>
                <w:sz w:val="17"/>
                <w:szCs w:val="17"/>
              </w:rPr>
              <w:t>杭州市滨江</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区会计结算</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中心</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0"/>
              <w:ind w:left="23" w:right="129"/>
              <w:jc w:val="both"/>
              <w:rPr>
                <w:rFonts w:ascii="宋体" w:hAnsi="宋体" w:cs="宋体" w:eastAsia="宋体" w:hint="default"/>
                <w:sz w:val="18"/>
                <w:szCs w:val="18"/>
              </w:rPr>
            </w:pPr>
            <w:r>
              <w:rPr>
                <w:rFonts w:ascii="宋体" w:hAnsi="宋体" w:cs="宋体" w:eastAsia="宋体" w:hint="default"/>
                <w:sz w:val="18"/>
                <w:szCs w:val="18"/>
              </w:rPr>
              <w:t>因研究开发</w:t>
            </w:r>
            <w:r>
              <w:rPr>
                <w:rFonts w:ascii="宋体" w:hAnsi="宋体" w:cs="宋体" w:eastAsia="宋体" w:hint="default"/>
                <w:w w:val="98"/>
                <w:sz w:val="18"/>
                <w:szCs w:val="18"/>
              </w:rPr>
              <w:t> </w:t>
            </w:r>
            <w:r>
              <w:rPr>
                <w:rFonts w:ascii="宋体" w:hAnsi="宋体" w:cs="宋体" w:eastAsia="宋体" w:hint="default"/>
                <w:sz w:val="17"/>
                <w:szCs w:val="17"/>
              </w:rPr>
              <w:t>技术更新及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改造等获得</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7"/>
                <w:szCs w:val="17"/>
              </w:rPr>
            </w:pPr>
            <w:r>
              <w:rPr>
                <w:rFonts w:ascii="Times New Roman"/>
                <w:w w:val="105"/>
                <w:sz w:val="17"/>
              </w:rPr>
              <w:t>12,900.00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28" w:lineRule="auto"/>
              <w:ind w:left="22" w:right="132"/>
              <w:jc w:val="left"/>
              <w:rPr>
                <w:rFonts w:ascii="宋体" w:hAnsi="宋体" w:cs="宋体" w:eastAsia="宋体" w:hint="default"/>
                <w:sz w:val="17"/>
                <w:szCs w:val="17"/>
              </w:rPr>
            </w:pPr>
            <w:r>
              <w:rPr>
                <w:rFonts w:ascii="宋体" w:hAnsi="宋体" w:cs="宋体" w:eastAsia="宋体" w:hint="default"/>
                <w:sz w:val="18"/>
                <w:szCs w:val="18"/>
              </w:rPr>
              <w:t>领军人才奖</w:t>
            </w:r>
            <w:r>
              <w:rPr>
                <w:rFonts w:ascii="宋体" w:hAnsi="宋体" w:cs="宋体" w:eastAsia="宋体" w:hint="default"/>
                <w:w w:val="98"/>
                <w:sz w:val="18"/>
                <w:szCs w:val="18"/>
              </w:rPr>
              <w:t> </w:t>
            </w:r>
            <w:r>
              <w:rPr>
                <w:rFonts w:ascii="宋体" w:hAnsi="宋体" w:cs="宋体" w:eastAsia="宋体" w:hint="default"/>
                <w:sz w:val="17"/>
                <w:szCs w:val="17"/>
              </w:rPr>
              <w:t>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3" w:right="130"/>
              <w:jc w:val="both"/>
              <w:rPr>
                <w:rFonts w:ascii="宋体" w:hAnsi="宋体" w:cs="宋体" w:eastAsia="宋体" w:hint="default"/>
                <w:sz w:val="18"/>
                <w:szCs w:val="18"/>
              </w:rPr>
            </w:pPr>
            <w:r>
              <w:rPr>
                <w:rFonts w:ascii="宋体" w:hAnsi="宋体" w:cs="宋体" w:eastAsia="宋体" w:hint="default"/>
                <w:w w:val="105"/>
                <w:sz w:val="17"/>
                <w:szCs w:val="17"/>
              </w:rPr>
              <w:t>苏州工业园</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区国库支付</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中心</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3" w:right="24"/>
              <w:jc w:val="left"/>
              <w:rPr>
                <w:rFonts w:ascii="宋体" w:hAnsi="宋体" w:cs="宋体" w:eastAsia="宋体" w:hint="default"/>
                <w:sz w:val="18"/>
                <w:szCs w:val="18"/>
              </w:rPr>
            </w:pPr>
            <w:r>
              <w:rPr>
                <w:rFonts w:ascii="宋体" w:hAnsi="宋体" w:cs="宋体" w:eastAsia="宋体" w:hint="default"/>
                <w:spacing w:val="-11"/>
                <w:w w:val="104"/>
                <w:sz w:val="17"/>
                <w:szCs w:val="17"/>
              </w:rPr>
              <w:t>特定行业、产</w:t>
            </w:r>
            <w:r>
              <w:rPr>
                <w:rFonts w:ascii="宋体" w:hAnsi="宋体" w:cs="宋体" w:eastAsia="宋体" w:hint="default"/>
                <w:w w:val="104"/>
                <w:sz w:val="17"/>
                <w:szCs w:val="17"/>
              </w:rPr>
              <w:t> </w:t>
            </w:r>
            <w:r>
              <w:rPr>
                <w:rFonts w:ascii="宋体" w:hAnsi="宋体" w:cs="宋体" w:eastAsia="宋体" w:hint="default"/>
                <w:w w:val="105"/>
                <w:sz w:val="17"/>
                <w:szCs w:val="17"/>
              </w:rPr>
              <w:t>业而获得的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12"/>
                <w:w w:val="98"/>
                <w:sz w:val="18"/>
                <w:szCs w:val="18"/>
              </w:rPr>
              <w:t>补助（按国家</w:t>
            </w:r>
            <w:r>
              <w:rPr>
                <w:rFonts w:ascii="宋体" w:hAnsi="宋体" w:cs="宋体" w:eastAsia="宋体" w:hint="default"/>
                <w:spacing w:val="-12"/>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1,500.00</w:t>
            </w:r>
            <w:r>
              <w:rPr>
                <w:rFonts w:ascii="Times New Roman"/>
                <w:sz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28" w:lineRule="auto"/>
              <w:ind w:left="23" w:right="130"/>
              <w:jc w:val="left"/>
              <w:rPr>
                <w:rFonts w:ascii="宋体" w:hAnsi="宋体" w:cs="宋体" w:eastAsia="宋体" w:hint="default"/>
                <w:sz w:val="17"/>
                <w:szCs w:val="17"/>
              </w:rPr>
            </w:pPr>
            <w:r>
              <w:rPr>
                <w:rFonts w:ascii="宋体" w:hAnsi="宋体" w:cs="宋体" w:eastAsia="宋体" w:hint="default"/>
                <w:sz w:val="18"/>
                <w:szCs w:val="18"/>
              </w:rPr>
              <w:t>杭州滨江区</w:t>
            </w:r>
            <w:r>
              <w:rPr>
                <w:rFonts w:ascii="宋体" w:hAnsi="宋体" w:cs="宋体" w:eastAsia="宋体" w:hint="default"/>
                <w:w w:val="98"/>
                <w:sz w:val="18"/>
                <w:szCs w:val="18"/>
              </w:rPr>
              <w:t> </w:t>
            </w:r>
            <w:r>
              <w:rPr>
                <w:rFonts w:ascii="宋体" w:hAnsi="宋体" w:cs="宋体" w:eastAsia="宋体" w:hint="default"/>
                <w:sz w:val="17"/>
                <w:szCs w:val="17"/>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9"/>
              <w:jc w:val="both"/>
              <w:rPr>
                <w:rFonts w:ascii="宋体" w:hAnsi="宋体" w:cs="宋体" w:eastAsia="宋体" w:hint="default"/>
                <w:sz w:val="18"/>
                <w:szCs w:val="18"/>
              </w:rPr>
            </w:pPr>
            <w:r>
              <w:rPr>
                <w:rFonts w:ascii="宋体" w:hAnsi="宋体" w:cs="宋体" w:eastAsia="宋体" w:hint="default"/>
                <w:sz w:val="18"/>
                <w:szCs w:val="18"/>
              </w:rPr>
              <w:t>奖励上市而</w:t>
            </w:r>
            <w:r>
              <w:rPr>
                <w:rFonts w:ascii="宋体" w:hAnsi="宋体" w:cs="宋体" w:eastAsia="宋体" w:hint="default"/>
                <w:w w:val="98"/>
                <w:sz w:val="18"/>
                <w:szCs w:val="18"/>
              </w:rPr>
              <w:t> </w:t>
            </w:r>
            <w:r>
              <w:rPr>
                <w:rFonts w:ascii="宋体" w:hAnsi="宋体" w:cs="宋体" w:eastAsia="宋体" w:hint="default"/>
                <w:sz w:val="18"/>
                <w:szCs w:val="18"/>
              </w:rPr>
              <w:t>给予的政府</w:t>
            </w:r>
            <w:r>
              <w:rPr>
                <w:rFonts w:ascii="宋体" w:hAnsi="宋体" w:cs="宋体" w:eastAsia="宋体" w:hint="default"/>
                <w:w w:val="98"/>
                <w:sz w:val="18"/>
                <w:szCs w:val="18"/>
              </w:rPr>
              <w:t> </w:t>
            </w: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因从事国家</w:t>
            </w:r>
            <w:r>
              <w:rPr>
                <w:rFonts w:ascii="宋体" w:hAnsi="宋体" w:cs="宋体" w:eastAsia="宋体" w:hint="default"/>
                <w:sz w:val="17"/>
                <w:szCs w:val="17"/>
              </w:rPr>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2" w:right="27"/>
              <w:jc w:val="left"/>
              <w:rPr>
                <w:rFonts w:ascii="宋体" w:hAnsi="宋体" w:cs="宋体" w:eastAsia="宋体" w:hint="default"/>
                <w:sz w:val="18"/>
                <w:szCs w:val="18"/>
              </w:rPr>
            </w:pPr>
            <w:r>
              <w:rPr>
                <w:rFonts w:ascii="宋体" w:hAnsi="宋体" w:cs="宋体" w:eastAsia="宋体" w:hint="default"/>
                <w:w w:val="105"/>
                <w:sz w:val="17"/>
                <w:szCs w:val="17"/>
              </w:rPr>
              <w:t>省优秀工业</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11"/>
                <w:w w:val="105"/>
                <w:sz w:val="17"/>
                <w:szCs w:val="17"/>
              </w:rPr>
              <w:t>新产品（新技</w:t>
            </w:r>
            <w:r>
              <w:rPr>
                <w:rFonts w:ascii="宋体" w:hAnsi="宋体" w:cs="宋体" w:eastAsia="宋体" w:hint="default"/>
                <w:w w:val="104"/>
                <w:sz w:val="17"/>
                <w:szCs w:val="17"/>
              </w:rPr>
              <w:t> </w:t>
            </w:r>
            <w:r>
              <w:rPr>
                <w:rFonts w:ascii="宋体" w:hAnsi="宋体" w:cs="宋体" w:eastAsia="宋体" w:hint="default"/>
                <w:w w:val="105"/>
                <w:sz w:val="18"/>
                <w:szCs w:val="18"/>
              </w:rPr>
              <w:t>术）奖励</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28" w:lineRule="auto"/>
              <w:ind w:left="23" w:right="130"/>
              <w:jc w:val="left"/>
              <w:rPr>
                <w:rFonts w:ascii="宋体" w:hAnsi="宋体" w:cs="宋体" w:eastAsia="宋体" w:hint="default"/>
                <w:sz w:val="17"/>
                <w:szCs w:val="17"/>
              </w:rPr>
            </w:pPr>
            <w:r>
              <w:rPr>
                <w:rFonts w:ascii="宋体" w:hAnsi="宋体" w:cs="宋体" w:eastAsia="宋体" w:hint="default"/>
                <w:sz w:val="18"/>
                <w:szCs w:val="18"/>
              </w:rPr>
              <w:t>杭州滨江区</w:t>
            </w:r>
            <w:r>
              <w:rPr>
                <w:rFonts w:ascii="宋体" w:hAnsi="宋体" w:cs="宋体" w:eastAsia="宋体" w:hint="default"/>
                <w:w w:val="98"/>
                <w:sz w:val="18"/>
                <w:szCs w:val="18"/>
              </w:rPr>
              <w:t> </w:t>
            </w:r>
            <w:r>
              <w:rPr>
                <w:rFonts w:ascii="宋体" w:hAnsi="宋体" w:cs="宋体" w:eastAsia="宋体" w:hint="default"/>
                <w:sz w:val="17"/>
                <w:szCs w:val="17"/>
              </w:rPr>
              <w:t>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3" w:right="24"/>
              <w:jc w:val="left"/>
              <w:rPr>
                <w:rFonts w:ascii="宋体" w:hAnsi="宋体" w:cs="宋体" w:eastAsia="宋体" w:hint="default"/>
                <w:sz w:val="18"/>
                <w:szCs w:val="18"/>
              </w:rPr>
            </w:pPr>
            <w:r>
              <w:rPr>
                <w:rFonts w:ascii="宋体" w:hAnsi="宋体" w:cs="宋体" w:eastAsia="宋体" w:hint="default"/>
                <w:spacing w:val="-11"/>
                <w:w w:val="104"/>
                <w:sz w:val="17"/>
                <w:szCs w:val="17"/>
              </w:rPr>
              <w:t>特定行业、产</w:t>
            </w:r>
            <w:r>
              <w:rPr>
                <w:rFonts w:ascii="宋体" w:hAnsi="宋体" w:cs="宋体" w:eastAsia="宋体" w:hint="default"/>
                <w:w w:val="104"/>
                <w:sz w:val="17"/>
                <w:szCs w:val="17"/>
              </w:rPr>
              <w:t> </w:t>
            </w:r>
            <w:r>
              <w:rPr>
                <w:rFonts w:ascii="宋体" w:hAnsi="宋体" w:cs="宋体" w:eastAsia="宋体" w:hint="default"/>
                <w:w w:val="105"/>
                <w:sz w:val="17"/>
                <w:szCs w:val="17"/>
              </w:rPr>
              <w:t>业而获得的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12"/>
                <w:w w:val="98"/>
                <w:sz w:val="18"/>
                <w:szCs w:val="18"/>
              </w:rPr>
              <w:t>补助（按国家</w:t>
            </w:r>
            <w:r>
              <w:rPr>
                <w:rFonts w:ascii="宋体" w:hAnsi="宋体" w:cs="宋体" w:eastAsia="宋体" w:hint="default"/>
                <w:spacing w:val="-12"/>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250,000.00</w:t>
            </w:r>
            <w:r>
              <w:rPr>
                <w:rFonts w:ascii="Times New Roman"/>
                <w:sz w:val="17"/>
              </w:rPr>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级政策规定</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1"/>
              <w:ind w:left="22" w:right="132"/>
              <w:jc w:val="both"/>
              <w:rPr>
                <w:rFonts w:ascii="宋体" w:hAnsi="宋体" w:cs="宋体" w:eastAsia="宋体" w:hint="default"/>
                <w:sz w:val="18"/>
                <w:szCs w:val="18"/>
              </w:rPr>
            </w:pPr>
            <w:r>
              <w:rPr>
                <w:rFonts w:ascii="宋体" w:hAnsi="宋体" w:cs="宋体" w:eastAsia="宋体" w:hint="default"/>
                <w:w w:val="105"/>
                <w:sz w:val="17"/>
                <w:szCs w:val="17"/>
              </w:rPr>
              <w:t>信息软件和</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电子商务产</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业奖励</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24" w:lineRule="auto"/>
              <w:ind w:left="23" w:right="130"/>
              <w:jc w:val="left"/>
              <w:rPr>
                <w:rFonts w:ascii="宋体" w:hAnsi="宋体" w:cs="宋体" w:eastAsia="宋体" w:hint="default"/>
                <w:sz w:val="18"/>
                <w:szCs w:val="18"/>
              </w:rPr>
            </w:pPr>
            <w:r>
              <w:rPr>
                <w:rFonts w:ascii="宋体" w:hAnsi="宋体" w:cs="宋体" w:eastAsia="宋体" w:hint="default"/>
                <w:sz w:val="17"/>
                <w:szCs w:val="17"/>
              </w:rPr>
              <w:t>杭州滨江区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81"/>
              <w:ind w:left="23" w:right="24"/>
              <w:jc w:val="both"/>
              <w:rPr>
                <w:rFonts w:ascii="宋体" w:hAnsi="宋体" w:cs="宋体" w:eastAsia="宋体" w:hint="default"/>
                <w:sz w:val="18"/>
                <w:szCs w:val="18"/>
              </w:rPr>
            </w:pPr>
            <w:r>
              <w:rPr>
                <w:rFonts w:ascii="宋体" w:hAnsi="宋体" w:cs="宋体" w:eastAsia="宋体" w:hint="default"/>
                <w:sz w:val="17"/>
                <w:szCs w:val="17"/>
              </w:rPr>
              <w:t>因从事国家</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鼓励和扶持</w:t>
            </w:r>
            <w:r>
              <w:rPr>
                <w:rFonts w:ascii="宋体" w:hAnsi="宋体" w:cs="宋体" w:eastAsia="宋体" w:hint="default"/>
                <w:w w:val="98"/>
                <w:sz w:val="18"/>
                <w:szCs w:val="18"/>
              </w:rPr>
              <w:t> </w:t>
            </w:r>
            <w:r>
              <w:rPr>
                <w:rFonts w:ascii="宋体" w:hAnsi="宋体" w:cs="宋体" w:eastAsia="宋体" w:hint="default"/>
                <w:spacing w:val="-12"/>
                <w:w w:val="98"/>
                <w:sz w:val="18"/>
                <w:szCs w:val="18"/>
              </w:rPr>
              <w:t>特定行业、产</w:t>
            </w:r>
            <w:r>
              <w:rPr>
                <w:rFonts w:ascii="宋体" w:hAnsi="宋体" w:cs="宋体" w:eastAsia="宋体" w:hint="default"/>
                <w:spacing w:val="-12"/>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120,000.00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0"/>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298"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3"/>
              <w:ind w:left="23" w:right="24"/>
              <w:jc w:val="left"/>
              <w:rPr>
                <w:rFonts w:ascii="宋体" w:hAnsi="宋体" w:cs="宋体" w:eastAsia="宋体" w:hint="default"/>
                <w:sz w:val="17"/>
                <w:szCs w:val="17"/>
              </w:rPr>
            </w:pPr>
            <w:r>
              <w:rPr>
                <w:rFonts w:ascii="宋体" w:hAnsi="宋体" w:cs="宋体" w:eastAsia="宋体" w:hint="default"/>
                <w:w w:val="105"/>
                <w:sz w:val="17"/>
                <w:szCs w:val="17"/>
              </w:rPr>
              <w:t>业而获得的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12"/>
                <w:w w:val="98"/>
                <w:sz w:val="18"/>
                <w:szCs w:val="18"/>
              </w:rPr>
              <w:t>补助（按国家</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w w:val="105"/>
                <w:sz w:val="17"/>
                <w:szCs w:val="17"/>
              </w:rPr>
              <w:t>级政策规定</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依法取得）</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24" w:lineRule="auto"/>
              <w:ind w:left="22" w:right="132"/>
              <w:jc w:val="left"/>
              <w:rPr>
                <w:rFonts w:ascii="宋体" w:hAnsi="宋体" w:cs="宋体" w:eastAsia="宋体" w:hint="default"/>
                <w:sz w:val="18"/>
                <w:szCs w:val="18"/>
              </w:rPr>
            </w:pPr>
            <w:r>
              <w:rPr>
                <w:rFonts w:ascii="宋体" w:hAnsi="宋体" w:cs="宋体" w:eastAsia="宋体" w:hint="default"/>
                <w:sz w:val="17"/>
                <w:szCs w:val="17"/>
              </w:rPr>
              <w:t>递延收益转</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2"/>
              <w:ind w:left="23" w:right="24"/>
              <w:jc w:val="left"/>
              <w:rPr>
                <w:rFonts w:ascii="宋体" w:hAnsi="宋体" w:cs="宋体" w:eastAsia="宋体" w:hint="default"/>
                <w:sz w:val="17"/>
                <w:szCs w:val="17"/>
              </w:rPr>
            </w:pPr>
            <w:r>
              <w:rPr>
                <w:rFonts w:ascii="宋体" w:hAnsi="宋体" w:cs="宋体" w:eastAsia="宋体" w:hint="default"/>
                <w:sz w:val="18"/>
                <w:szCs w:val="18"/>
              </w:rPr>
              <w:t>因从事国家</w:t>
            </w:r>
            <w:r>
              <w:rPr>
                <w:rFonts w:ascii="宋体" w:hAnsi="宋体" w:cs="宋体" w:eastAsia="宋体" w:hint="default"/>
                <w:w w:val="98"/>
                <w:sz w:val="18"/>
                <w:szCs w:val="18"/>
              </w:rPr>
              <w:t> </w:t>
            </w:r>
            <w:r>
              <w:rPr>
                <w:rFonts w:ascii="宋体" w:hAnsi="宋体" w:cs="宋体" w:eastAsia="宋体" w:hint="default"/>
                <w:sz w:val="17"/>
                <w:szCs w:val="17"/>
              </w:rPr>
              <w:t>鼓励和扶持</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12"/>
                <w:w w:val="98"/>
                <w:sz w:val="18"/>
                <w:szCs w:val="18"/>
              </w:rPr>
              <w:t>特定行业、产</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z w:val="17"/>
                <w:szCs w:val="17"/>
              </w:rPr>
              <w:t>业而获得的</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12"/>
                <w:w w:val="98"/>
                <w:sz w:val="18"/>
                <w:szCs w:val="18"/>
              </w:rPr>
              <w:t>补助（按国家</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z w:val="18"/>
                <w:szCs w:val="18"/>
              </w:rPr>
              <w:t>级政策规定</w:t>
            </w:r>
            <w:r>
              <w:rPr>
                <w:rFonts w:ascii="宋体" w:hAnsi="宋体" w:cs="宋体" w:eastAsia="宋体" w:hint="default"/>
                <w:w w:val="98"/>
                <w:sz w:val="18"/>
                <w:szCs w:val="18"/>
              </w:rPr>
              <w:t> </w:t>
            </w:r>
            <w:r>
              <w:rPr>
                <w:rFonts w:ascii="宋体" w:hAnsi="宋体" w:cs="宋体" w:eastAsia="宋体" w:hint="default"/>
                <w:sz w:val="17"/>
                <w:szCs w:val="17"/>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7,564,000.00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25,519,598.7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29,025,185.0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102" w:right="115" w:hanging="994"/>
              <w:jc w:val="left"/>
              <w:rPr>
                <w:rFonts w:ascii="宋体" w:hAnsi="宋体" w:cs="宋体" w:eastAsia="宋体" w:hint="default"/>
                <w:sz w:val="17"/>
                <w:szCs w:val="17"/>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非流动资产处置损失合计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121,489.00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304,273.47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121,489.00</w:t>
            </w:r>
            <w:r>
              <w:rPr>
                <w:rFonts w:ascii="Times New Roman"/>
                <w:sz w:val="17"/>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121,489.00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304,273.47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121,489.00</w:t>
            </w:r>
            <w:r>
              <w:rPr>
                <w:rFonts w:ascii="Times New Roman"/>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地方水利建设专项基金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440,224.00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491,969.83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440,224.00</w:t>
            </w:r>
            <w:r>
              <w:rPr>
                <w:rFonts w:ascii="Times New Roman"/>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1,684.69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4,331.70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1,684.69</w:t>
            </w:r>
            <w:r>
              <w:rPr>
                <w:rFonts w:ascii="Times New Roman"/>
                <w:sz w:val="17"/>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663,397.69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810,575.00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663,397.69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9,993,208.02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9,176,871.78</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递延所得税费用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-1,380,757.40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-636,374.38</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8,612,450.62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8,540,497.40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1017" w:header="789" w:top="1100" w:bottom="1200" w:left="1020" w:right="1020"/>
          <w:pgNumType w:start="1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58,296,960.86</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8,744,544.13</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-397,089.48</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非应税收入的影响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355,529.07</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1,614,642.19</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使用前期未确认递延所得税资产的可抵扣亏损的影响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-274,162.59</w:t>
            </w:r>
            <w:r>
              <w:rPr>
                <w:rFonts w:ascii="Times New Roman"/>
                <w:sz w:val="17"/>
              </w:rPr>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22" w:right="69"/>
              <w:jc w:val="left"/>
              <w:rPr>
                <w:rFonts w:ascii="宋体" w:hAnsi="宋体" w:cs="宋体" w:eastAsia="宋体" w:hint="default"/>
                <w:sz w:val="18"/>
                <w:szCs w:val="18"/>
              </w:rPr>
            </w:pPr>
            <w:r>
              <w:rPr>
                <w:rFonts w:ascii="宋体" w:hAnsi="宋体" w:cs="宋体" w:eastAsia="宋体" w:hint="default"/>
                <w:sz w:val="17"/>
                <w:szCs w:val="17"/>
              </w:rPr>
              <w:t>本期未确认递延所得税资产的可抵扣暂时性差异或可抵扣亏</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1,955,085.65</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研发费加计扣除的影响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-3,386,098.35</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8,612,450.62</w:t>
            </w:r>
            <w:r>
              <w:rPr>
                <w:rFonts w:ascii="Times New Roman"/>
                <w:sz w:val="18"/>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7,701,424.00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12,264,767.00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收回保证金及垫付款项</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19,098,676.23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10,379,281.80</w:t>
            </w:r>
            <w:r>
              <w:rPr>
                <w:rFonts w:ascii="Times New Roman"/>
                <w:sz w:val="17"/>
              </w:rPr>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收回不符合现金及现金等价物定义的保</w:t>
            </w:r>
            <w:r>
              <w:rPr>
                <w:rFonts w:ascii="宋体" w:hAnsi="宋体" w:cs="宋体" w:eastAsia="宋体" w:hint="default"/>
                <w:w w:val="98"/>
                <w:sz w:val="18"/>
                <w:szCs w:val="18"/>
              </w:rPr>
              <w:t> </w:t>
            </w:r>
            <w:r>
              <w:rPr>
                <w:rFonts w:ascii="宋体" w:hAnsi="宋体" w:cs="宋体" w:eastAsia="宋体" w:hint="default"/>
                <w:sz w:val="18"/>
                <w:szCs w:val="18"/>
              </w:rPr>
              <w:t>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104,590.00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6,754,420.00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1,417,730.08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16,770,678.05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28,322,420.31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46,169,146.85</w:t>
            </w:r>
            <w:r>
              <w:rPr>
                <w:rFonts w:ascii="Times New Roman"/>
                <w:sz w:val="18"/>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收到的其他与经营活动有关的现金说明：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1"/>
              <w:jc w:val="center"/>
              <w:rPr>
                <w:rFonts w:ascii="宋体" w:hAnsi="宋体" w:cs="宋体" w:eastAsia="宋体" w:hint="default"/>
                <w:sz w:val="17"/>
                <w:szCs w:val="17"/>
              </w:rPr>
            </w:pPr>
            <w:r>
              <w:rPr>
                <w:rFonts w:ascii="宋体" w:hAnsi="宋体" w:cs="宋体" w:eastAsia="宋体" w:hint="default"/>
                <w:w w:val="105"/>
                <w:sz w:val="17"/>
                <w:szCs w:val="17"/>
              </w:rPr>
              <w:t>支付不符合现金及现金等价物定义的保</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5,029,840.00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4,126,860.00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6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证金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付现经营费用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55,127,831.40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50,513,923.74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支付保证金及垫付款项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35,926,866.03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11,183,489.57</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支付其他往来</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101,684.69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19,950,503.50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96,186,222.12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85,774,776.81</w:t>
            </w:r>
            <w:r>
              <w:rPr>
                <w:rFonts w:ascii="Times New Roman"/>
                <w:sz w:val="18"/>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支付的其他与经营活动有关的现金说明：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3,167,243.93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978,389.32</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3,167,243.93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978,389.32</w:t>
            </w:r>
            <w:r>
              <w:rPr>
                <w:rFonts w:ascii="Times New Roman"/>
                <w:sz w:val="18"/>
              </w:rPr>
            </w:r>
          </w:p>
        </w:tc>
      </w:tr>
    </w:tbl>
    <w:p>
      <w:pPr>
        <w:pStyle w:val="BodyText"/>
        <w:spacing w:line="240" w:lineRule="auto" w:before="51"/>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购买银行理财产品及结构性存款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133,000,000.00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133,000,000.00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支付的其他与投资活动有关的现金说明：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379,893.09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379,893.09</w:t>
            </w:r>
            <w:r>
              <w:rPr>
                <w:rFonts w:ascii="Times New Roman"/>
                <w:sz w:val="18"/>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收到的其他与筹资活动有关的现金说明：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15,800,000.00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15,800,000.00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52"/>
        <w:ind w:right="0"/>
        <w:jc w:val="left"/>
      </w:pPr>
      <w:r>
        <w:rPr/>
        <w:t>支付的其他与筹资活动有关的现金说明：</w:t>
      </w:r>
    </w:p>
    <w:p>
      <w:pPr>
        <w:spacing w:after="0" w:line="240" w:lineRule="auto"/>
        <w:jc w:val="left"/>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r>
        <w:rPr/>
        <w:pict>
          <v:shape style="position:absolute;margin-left:217.199997pt;margin-top:383.350037pt;width:158.7pt;height:19.850pt;mso-position-horizontal-relative:page;mso-position-vertical-relative:page;z-index:-771760" type="#_x0000_t202" filled="false" stroked="false">
            <v:textbox inset="0,0,0,0">
              <w:txbxContent>
                <w:p>
                  <w:pPr>
                    <w:pStyle w:val="BodyText"/>
                    <w:spacing w:line="240" w:lineRule="auto" w:before="53"/>
                    <w:ind w:left="0" w:right="0"/>
                    <w:jc w:val="left"/>
                  </w:pPr>
                  <w:r>
                    <w:rPr>
                      <w:w w:val="98"/>
                    </w:rPr>
                    <w:t>）</w:t>
                  </w:r>
                  <w:r>
                    <w:rPr/>
                  </w:r>
                </w:p>
              </w:txbxContent>
            </v:textbox>
            <w10:wrap type="none"/>
          </v:shape>
        </w:pict>
      </w:r>
      <w:r>
        <w:rPr/>
        <w:pict>
          <v:group style="position:absolute;margin-left:223.050003pt;margin-top:383.350037pt;width:152.85pt;height:19.850pt;mso-position-horizontal-relative:page;mso-position-vertical-relative:page;z-index:-771736" coordorigin="4461,7667" coordsize="3057,397">
            <v:shape style="position:absolute;left:4461;top:7667;width:3057;height:397" coordorigin="4461,7667" coordsize="3057,397" path="m4461,7667l7518,7667,7518,8064,4461,8064,4461,7667xe" filled="true" fillcolor="#ffffff" stroked="false">
              <v:path arrowok="t"/>
              <v:fill type="solid"/>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7"/>
                <w:szCs w:val="17"/>
              </w:rPr>
            </w:pPr>
            <w:r>
              <w:rPr>
                <w:rFonts w:ascii="宋体" w:hAnsi="宋体" w:cs="宋体" w:eastAsia="宋体" w:hint="default"/>
                <w:w w:val="105"/>
                <w:sz w:val="17"/>
                <w:szCs w:val="17"/>
              </w:rPr>
              <w:t>补充资料</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上期金额</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．将净利润调节为经营活动现金流量：</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49,684,510.24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47,583,830.22</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加：资产减值准备</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11,944,647.40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9,933,874.34</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7"/>
              <w:jc w:val="left"/>
              <w:rPr>
                <w:rFonts w:ascii="宋体" w:hAnsi="宋体" w:cs="宋体" w:eastAsia="宋体" w:hint="default"/>
                <w:sz w:val="17"/>
                <w:szCs w:val="17"/>
              </w:rPr>
            </w:pPr>
            <w:r>
              <w:rPr>
                <w:rFonts w:ascii="宋体" w:hAnsi="宋体" w:cs="宋体" w:eastAsia="宋体" w:hint="default"/>
                <w:sz w:val="18"/>
                <w:szCs w:val="18"/>
              </w:rPr>
              <w:t>固定资产折旧、油气资产折耗、生产性生</w:t>
            </w:r>
            <w:r>
              <w:rPr>
                <w:rFonts w:ascii="宋体" w:hAnsi="宋体" w:cs="宋体" w:eastAsia="宋体" w:hint="default"/>
                <w:w w:val="98"/>
                <w:sz w:val="18"/>
                <w:szCs w:val="18"/>
              </w:rPr>
              <w:t> </w:t>
            </w:r>
            <w:r>
              <w:rPr>
                <w:rFonts w:ascii="宋体" w:hAnsi="宋体" w:cs="宋体" w:eastAsia="宋体" w:hint="default"/>
                <w:sz w:val="17"/>
                <w:szCs w:val="17"/>
              </w:rPr>
              <w:t>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5,771,319.29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5,140,878.76</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731,866.67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772,294.41</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34,251.72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34,251.72</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57"/>
              <w:jc w:val="left"/>
              <w:rPr>
                <w:rFonts w:ascii="宋体" w:hAnsi="宋体" w:cs="宋体" w:eastAsia="宋体" w:hint="default"/>
                <w:sz w:val="18"/>
                <w:szCs w:val="18"/>
              </w:rPr>
            </w:pPr>
            <w:r>
              <w:rPr>
                <w:rFonts w:ascii="宋体" w:hAnsi="宋体" w:cs="宋体" w:eastAsia="宋体" w:hint="default"/>
                <w:sz w:val="17"/>
                <w:szCs w:val="17"/>
              </w:rPr>
              <w:t>处置固定资产、无形资产和其他长期资产</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121,489.00</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304,273.47</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财务费用（收益以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-3,167,243.93</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-978,389.32</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214,857.16</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-1,380,757.40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-636,374.38</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-6,670,325.25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-12,444,830.34</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76"/>
              <w:jc w:val="left"/>
              <w:rPr>
                <w:rFonts w:ascii="宋体" w:hAnsi="宋体" w:cs="宋体" w:eastAsia="宋体" w:hint="default"/>
                <w:sz w:val="17"/>
                <w:szCs w:val="17"/>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w w:val="98"/>
                <w:sz w:val="18"/>
                <w:szCs w:val="18"/>
              </w:rPr>
              <w:t> </w:t>
            </w:r>
            <w:r>
              <w:rPr>
                <w:rFonts w:ascii="宋体" w:hAnsi="宋体" w:cs="宋体" w:eastAsia="宋体" w:hint="default"/>
                <w:sz w:val="17"/>
                <w:szCs w:val="17"/>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-76,221,275.58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-8,694,513.91</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76"/>
              <w:jc w:val="left"/>
              <w:rPr>
                <w:rFonts w:ascii="宋体" w:hAnsi="宋体" w:cs="宋体" w:eastAsia="宋体" w:hint="default"/>
                <w:sz w:val="17"/>
                <w:szCs w:val="17"/>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w w:val="98"/>
                <w:sz w:val="18"/>
                <w:szCs w:val="18"/>
              </w:rPr>
              <w:t> </w:t>
            </w:r>
            <w:r>
              <w:rPr>
                <w:rFonts w:ascii="宋体" w:hAnsi="宋体" w:cs="宋体" w:eastAsia="宋体" w:hint="default"/>
                <w:sz w:val="17"/>
                <w:szCs w:val="17"/>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31,016,352.14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13,683,865.54</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4,238,100.00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18,473,128.16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54,914,017.67</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2"/>
              <w:ind w:left="22" w:right="14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．不涉及现金收支的重大投资和筹资活</w:t>
            </w:r>
            <w:r>
              <w:rPr>
                <w:rFonts w:ascii="宋体" w:hAnsi="宋体" w:cs="宋体" w:eastAsia="宋体" w:hint="default"/>
                <w:spacing w:val="-73"/>
                <w:w w:val="105"/>
                <w:sz w:val="17"/>
                <w:szCs w:val="17"/>
              </w:rPr>
              <w:t> </w:t>
            </w:r>
            <w:r>
              <w:rPr>
                <w:rFonts w:ascii="宋体" w:hAnsi="宋体" w:cs="宋体" w:eastAsia="宋体" w:hint="default"/>
                <w:spacing w:val="-73"/>
                <w:w w:val="105"/>
                <w:sz w:val="17"/>
                <w:szCs w:val="17"/>
              </w:rPr>
            </w:r>
            <w:r>
              <w:rPr>
                <w:rFonts w:ascii="宋体" w:hAnsi="宋体" w:cs="宋体" w:eastAsia="宋体" w:hint="default"/>
                <w:w w:val="105"/>
                <w:sz w:val="17"/>
                <w:szCs w:val="17"/>
              </w:rPr>
              <w:t>动：</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．现金及现金等价物净变动情况：</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现金的期末余额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298,476,707.75</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167,465,191.81</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减：现金的期初余额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167,465,191.81</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138,515,362.60</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131,011,515.94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28,949,829.21</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2"/>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298,476,707.75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167,465,191.81</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18,610.97</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298,476,389.62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167,446,580.84</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三、期末现金及现金等价物余额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298,476,707.75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167,465,191.81</w:t>
            </w:r>
            <w:r>
              <w:rPr>
                <w:rFonts w:ascii="Times New Roman"/>
                <w:sz w:val="18"/>
              </w:rPr>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spacing w:line="547" w:lineRule="auto" w:before="118"/>
        <w:ind w:left="112" w:right="43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7"/>
          <w:szCs w:val="17"/>
        </w:rPr>
        <w:t>“</w:t>
      </w:r>
      <w:r>
        <w:rPr>
          <w:rFonts w:ascii="宋体" w:hAnsi="宋体" w:cs="宋体" w:eastAsia="宋体" w:hint="default"/>
          <w:sz w:val="18"/>
          <w:szCs w:val="18"/>
        </w:rPr>
        <w:t>其他</w:t>
      </w:r>
      <w:r>
        <w:rPr>
          <w:rFonts w:ascii="Times New Roman" w:hAnsi="Times New Roman" w:cs="Times New Roman" w:eastAsia="Times New Roman" w:hint="default"/>
          <w:sz w:val="17"/>
          <w:szCs w:val="17"/>
        </w:rPr>
        <w:t>”</w:t>
      </w:r>
      <w:r>
        <w:rPr>
          <w:rFonts w:ascii="宋体" w:hAnsi="宋体" w:cs="宋体" w:eastAsia="宋体" w:hint="default"/>
          <w:sz w:val="18"/>
          <w:szCs w:val="18"/>
        </w:rPr>
        <w:t>项目名称及调整金额等事项：</w:t>
      </w:r>
      <w:r>
        <w:rPr>
          <w:rFonts w:ascii="宋体" w:hAnsi="宋体" w:cs="宋体" w:eastAsia="宋体" w:hint="default"/>
          <w:w w:val="98"/>
          <w:sz w:val="18"/>
          <w:szCs w:val="18"/>
        </w:rPr>
        <w:t>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82" w:right="0"/>
              <w:jc w:val="left"/>
              <w:rPr>
                <w:rFonts w:ascii="宋体" w:hAnsi="宋体" w:cs="宋体" w:eastAsia="宋体" w:hint="default"/>
                <w:sz w:val="17"/>
                <w:szCs w:val="17"/>
              </w:rPr>
            </w:pP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受限原因</w:t>
            </w:r>
            <w:r>
              <w:rPr>
                <w:rFonts w:ascii="宋体" w:hAnsi="宋体" w:cs="宋体" w:eastAsia="宋体" w:hint="default"/>
                <w:sz w:val="17"/>
                <w:szCs w:val="17"/>
              </w:rPr>
            </w:r>
          </w:p>
        </w:tc>
      </w:tr>
      <w:tr>
        <w:trPr>
          <w:trHeight w:val="363"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tcBorders>
              <w:top w:val="single" w:sz="4" w:space="0" w:color="000000"/>
              <w:left w:val="single" w:sz="4" w:space="0" w:color="000000"/>
              <w:bottom w:val="nil" w:sz="6" w:space="0" w:color="auto"/>
              <w:right w:val="single" w:sz="4" w:space="0" w:color="000000"/>
            </w:tcBorders>
          </w:tcPr>
          <w:p>
            <w:pPr/>
          </w:p>
        </w:tc>
        <w:tc>
          <w:tcPr>
            <w:tcW w:w="3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1"/>
                <w:w w:val="98"/>
                <w:sz w:val="18"/>
                <w:szCs w:val="18"/>
              </w:rPr>
              <w:t>保</w:t>
            </w:r>
            <w:r>
              <w:rPr>
                <w:rFonts w:ascii="宋体" w:hAnsi="宋体" w:cs="宋体" w:eastAsia="宋体" w:hint="default"/>
                <w:spacing w:val="4"/>
                <w:w w:val="98"/>
                <w:sz w:val="18"/>
                <w:szCs w:val="18"/>
              </w:rPr>
              <w:t>函</w:t>
            </w:r>
            <w:r>
              <w:rPr>
                <w:rFonts w:ascii="宋体" w:hAnsi="宋体" w:cs="宋体" w:eastAsia="宋体" w:hint="default"/>
                <w:spacing w:val="-1"/>
                <w:w w:val="98"/>
                <w:sz w:val="18"/>
                <w:szCs w:val="18"/>
              </w:rPr>
              <w:t>保</w:t>
            </w:r>
            <w:r>
              <w:rPr>
                <w:rFonts w:ascii="宋体" w:hAnsi="宋体" w:cs="宋体" w:eastAsia="宋体" w:hint="default"/>
                <w:spacing w:val="4"/>
                <w:w w:val="98"/>
                <w:sz w:val="18"/>
                <w:szCs w:val="18"/>
              </w:rPr>
              <w:t>证</w:t>
            </w:r>
            <w:r>
              <w:rPr>
                <w:rFonts w:ascii="宋体" w:hAnsi="宋体" w:cs="宋体" w:eastAsia="宋体" w:hint="default"/>
                <w:w w:val="98"/>
                <w:sz w:val="18"/>
                <w:szCs w:val="18"/>
              </w:rPr>
              <w:t>金</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5</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834</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75</w:t>
            </w:r>
            <w:r>
              <w:rPr>
                <w:rFonts w:ascii="Times New Roman" w:hAnsi="Times New Roman" w:cs="Times New Roman" w:eastAsia="Times New Roman" w:hint="default"/>
                <w:spacing w:val="-3"/>
                <w:w w:val="98"/>
                <w:sz w:val="18"/>
                <w:szCs w:val="18"/>
              </w:rPr>
              <w:t>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0</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4"/>
                <w:w w:val="98"/>
                <w:sz w:val="18"/>
                <w:szCs w:val="18"/>
              </w:rPr>
              <w:t>元</w:t>
            </w:r>
            <w:r>
              <w:rPr>
                <w:rFonts w:ascii="宋体" w:hAnsi="宋体" w:cs="宋体" w:eastAsia="宋体" w:hint="default"/>
                <w:spacing w:val="-68"/>
                <w:w w:val="98"/>
                <w:sz w:val="18"/>
                <w:szCs w:val="18"/>
              </w:rPr>
              <w:t>、</w:t>
            </w:r>
            <w:r>
              <w:rPr>
                <w:rFonts w:ascii="宋体" w:hAnsi="宋体" w:cs="宋体" w:eastAsia="宋体" w:hint="default"/>
                <w:spacing w:val="-1"/>
                <w:w w:val="98"/>
                <w:sz w:val="18"/>
                <w:szCs w:val="18"/>
              </w:rPr>
              <w:t>已</w:t>
            </w:r>
            <w:r>
              <w:rPr>
                <w:rFonts w:ascii="宋体" w:hAnsi="宋体" w:cs="宋体" w:eastAsia="宋体" w:hint="default"/>
                <w:spacing w:val="4"/>
                <w:w w:val="98"/>
                <w:sz w:val="18"/>
                <w:szCs w:val="18"/>
              </w:rPr>
              <w:t>作</w:t>
            </w:r>
            <w:r>
              <w:rPr>
                <w:rFonts w:ascii="宋体" w:hAnsi="宋体" w:cs="宋体" w:eastAsia="宋体" w:hint="default"/>
                <w:spacing w:val="-1"/>
                <w:w w:val="98"/>
                <w:sz w:val="18"/>
                <w:szCs w:val="18"/>
              </w:rPr>
              <w:t>为</w:t>
            </w:r>
            <w:r>
              <w:rPr>
                <w:rFonts w:ascii="宋体" w:hAnsi="宋体" w:cs="宋体" w:eastAsia="宋体" w:hint="default"/>
                <w:spacing w:val="4"/>
                <w:w w:val="98"/>
                <w:sz w:val="18"/>
                <w:szCs w:val="18"/>
              </w:rPr>
              <w:t>项</w:t>
            </w:r>
            <w:r>
              <w:rPr>
                <w:rFonts w:ascii="宋体" w:hAnsi="宋体" w:cs="宋体" w:eastAsia="宋体" w:hint="default"/>
                <w:w w:val="98"/>
                <w:sz w:val="18"/>
                <w:szCs w:val="18"/>
              </w:rPr>
              <w:t>目</w:t>
            </w:r>
            <w:r>
              <w:rPr>
                <w:rFonts w:ascii="宋体" w:hAnsi="宋体" w:cs="宋体" w:eastAsia="宋体" w:hint="default"/>
                <w:sz w:val="18"/>
                <w:szCs w:val="18"/>
              </w:rPr>
            </w:r>
          </w:p>
        </w:tc>
      </w:tr>
      <w:tr>
        <w:trPr>
          <w:trHeight w:val="624"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305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36,334,750.00</w:t>
            </w:r>
            <w:r>
              <w:rPr>
                <w:rFonts w:ascii="Times New Roman"/>
                <w:sz w:val="17"/>
              </w:rPr>
            </w: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保证金的定期存款</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8"/>
                <w:szCs w:val="18"/>
              </w:rPr>
              <w:t>500,000.00</w:t>
            </w:r>
            <w:r>
              <w:rPr>
                <w:rFonts w:ascii="Times New Roman" w:hAnsi="Times New Roman" w:cs="Times New Roman" w:eastAsia="Times New Roman" w:hint="default"/>
                <w:spacing w:val="-20"/>
                <w:w w:val="105"/>
                <w:sz w:val="18"/>
                <w:szCs w:val="18"/>
              </w:rPr>
              <w:t> </w:t>
            </w:r>
            <w:r>
              <w:rPr>
                <w:rFonts w:ascii="宋体" w:hAnsi="宋体" w:cs="宋体" w:eastAsia="宋体" w:hint="default"/>
                <w:w w:val="105"/>
                <w:sz w:val="17"/>
                <w:szCs w:val="17"/>
              </w:rPr>
              <w:t>元和</w:t>
            </w:r>
            <w:r>
              <w:rPr>
                <w:rFonts w:ascii="宋体" w:hAnsi="宋体" w:cs="宋体" w:eastAsia="宋体" w:hint="default"/>
                <w:sz w:val="17"/>
                <w:szCs w:val="17"/>
              </w:rPr>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3,000.00</w:t>
            </w:r>
            <w:r>
              <w:rPr>
                <w:rFonts w:ascii="Times New Roman" w:hAnsi="Times New Roman" w:cs="Times New Roman" w:eastAsia="Times New Roman" w:hint="default"/>
                <w:spacing w:val="28"/>
                <w:sz w:val="17"/>
                <w:szCs w:val="17"/>
              </w:rPr>
              <w:t> </w:t>
            </w:r>
            <w:r>
              <w:rPr>
                <w:rFonts w:ascii="宋体" w:hAnsi="宋体" w:cs="宋体" w:eastAsia="宋体" w:hint="default"/>
                <w:sz w:val="18"/>
                <w:szCs w:val="18"/>
              </w:rPr>
              <w:t>万元无法提前终止的结构性存</w:t>
            </w:r>
          </w:p>
        </w:tc>
      </w:tr>
      <w:tr>
        <w:trPr>
          <w:trHeight w:val="351"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tcBorders>
              <w:top w:val="nil" w:sz="6" w:space="0" w:color="auto"/>
              <w:left w:val="single" w:sz="4" w:space="0" w:color="000000"/>
              <w:bottom w:val="single" w:sz="4" w:space="0" w:color="000000"/>
              <w:right w:val="single" w:sz="4" w:space="0" w:color="000000"/>
            </w:tcBorders>
          </w:tcPr>
          <w:p>
            <w:pPr/>
          </w:p>
        </w:tc>
        <w:tc>
          <w:tcPr>
            <w:tcW w:w="3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7"/>
                <w:szCs w:val="17"/>
              </w:rPr>
            </w:pPr>
            <w:r>
              <w:rPr>
                <w:rFonts w:ascii="宋体" w:hAnsi="宋体" w:cs="宋体" w:eastAsia="宋体" w:hint="default"/>
                <w:w w:val="105"/>
                <w:sz w:val="17"/>
                <w:szCs w:val="17"/>
              </w:rPr>
              <w:t>款</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使用受限</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36,334,750.00</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1"/>
        <w:ind w:right="0"/>
        <w:jc w:val="left"/>
      </w:pPr>
      <w:r>
        <w:rPr/>
        <w:t>其他说明：</w:t>
      </w:r>
    </w:p>
    <w:p>
      <w:pPr>
        <w:spacing w:after="0" w:line="240" w:lineRule="auto"/>
        <w:jc w:val="left"/>
        <w:sectPr>
          <w:pgSz w:w="11910" w:h="16840"/>
          <w:pgMar w:header="789" w:footer="1017" w:top="1100" w:bottom="1200" w:left="1020" w:right="102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八、在其他主体中的权益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78"/>
              <w:jc w:val="left"/>
              <w:rPr>
                <w:rFonts w:ascii="宋体" w:hAnsi="宋体" w:cs="宋体" w:eastAsia="宋体" w:hint="default"/>
                <w:sz w:val="17"/>
                <w:szCs w:val="17"/>
              </w:rPr>
            </w:pPr>
            <w:r>
              <w:rPr>
                <w:rFonts w:ascii="宋体" w:hAnsi="宋体" w:cs="宋体" w:eastAsia="宋体" w:hint="default"/>
                <w:sz w:val="18"/>
                <w:szCs w:val="18"/>
              </w:rPr>
              <w:t>苏州创业亿康信</w:t>
            </w:r>
            <w:r>
              <w:rPr>
                <w:rFonts w:ascii="宋体" w:hAnsi="宋体" w:cs="宋体" w:eastAsia="宋体" w:hint="default"/>
                <w:w w:val="98"/>
                <w:sz w:val="18"/>
                <w:szCs w:val="18"/>
              </w:rPr>
              <w:t> </w:t>
            </w:r>
            <w:r>
              <w:rPr>
                <w:rFonts w:ascii="宋体" w:hAnsi="宋体" w:cs="宋体" w:eastAsia="宋体" w:hint="default"/>
                <w:sz w:val="17"/>
                <w:szCs w:val="17"/>
              </w:rPr>
              <w:t>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苏州</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w w:val="105"/>
                <w:sz w:val="17"/>
                <w:szCs w:val="17"/>
              </w:rPr>
              <w:t>苏州</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软件开发</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上海创航软件有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上海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w w:val="105"/>
                <w:sz w:val="17"/>
                <w:szCs w:val="17"/>
              </w:rPr>
              <w:t>上海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软件开发</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22" w:right="78"/>
              <w:jc w:val="left"/>
              <w:rPr>
                <w:rFonts w:ascii="宋体" w:hAnsi="宋体" w:cs="宋体" w:eastAsia="宋体" w:hint="default"/>
                <w:sz w:val="17"/>
                <w:szCs w:val="17"/>
              </w:rPr>
            </w:pPr>
            <w:r>
              <w:rPr>
                <w:rFonts w:ascii="宋体" w:hAnsi="宋体" w:cs="宋体" w:eastAsia="宋体" w:hint="default"/>
                <w:sz w:val="18"/>
                <w:szCs w:val="18"/>
              </w:rPr>
              <w:t>创业软件南京有</w:t>
            </w:r>
            <w:r>
              <w:rPr>
                <w:rFonts w:ascii="宋体" w:hAnsi="宋体" w:cs="宋体" w:eastAsia="宋体" w:hint="default"/>
                <w:w w:val="98"/>
                <w:sz w:val="18"/>
                <w:szCs w:val="18"/>
              </w:rPr>
              <w:t> </w:t>
            </w:r>
            <w:r>
              <w:rPr>
                <w:rFonts w:ascii="宋体" w:hAnsi="宋体" w:cs="宋体" w:eastAsia="宋体" w:hint="default"/>
                <w:sz w:val="17"/>
                <w:szCs w:val="17"/>
              </w:rPr>
              <w:t>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22" w:right="78"/>
              <w:jc w:val="left"/>
              <w:rPr>
                <w:rFonts w:ascii="宋体" w:hAnsi="宋体" w:cs="宋体" w:eastAsia="宋体" w:hint="default"/>
                <w:sz w:val="18"/>
                <w:szCs w:val="18"/>
              </w:rPr>
            </w:pPr>
            <w:r>
              <w:rPr>
                <w:rFonts w:ascii="宋体" w:hAnsi="宋体" w:cs="宋体" w:eastAsia="宋体" w:hint="default"/>
                <w:sz w:val="17"/>
                <w:szCs w:val="17"/>
              </w:rPr>
              <w:t>新疆创什信息科</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85.00%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杭州联旗科技有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杭州</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w w:val="105"/>
                <w:sz w:val="17"/>
                <w:szCs w:val="17"/>
              </w:rPr>
              <w:t>杭州</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系统集成</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75"/>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98"/>
                <w:sz w:val="18"/>
                <w:szCs w:val="18"/>
              </w:rPr>
              <w:t> </w:t>
            </w:r>
            <w:r>
              <w:rPr>
                <w:rFonts w:ascii="宋体" w:hAnsi="宋体" w:cs="宋体" w:eastAsia="宋体" w:hint="default"/>
                <w:sz w:val="18"/>
                <w:szCs w:val="18"/>
              </w:rPr>
              <w:t>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78"/>
              <w:jc w:val="left"/>
              <w:rPr>
                <w:rFonts w:ascii="宋体" w:hAnsi="宋体" w:cs="宋体" w:eastAsia="宋体" w:hint="default"/>
                <w:sz w:val="17"/>
                <w:szCs w:val="17"/>
              </w:rPr>
            </w:pPr>
            <w:r>
              <w:rPr>
                <w:rFonts w:ascii="宋体" w:hAnsi="宋体" w:cs="宋体" w:eastAsia="宋体" w:hint="default"/>
                <w:sz w:val="18"/>
                <w:szCs w:val="18"/>
              </w:rPr>
              <w:t>重庆创易康软件</w:t>
            </w:r>
            <w:r>
              <w:rPr>
                <w:rFonts w:ascii="宋体" w:hAnsi="宋体" w:cs="宋体" w:eastAsia="宋体" w:hint="default"/>
                <w:w w:val="98"/>
                <w:sz w:val="18"/>
                <w:szCs w:val="18"/>
              </w:rPr>
              <w:t> </w:t>
            </w:r>
            <w:r>
              <w:rPr>
                <w:rFonts w:ascii="宋体" w:hAnsi="宋体" w:cs="宋体" w:eastAsia="宋体" w:hint="default"/>
                <w:sz w:val="17"/>
                <w:szCs w:val="17"/>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22" w:right="78"/>
              <w:jc w:val="left"/>
              <w:rPr>
                <w:rFonts w:ascii="宋体" w:hAnsi="宋体" w:cs="宋体" w:eastAsia="宋体" w:hint="default"/>
                <w:sz w:val="18"/>
                <w:szCs w:val="18"/>
              </w:rPr>
            </w:pPr>
            <w:r>
              <w:rPr>
                <w:rFonts w:ascii="宋体" w:hAnsi="宋体" w:cs="宋体" w:eastAsia="宋体" w:hint="default"/>
                <w:sz w:val="17"/>
                <w:szCs w:val="17"/>
              </w:rPr>
              <w:t>天津创津科技有</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天津</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 w:right="0"/>
              <w:jc w:val="left"/>
              <w:rPr>
                <w:rFonts w:ascii="宋体" w:hAnsi="宋体" w:cs="宋体" w:eastAsia="宋体" w:hint="default"/>
                <w:sz w:val="17"/>
                <w:szCs w:val="17"/>
              </w:rPr>
            </w:pPr>
            <w:r>
              <w:rPr>
                <w:rFonts w:ascii="宋体" w:hAnsi="宋体" w:cs="宋体" w:eastAsia="宋体" w:hint="default"/>
                <w:w w:val="105"/>
                <w:sz w:val="17"/>
                <w:szCs w:val="17"/>
              </w:rPr>
              <w:t>天津</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软件开发</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bl>
    <w:p>
      <w:pPr>
        <w:pStyle w:val="BodyText"/>
        <w:spacing w:line="360" w:lineRule="auto" w:before="49"/>
        <w:ind w:right="0"/>
        <w:jc w:val="left"/>
      </w:pPr>
      <w:r>
        <w:rPr/>
        <w:t>在子公司的持股比例不同于表决权比例的说明：</w:t>
      </w:r>
      <w:r>
        <w:rPr>
          <w:w w:val="98"/>
        </w:rPr>
        <w:t> </w:t>
      </w:r>
      <w:r>
        <w:rPr>
          <w:w w:val="95"/>
        </w:rPr>
        <w:t>持有半数或以下表决权但仍控制被投资单位、以及持有半数以上表决权但不控制被投资单位的依据：</w:t>
      </w:r>
      <w:r>
        <w:rPr>
          <w:spacing w:val="27"/>
          <w:w w:val="95"/>
        </w:rPr>
        <w:t> </w:t>
      </w:r>
      <w:r>
        <w:rPr>
          <w:spacing w:val="27"/>
          <w:w w:val="95"/>
        </w:rPr>
      </w:r>
      <w:r>
        <w:rPr/>
        <w:t>对于纳入合并范围的重要的结构化主体，控制的依据：</w:t>
      </w:r>
    </w:p>
    <w:p>
      <w:pPr>
        <w:spacing w:line="369" w:lineRule="auto" w:before="25"/>
        <w:ind w:left="112" w:right="6218" w:firstLine="0"/>
        <w:jc w:val="left"/>
        <w:rPr>
          <w:rFonts w:ascii="宋体" w:hAnsi="宋体" w:cs="宋体" w:eastAsia="宋体" w:hint="default"/>
          <w:sz w:val="17"/>
          <w:szCs w:val="17"/>
        </w:rPr>
      </w:pPr>
      <w:r>
        <w:rPr>
          <w:rFonts w:ascii="宋体" w:hAnsi="宋体" w:cs="宋体" w:eastAsia="宋体" w:hint="default"/>
          <w:w w:val="95"/>
          <w:sz w:val="18"/>
          <w:szCs w:val="18"/>
        </w:rPr>
        <w:t>确定公司是代理人还是委托人的依据：</w:t>
      </w:r>
      <w:r>
        <w:rPr>
          <w:rFonts w:ascii="宋体" w:hAnsi="宋体" w:cs="宋体" w:eastAsia="宋体" w:hint="default"/>
          <w:spacing w:val="57"/>
          <w:w w:val="95"/>
          <w:sz w:val="18"/>
          <w:szCs w:val="18"/>
        </w:rPr>
        <w:t> </w:t>
      </w:r>
      <w:r>
        <w:rPr>
          <w:rFonts w:ascii="宋体" w:hAnsi="宋体" w:cs="宋体" w:eastAsia="宋体" w:hint="default"/>
          <w:spacing w:val="57"/>
          <w:w w:val="95"/>
          <w:sz w:val="18"/>
          <w:szCs w:val="18"/>
        </w:rPr>
      </w:r>
      <w:r>
        <w:rPr>
          <w:rFonts w:ascii="宋体" w:hAnsi="宋体" w:cs="宋体" w:eastAsia="宋体" w:hint="default"/>
          <w:sz w:val="17"/>
          <w:szCs w:val="17"/>
        </w:rPr>
        <w:t>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88"/>
              <w:ind w:left="772" w:right="54" w:hanging="720"/>
              <w:jc w:val="left"/>
              <w:rPr>
                <w:rFonts w:ascii="宋体" w:hAnsi="宋体" w:cs="宋体" w:eastAsia="宋体" w:hint="default"/>
                <w:sz w:val="17"/>
                <w:szCs w:val="17"/>
              </w:rPr>
            </w:pPr>
            <w:r>
              <w:rPr>
                <w:rFonts w:ascii="宋体" w:hAnsi="宋体" w:cs="宋体" w:eastAsia="宋体" w:hint="default"/>
                <w:w w:val="105"/>
                <w:sz w:val="17"/>
                <w:szCs w:val="17"/>
              </w:rPr>
              <w:t>本期归属于少数股东的</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损益</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88"/>
              <w:ind w:left="590" w:right="52" w:hanging="538"/>
              <w:jc w:val="left"/>
              <w:rPr>
                <w:rFonts w:ascii="宋体" w:hAnsi="宋体" w:cs="宋体" w:eastAsia="宋体" w:hint="default"/>
                <w:sz w:val="17"/>
                <w:szCs w:val="17"/>
              </w:rPr>
            </w:pPr>
            <w:r>
              <w:rPr>
                <w:rFonts w:ascii="宋体" w:hAnsi="宋体" w:cs="宋体" w:eastAsia="宋体" w:hint="default"/>
                <w:w w:val="105"/>
                <w:sz w:val="17"/>
                <w:szCs w:val="17"/>
              </w:rPr>
              <w:t>本期向少数股东宣告分</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派的股利</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9" w:lineRule="auto" w:before="52"/>
        <w:ind w:right="5231"/>
        <w:jc w:val="left"/>
        <w:rPr>
          <w:sz w:val="17"/>
          <w:szCs w:val="17"/>
        </w:rPr>
      </w:pPr>
      <w:r>
        <w:rPr>
          <w:w w:val="95"/>
        </w:rPr>
        <w:t>子公司少数股东的持股比例不同于表决权比例的说明：</w:t>
      </w:r>
      <w:r>
        <w:rPr>
          <w:spacing w:val="28"/>
          <w:w w:val="95"/>
        </w:rPr>
        <w:t> </w:t>
      </w:r>
      <w:r>
        <w:rPr>
          <w:spacing w:val="28"/>
          <w:w w:val="95"/>
        </w:rPr>
      </w:r>
      <w:r>
        <w:rPr>
          <w:sz w:val="17"/>
          <w:szCs w:val="17"/>
        </w:rPr>
        <w:t>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4414"/>
        <w:gridCol w:w="4414"/>
      </w:tblGrid>
      <w:tr>
        <w:trPr>
          <w:trHeight w:val="397"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94" w:right="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6"/>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81" w:right="0"/>
              <w:jc w:val="left"/>
              <w:rPr>
                <w:rFonts w:ascii="宋体" w:hAnsi="宋体" w:cs="宋体" w:eastAsia="宋体" w:hint="default"/>
                <w:sz w:val="17"/>
                <w:szCs w:val="17"/>
              </w:rPr>
            </w:pPr>
            <w:r>
              <w:rPr>
                <w:rFonts w:ascii="宋体" w:hAnsi="宋体" w:cs="宋体" w:eastAsia="宋体" w:hint="default"/>
                <w:w w:val="105"/>
                <w:sz w:val="17"/>
                <w:szCs w:val="17"/>
              </w:rPr>
              <w:t>名称</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0" w:right="93"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w w:val="98"/>
                <w:sz w:val="18"/>
                <w:szCs w:val="18"/>
              </w:rPr>
              <w:t> </w:t>
            </w: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4"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1"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w w:val="98"/>
                <w:sz w:val="18"/>
                <w:szCs w:val="18"/>
              </w:rPr>
              <w:t> </w:t>
            </w:r>
            <w:r>
              <w:rPr>
                <w:rFonts w:ascii="宋体" w:hAnsi="宋体" w:cs="宋体" w:eastAsia="宋体" w:hint="default"/>
                <w:sz w:val="18"/>
                <w:szCs w:val="18"/>
              </w:rPr>
              <w:t>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0" w:right="93"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3"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4"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w w:val="98"/>
                <w:sz w:val="18"/>
                <w:szCs w:val="18"/>
              </w:rPr>
              <w:t> </w:t>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5"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w w:val="98"/>
                <w:sz w:val="18"/>
                <w:szCs w:val="18"/>
              </w:rPr>
              <w:t> </w:t>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5"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1"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w w:val="98"/>
                <w:sz w:val="18"/>
                <w:szCs w:val="18"/>
              </w:rPr>
              <w:t> </w:t>
            </w: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4"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5"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2"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w w:val="98"/>
                <w:sz w:val="18"/>
                <w:szCs w:val="18"/>
              </w:rPr>
              <w:t> </w:t>
            </w:r>
            <w:r>
              <w:rPr>
                <w:rFonts w:ascii="宋体" w:hAnsi="宋体" w:cs="宋体" w:eastAsia="宋体" w:hint="default"/>
                <w:sz w:val="18"/>
                <w:szCs w:val="18"/>
              </w:rPr>
              <w:t>计</w:t>
            </w:r>
          </w:p>
        </w:tc>
      </w:tr>
    </w:tbl>
    <w:p>
      <w:pPr>
        <w:spacing w:before="63"/>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57"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438" w:right="76" w:hanging="360"/>
              <w:jc w:val="left"/>
              <w:rPr>
                <w:rFonts w:ascii="宋体" w:hAnsi="宋体" w:cs="宋体" w:eastAsia="宋体" w:hint="default"/>
                <w:sz w:val="18"/>
                <w:szCs w:val="18"/>
              </w:rPr>
            </w:pPr>
            <w:r>
              <w:rPr>
                <w:rFonts w:ascii="宋体" w:hAnsi="宋体" w:cs="宋体" w:eastAsia="宋体" w:hint="default"/>
                <w:sz w:val="17"/>
                <w:szCs w:val="17"/>
              </w:rPr>
              <w:t>综合收益总</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57" w:right="76" w:hanging="178"/>
              <w:jc w:val="left"/>
              <w:rPr>
                <w:rFonts w:ascii="宋体" w:hAnsi="宋体" w:cs="宋体" w:eastAsia="宋体" w:hint="default"/>
                <w:sz w:val="18"/>
                <w:szCs w:val="18"/>
              </w:rPr>
            </w:pPr>
            <w:r>
              <w:rPr>
                <w:rFonts w:ascii="宋体" w:hAnsi="宋体" w:cs="宋体" w:eastAsia="宋体" w:hint="default"/>
                <w:sz w:val="17"/>
                <w:szCs w:val="17"/>
              </w:rPr>
              <w:t>经营活动现</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435" w:right="77" w:hanging="360"/>
              <w:jc w:val="left"/>
              <w:rPr>
                <w:rFonts w:ascii="宋体" w:hAnsi="宋体" w:cs="宋体" w:eastAsia="宋体" w:hint="default"/>
                <w:sz w:val="18"/>
                <w:szCs w:val="18"/>
              </w:rPr>
            </w:pPr>
            <w:r>
              <w:rPr>
                <w:rFonts w:ascii="宋体" w:hAnsi="宋体" w:cs="宋体" w:eastAsia="宋体" w:hint="default"/>
                <w:sz w:val="17"/>
                <w:szCs w:val="17"/>
              </w:rPr>
              <w:t>综合收益总</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55" w:right="78" w:hanging="178"/>
              <w:jc w:val="left"/>
              <w:rPr>
                <w:rFonts w:ascii="宋体" w:hAnsi="宋体" w:cs="宋体" w:eastAsia="宋体" w:hint="default"/>
                <w:sz w:val="18"/>
                <w:szCs w:val="18"/>
              </w:rPr>
            </w:pPr>
            <w:r>
              <w:rPr>
                <w:rFonts w:ascii="宋体" w:hAnsi="宋体" w:cs="宋体" w:eastAsia="宋体" w:hint="default"/>
                <w:sz w:val="17"/>
                <w:szCs w:val="17"/>
              </w:rPr>
              <w:t>经营活动现</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金流量</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784;height:402" coordorigin="10,10" coordsize="4784,402">
              <v:shape style="position:absolute;left:10;top:10;width:4784;height:402" coordorigin="10,10" coordsize="4784,402" path="m10,10l4794,10,4794,412,10,412,10,10xe" filled="true" fillcolor="#d2d2d2" stroked="false">
                <v:path arrowok="t"/>
                <v:fill type="solid"/>
              </v:shape>
            </v:group>
            <v:group style="position:absolute;left:4794;top:10;width:4784;height:402" coordorigin="4794,10" coordsize="4784,402">
              <v:shape style="position:absolute;left:4794;top:10;width:4784;height:402" coordorigin="4794,10" coordsize="4784,402" path="m4794,10l9578,10,9578,412,4794,412,4794,10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336" w:lineRule="auto"/>
              <w:ind w:left="320" w:right="49" w:hanging="269"/>
              <w:jc w:val="left"/>
              <w:rPr>
                <w:rFonts w:ascii="宋体" w:hAnsi="宋体" w:cs="宋体" w:eastAsia="宋体" w:hint="default"/>
                <w:sz w:val="17"/>
                <w:szCs w:val="17"/>
              </w:rPr>
            </w:pPr>
            <w:r>
              <w:rPr>
                <w:rFonts w:ascii="宋体" w:hAnsi="宋体" w:cs="宋体" w:eastAsia="宋体" w:hint="default"/>
                <w:w w:val="105"/>
                <w:sz w:val="17"/>
                <w:szCs w:val="17"/>
              </w:rPr>
              <w:t>合营企业或联营</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企业名称</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226" w:right="0"/>
              <w:jc w:val="left"/>
              <w:rPr>
                <w:rFonts w:ascii="宋体" w:hAnsi="宋体" w:cs="宋体" w:eastAsia="宋体" w:hint="default"/>
                <w:sz w:val="17"/>
                <w:szCs w:val="17"/>
              </w:rPr>
            </w:pPr>
            <w:r>
              <w:rPr>
                <w:rFonts w:ascii="宋体" w:hAnsi="宋体" w:cs="宋体" w:eastAsia="宋体" w:hint="default"/>
                <w:w w:val="105"/>
                <w:sz w:val="17"/>
                <w:szCs w:val="17"/>
              </w:rPr>
              <w:t>主要经营地</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409"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319" w:right="0"/>
              <w:jc w:val="left"/>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33" w:lineRule="auto" w:before="51"/>
              <w:ind w:left="49" w:right="46"/>
              <w:jc w:val="center"/>
              <w:rPr>
                <w:rFonts w:ascii="宋体" w:hAnsi="宋体" w:cs="宋体" w:eastAsia="宋体" w:hint="default"/>
                <w:sz w:val="17"/>
                <w:szCs w:val="17"/>
              </w:rPr>
            </w:pPr>
            <w:r>
              <w:rPr>
                <w:rFonts w:ascii="宋体" w:hAnsi="宋体" w:cs="宋体" w:eastAsia="宋体" w:hint="default"/>
                <w:sz w:val="18"/>
                <w:szCs w:val="18"/>
              </w:rPr>
              <w:t>对合营企业或联</w:t>
            </w:r>
            <w:r>
              <w:rPr>
                <w:rFonts w:ascii="宋体" w:hAnsi="宋体" w:cs="宋体" w:eastAsia="宋体" w:hint="default"/>
                <w:w w:val="98"/>
                <w:sz w:val="18"/>
                <w:szCs w:val="18"/>
              </w:rPr>
              <w:t> </w:t>
            </w:r>
            <w:r>
              <w:rPr>
                <w:rFonts w:ascii="宋体" w:hAnsi="宋体" w:cs="宋体" w:eastAsia="宋体" w:hint="default"/>
                <w:w w:val="105"/>
                <w:sz w:val="17"/>
                <w:szCs w:val="17"/>
              </w:rPr>
              <w:t>营企业投资的会</w:t>
            </w:r>
            <w:r>
              <w:rPr>
                <w:rFonts w:ascii="宋体" w:hAnsi="宋体" w:cs="宋体" w:eastAsia="宋体" w:hint="default"/>
                <w:w w:val="104"/>
                <w:sz w:val="17"/>
                <w:szCs w:val="17"/>
              </w:rPr>
              <w:t> </w:t>
            </w:r>
            <w:r>
              <w:rPr>
                <w:rFonts w:ascii="宋体" w:hAnsi="宋体" w:cs="宋体" w:eastAsia="宋体" w:hint="default"/>
                <w:w w:val="105"/>
                <w:sz w:val="17"/>
                <w:szCs w:val="17"/>
              </w:rPr>
              <w:t>计处理方法</w:t>
            </w:r>
            <w:r>
              <w:rPr>
                <w:rFonts w:ascii="宋体" w:hAnsi="宋体" w:cs="宋体" w:eastAsia="宋体" w:hint="default"/>
                <w:sz w:val="17"/>
                <w:szCs w:val="17"/>
              </w:rPr>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0"/>
        <w:jc w:val="left"/>
      </w:pPr>
      <w:r>
        <w:rPr/>
        <w:t>在合营企业或联营企业的持股比例不同于表决权比例的说明：</w:t>
      </w:r>
    </w:p>
    <w:p>
      <w:pPr>
        <w:spacing w:before="12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持有 </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以下表决权但具有重大影响，或者持有</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或以上表决权但不具有重大影响的依据：</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687"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合营企业：</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1,629,806.14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净利润</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-2,370,193.86</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联营企业：</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下列各项按持股比例计算的合计数</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综合收益总额</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-2,370,193.86</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1103" w:right="115" w:hanging="994"/>
              <w:jc w:val="left"/>
              <w:rPr>
                <w:rFonts w:ascii="宋体" w:hAnsi="宋体" w:cs="宋体" w:eastAsia="宋体" w:hint="default"/>
                <w:sz w:val="17"/>
                <w:szCs w:val="17"/>
              </w:rPr>
            </w:pPr>
            <w:r>
              <w:rPr>
                <w:rFonts w:ascii="宋体" w:hAnsi="宋体" w:cs="宋体" w:eastAsia="宋体" w:hint="default"/>
                <w:sz w:val="18"/>
                <w:szCs w:val="18"/>
              </w:rPr>
              <w:t>累积未确认前期累计认的损</w:t>
            </w:r>
            <w:r>
              <w:rPr>
                <w:rFonts w:ascii="宋体" w:hAnsi="宋体" w:cs="宋体" w:eastAsia="宋体" w:hint="default"/>
                <w:w w:val="98"/>
                <w:sz w:val="18"/>
                <w:szCs w:val="18"/>
              </w:rPr>
              <w:t> </w:t>
            </w:r>
            <w:r>
              <w:rPr>
                <w:rFonts w:ascii="宋体" w:hAnsi="宋体" w:cs="宋体" w:eastAsia="宋体" w:hint="default"/>
                <w:sz w:val="17"/>
                <w:szCs w:val="17"/>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650" w:right="25" w:hanging="629"/>
              <w:jc w:val="left"/>
              <w:rPr>
                <w:rFonts w:ascii="宋体" w:hAnsi="宋体" w:cs="宋体" w:eastAsia="宋体" w:hint="default"/>
                <w:sz w:val="17"/>
                <w:szCs w:val="17"/>
              </w:rPr>
            </w:pPr>
            <w:r>
              <w:rPr>
                <w:rFonts w:ascii="宋体" w:hAnsi="宋体" w:cs="宋体" w:eastAsia="宋体" w:hint="default"/>
                <w:w w:val="95"/>
                <w:sz w:val="18"/>
                <w:szCs w:val="18"/>
              </w:rPr>
              <w:t>本期未确认的损失（或本期分</w:t>
            </w:r>
            <w:r>
              <w:rPr>
                <w:rFonts w:ascii="宋体" w:hAnsi="宋体" w:cs="宋体" w:eastAsia="宋体" w:hint="default"/>
                <w:spacing w:val="18"/>
                <w:w w:val="95"/>
                <w:sz w:val="18"/>
                <w:szCs w:val="18"/>
              </w:rPr>
              <w:t> </w:t>
            </w:r>
            <w:r>
              <w:rPr>
                <w:rFonts w:ascii="宋体" w:hAnsi="宋体" w:cs="宋体" w:eastAsia="宋体" w:hint="default"/>
                <w:spacing w:val="18"/>
                <w:w w:val="95"/>
                <w:sz w:val="18"/>
                <w:szCs w:val="18"/>
              </w:rPr>
            </w:r>
            <w:r>
              <w:rPr>
                <w:rFonts w:ascii="宋体" w:hAnsi="宋体" w:cs="宋体" w:eastAsia="宋体" w:hint="default"/>
                <w:sz w:val="17"/>
                <w:szCs w:val="17"/>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7"/>
                <w:szCs w:val="17"/>
              </w:rPr>
            </w:pPr>
            <w:r>
              <w:rPr>
                <w:rFonts w:ascii="宋体" w:hAnsi="宋体" w:cs="宋体" w:eastAsia="宋体" w:hint="default"/>
                <w:w w:val="105"/>
                <w:sz w:val="17"/>
                <w:szCs w:val="17"/>
              </w:rPr>
              <w:t>共同经营名称</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7"/>
                <w:szCs w:val="17"/>
              </w:rPr>
            </w:pPr>
            <w:r>
              <w:rPr>
                <w:rFonts w:ascii="宋体" w:hAnsi="宋体" w:cs="宋体" w:eastAsia="宋体" w:hint="default"/>
                <w:w w:val="105"/>
                <w:sz w:val="17"/>
                <w:szCs w:val="17"/>
              </w:rPr>
              <w:t>主要经营地</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7"/>
                <w:szCs w:val="17"/>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r>
    </w:tbl>
    <w:p>
      <w:pPr>
        <w:spacing w:line="364" w:lineRule="auto" w:before="62"/>
        <w:ind w:left="112" w:right="1384" w:firstLine="0"/>
        <w:jc w:val="left"/>
        <w:rPr>
          <w:rFonts w:ascii="宋体" w:hAnsi="宋体" w:cs="宋体" w:eastAsia="宋体" w:hint="default"/>
          <w:sz w:val="18"/>
          <w:szCs w:val="18"/>
        </w:rPr>
      </w:pPr>
      <w:r>
        <w:rPr>
          <w:rFonts w:ascii="宋体" w:hAnsi="宋体" w:cs="宋体" w:eastAsia="宋体" w:hint="default"/>
          <w:sz w:val="17"/>
          <w:szCs w:val="17"/>
        </w:rPr>
        <w:t>在共同经营中的持股比例或享有的份额不同于表决权比例的说明：</w:t>
      </w:r>
      <w:r>
        <w:rPr>
          <w:rFonts w:ascii="宋体" w:hAnsi="宋体" w:cs="宋体" w:eastAsia="宋体" w:hint="default"/>
          <w:spacing w:val="18"/>
          <w:sz w:val="17"/>
          <w:szCs w:val="17"/>
        </w:rPr>
        <w:t> </w:t>
      </w:r>
      <w:r>
        <w:rPr>
          <w:rFonts w:ascii="宋体" w:hAnsi="宋体" w:cs="宋体" w:eastAsia="宋体" w:hint="default"/>
          <w:spacing w:val="18"/>
          <w:sz w:val="17"/>
          <w:szCs w:val="17"/>
        </w:rPr>
      </w:r>
      <w:r>
        <w:rPr>
          <w:rFonts w:ascii="宋体" w:hAnsi="宋体" w:cs="宋体" w:eastAsia="宋体" w:hint="default"/>
          <w:sz w:val="18"/>
          <w:szCs w:val="18"/>
        </w:rPr>
        <w:t>共同经营为单独主体的，分类为共同经营的依据：</w:t>
      </w:r>
    </w:p>
    <w:p>
      <w:pPr>
        <w:pStyle w:val="BodyText"/>
        <w:spacing w:line="240" w:lineRule="auto" w:before="26"/>
        <w:ind w:right="0"/>
        <w:jc w:val="left"/>
      </w:pPr>
      <w:r>
        <w:rPr/>
        <w:t>其他说明</w:t>
      </w:r>
    </w:p>
    <w:p>
      <w:pPr>
        <w:spacing w:after="0" w:line="240" w:lineRule="auto"/>
        <w:jc w:val="left"/>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82"/>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7"/>
          <w:szCs w:val="27"/>
        </w:rPr>
      </w:pPr>
    </w:p>
    <w:p>
      <w:pPr>
        <w:spacing w:before="0"/>
        <w:ind w:left="112" w:right="82" w:firstLine="0"/>
        <w:jc w:val="left"/>
        <w:rPr>
          <w:rFonts w:ascii="宋体" w:hAnsi="宋体" w:cs="宋体" w:eastAsia="宋体" w:hint="default"/>
          <w:sz w:val="17"/>
          <w:szCs w:val="17"/>
        </w:rPr>
      </w:pPr>
      <w:r>
        <w:rPr>
          <w:rFonts w:ascii="宋体" w:hAnsi="宋体" w:cs="宋体" w:eastAsia="宋体" w:hint="default"/>
          <w:w w:val="105"/>
          <w:sz w:val="17"/>
          <w:szCs w:val="17"/>
        </w:rPr>
        <w:t>未纳入合并财务报表范围的结构化主体的相关说明：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8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82"/>
        <w:jc w:val="left"/>
        <w:rPr>
          <w:b w:val="0"/>
          <w:bCs w:val="0"/>
        </w:rPr>
      </w:pPr>
      <w:r>
        <w:rPr/>
        <w:t>九、与金融工具相关的风险</w:t>
      </w:r>
      <w:r>
        <w:rPr>
          <w:b w:val="0"/>
          <w:bCs w:val="0"/>
        </w:rPr>
      </w:r>
    </w:p>
    <w:p>
      <w:pPr>
        <w:spacing w:line="240" w:lineRule="auto" w:before="6"/>
        <w:rPr>
          <w:rFonts w:ascii="宋体" w:hAnsi="宋体" w:cs="宋体" w:eastAsia="宋体" w:hint="default"/>
          <w:b/>
          <w:bCs/>
          <w:sz w:val="26"/>
          <w:szCs w:val="26"/>
        </w:rPr>
      </w:pPr>
    </w:p>
    <w:p>
      <w:pPr>
        <w:spacing w:line="324" w:lineRule="auto" w:before="0"/>
        <w:ind w:left="112" w:right="82" w:firstLine="422"/>
        <w:jc w:val="left"/>
        <w:rPr>
          <w:rFonts w:ascii="宋体" w:hAnsi="宋体" w:cs="宋体" w:eastAsia="宋体" w:hint="default"/>
          <w:sz w:val="17"/>
          <w:szCs w:val="17"/>
        </w:rPr>
      </w:pPr>
      <w:r>
        <w:rPr>
          <w:rFonts w:ascii="宋体" w:hAnsi="宋体" w:cs="宋体" w:eastAsia="宋体" w:hint="default"/>
          <w:spacing w:val="2"/>
          <w:w w:val="95"/>
          <w:sz w:val="18"/>
          <w:szCs w:val="18"/>
        </w:rPr>
        <w:t>本公司从事风险管理的目标是在风险和收益之间取得平衡，将风险对本公司经营业绩的负面影响降至最低水平，使股</w:t>
      </w:r>
      <w:r>
        <w:rPr>
          <w:rFonts w:ascii="宋体" w:hAnsi="宋体" w:cs="宋体" w:eastAsia="宋体" w:hint="default"/>
          <w:w w:val="98"/>
          <w:sz w:val="18"/>
          <w:szCs w:val="18"/>
        </w:rPr>
        <w:t> </w:t>
      </w:r>
      <w:r>
        <w:rPr>
          <w:rFonts w:ascii="宋体" w:hAnsi="宋体" w:cs="宋体" w:eastAsia="宋体" w:hint="default"/>
          <w:spacing w:val="-2"/>
          <w:w w:val="98"/>
          <w:sz w:val="18"/>
          <w:szCs w:val="18"/>
        </w:rPr>
        <w:t>东和其他权益投资者的利益最大化。基于该风险管理目标，本公司风险管理的基本策略是确认和分析本公司面临的各种风险，</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sz w:val="17"/>
          <w:szCs w:val="17"/>
        </w:rPr>
        <w:t>建立适当的风险承受底线和进行风险管理，并及时可靠地对各种风险进行监督，将风险控制在限定的范围内。</w:t>
      </w:r>
    </w:p>
    <w:p>
      <w:pPr>
        <w:spacing w:line="328" w:lineRule="auto" w:before="18"/>
        <w:ind w:left="112" w:right="82" w:firstLine="422"/>
        <w:jc w:val="left"/>
        <w:rPr>
          <w:rFonts w:ascii="宋体" w:hAnsi="宋体" w:cs="宋体" w:eastAsia="宋体" w:hint="default"/>
          <w:sz w:val="17"/>
          <w:szCs w:val="17"/>
        </w:rPr>
      </w:pPr>
      <w:r>
        <w:rPr>
          <w:rFonts w:ascii="宋体" w:hAnsi="宋体" w:cs="宋体" w:eastAsia="宋体" w:hint="default"/>
          <w:spacing w:val="2"/>
          <w:w w:val="95"/>
          <w:sz w:val="18"/>
          <w:szCs w:val="18"/>
        </w:rPr>
        <w:t>本公司在日常活动中面临各种与金融工具相关的风险，主要包括信用风险、流动风险及市场风险。管理层已审议并批</w:t>
      </w:r>
      <w:r>
        <w:rPr>
          <w:rFonts w:ascii="宋体" w:hAnsi="宋体" w:cs="宋体" w:eastAsia="宋体" w:hint="default"/>
          <w:w w:val="98"/>
          <w:sz w:val="18"/>
          <w:szCs w:val="18"/>
        </w:rPr>
        <w:t> </w:t>
      </w:r>
      <w:r>
        <w:rPr>
          <w:rFonts w:ascii="宋体" w:hAnsi="宋体" w:cs="宋体" w:eastAsia="宋体" w:hint="default"/>
          <w:sz w:val="17"/>
          <w:szCs w:val="17"/>
        </w:rPr>
        <w:t>准管理这些风险的政策，概括如下。</w:t>
      </w:r>
    </w:p>
    <w:p>
      <w:pPr>
        <w:pStyle w:val="BodyText"/>
        <w:spacing w:line="300" w:lineRule="auto" w:before="15"/>
        <w:ind w:left="535" w:right="262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信用风险</w:t>
      </w:r>
      <w:r>
        <w:rPr>
          <w:w w:val="98"/>
        </w:rPr>
        <w:t> </w:t>
      </w:r>
      <w:r>
        <w:rPr>
          <w:w w:val="95"/>
        </w:rPr>
        <w:t>信用风险，是指金融工具的一方不能履行义务，造成另一方发生财务损失的风险。</w:t>
      </w:r>
      <w:r>
        <w:rPr/>
      </w:r>
    </w:p>
    <w:p>
      <w:pPr>
        <w:spacing w:before="43"/>
        <w:ind w:left="535" w:right="82" w:firstLine="0"/>
        <w:jc w:val="left"/>
        <w:rPr>
          <w:rFonts w:ascii="宋体" w:hAnsi="宋体" w:cs="宋体" w:eastAsia="宋体" w:hint="default"/>
          <w:sz w:val="17"/>
          <w:szCs w:val="17"/>
        </w:rPr>
      </w:pPr>
      <w:r>
        <w:rPr>
          <w:rFonts w:ascii="宋体" w:hAnsi="宋体" w:cs="宋体" w:eastAsia="宋体" w:hint="default"/>
          <w:w w:val="105"/>
          <w:sz w:val="17"/>
          <w:szCs w:val="17"/>
        </w:rPr>
        <w:t>本公司的信用风险主要来自银行存款和应收款项。为控制上述相关风险，本公司分别采取了以下措施。</w:t>
      </w:r>
      <w:r>
        <w:rPr>
          <w:rFonts w:ascii="宋体" w:hAnsi="宋体" w:cs="宋体" w:eastAsia="宋体" w:hint="default"/>
          <w:sz w:val="17"/>
          <w:szCs w:val="17"/>
        </w:rPr>
      </w:r>
    </w:p>
    <w:p>
      <w:pPr>
        <w:spacing w:line="324" w:lineRule="auto" w:before="78"/>
        <w:ind w:left="535" w:right="384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银行存款</w:t>
      </w:r>
      <w:r>
        <w:rPr>
          <w:rFonts w:ascii="宋体" w:hAnsi="宋体" w:cs="宋体" w:eastAsia="宋体" w:hint="default"/>
          <w:w w:val="98"/>
          <w:sz w:val="18"/>
          <w:szCs w:val="18"/>
        </w:rPr>
        <w:t> </w:t>
      </w:r>
      <w:r>
        <w:rPr>
          <w:rFonts w:ascii="宋体" w:hAnsi="宋体" w:cs="宋体" w:eastAsia="宋体" w:hint="default"/>
          <w:sz w:val="17"/>
          <w:szCs w:val="17"/>
        </w:rPr>
        <w:t>本公司将银行存款存放于信用评级较高的金融机构，故其信用风险较低。  </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Times New Roman" w:hAnsi="Times New Roman" w:cs="Times New Roman" w:eastAsia="Times New Roman" w:hint="default"/>
          <w:sz w:val="17"/>
          <w:szCs w:val="17"/>
        </w:rPr>
        <w:t>2.  </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应收款项</w:t>
      </w:r>
    </w:p>
    <w:p>
      <w:pPr>
        <w:pStyle w:val="BodyText"/>
        <w:spacing w:line="316" w:lineRule="auto" w:before="0"/>
        <w:ind w:right="82" w:firstLine="422"/>
        <w:jc w:val="left"/>
      </w:pPr>
      <w:r>
        <w:rPr>
          <w:spacing w:val="2"/>
          <w:w w:val="95"/>
        </w:rPr>
        <w:t>本公司定期对采用信用方式交易的客户进行信用评估。根据信用评估结果，本公司选择与经认可的且信用良好的客户</w:t>
      </w:r>
      <w:r>
        <w:rPr>
          <w:w w:val="98"/>
        </w:rPr>
        <w:t> </w:t>
      </w:r>
      <w:r>
        <w:rPr/>
        <w:t>进行交易，并对其应收款项余额进行监控，以确保本公司不会面临重大坏账风险。</w:t>
      </w:r>
    </w:p>
    <w:p>
      <w:pPr>
        <w:pStyle w:val="BodyText"/>
        <w:spacing w:line="240" w:lineRule="auto" w:before="19"/>
        <w:ind w:left="535" w:right="82"/>
        <w:jc w:val="left"/>
      </w:pPr>
      <w:r>
        <w:rPr>
          <w:spacing w:val="2"/>
        </w:rPr>
        <w:t>由于本公司的应收账款风险点分布于多个合作方和多个客户，截至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日，本公司应收账款的</w:t>
      </w:r>
      <w:r>
        <w:rPr>
          <w:rFonts w:ascii="Times New Roman" w:hAnsi="Times New Roman" w:cs="Times New Roman" w:eastAsia="Times New Roman" w:hint="default"/>
          <w:spacing w:val="2"/>
        </w:rPr>
        <w:t>9.92%(2014</w:t>
      </w:r>
      <w:r>
        <w:rPr>
          <w:spacing w:val="2"/>
        </w:rPr>
        <w:t>年</w:t>
      </w:r>
    </w:p>
    <w:p>
      <w:pPr>
        <w:spacing w:before="74"/>
        <w:ind w:left="112"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w:t>
      </w:r>
      <w:r>
        <w:rPr>
          <w:rFonts w:ascii="Times New Roman" w:hAnsi="Times New Roman" w:cs="Times New Roman" w:eastAsia="Times New Roman" w:hint="default"/>
          <w:w w:val="105"/>
          <w:sz w:val="17"/>
          <w:szCs w:val="17"/>
        </w:rPr>
        <w:t>11.99%)</w:t>
      </w:r>
      <w:r>
        <w:rPr>
          <w:rFonts w:ascii="宋体" w:hAnsi="宋体" w:cs="宋体" w:eastAsia="宋体" w:hint="default"/>
          <w:w w:val="105"/>
          <w:sz w:val="17"/>
          <w:szCs w:val="17"/>
        </w:rPr>
        <w:t>源于余额前五名客户，本公司不存在重大的信用集中风险。</w:t>
      </w:r>
      <w:r>
        <w:rPr>
          <w:rFonts w:ascii="宋体" w:hAnsi="宋体" w:cs="宋体" w:eastAsia="宋体" w:hint="default"/>
          <w:sz w:val="17"/>
          <w:szCs w:val="17"/>
        </w:rPr>
      </w:r>
    </w:p>
    <w:p>
      <w:pPr>
        <w:spacing w:before="76"/>
        <w:ind w:left="535" w:right="8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 </w:t>
      </w:r>
      <w:r>
        <w:rPr>
          <w:rFonts w:ascii="Times New Roman" w:hAnsi="Times New Roman" w:cs="Times New Roman" w:eastAsia="Times New Roman" w:hint="default"/>
          <w:spacing w:val="40"/>
          <w:w w:val="105"/>
          <w:sz w:val="17"/>
          <w:szCs w:val="17"/>
        </w:rPr>
        <w:t> </w:t>
      </w:r>
      <w:r>
        <w:rPr>
          <w:rFonts w:ascii="宋体" w:hAnsi="宋体" w:cs="宋体" w:eastAsia="宋体" w:hint="default"/>
          <w:w w:val="105"/>
          <w:sz w:val="17"/>
          <w:szCs w:val="17"/>
        </w:rPr>
        <w:t>本公司的应收款项中未逾期且未减值的金额，以及虽已逾期但未减值的金额和逾期账龄分析如下：</w:t>
      </w:r>
      <w:r>
        <w:rPr>
          <w:rFonts w:ascii="宋体" w:hAnsi="宋体" w:cs="宋体" w:eastAsia="宋体" w:hint="default"/>
          <w:sz w:val="17"/>
          <w:szCs w:val="17"/>
        </w:rPr>
      </w:r>
    </w:p>
    <w:p>
      <w:pPr>
        <w:spacing w:line="240" w:lineRule="auto" w:before="5"/>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420"/>
        <w:gridCol w:w="1665"/>
        <w:gridCol w:w="1418"/>
        <w:gridCol w:w="1275"/>
        <w:gridCol w:w="1323"/>
        <w:gridCol w:w="1654"/>
      </w:tblGrid>
      <w:tr>
        <w:trPr>
          <w:trHeight w:val="347" w:hRule="exact"/>
        </w:trPr>
        <w:tc>
          <w:tcPr>
            <w:tcW w:w="1420" w:type="dxa"/>
            <w:vMerge w:val="restart"/>
            <w:tcBorders>
              <w:top w:val="single" w:sz="6" w:space="0" w:color="000000"/>
              <w:left w:val="single" w:sz="6" w:space="0" w:color="000000"/>
              <w:right w:val="single" w:sz="6" w:space="0" w:color="000000"/>
            </w:tcBorders>
          </w:tcPr>
          <w:p>
            <w:pPr>
              <w:pStyle w:val="TableParagraph"/>
              <w:tabs>
                <w:tab w:pos="529" w:val="left" w:leader="none"/>
              </w:tabs>
              <w:spacing w:line="271" w:lineRule="exact"/>
              <w:ind w:left="1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35"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1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420" w:type="dxa"/>
            <w:vMerge/>
            <w:tcBorders>
              <w:left w:val="single" w:sz="6" w:space="0" w:color="000000"/>
              <w:right w:val="single" w:sz="6" w:space="0" w:color="000000"/>
            </w:tcBorders>
          </w:tcPr>
          <w:p>
            <w:pPr/>
          </w:p>
        </w:tc>
        <w:tc>
          <w:tcPr>
            <w:tcW w:w="1665" w:type="dxa"/>
            <w:vMerge w:val="restart"/>
            <w:tcBorders>
              <w:top w:val="single" w:sz="6" w:space="0" w:color="000000"/>
              <w:left w:val="single" w:sz="6" w:space="0" w:color="000000"/>
              <w:right w:val="single" w:sz="6" w:space="0" w:color="000000"/>
            </w:tcBorders>
          </w:tcPr>
          <w:p>
            <w:pPr>
              <w:pStyle w:val="TableParagraph"/>
              <w:spacing w:line="270" w:lineRule="exact"/>
              <w:ind w:left="19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54" w:type="dxa"/>
            <w:vMerge w:val="restart"/>
            <w:tcBorders>
              <w:top w:val="single" w:sz="6" w:space="0" w:color="000000"/>
              <w:left w:val="single" w:sz="6" w:space="0" w:color="000000"/>
              <w:right w:val="nil" w:sz="6" w:space="0" w:color="auto"/>
            </w:tcBorders>
          </w:tcPr>
          <w:p>
            <w:pPr>
              <w:pStyle w:val="TableParagraph"/>
              <w:spacing w:line="270" w:lineRule="exact"/>
              <w:ind w:right="4"/>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347" w:hRule="exact"/>
        </w:trPr>
        <w:tc>
          <w:tcPr>
            <w:tcW w:w="1420" w:type="dxa"/>
            <w:vMerge/>
            <w:tcBorders>
              <w:left w:val="single" w:sz="6" w:space="0" w:color="000000"/>
              <w:bottom w:val="single" w:sz="6" w:space="0" w:color="000000"/>
              <w:right w:val="single" w:sz="6" w:space="0" w:color="000000"/>
            </w:tcBorders>
          </w:tcPr>
          <w:p>
            <w:pPr/>
          </w:p>
        </w:tc>
        <w:tc>
          <w:tcPr>
            <w:tcW w:w="1665"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654" w:type="dxa"/>
            <w:vMerge/>
            <w:tcBorders>
              <w:left w:val="single" w:sz="6" w:space="0" w:color="000000"/>
              <w:bottom w:val="single" w:sz="6" w:space="0" w:color="000000"/>
              <w:right w:val="nil" w:sz="6" w:space="0" w:color="auto"/>
            </w:tcBorders>
          </w:tcPr>
          <w:p>
            <w:pP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6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1,597,384.05</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1,597,384.05</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71" w:lineRule="exact"/>
              <w:ind w:right="556"/>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1,597,384.05</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1,597,384.05</w:t>
            </w:r>
          </w:p>
        </w:tc>
      </w:tr>
    </w:tbl>
    <w:p>
      <w:pPr>
        <w:pStyle w:val="Heading4"/>
        <w:spacing w:line="275" w:lineRule="exact"/>
        <w:ind w:left="535" w:right="82"/>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20"/>
        <w:gridCol w:w="1665"/>
        <w:gridCol w:w="1418"/>
        <w:gridCol w:w="1275"/>
        <w:gridCol w:w="1323"/>
        <w:gridCol w:w="1421"/>
      </w:tblGrid>
      <w:tr>
        <w:trPr>
          <w:trHeight w:val="347" w:hRule="exact"/>
        </w:trPr>
        <w:tc>
          <w:tcPr>
            <w:tcW w:w="1420" w:type="dxa"/>
            <w:vMerge w:val="restart"/>
            <w:tcBorders>
              <w:top w:val="single" w:sz="6" w:space="0" w:color="000000"/>
              <w:left w:val="single" w:sz="6" w:space="0" w:color="000000"/>
              <w:right w:val="single" w:sz="6" w:space="0" w:color="000000"/>
            </w:tcBorders>
          </w:tcPr>
          <w:p>
            <w:pPr>
              <w:pStyle w:val="TableParagraph"/>
              <w:tabs>
                <w:tab w:pos="529" w:val="left" w:leader="none"/>
              </w:tabs>
              <w:spacing w:line="269" w:lineRule="exact"/>
              <w:ind w:left="1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2" w:type="dxa"/>
            <w:gridSpan w:val="5"/>
            <w:tcBorders>
              <w:top w:val="single" w:sz="6" w:space="0" w:color="000000"/>
              <w:left w:val="single" w:sz="6" w:space="0" w:color="000000"/>
              <w:bottom w:val="single" w:sz="6" w:space="0" w:color="000000"/>
              <w:right w:val="nil" w:sz="6" w:space="0" w:color="auto"/>
            </w:tcBorders>
          </w:tcPr>
          <w:p>
            <w:pPr>
              <w:pStyle w:val="TableParagraph"/>
              <w:spacing w:line="269" w:lineRule="exact"/>
              <w:ind w:right="9"/>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420" w:type="dxa"/>
            <w:vMerge/>
            <w:tcBorders>
              <w:left w:val="single" w:sz="6" w:space="0" w:color="000000"/>
              <w:right w:val="single" w:sz="6" w:space="0" w:color="000000"/>
            </w:tcBorders>
          </w:tcPr>
          <w:p>
            <w:pPr/>
          </w:p>
        </w:tc>
        <w:tc>
          <w:tcPr>
            <w:tcW w:w="1665" w:type="dxa"/>
            <w:vMerge w:val="restart"/>
            <w:tcBorders>
              <w:top w:val="single" w:sz="6" w:space="0" w:color="000000"/>
              <w:left w:val="single" w:sz="6" w:space="0" w:color="000000"/>
              <w:right w:val="single" w:sz="6" w:space="0" w:color="000000"/>
            </w:tcBorders>
          </w:tcPr>
          <w:p>
            <w:pPr>
              <w:pStyle w:val="TableParagraph"/>
              <w:spacing w:line="272" w:lineRule="exact"/>
              <w:ind w:left="19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6" w:space="0" w:color="000000"/>
              <w:left w:val="single" w:sz="6" w:space="0" w:color="000000"/>
              <w:right w:val="nil" w:sz="6" w:space="0" w:color="auto"/>
            </w:tcBorders>
          </w:tcPr>
          <w:p>
            <w:pPr>
              <w:pStyle w:val="TableParagraph"/>
              <w:spacing w:line="272" w:lineRule="exact"/>
              <w:ind w:left="44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347" w:hRule="exact"/>
        </w:trPr>
        <w:tc>
          <w:tcPr>
            <w:tcW w:w="1420" w:type="dxa"/>
            <w:vMerge/>
            <w:tcBorders>
              <w:left w:val="single" w:sz="6" w:space="0" w:color="000000"/>
              <w:bottom w:val="single" w:sz="6" w:space="0" w:color="000000"/>
              <w:right w:val="single" w:sz="6" w:space="0" w:color="000000"/>
            </w:tcBorders>
          </w:tcPr>
          <w:p>
            <w:pPr/>
          </w:p>
        </w:tc>
        <w:tc>
          <w:tcPr>
            <w:tcW w:w="1665"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421" w:type="dxa"/>
            <w:vMerge/>
            <w:tcBorders>
              <w:left w:val="single" w:sz="6" w:space="0" w:color="000000"/>
              <w:bottom w:val="single" w:sz="6" w:space="0" w:color="000000"/>
              <w:right w:val="nil" w:sz="6" w:space="0" w:color="auto"/>
            </w:tcBorders>
          </w:tcPr>
          <w:p>
            <w:pP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56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6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68" w:lineRule="exact"/>
              <w:ind w:right="556"/>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6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2"/>
        <w:ind w:left="535" w:right="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单项计提减值的应收款项情况见本财务报表附注合并财务报表项目注释之应收款项说明。</w:t>
      </w:r>
    </w:p>
    <w:p>
      <w:pPr>
        <w:pStyle w:val="BodyText"/>
        <w:spacing w:line="302" w:lineRule="auto" w:before="74"/>
        <w:ind w:left="535" w:right="82"/>
        <w:jc w:val="left"/>
      </w:pPr>
      <w:r>
        <w:rPr>
          <w:rFonts w:ascii="Times New Roman" w:hAnsi="Times New Roman" w:cs="Times New Roman" w:eastAsia="Times New Roman" w:hint="default"/>
        </w:rPr>
        <w:t>(</w:t>
      </w:r>
      <w:r>
        <w:rPr>
          <w:sz w:val="17"/>
          <w:szCs w:val="17"/>
        </w:rPr>
        <w:t>二</w:t>
      </w:r>
      <w:r>
        <w:rPr>
          <w:rFonts w:ascii="Times New Roman" w:hAnsi="Times New Roman" w:cs="Times New Roman" w:eastAsia="Times New Roman" w:hint="default"/>
        </w:rPr>
        <w:t>) </w:t>
      </w:r>
      <w:r>
        <w:rPr>
          <w:sz w:val="17"/>
          <w:szCs w:val="17"/>
        </w:rPr>
        <w:t>流动风险</w:t>
      </w:r>
      <w:r>
        <w:rPr>
          <w:spacing w:val="-44"/>
          <w:sz w:val="17"/>
          <w:szCs w:val="17"/>
        </w:rPr>
        <w:t> </w:t>
      </w:r>
      <w:r>
        <w:rPr>
          <w:spacing w:val="-44"/>
          <w:sz w:val="17"/>
          <w:szCs w:val="17"/>
        </w:rPr>
      </w:r>
      <w:r>
        <w:rPr>
          <w:spacing w:val="2"/>
          <w:w w:val="95"/>
        </w:rPr>
        <w:t>流动风险，是指本公司在履行以交付现金或其他金融资产的方式结算的义务时发生资金短缺的风险。流动风险可能源</w:t>
      </w:r>
      <w:r>
        <w:rPr>
          <w:spacing w:val="2"/>
        </w:rPr>
      </w:r>
    </w:p>
    <w:p>
      <w:pPr>
        <w:spacing w:line="336" w:lineRule="auto" w:before="41"/>
        <w:ind w:left="112" w:right="82" w:firstLine="0"/>
        <w:jc w:val="left"/>
        <w:rPr>
          <w:rFonts w:ascii="宋体" w:hAnsi="宋体" w:cs="宋体" w:eastAsia="宋体" w:hint="default"/>
          <w:sz w:val="17"/>
          <w:szCs w:val="17"/>
        </w:rPr>
      </w:pPr>
      <w:r>
        <w:rPr>
          <w:rFonts w:ascii="宋体" w:hAnsi="宋体" w:cs="宋体" w:eastAsia="宋体" w:hint="default"/>
          <w:sz w:val="17"/>
          <w:szCs w:val="17"/>
        </w:rPr>
        <w:t>于无法尽快以公允价值售出金融资产；或者源于对方无法偿还其合同债务；或者源于提前到期的债务；或者源于无法产生预</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期的现金流量。</w:t>
      </w:r>
      <w:r>
        <w:rPr>
          <w:rFonts w:ascii="宋体" w:hAnsi="宋体" w:cs="宋体" w:eastAsia="宋体" w:hint="default"/>
          <w:sz w:val="17"/>
          <w:szCs w:val="17"/>
        </w:rPr>
      </w:r>
    </w:p>
    <w:p>
      <w:pPr>
        <w:spacing w:line="336" w:lineRule="auto" w:before="21"/>
        <w:ind w:left="112" w:right="82" w:firstLine="422"/>
        <w:jc w:val="left"/>
        <w:rPr>
          <w:rFonts w:ascii="宋体" w:hAnsi="宋体" w:cs="宋体" w:eastAsia="宋体" w:hint="default"/>
          <w:sz w:val="17"/>
          <w:szCs w:val="17"/>
        </w:rPr>
      </w:pPr>
      <w:r>
        <w:rPr>
          <w:rFonts w:ascii="宋体" w:hAnsi="宋体" w:cs="宋体" w:eastAsia="宋体" w:hint="default"/>
          <w:w w:val="105"/>
          <w:sz w:val="17"/>
          <w:szCs w:val="17"/>
        </w:rPr>
        <w:t>为控制该项风险，本公司综合运用票据结算等多种融资手段，优化融资结构的方法，保持融资持续性与灵活性之间的</w:t>
      </w:r>
      <w:r>
        <w:rPr>
          <w:rFonts w:ascii="宋体" w:hAnsi="宋体" w:cs="宋体" w:eastAsia="宋体" w:hint="default"/>
          <w:w w:val="104"/>
          <w:sz w:val="17"/>
          <w:szCs w:val="17"/>
        </w:rPr>
        <w:t> </w:t>
      </w:r>
      <w:r>
        <w:rPr>
          <w:rFonts w:ascii="宋体" w:hAnsi="宋体" w:cs="宋体" w:eastAsia="宋体" w:hint="default"/>
          <w:w w:val="105"/>
          <w:sz w:val="17"/>
          <w:szCs w:val="17"/>
        </w:rPr>
        <w:t>平衡。本公司已从多家商业银行取得银行授信额度以满足营运资金需求和资本开支。</w:t>
      </w:r>
      <w:r>
        <w:rPr>
          <w:rFonts w:ascii="宋体" w:hAnsi="宋体" w:cs="宋体" w:eastAsia="宋体" w:hint="default"/>
          <w:sz w:val="17"/>
          <w:szCs w:val="17"/>
        </w:rPr>
      </w:r>
    </w:p>
    <w:p>
      <w:pPr>
        <w:pStyle w:val="BodyText"/>
        <w:spacing w:line="240" w:lineRule="auto" w:before="10"/>
        <w:ind w:left="535" w:right="82"/>
        <w:jc w:val="left"/>
      </w:pPr>
      <w:r>
        <w:rPr/>
        <w:t>金融负债按剩余到期日分类</w:t>
      </w:r>
    </w:p>
    <w:p>
      <w:pPr>
        <w:spacing w:after="0" w:line="240" w:lineRule="auto"/>
        <w:jc w:val="left"/>
        <w:sectPr>
          <w:pgSz w:w="11910" w:h="16840"/>
          <w:pgMar w:header="789" w:footer="1017" w:top="1100" w:bottom="1200" w:left="1020" w:right="940"/>
        </w:sectPr>
      </w:pPr>
    </w:p>
    <w:p>
      <w:pPr>
        <w:spacing w:line="240" w:lineRule="auto" w:before="7"/>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446"/>
        <w:gridCol w:w="1911"/>
        <w:gridCol w:w="2050"/>
        <w:gridCol w:w="1911"/>
        <w:gridCol w:w="1031"/>
        <w:gridCol w:w="1309"/>
      </w:tblGrid>
      <w:tr>
        <w:trPr>
          <w:trHeight w:val="347" w:hRule="exact"/>
        </w:trPr>
        <w:tc>
          <w:tcPr>
            <w:tcW w:w="1446" w:type="dxa"/>
            <w:vMerge w:val="restart"/>
            <w:tcBorders>
              <w:top w:val="single" w:sz="6" w:space="0" w:color="000000"/>
              <w:left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z w:val="18"/>
                <w:szCs w:val="18"/>
              </w:rPr>
              <w:t>目</w:t>
            </w:r>
          </w:p>
        </w:tc>
        <w:tc>
          <w:tcPr>
            <w:tcW w:w="8212"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446" w:type="dxa"/>
            <w:vMerge/>
            <w:tcBorders>
              <w:left w:val="single" w:sz="6" w:space="0" w:color="000000"/>
              <w:bottom w:val="single" w:sz="6" w:space="0" w:color="000000"/>
              <w:right w:val="single" w:sz="6" w:space="0" w:color="000000"/>
            </w:tcBorders>
          </w:tcPr>
          <w:p>
            <w:pP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585"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88" w:right="0"/>
              <w:jc w:val="left"/>
              <w:rPr>
                <w:rFonts w:ascii="宋体" w:hAnsi="宋体" w:cs="宋体" w:eastAsia="宋体" w:hint="default"/>
                <w:sz w:val="17"/>
                <w:szCs w:val="17"/>
              </w:rPr>
            </w:pPr>
            <w:r>
              <w:rPr>
                <w:rFonts w:ascii="宋体" w:hAnsi="宋体" w:cs="宋体" w:eastAsia="宋体" w:hint="default"/>
                <w:w w:val="105"/>
                <w:sz w:val="17"/>
                <w:szCs w:val="17"/>
              </w:rPr>
              <w:t>未折现合同金额</w:t>
            </w:r>
            <w:r>
              <w:rPr>
                <w:rFonts w:ascii="宋体" w:hAnsi="宋体" w:cs="宋体" w:eastAsia="宋体" w:hint="default"/>
                <w:sz w:val="17"/>
                <w:szCs w:val="17"/>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96"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1-3</w:t>
            </w:r>
            <w:r>
              <w:rPr>
                <w:rFonts w:ascii="宋体" w:hAnsi="宋体" w:cs="宋体" w:eastAsia="宋体" w:hint="default"/>
                <w:w w:val="105"/>
                <w:sz w:val="17"/>
                <w:szCs w:val="17"/>
              </w:rPr>
              <w:t>年</w:t>
            </w:r>
            <w:r>
              <w:rPr>
                <w:rFonts w:ascii="宋体" w:hAnsi="宋体" w:cs="宋体" w:eastAsia="宋体" w:hint="default"/>
                <w:sz w:val="17"/>
                <w:szCs w:val="17"/>
              </w:rPr>
            </w:r>
          </w:p>
        </w:tc>
        <w:tc>
          <w:tcPr>
            <w:tcW w:w="1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33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年以上</w:t>
            </w:r>
            <w:r>
              <w:rPr>
                <w:rFonts w:ascii="宋体" w:hAnsi="宋体" w:cs="宋体" w:eastAsia="宋体" w:hint="default"/>
                <w:sz w:val="17"/>
                <w:szCs w:val="17"/>
              </w:rPr>
            </w:r>
          </w:p>
        </w:tc>
      </w:tr>
      <w:tr>
        <w:trPr>
          <w:trHeight w:val="34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3,794,835.50</w:t>
            </w:r>
            <w:r>
              <w:rPr>
                <w:rFonts w:ascii="Times New Roman"/>
                <w:sz w:val="18"/>
              </w:rPr>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3,794,835.50</w:t>
            </w:r>
            <w:r>
              <w:rPr>
                <w:rFonts w:ascii="Times New Roman"/>
                <w:sz w:val="18"/>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3,794,835.50</w:t>
            </w:r>
            <w:r>
              <w:rPr>
                <w:rFonts w:ascii="Times New Roman"/>
                <w:sz w:val="18"/>
              </w:rPr>
            </w:r>
          </w:p>
        </w:tc>
        <w:tc>
          <w:tcPr>
            <w:tcW w:w="1031"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7"/>
                <w:szCs w:val="17"/>
              </w:rPr>
            </w:pPr>
            <w:r>
              <w:rPr>
                <w:rFonts w:ascii="Times New Roman"/>
                <w:w w:val="105"/>
                <w:sz w:val="17"/>
              </w:rPr>
              <w:t>72,912,676.05</w:t>
            </w:r>
            <w:r>
              <w:rPr>
                <w:rFonts w:ascii="Times New Roman"/>
                <w:sz w:val="17"/>
              </w:rPr>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7"/>
                <w:szCs w:val="17"/>
              </w:rPr>
            </w:pPr>
            <w:r>
              <w:rPr>
                <w:rFonts w:ascii="Times New Roman"/>
                <w:w w:val="105"/>
                <w:sz w:val="17"/>
              </w:rPr>
              <w:t>72,912,676.05</w:t>
            </w:r>
            <w:r>
              <w:rPr>
                <w:rFonts w:ascii="Times New Roman"/>
                <w:sz w:val="17"/>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7"/>
                <w:szCs w:val="17"/>
              </w:rPr>
            </w:pPr>
            <w:r>
              <w:rPr>
                <w:rFonts w:ascii="Times New Roman"/>
                <w:w w:val="105"/>
                <w:sz w:val="17"/>
              </w:rPr>
              <w:t>72,912,676.05</w:t>
            </w:r>
            <w:r>
              <w:rPr>
                <w:rFonts w:ascii="Times New Roman"/>
                <w:sz w:val="17"/>
              </w:rPr>
            </w:r>
          </w:p>
        </w:tc>
        <w:tc>
          <w:tcPr>
            <w:tcW w:w="1031"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110,833,135.35</w:t>
            </w:r>
            <w:r>
              <w:rPr>
                <w:rFonts w:ascii="Times New Roman"/>
                <w:sz w:val="18"/>
              </w:rPr>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110,833,135.35</w:t>
            </w:r>
            <w:r>
              <w:rPr>
                <w:rFonts w:ascii="Times New Roman"/>
                <w:sz w:val="18"/>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110,833,135.35</w:t>
            </w:r>
            <w:r>
              <w:rPr>
                <w:rFonts w:ascii="Times New Roman"/>
                <w:sz w:val="18"/>
              </w:rPr>
            </w:r>
          </w:p>
        </w:tc>
        <w:tc>
          <w:tcPr>
            <w:tcW w:w="1031"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187,540,646.90</w:t>
            </w:r>
            <w:r>
              <w:rPr>
                <w:rFonts w:ascii="Times New Roman"/>
                <w:sz w:val="18"/>
              </w:rPr>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187,540,646.90</w:t>
            </w:r>
            <w:r>
              <w:rPr>
                <w:rFonts w:ascii="Times New Roman"/>
                <w:sz w:val="18"/>
              </w:rPr>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187,540,646.90</w:t>
            </w:r>
            <w:r>
              <w:rPr>
                <w:rFonts w:ascii="Times New Roman"/>
                <w:sz w:val="18"/>
              </w:rPr>
            </w:r>
          </w:p>
        </w:tc>
        <w:tc>
          <w:tcPr>
            <w:tcW w:w="1031"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2"/>
        <w:ind w:left="555" w:right="67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561"/>
        <w:gridCol w:w="1792"/>
        <w:gridCol w:w="2079"/>
        <w:gridCol w:w="1792"/>
        <w:gridCol w:w="1113"/>
        <w:gridCol w:w="1321"/>
      </w:tblGrid>
      <w:tr>
        <w:trPr>
          <w:trHeight w:val="347" w:hRule="exact"/>
        </w:trPr>
        <w:tc>
          <w:tcPr>
            <w:tcW w:w="1561" w:type="dxa"/>
            <w:vMerge w:val="restart"/>
            <w:tcBorders>
              <w:top w:val="single" w:sz="6" w:space="0" w:color="000000"/>
              <w:left w:val="single" w:sz="6" w:space="0" w:color="000000"/>
              <w:right w:val="single" w:sz="6" w:space="0" w:color="000000"/>
            </w:tcBorders>
          </w:tcPr>
          <w:p>
            <w:pPr>
              <w:pStyle w:val="TableParagraph"/>
              <w:spacing w:line="240" w:lineRule="auto" w:before="33"/>
              <w:ind w:left="212" w:right="0"/>
              <w:jc w:val="left"/>
              <w:rPr>
                <w:rFonts w:ascii="宋体" w:hAnsi="宋体" w:cs="宋体" w:eastAsia="宋体" w:hint="default"/>
                <w:sz w:val="17"/>
                <w:szCs w:val="17"/>
              </w:rPr>
            </w:pPr>
            <w:r>
              <w:rPr>
                <w:rFonts w:ascii="宋体" w:hAnsi="宋体" w:cs="宋体" w:eastAsia="宋体" w:hint="default"/>
                <w:w w:val="105"/>
                <w:sz w:val="17"/>
                <w:szCs w:val="17"/>
              </w:rPr>
              <w:t>项 </w:t>
            </w:r>
            <w:r>
              <w:rPr>
                <w:rFonts w:ascii="宋体" w:hAnsi="宋体" w:cs="宋体" w:eastAsia="宋体" w:hint="default"/>
                <w:spacing w:val="2"/>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809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2"/>
              <w:jc w:val="center"/>
              <w:rPr>
                <w:rFonts w:ascii="宋体" w:hAnsi="宋体" w:cs="宋体" w:eastAsia="宋体" w:hint="default"/>
                <w:sz w:val="17"/>
                <w:szCs w:val="17"/>
              </w:rPr>
            </w:pPr>
            <w:r>
              <w:rPr>
                <w:rFonts w:ascii="宋体" w:hAnsi="宋体" w:cs="宋体" w:eastAsia="宋体" w:hint="default"/>
                <w:w w:val="105"/>
                <w:sz w:val="17"/>
                <w:szCs w:val="17"/>
              </w:rPr>
              <w:t>期初数</w:t>
            </w:r>
            <w:r>
              <w:rPr>
                <w:rFonts w:ascii="宋体" w:hAnsi="宋体" w:cs="宋体" w:eastAsia="宋体" w:hint="default"/>
                <w:sz w:val="17"/>
                <w:szCs w:val="17"/>
              </w:rPr>
            </w:r>
          </w:p>
        </w:tc>
      </w:tr>
      <w:tr>
        <w:trPr>
          <w:trHeight w:val="347" w:hRule="exact"/>
        </w:trPr>
        <w:tc>
          <w:tcPr>
            <w:tcW w:w="1561" w:type="dxa"/>
            <w:vMerge/>
            <w:tcBorders>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7"/>
                <w:szCs w:val="17"/>
              </w:rPr>
            </w:pPr>
            <w:r>
              <w:rPr>
                <w:rFonts w:ascii="Times New Roman"/>
                <w:w w:val="105"/>
                <w:sz w:val="17"/>
              </w:rPr>
              <w:t>7,933,988.00</w:t>
            </w:r>
            <w:r>
              <w:rPr>
                <w:rFonts w:ascii="Times New Roman"/>
                <w:sz w:val="17"/>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7"/>
                <w:szCs w:val="17"/>
              </w:rPr>
            </w:pPr>
            <w:r>
              <w:rPr>
                <w:rFonts w:ascii="Times New Roman"/>
                <w:w w:val="105"/>
                <w:sz w:val="17"/>
              </w:rPr>
              <w:t>7,933,988.00</w:t>
            </w:r>
            <w:r>
              <w:rPr>
                <w:rFonts w:ascii="Times New Roman"/>
                <w:sz w:val="17"/>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3"/>
              <w:jc w:val="right"/>
              <w:rPr>
                <w:rFonts w:ascii="Times New Roman" w:hAnsi="Times New Roman" w:cs="Times New Roman" w:eastAsia="Times New Roman" w:hint="default"/>
                <w:sz w:val="17"/>
                <w:szCs w:val="17"/>
              </w:rPr>
            </w:pPr>
            <w:r>
              <w:rPr>
                <w:rFonts w:ascii="Times New Roman"/>
                <w:w w:val="105"/>
                <w:sz w:val="17"/>
              </w:rPr>
              <w:t>7,933,988.00</w:t>
            </w:r>
            <w:r>
              <w:rPr>
                <w:rFonts w:ascii="Times New Roman"/>
                <w:sz w:val="17"/>
              </w:rPr>
            </w:r>
          </w:p>
        </w:tc>
        <w:tc>
          <w:tcPr>
            <w:tcW w:w="111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56,711,330.52</w:t>
            </w:r>
            <w:r>
              <w:rPr>
                <w:rFonts w:ascii="Times New Roman"/>
                <w:sz w:val="18"/>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56,711,330.52</w:t>
            </w:r>
            <w:r>
              <w:rPr>
                <w:rFonts w:ascii="Times New Roman"/>
                <w:sz w:val="18"/>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w w:val="95"/>
                <w:sz w:val="18"/>
              </w:rPr>
              <w:t>56,711,330.52</w:t>
            </w:r>
            <w:r>
              <w:rPr>
                <w:rFonts w:ascii="Times New Roman"/>
                <w:sz w:val="18"/>
              </w:rPr>
            </w:r>
          </w:p>
        </w:tc>
        <w:tc>
          <w:tcPr>
            <w:tcW w:w="111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7"/>
                <w:szCs w:val="17"/>
              </w:rPr>
            </w:pPr>
            <w:r>
              <w:rPr>
                <w:rFonts w:ascii="Times New Roman"/>
                <w:w w:val="105"/>
                <w:sz w:val="17"/>
              </w:rPr>
              <w:t>6,120,529.81</w:t>
            </w:r>
            <w:r>
              <w:rPr>
                <w:rFonts w:ascii="Times New Roman"/>
                <w:sz w:val="17"/>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7"/>
                <w:szCs w:val="17"/>
              </w:rPr>
            </w:pPr>
            <w:r>
              <w:rPr>
                <w:rFonts w:ascii="Times New Roman"/>
                <w:w w:val="105"/>
                <w:sz w:val="17"/>
              </w:rPr>
              <w:t>6,120,529.81</w:t>
            </w:r>
            <w:r>
              <w:rPr>
                <w:rFonts w:ascii="Times New Roman"/>
                <w:sz w:val="17"/>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right"/>
              <w:rPr>
                <w:rFonts w:ascii="Times New Roman" w:hAnsi="Times New Roman" w:cs="Times New Roman" w:eastAsia="Times New Roman" w:hint="default"/>
                <w:sz w:val="17"/>
                <w:szCs w:val="17"/>
              </w:rPr>
            </w:pPr>
            <w:r>
              <w:rPr>
                <w:rFonts w:ascii="Times New Roman"/>
                <w:w w:val="105"/>
                <w:sz w:val="17"/>
              </w:rPr>
              <w:t>6,120,529.81</w:t>
            </w:r>
            <w:r>
              <w:rPr>
                <w:rFonts w:ascii="Times New Roman"/>
                <w:sz w:val="17"/>
              </w:rPr>
            </w:r>
          </w:p>
        </w:tc>
        <w:tc>
          <w:tcPr>
            <w:tcW w:w="111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12" w:right="0"/>
              <w:jc w:val="left"/>
              <w:rPr>
                <w:rFonts w:ascii="宋体" w:hAnsi="宋体" w:cs="宋体" w:eastAsia="宋体" w:hint="default"/>
                <w:sz w:val="17"/>
                <w:szCs w:val="17"/>
              </w:rPr>
            </w:pPr>
            <w:r>
              <w:rPr>
                <w:rFonts w:ascii="宋体" w:hAnsi="宋体" w:cs="宋体" w:eastAsia="宋体" w:hint="default"/>
                <w:w w:val="105"/>
                <w:sz w:val="17"/>
                <w:szCs w:val="17"/>
              </w:rPr>
              <w:t>小 </w:t>
            </w:r>
            <w:r>
              <w:rPr>
                <w:rFonts w:ascii="宋体" w:hAnsi="宋体" w:cs="宋体" w:eastAsia="宋体" w:hint="default"/>
                <w:spacing w:val="2"/>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7"/>
                <w:szCs w:val="17"/>
              </w:rPr>
            </w:pPr>
            <w:r>
              <w:rPr>
                <w:rFonts w:ascii="Times New Roman"/>
                <w:w w:val="105"/>
                <w:sz w:val="17"/>
              </w:rPr>
              <w:t>70,765,848.33</w:t>
            </w:r>
            <w:r>
              <w:rPr>
                <w:rFonts w:ascii="Times New Roman"/>
                <w:sz w:val="17"/>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7"/>
                <w:szCs w:val="17"/>
              </w:rPr>
            </w:pPr>
            <w:r>
              <w:rPr>
                <w:rFonts w:ascii="Times New Roman"/>
                <w:w w:val="105"/>
                <w:sz w:val="17"/>
              </w:rPr>
              <w:t>70,765,848.33</w:t>
            </w:r>
            <w:r>
              <w:rPr>
                <w:rFonts w:ascii="Times New Roman"/>
                <w:sz w:val="17"/>
              </w:rPr>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7"/>
                <w:szCs w:val="17"/>
              </w:rPr>
            </w:pPr>
            <w:r>
              <w:rPr>
                <w:rFonts w:ascii="Times New Roman"/>
                <w:w w:val="105"/>
                <w:sz w:val="17"/>
              </w:rPr>
              <w:t>70,765,848.33</w:t>
            </w:r>
            <w:r>
              <w:rPr>
                <w:rFonts w:ascii="Times New Roman"/>
                <w:sz w:val="17"/>
              </w:rPr>
            </w:r>
          </w:p>
        </w:tc>
        <w:tc>
          <w:tcPr>
            <w:tcW w:w="111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
        </w:tc>
      </w:tr>
    </w:tbl>
    <w:p>
      <w:pPr>
        <w:pStyle w:val="BodyText"/>
        <w:spacing w:line="302" w:lineRule="auto" w:before="25"/>
        <w:ind w:left="555" w:right="0"/>
        <w:jc w:val="left"/>
      </w:pPr>
      <w:r>
        <w:rPr>
          <w:rFonts w:ascii="Times New Roman" w:hAnsi="Times New Roman" w:cs="Times New Roman" w:eastAsia="Times New Roman" w:hint="default"/>
        </w:rPr>
        <w:t>(</w:t>
      </w:r>
      <w:r>
        <w:rPr>
          <w:sz w:val="17"/>
          <w:szCs w:val="17"/>
        </w:rPr>
        <w:t>三</w:t>
      </w:r>
      <w:r>
        <w:rPr>
          <w:rFonts w:ascii="Times New Roman" w:hAnsi="Times New Roman" w:cs="Times New Roman" w:eastAsia="Times New Roman" w:hint="default"/>
        </w:rPr>
        <w:t>) </w:t>
      </w:r>
      <w:r>
        <w:rPr>
          <w:sz w:val="17"/>
          <w:szCs w:val="17"/>
        </w:rPr>
        <w:t>市场风险</w:t>
      </w:r>
      <w:r>
        <w:rPr>
          <w:spacing w:val="-44"/>
          <w:sz w:val="17"/>
          <w:szCs w:val="17"/>
        </w:rPr>
        <w:t> </w:t>
      </w:r>
      <w:r>
        <w:rPr>
          <w:spacing w:val="-44"/>
          <w:sz w:val="17"/>
          <w:szCs w:val="17"/>
        </w:rPr>
      </w:r>
      <w:r>
        <w:rPr>
          <w:spacing w:val="2"/>
          <w:w w:val="95"/>
        </w:rPr>
        <w:t>市场风险，是指金融工具的公允价值或未来现金流量因市场价格变动而发生波动的风险。市场风险主要包括利率风险</w:t>
      </w:r>
      <w:r>
        <w:rPr>
          <w:spacing w:val="2"/>
        </w:rPr>
      </w:r>
    </w:p>
    <w:p>
      <w:pPr>
        <w:pStyle w:val="BodyText"/>
        <w:spacing w:line="240" w:lineRule="auto" w:before="29"/>
        <w:ind w:left="132" w:right="673"/>
        <w:jc w:val="left"/>
      </w:pPr>
      <w:r>
        <w:rPr/>
        <w:t>和外汇风险。</w:t>
      </w:r>
    </w:p>
    <w:p>
      <w:pPr>
        <w:pStyle w:val="BodyText"/>
        <w:spacing w:line="314" w:lineRule="auto" w:before="76"/>
        <w:ind w:left="555" w:right="673"/>
        <w:jc w:val="left"/>
        <w:rPr>
          <w:sz w:val="17"/>
          <w:szCs w:val="17"/>
        </w:rPr>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利率风险</w:t>
      </w:r>
      <w:r>
        <w:rPr>
          <w:w w:val="98"/>
        </w:rPr>
        <w:t> </w:t>
      </w:r>
      <w:r>
        <w:rPr>
          <w:w w:val="95"/>
        </w:rPr>
        <w:t>利率风险，是指金融工具的公允价值或未来现金流量因市场利率变动而发生波动的风险。本公司无重大利率风险。   </w:t>
      </w:r>
      <w:r>
        <w:rPr>
          <w:spacing w:val="78"/>
          <w:w w:val="95"/>
        </w:rPr>
        <w:t> </w:t>
      </w:r>
      <w:r>
        <w:rPr>
          <w:spacing w:val="78"/>
          <w:w w:val="95"/>
        </w:rPr>
      </w:r>
      <w:r>
        <w:rPr>
          <w:rFonts w:ascii="Times New Roman" w:hAnsi="Times New Roman" w:cs="Times New Roman" w:eastAsia="Times New Roman" w:hint="default"/>
          <w:sz w:val="17"/>
          <w:szCs w:val="17"/>
        </w:rPr>
        <w:t>2.  </w:t>
      </w:r>
      <w:r>
        <w:rPr>
          <w:rFonts w:ascii="Times New Roman" w:hAnsi="Times New Roman" w:cs="Times New Roman" w:eastAsia="Times New Roman" w:hint="default"/>
          <w:spacing w:val="3"/>
          <w:sz w:val="17"/>
          <w:szCs w:val="17"/>
        </w:rPr>
        <w:t> </w:t>
      </w:r>
      <w:r>
        <w:rPr>
          <w:sz w:val="17"/>
          <w:szCs w:val="17"/>
        </w:rPr>
        <w:t>外汇风险</w:t>
      </w:r>
    </w:p>
    <w:p>
      <w:pPr>
        <w:spacing w:line="324" w:lineRule="auto" w:before="18"/>
        <w:ind w:left="132" w:right="0" w:firstLine="422"/>
        <w:jc w:val="left"/>
        <w:rPr>
          <w:rFonts w:ascii="宋体" w:hAnsi="宋体" w:cs="宋体" w:eastAsia="宋体" w:hint="default"/>
          <w:sz w:val="18"/>
          <w:szCs w:val="18"/>
        </w:rPr>
      </w:pPr>
      <w:r>
        <w:rPr>
          <w:rFonts w:ascii="宋体" w:hAnsi="宋体" w:cs="宋体" w:eastAsia="宋体" w:hint="default"/>
          <w:sz w:val="17"/>
          <w:szCs w:val="17"/>
        </w:rPr>
        <w:t>外汇风险，是指金融工具的公允价值或未来现金流量因外汇汇率变动而发生波动的风险。本公司于中国内地经营，且</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主要活动以人民币计价。因此，本公司所承担的外汇变动市场风险不重大。</w:t>
      </w:r>
    </w:p>
    <w:p>
      <w:pPr>
        <w:pStyle w:val="BodyText"/>
        <w:spacing w:line="240" w:lineRule="auto" w:before="13"/>
        <w:ind w:left="555" w:right="673"/>
        <w:jc w:val="left"/>
      </w:pPr>
      <w:r>
        <w:rPr/>
        <w:t>本公司期末无外币货币性资产和负债。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left="132" w:right="673"/>
        <w:jc w:val="left"/>
        <w:rPr>
          <w:b w:val="0"/>
          <w:bCs w:val="0"/>
        </w:rPr>
      </w:pPr>
      <w:r>
        <w:rPr/>
        <w:t>十、关联方及关联交易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67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432" w:right="73" w:hanging="360"/>
              <w:jc w:val="left"/>
              <w:rPr>
                <w:rFonts w:ascii="宋体" w:hAnsi="宋体" w:cs="宋体" w:eastAsia="宋体" w:hint="default"/>
                <w:sz w:val="17"/>
                <w:szCs w:val="17"/>
              </w:rPr>
            </w:pPr>
            <w:r>
              <w:rPr>
                <w:rFonts w:ascii="宋体" w:hAnsi="宋体" w:cs="宋体" w:eastAsia="宋体" w:hint="default"/>
                <w:sz w:val="18"/>
                <w:szCs w:val="18"/>
              </w:rPr>
              <w:t>母公司对本企业的</w:t>
            </w:r>
            <w:r>
              <w:rPr>
                <w:rFonts w:ascii="宋体" w:hAnsi="宋体" w:cs="宋体" w:eastAsia="宋体" w:hint="default"/>
                <w:w w:val="98"/>
                <w:sz w:val="18"/>
                <w:szCs w:val="18"/>
              </w:rPr>
              <w:t> </w:t>
            </w:r>
            <w:r>
              <w:rPr>
                <w:rFonts w:ascii="宋体" w:hAnsi="宋体" w:cs="宋体" w:eastAsia="宋体" w:hint="default"/>
                <w:sz w:val="17"/>
                <w:szCs w:val="17"/>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341" w:right="75" w:hanging="269"/>
              <w:jc w:val="left"/>
              <w:rPr>
                <w:rFonts w:ascii="宋体" w:hAnsi="宋体" w:cs="宋体" w:eastAsia="宋体" w:hint="default"/>
                <w:sz w:val="17"/>
                <w:szCs w:val="17"/>
              </w:rPr>
            </w:pPr>
            <w:r>
              <w:rPr>
                <w:rFonts w:ascii="宋体" w:hAnsi="宋体" w:cs="宋体" w:eastAsia="宋体" w:hint="default"/>
                <w:sz w:val="18"/>
                <w:szCs w:val="18"/>
              </w:rPr>
              <w:t>母公司对本企业的</w:t>
            </w:r>
            <w:r>
              <w:rPr>
                <w:rFonts w:ascii="宋体" w:hAnsi="宋体" w:cs="宋体" w:eastAsia="宋体" w:hint="default"/>
                <w:w w:val="98"/>
                <w:sz w:val="18"/>
                <w:szCs w:val="18"/>
              </w:rPr>
              <w:t> </w:t>
            </w:r>
            <w:r>
              <w:rPr>
                <w:rFonts w:ascii="宋体" w:hAnsi="宋体" w:cs="宋体" w:eastAsia="宋体" w:hint="default"/>
                <w:sz w:val="17"/>
                <w:szCs w:val="17"/>
              </w:rPr>
              <w:t>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葛航</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8" w:right="0"/>
              <w:jc w:val="left"/>
              <w:rPr>
                <w:rFonts w:ascii="Times New Roman" w:hAnsi="Times New Roman" w:cs="Times New Roman" w:eastAsia="Times New Roman" w:hint="default"/>
                <w:sz w:val="18"/>
                <w:szCs w:val="18"/>
              </w:rPr>
            </w:pPr>
            <w:r>
              <w:rPr>
                <w:rFonts w:ascii="Times New Roman"/>
                <w:sz w:val="18"/>
              </w:rPr>
              <w:t>27.14%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8" w:right="0"/>
              <w:jc w:val="left"/>
              <w:rPr>
                <w:rFonts w:ascii="Times New Roman" w:hAnsi="Times New Roman" w:cs="Times New Roman" w:eastAsia="Times New Roman" w:hint="default"/>
                <w:sz w:val="18"/>
                <w:szCs w:val="18"/>
              </w:rPr>
            </w:pPr>
            <w:r>
              <w:rPr>
                <w:rFonts w:ascii="Times New Roman"/>
                <w:sz w:val="18"/>
              </w:rPr>
              <w:t>27.14%</w:t>
            </w:r>
          </w:p>
        </w:tc>
      </w:tr>
    </w:tbl>
    <w:p>
      <w:pPr>
        <w:spacing w:line="384" w:lineRule="auto" w:before="60"/>
        <w:ind w:left="555" w:right="0" w:hanging="423"/>
        <w:jc w:val="left"/>
        <w:rPr>
          <w:rFonts w:ascii="宋体" w:hAnsi="宋体" w:cs="宋体" w:eastAsia="宋体" w:hint="default"/>
          <w:sz w:val="17"/>
          <w:szCs w:val="17"/>
        </w:rPr>
      </w:pPr>
      <w:r>
        <w:rPr>
          <w:rFonts w:ascii="宋体" w:hAnsi="宋体" w:cs="宋体" w:eastAsia="宋体" w:hint="default"/>
          <w:w w:val="105"/>
          <w:sz w:val="17"/>
          <w:szCs w:val="17"/>
        </w:rPr>
        <w:t>本企业的母公司情况的说明</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葛航直接持有本公司</w:t>
      </w:r>
      <w:r>
        <w:rPr>
          <w:rFonts w:ascii="Times New Roman" w:hAnsi="Times New Roman" w:cs="Times New Roman" w:eastAsia="Times New Roman" w:hint="default"/>
          <w:w w:val="105"/>
          <w:sz w:val="17"/>
          <w:szCs w:val="17"/>
        </w:rPr>
        <w:t>20.74%</w:t>
      </w:r>
      <w:r>
        <w:rPr>
          <w:rFonts w:ascii="宋体" w:hAnsi="宋体" w:cs="宋体" w:eastAsia="宋体" w:hint="default"/>
          <w:w w:val="105"/>
          <w:sz w:val="17"/>
          <w:szCs w:val="17"/>
        </w:rPr>
        <w:t>的股权；葛航持有浙江中宇科技风险投资有限公司</w:t>
      </w:r>
      <w:r>
        <w:rPr>
          <w:rFonts w:ascii="Times New Roman" w:hAnsi="Times New Roman" w:cs="Times New Roman" w:eastAsia="Times New Roman" w:hint="default"/>
          <w:w w:val="105"/>
          <w:sz w:val="17"/>
          <w:szCs w:val="17"/>
        </w:rPr>
        <w:t>90%</w:t>
      </w:r>
      <w:r>
        <w:rPr>
          <w:rFonts w:ascii="宋体" w:hAnsi="宋体" w:cs="宋体" w:eastAsia="宋体" w:hint="default"/>
          <w:w w:val="105"/>
          <w:sz w:val="17"/>
          <w:szCs w:val="17"/>
        </w:rPr>
        <w:t>的股权，浙江中宇科技风险投资有</w:t>
      </w:r>
      <w:r>
        <w:rPr>
          <w:rFonts w:ascii="宋体" w:hAnsi="宋体" w:cs="宋体" w:eastAsia="宋体" w:hint="default"/>
          <w:sz w:val="17"/>
          <w:szCs w:val="17"/>
        </w:rPr>
      </w:r>
    </w:p>
    <w:p>
      <w:pPr>
        <w:pStyle w:val="BodyText"/>
        <w:spacing w:line="201" w:lineRule="exact" w:before="0"/>
        <w:ind w:left="132" w:right="0"/>
        <w:jc w:val="left"/>
      </w:pPr>
      <w:r>
        <w:rPr>
          <w:spacing w:val="2"/>
        </w:rPr>
        <w:t>限公司持有杭州阜康投资有限公司</w:t>
      </w:r>
      <w:r>
        <w:rPr>
          <w:rFonts w:ascii="Times New Roman" w:hAnsi="Times New Roman" w:cs="Times New Roman" w:eastAsia="Times New Roman" w:hint="default"/>
          <w:spacing w:val="2"/>
        </w:rPr>
        <w:t>58.6143%</w:t>
      </w:r>
      <w:r>
        <w:rPr>
          <w:spacing w:val="2"/>
        </w:rPr>
        <w:t>的股权，杭州阜康投资有限公司持有本公司</w:t>
      </w:r>
      <w:r>
        <w:rPr>
          <w:rFonts w:ascii="Times New Roman" w:hAnsi="Times New Roman" w:cs="Times New Roman" w:eastAsia="Times New Roman" w:hint="default"/>
          <w:spacing w:val="2"/>
        </w:rPr>
        <w:t>12.13%</w:t>
      </w:r>
      <w:r>
        <w:rPr>
          <w:spacing w:val="2"/>
        </w:rPr>
        <w:t>的股权，因此葛航直接和间</w:t>
      </w:r>
    </w:p>
    <w:p>
      <w:pPr>
        <w:spacing w:before="74"/>
        <w:ind w:left="132" w:right="673" w:firstLine="0"/>
        <w:jc w:val="left"/>
        <w:rPr>
          <w:rFonts w:ascii="宋体" w:hAnsi="宋体" w:cs="宋体" w:eastAsia="宋体" w:hint="default"/>
          <w:sz w:val="17"/>
          <w:szCs w:val="17"/>
        </w:rPr>
      </w:pPr>
      <w:r>
        <w:rPr>
          <w:rFonts w:ascii="宋体" w:hAnsi="宋体" w:cs="宋体" w:eastAsia="宋体" w:hint="default"/>
          <w:w w:val="105"/>
          <w:sz w:val="17"/>
          <w:szCs w:val="17"/>
        </w:rPr>
        <w:t>接持有公司合计</w:t>
      </w:r>
      <w:r>
        <w:rPr>
          <w:rFonts w:ascii="Times New Roman" w:hAnsi="Times New Roman" w:cs="Times New Roman" w:eastAsia="Times New Roman" w:hint="default"/>
          <w:w w:val="105"/>
          <w:sz w:val="17"/>
          <w:szCs w:val="17"/>
        </w:rPr>
        <w:t>27.14%</w:t>
      </w:r>
      <w:r>
        <w:rPr>
          <w:rFonts w:ascii="宋体" w:hAnsi="宋体" w:cs="宋体" w:eastAsia="宋体" w:hint="default"/>
          <w:w w:val="105"/>
          <w:sz w:val="17"/>
          <w:szCs w:val="17"/>
        </w:rPr>
        <w:t>的股权。</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line="364" w:lineRule="auto" w:before="0"/>
        <w:ind w:left="132" w:right="6854" w:firstLine="0"/>
        <w:jc w:val="left"/>
        <w:rPr>
          <w:rFonts w:ascii="宋体" w:hAnsi="宋体" w:cs="宋体" w:eastAsia="宋体" w:hint="default"/>
          <w:sz w:val="18"/>
          <w:szCs w:val="18"/>
        </w:rPr>
      </w:pPr>
      <w:r>
        <w:rPr>
          <w:rFonts w:ascii="宋体" w:hAnsi="宋体" w:cs="宋体" w:eastAsia="宋体" w:hint="default"/>
          <w:sz w:val="17"/>
          <w:szCs w:val="17"/>
        </w:rPr>
        <w:t>本企业最终控制方是葛航。</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pStyle w:val="Heading3"/>
        <w:spacing w:line="240" w:lineRule="auto"/>
        <w:ind w:left="132" w:right="67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7"/>
          <w:szCs w:val="27"/>
        </w:rPr>
      </w:pPr>
    </w:p>
    <w:p>
      <w:pPr>
        <w:spacing w:before="0"/>
        <w:ind w:left="132" w:right="673" w:firstLine="0"/>
        <w:jc w:val="left"/>
        <w:rPr>
          <w:rFonts w:ascii="宋体" w:hAnsi="宋体" w:cs="宋体" w:eastAsia="宋体" w:hint="default"/>
          <w:sz w:val="17"/>
          <w:szCs w:val="17"/>
        </w:rPr>
      </w:pPr>
      <w:r>
        <w:rPr>
          <w:rFonts w:ascii="宋体" w:hAnsi="宋体" w:cs="宋体" w:eastAsia="宋体" w:hint="default"/>
          <w:w w:val="105"/>
          <w:sz w:val="17"/>
          <w:szCs w:val="17"/>
        </w:rPr>
        <w:t>本企业子公司的情况详见附注。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89" w:footer="1017" w:top="1100" w:bottom="1200" w:left="1000" w:right="100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7"/>
          <w:szCs w:val="27"/>
        </w:rPr>
      </w:pPr>
    </w:p>
    <w:p>
      <w:pPr>
        <w:spacing w:line="379" w:lineRule="auto"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本企业重要的合营或联营企业详见附注。</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本期与本公司发生关联方交易，或前期与本公司发生关联方交易形成余额的其他合营或联营企业情况如下：</w:t>
      </w:r>
      <w:r>
        <w:rPr>
          <w:rFonts w:ascii="宋体" w:hAnsi="宋体" w:cs="宋体" w:eastAsia="宋体" w:hint="default"/>
          <w:sz w:val="17"/>
          <w:szCs w:val="17"/>
        </w:rPr>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782;height:402" coordorigin="10,10" coordsize="4782,402">
              <v:shape style="position:absolute;left:10;top:10;width:4782;height:402" coordorigin="10,10" coordsize="4782,402" path="m10,10l4792,10,4792,412,10,412,10,10xe" filled="true" fillcolor="#d2d2d2" stroked="false">
                <v:path arrowok="t"/>
                <v:fill type="solid"/>
              </v:shape>
            </v:group>
            <v:group style="position:absolute;left:4792;top:10;width:4786;height:402" coordorigin="4792,10" coordsize="4786,402">
              <v:shape style="position:absolute;left:4792;top:10;width:4786;height:402" coordorigin="4792,10" coordsize="4786,402" path="m4792,10l9578,10,9578,412,4792,412,4792,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7"/>
                        <w:ind w:left="1582"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其他关联方名称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399" w:right="0"/>
              <w:jc w:val="left"/>
              <w:rPr>
                <w:rFonts w:ascii="宋体" w:hAnsi="宋体" w:cs="宋体" w:eastAsia="宋体" w:hint="default"/>
                <w:sz w:val="17"/>
                <w:szCs w:val="17"/>
              </w:rPr>
            </w:pPr>
            <w:r>
              <w:rPr>
                <w:rFonts w:ascii="宋体" w:hAnsi="宋体" w:cs="宋体" w:eastAsia="宋体" w:hint="default"/>
                <w:w w:val="105"/>
                <w:sz w:val="17"/>
                <w:szCs w:val="17"/>
              </w:rPr>
              <w:t>其他关联方与本企业关系</w:t>
            </w:r>
            <w:r>
              <w:rPr>
                <w:rFonts w:ascii="宋体" w:hAnsi="宋体" w:cs="宋体" w:eastAsia="宋体" w:hint="default"/>
                <w:sz w:val="17"/>
                <w:szCs w:val="17"/>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浙江中宇科技风险投资有限公司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控股股东控制的公司</w:t>
            </w:r>
            <w:r>
              <w:rPr>
                <w:rFonts w:ascii="宋体" w:hAnsi="宋体" w:cs="宋体" w:eastAsia="宋体" w:hint="default"/>
                <w:sz w:val="17"/>
                <w:szCs w:val="17"/>
              </w:rPr>
            </w:r>
          </w:p>
        </w:tc>
      </w:tr>
    </w:tbl>
    <w:p>
      <w:pPr>
        <w:spacing w:before="59"/>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采购商品</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接受劳务情况表</w:t>
      </w:r>
      <w:r>
        <w:rPr>
          <w:rFonts w:ascii="宋体" w:hAnsi="宋体" w:cs="宋体" w:eastAsia="宋体" w:hint="default"/>
          <w:sz w:val="17"/>
          <w:szCs w:val="17"/>
        </w:rPr>
      </w:r>
    </w:p>
    <w:p>
      <w:pPr>
        <w:pStyle w:val="BodyText"/>
        <w:spacing w:line="240" w:lineRule="auto" w:before="101"/>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北京童康医疗信息</w:t>
            </w:r>
            <w:r>
              <w:rPr>
                <w:rFonts w:ascii="宋体" w:hAnsi="宋体" w:cs="宋体" w:eastAsia="宋体" w:hint="default"/>
                <w:w w:val="98"/>
                <w:sz w:val="18"/>
                <w:szCs w:val="18"/>
              </w:rPr>
              <w:t> </w:t>
            </w:r>
            <w:r>
              <w:rPr>
                <w:rFonts w:ascii="宋体" w:hAnsi="宋体" w:cs="宋体" w:eastAsia="宋体" w:hint="default"/>
                <w:sz w:val="18"/>
                <w:szCs w:val="18"/>
              </w:rPr>
              <w:t>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购进软件产品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123,076.92</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本公司受托管理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承包情况表：</w:t>
      </w:r>
      <w:r>
        <w:rPr>
          <w:rFonts w:ascii="宋体" w:hAnsi="宋体" w:cs="宋体" w:eastAsia="宋体" w:hint="default"/>
          <w:sz w:val="17"/>
          <w:szCs w:val="17"/>
        </w:rPr>
      </w:r>
    </w:p>
    <w:p>
      <w:pPr>
        <w:pStyle w:val="BodyText"/>
        <w:spacing w:line="240" w:lineRule="auto" w:before="108"/>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589" w:right="27" w:hanging="567"/>
              <w:jc w:val="left"/>
              <w:rPr>
                <w:rFonts w:ascii="宋体" w:hAnsi="宋体" w:cs="宋体" w:eastAsia="宋体" w:hint="default"/>
                <w:sz w:val="17"/>
                <w:szCs w:val="17"/>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r>
              <w:rPr>
                <w:rFonts w:ascii="宋体" w:hAnsi="宋体" w:cs="宋体" w:eastAsia="宋体" w:hint="default"/>
                <w:w w:val="98"/>
                <w:sz w:val="18"/>
                <w:szCs w:val="18"/>
              </w:rPr>
              <w:t> </w:t>
            </w:r>
            <w:r>
              <w:rPr>
                <w:rFonts w:ascii="宋体" w:hAnsi="宋体" w:cs="宋体" w:eastAsia="宋体" w:hint="default"/>
                <w:sz w:val="17"/>
                <w:szCs w:val="17"/>
              </w:rPr>
              <w:t>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589" w:right="26" w:hanging="567"/>
              <w:jc w:val="left"/>
              <w:rPr>
                <w:rFonts w:ascii="宋体" w:hAnsi="宋体" w:cs="宋体" w:eastAsia="宋体" w:hint="default"/>
                <w:sz w:val="17"/>
                <w:szCs w:val="17"/>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r>
              <w:rPr>
                <w:rFonts w:ascii="宋体" w:hAnsi="宋体" w:cs="宋体" w:eastAsia="宋体" w:hint="default"/>
                <w:w w:val="98"/>
                <w:sz w:val="18"/>
                <w:szCs w:val="18"/>
              </w:rPr>
              <w:t> </w:t>
            </w:r>
            <w:r>
              <w:rPr>
                <w:rFonts w:ascii="宋体" w:hAnsi="宋体" w:cs="宋体" w:eastAsia="宋体" w:hint="default"/>
                <w:sz w:val="17"/>
                <w:szCs w:val="17"/>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590" w:right="26" w:hanging="567"/>
              <w:jc w:val="left"/>
              <w:rPr>
                <w:rFonts w:ascii="宋体" w:hAnsi="宋体" w:cs="宋体" w:eastAsia="宋体" w:hint="default"/>
                <w:sz w:val="17"/>
                <w:szCs w:val="17"/>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w:t>
            </w:r>
            <w:r>
              <w:rPr>
                <w:rFonts w:ascii="宋体" w:hAnsi="宋体" w:cs="宋体" w:eastAsia="宋体" w:hint="default"/>
                <w:w w:val="98"/>
                <w:sz w:val="18"/>
                <w:szCs w:val="18"/>
              </w:rPr>
              <w:t> </w:t>
            </w:r>
            <w:r>
              <w:rPr>
                <w:rFonts w:ascii="宋体" w:hAnsi="宋体" w:cs="宋体" w:eastAsia="宋体" w:hint="default"/>
                <w:sz w:val="17"/>
                <w:szCs w:val="17"/>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受托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承包起始日</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受托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承包终止日</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7" w:right="23" w:hanging="207"/>
              <w:jc w:val="left"/>
              <w:rPr>
                <w:rFonts w:ascii="宋体" w:hAnsi="宋体" w:cs="宋体" w:eastAsia="宋体" w:hint="default"/>
                <w:sz w:val="17"/>
                <w:szCs w:val="17"/>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w:t>
            </w:r>
            <w:r>
              <w:rPr>
                <w:rFonts w:ascii="宋体" w:hAnsi="宋体" w:cs="宋体" w:eastAsia="宋体" w:hint="default"/>
                <w:w w:val="98"/>
                <w:sz w:val="18"/>
                <w:szCs w:val="18"/>
              </w:rPr>
              <w:t> </w:t>
            </w:r>
            <w:r>
              <w:rPr>
                <w:rFonts w:ascii="宋体" w:hAnsi="宋体" w:cs="宋体" w:eastAsia="宋体" w:hint="default"/>
                <w:sz w:val="17"/>
                <w:szCs w:val="17"/>
              </w:rPr>
              <w:t>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13" w:right="51" w:hanging="68"/>
              <w:jc w:val="left"/>
              <w:rPr>
                <w:rFonts w:ascii="宋体" w:hAnsi="宋体" w:cs="宋体" w:eastAsia="宋体" w:hint="default"/>
                <w:sz w:val="17"/>
                <w:szCs w:val="17"/>
              </w:rPr>
            </w:pPr>
            <w:r>
              <w:rPr>
                <w:rFonts w:ascii="宋体" w:hAnsi="宋体" w:cs="宋体" w:eastAsia="宋体" w:hint="default"/>
                <w:sz w:val="18"/>
                <w:szCs w:val="18"/>
              </w:rPr>
              <w:t>本期确认的托管</w:t>
            </w:r>
            <w:r>
              <w:rPr>
                <w:rFonts w:ascii="宋体" w:hAnsi="宋体" w:cs="宋体" w:eastAsia="宋体" w:hint="default"/>
                <w:w w:val="98"/>
                <w:sz w:val="18"/>
                <w:szCs w:val="18"/>
              </w:rPr>
              <w:t> </w:t>
            </w:r>
            <w:r>
              <w:rPr>
                <w:rFonts w:ascii="宋体" w:hAnsi="宋体" w:cs="宋体" w:eastAsia="宋体" w:hint="default"/>
                <w:sz w:val="17"/>
                <w:szCs w:val="17"/>
              </w:rPr>
              <w:t>收益</w:t>
            </w:r>
            <w:r>
              <w:rPr>
                <w:rFonts w:ascii="Times New Roman" w:hAnsi="Times New Roman" w:cs="Times New Roman" w:eastAsia="Times New Roman" w:hint="default"/>
                <w:sz w:val="17"/>
                <w:szCs w:val="17"/>
              </w:rPr>
              <w:t>/</w:t>
            </w:r>
            <w:r>
              <w:rPr>
                <w:rFonts w:ascii="宋体" w:hAnsi="宋体" w:cs="宋体" w:eastAsia="宋体" w:hint="default"/>
                <w:sz w:val="17"/>
                <w:szCs w:val="17"/>
              </w:rPr>
              <w:t>承包收益</w:t>
            </w:r>
          </w:p>
        </w:tc>
      </w:tr>
    </w:tbl>
    <w:p>
      <w:pPr>
        <w:spacing w:after="0" w:line="328" w:lineRule="auto"/>
        <w:jc w:val="left"/>
        <w:rPr>
          <w:rFonts w:ascii="宋体" w:hAnsi="宋体" w:cs="宋体" w:eastAsia="宋体" w:hint="default"/>
          <w:sz w:val="17"/>
          <w:szCs w:val="17"/>
        </w:rPr>
        <w:sectPr>
          <w:footerReference w:type="default" r:id="rId29"/>
          <w:pgSz w:w="11910" w:h="16840"/>
          <w:pgMar w:footer="1017" w:header="789" w:top="1100" w:bottom="1200" w:left="1020" w:right="1020"/>
          <w:pgNumType w:start="130"/>
        </w:sectPr>
      </w:pPr>
    </w:p>
    <w:p>
      <w:pPr>
        <w:spacing w:line="357" w:lineRule="auto" w:before="62"/>
        <w:ind w:left="112" w:right="-4" w:firstLine="0"/>
        <w:jc w:val="left"/>
        <w:rPr>
          <w:rFonts w:ascii="宋体" w:hAnsi="宋体" w:cs="宋体" w:eastAsia="宋体" w:hint="default"/>
          <w:sz w:val="17"/>
          <w:szCs w:val="17"/>
        </w:rPr>
      </w:pPr>
      <w:r>
        <w:rPr>
          <w:rFonts w:ascii="宋体" w:hAnsi="宋体" w:cs="宋体" w:eastAsia="宋体" w:hint="default"/>
          <w:w w:val="105"/>
          <w:sz w:val="17"/>
          <w:szCs w:val="17"/>
        </w:rPr>
        <w:t>关联托管</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承包情况说明</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7"/>
          <w:szCs w:val="17"/>
        </w:rPr>
        <w:t>本公司委托管理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出包情况表：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2499" w:space="6328"/>
            <w:col w:w="1043"/>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589" w:right="27"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r>
              <w:rPr>
                <w:rFonts w:ascii="宋体" w:hAnsi="宋体" w:cs="宋体" w:eastAsia="宋体" w:hint="default"/>
                <w:w w:val="98"/>
                <w:sz w:val="18"/>
                <w:szCs w:val="18"/>
              </w:rPr>
              <w:t> </w:t>
            </w:r>
            <w:r>
              <w:rPr>
                <w:rFonts w:ascii="宋体" w:hAnsi="宋体" w:cs="宋体" w:eastAsia="宋体" w:hint="default"/>
                <w:sz w:val="18"/>
                <w:szCs w:val="18"/>
              </w:rPr>
              <w:t>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589" w:right="26"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r>
              <w:rPr>
                <w:rFonts w:ascii="宋体" w:hAnsi="宋体" w:cs="宋体" w:eastAsia="宋体" w:hint="default"/>
                <w:w w:val="98"/>
                <w:sz w:val="18"/>
                <w:szCs w:val="18"/>
              </w:rPr>
              <w:t> </w:t>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590" w:right="26"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w:t>
            </w:r>
            <w:r>
              <w:rPr>
                <w:rFonts w:ascii="宋体" w:hAnsi="宋体" w:cs="宋体" w:eastAsia="宋体" w:hint="default"/>
                <w:w w:val="98"/>
                <w:sz w:val="18"/>
                <w:szCs w:val="18"/>
              </w:rPr>
              <w:t> </w:t>
            </w:r>
            <w:r>
              <w:rPr>
                <w:rFonts w:ascii="宋体" w:hAnsi="宋体" w:cs="宋体" w:eastAsia="宋体" w:hint="default"/>
                <w:sz w:val="18"/>
                <w:szCs w:val="18"/>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409" w:right="28" w:hanging="389"/>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w:t>
            </w:r>
            <w:r>
              <w:rPr>
                <w:rFonts w:ascii="宋体" w:hAnsi="宋体" w:cs="宋体" w:eastAsia="宋体" w:hint="default"/>
                <w:w w:val="98"/>
                <w:sz w:val="18"/>
                <w:szCs w:val="18"/>
              </w:rPr>
              <w:t> </w:t>
            </w:r>
            <w:r>
              <w:rPr>
                <w:rFonts w:ascii="宋体" w:hAnsi="宋体" w:cs="宋体" w:eastAsia="宋体" w:hint="default"/>
                <w:sz w:val="18"/>
                <w:szCs w:val="18"/>
              </w:rPr>
              <w:t>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290" w:right="51" w:hanging="245"/>
              <w:jc w:val="left"/>
              <w:rPr>
                <w:rFonts w:ascii="宋体" w:hAnsi="宋体" w:cs="宋体" w:eastAsia="宋体" w:hint="default"/>
                <w:sz w:val="18"/>
                <w:szCs w:val="18"/>
              </w:rPr>
            </w:pPr>
            <w:r>
              <w:rPr>
                <w:rFonts w:ascii="宋体" w:hAnsi="宋体" w:cs="宋体" w:eastAsia="宋体" w:hint="default"/>
                <w:sz w:val="18"/>
                <w:szCs w:val="18"/>
              </w:rPr>
              <w:t>本期确认的托管</w:t>
            </w:r>
            <w:r>
              <w:rPr>
                <w:rFonts w:ascii="宋体" w:hAnsi="宋体" w:cs="宋体" w:eastAsia="宋体" w:hint="default"/>
                <w:w w:val="98"/>
                <w:sz w:val="18"/>
                <w:szCs w:val="18"/>
              </w:rPr>
              <w:t> </w:t>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关联管理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出包情况说明</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本公司作为出租方：</w:t>
      </w:r>
      <w:r>
        <w:rPr>
          <w:rFonts w:ascii="宋体" w:hAnsi="宋体" w:cs="宋体" w:eastAsia="宋体" w:hint="default"/>
          <w:sz w:val="17"/>
          <w:szCs w:val="17"/>
        </w:rPr>
      </w:r>
    </w:p>
    <w:p>
      <w:pPr>
        <w:spacing w:before="128"/>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8"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本公司作为承租方：</w:t>
      </w:r>
      <w:r>
        <w:rPr>
          <w:rFonts w:ascii="宋体" w:hAnsi="宋体" w:cs="宋体" w:eastAsia="宋体" w:hint="default"/>
          <w:sz w:val="17"/>
          <w:szCs w:val="17"/>
        </w:rPr>
      </w:r>
    </w:p>
    <w:p>
      <w:pPr>
        <w:pStyle w:val="BodyText"/>
        <w:spacing w:line="240" w:lineRule="auto" w:before="121"/>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关联租赁情况说明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本公司作为担保方</w:t>
      </w:r>
      <w:r>
        <w:rPr>
          <w:rFonts w:ascii="宋体" w:hAnsi="宋体" w:cs="宋体" w:eastAsia="宋体" w:hint="default"/>
          <w:sz w:val="17"/>
          <w:szCs w:val="17"/>
        </w:rPr>
      </w:r>
    </w:p>
    <w:p>
      <w:pPr>
        <w:pStyle w:val="BodyText"/>
        <w:spacing w:line="240" w:lineRule="auto" w:before="121"/>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89" w:right="0"/>
              <w:jc w:val="left"/>
              <w:rPr>
                <w:rFonts w:ascii="宋体" w:hAnsi="宋体" w:cs="宋体" w:eastAsia="宋体" w:hint="default"/>
                <w:sz w:val="17"/>
                <w:szCs w:val="17"/>
              </w:rPr>
            </w:pPr>
            <w:r>
              <w:rPr>
                <w:rFonts w:ascii="宋体" w:hAnsi="宋体" w:cs="宋体" w:eastAsia="宋体" w:hint="default"/>
                <w:w w:val="105"/>
                <w:sz w:val="17"/>
                <w:szCs w:val="17"/>
              </w:rPr>
              <w:t>被担保方</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1" w:right="0"/>
              <w:jc w:val="left"/>
              <w:rPr>
                <w:rFonts w:ascii="宋体" w:hAnsi="宋体" w:cs="宋体" w:eastAsia="宋体" w:hint="default"/>
                <w:sz w:val="17"/>
                <w:szCs w:val="17"/>
              </w:rPr>
            </w:pPr>
            <w:r>
              <w:rPr>
                <w:rFonts w:ascii="宋体" w:hAnsi="宋体" w:cs="宋体" w:eastAsia="宋体" w:hint="default"/>
                <w:w w:val="105"/>
                <w:sz w:val="17"/>
                <w:szCs w:val="17"/>
              </w:rPr>
              <w:t>担保金额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0" w:right="0"/>
              <w:jc w:val="left"/>
              <w:rPr>
                <w:rFonts w:ascii="宋体" w:hAnsi="宋体" w:cs="宋体" w:eastAsia="宋体" w:hint="default"/>
                <w:sz w:val="17"/>
                <w:szCs w:val="17"/>
              </w:rPr>
            </w:pPr>
            <w:r>
              <w:rPr>
                <w:rFonts w:ascii="宋体" w:hAnsi="宋体" w:cs="宋体" w:eastAsia="宋体" w:hint="default"/>
                <w:w w:val="105"/>
                <w:sz w:val="17"/>
                <w:szCs w:val="17"/>
              </w:rPr>
              <w:t>担保起始日</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1" w:right="0"/>
              <w:jc w:val="left"/>
              <w:rPr>
                <w:rFonts w:ascii="宋体" w:hAnsi="宋体" w:cs="宋体" w:eastAsia="宋体" w:hint="default"/>
                <w:sz w:val="17"/>
                <w:szCs w:val="17"/>
              </w:rPr>
            </w:pPr>
            <w:r>
              <w:rPr>
                <w:rFonts w:ascii="宋体" w:hAnsi="宋体" w:cs="宋体" w:eastAsia="宋体" w:hint="default"/>
                <w:w w:val="105"/>
                <w:sz w:val="17"/>
                <w:szCs w:val="17"/>
              </w:rPr>
              <w:t>担保到期日</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1" w:right="0"/>
              <w:jc w:val="left"/>
              <w:rPr>
                <w:rFonts w:ascii="宋体" w:hAnsi="宋体" w:cs="宋体" w:eastAsia="宋体" w:hint="default"/>
                <w:sz w:val="17"/>
                <w:szCs w:val="17"/>
              </w:rPr>
            </w:pPr>
            <w:r>
              <w:rPr>
                <w:rFonts w:ascii="宋体" w:hAnsi="宋体" w:cs="宋体" w:eastAsia="宋体" w:hint="default"/>
                <w:w w:val="105"/>
                <w:sz w:val="17"/>
                <w:szCs w:val="17"/>
              </w:rPr>
              <w:t>担保是否已经履行完毕</w:t>
            </w:r>
            <w:r>
              <w:rPr>
                <w:rFonts w:ascii="宋体" w:hAnsi="宋体" w:cs="宋体" w:eastAsia="宋体" w:hint="default"/>
                <w:sz w:val="17"/>
                <w:szCs w:val="17"/>
              </w:rPr>
            </w:r>
          </w:p>
        </w:tc>
      </w:tr>
    </w:tbl>
    <w:p>
      <w:pPr>
        <w:pStyle w:val="BodyText"/>
        <w:spacing w:line="240" w:lineRule="auto" w:before="49"/>
        <w:ind w:right="0"/>
        <w:jc w:val="left"/>
      </w:pPr>
      <w:r>
        <w:rPr/>
        <w:t>本公司作为被担保方</w:t>
      </w:r>
    </w:p>
    <w:p>
      <w:pPr>
        <w:spacing w:before="131"/>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0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2" w:right="83"/>
              <w:jc w:val="left"/>
              <w:rPr>
                <w:rFonts w:ascii="宋体" w:hAnsi="宋体" w:cs="宋体" w:eastAsia="宋体" w:hint="default"/>
                <w:sz w:val="17"/>
                <w:szCs w:val="17"/>
              </w:rPr>
            </w:pPr>
            <w:r>
              <w:rPr>
                <w:rFonts w:ascii="宋体" w:hAnsi="宋体" w:cs="宋体" w:eastAsia="宋体" w:hint="default"/>
                <w:sz w:val="18"/>
                <w:szCs w:val="18"/>
              </w:rPr>
              <w:t>浙江中宇科技风险投资</w:t>
            </w:r>
            <w:r>
              <w:rPr>
                <w:rFonts w:ascii="宋体" w:hAnsi="宋体" w:cs="宋体" w:eastAsia="宋体" w:hint="default"/>
                <w:w w:val="98"/>
                <w:sz w:val="18"/>
                <w:szCs w:val="18"/>
              </w:rPr>
              <w:t> </w:t>
            </w:r>
            <w:r>
              <w:rPr>
                <w:rFonts w:ascii="宋体" w:hAnsi="宋体" w:cs="宋体" w:eastAsia="宋体" w:hint="default"/>
                <w:sz w:val="17"/>
                <w:szCs w:val="17"/>
              </w:rPr>
              <w:t>有限公司、葛航</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7"/>
                <w:szCs w:val="17"/>
              </w:rPr>
            </w:pPr>
            <w:r>
              <w:rPr>
                <w:rFonts w:ascii="Times New Roman"/>
                <w:w w:val="105"/>
                <w:sz w:val="17"/>
              </w:rPr>
              <w:t>3,794,835.50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关联担保情况说明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拆出</w:t>
            </w:r>
            <w:r>
              <w:rPr>
                <w:rFonts w:ascii="宋体" w:hAnsi="宋体" w:cs="宋体" w:eastAsia="宋体" w:hint="default"/>
                <w:sz w:val="17"/>
                <w:szCs w:val="17"/>
              </w:rPr>
            </w:r>
          </w:p>
        </w:tc>
      </w:tr>
    </w:tbl>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650" w:right="0"/>
              <w:jc w:val="left"/>
              <w:rPr>
                <w:rFonts w:ascii="宋体" w:hAnsi="宋体" w:cs="宋体" w:eastAsia="宋体" w:hint="default"/>
                <w:sz w:val="17"/>
                <w:szCs w:val="17"/>
              </w:rPr>
            </w:pPr>
            <w:r>
              <w:rPr>
                <w:rFonts w:ascii="宋体" w:hAnsi="宋体" w:cs="宋体" w:eastAsia="宋体" w:hint="default"/>
                <w:w w:val="105"/>
                <w:sz w:val="17"/>
                <w:szCs w:val="17"/>
              </w:rPr>
              <w:t>关联交易内容</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9"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关键管理人员报酬</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3,476,800.00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3,295,800.00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十一、股份支付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6"/>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101,808,300.00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公司本期行权的各项权益工具总额</w:t>
            </w:r>
            <w:r>
              <w:rPr>
                <w:rFonts w:ascii="宋体" w:hAnsi="宋体" w:cs="宋体" w:eastAsia="宋体" w:hint="default"/>
                <w:sz w:val="17"/>
                <w:szCs w:val="17"/>
              </w:rPr>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1,154,600.00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公司期末发行在外的股票期权行权价格的范围和合同剩余期限</w:t>
            </w:r>
            <w:r>
              <w:rPr>
                <w:rFonts w:ascii="宋体" w:hAnsi="宋体" w:cs="宋体" w:eastAsia="宋体" w:hint="default"/>
                <w:sz w:val="17"/>
                <w:szCs w:val="17"/>
              </w:rPr>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行权价</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8"/>
                <w:szCs w:val="18"/>
              </w:rPr>
              <w:t>124.17</w:t>
            </w:r>
            <w:r>
              <w:rPr>
                <w:rFonts w:ascii="Times New Roman" w:hAnsi="Times New Roman" w:cs="Times New Roman" w:eastAsia="Times New Roman" w:hint="default"/>
                <w:spacing w:val="-10"/>
                <w:w w:val="105"/>
                <w:sz w:val="18"/>
                <w:szCs w:val="18"/>
              </w:rPr>
              <w:t> </w:t>
            </w:r>
            <w:r>
              <w:rPr>
                <w:rFonts w:ascii="宋体" w:hAnsi="宋体" w:cs="宋体" w:eastAsia="宋体" w:hint="default"/>
                <w:w w:val="105"/>
                <w:sz w:val="17"/>
                <w:szCs w:val="17"/>
              </w:rPr>
              <w:t>元；自授予日起分四年行权</w:t>
            </w:r>
            <w:r>
              <w:rPr>
                <w:rFonts w:ascii="宋体" w:hAnsi="宋体" w:cs="宋体" w:eastAsia="宋体" w:hint="default"/>
                <w:sz w:val="17"/>
                <w:szCs w:val="17"/>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公司期末发行在外的其他权益工具行权价格的范围和合同剩余期限</w:t>
            </w:r>
            <w:r>
              <w:rPr>
                <w:rFonts w:ascii="宋体" w:hAnsi="宋体" w:cs="宋体" w:eastAsia="宋体" w:hint="default"/>
                <w:sz w:val="17"/>
                <w:szCs w:val="17"/>
              </w:rPr>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限制性股票 </w:t>
            </w:r>
            <w:r>
              <w:rPr>
                <w:rFonts w:ascii="Times New Roman" w:hAnsi="Times New Roman" w:cs="Times New Roman" w:eastAsia="Times New Roman" w:hint="default"/>
                <w:w w:val="105"/>
                <w:sz w:val="17"/>
                <w:szCs w:val="17"/>
              </w:rPr>
              <w:t>50.18</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股；自授予日起分四年解锁</w:t>
            </w:r>
            <w:r>
              <w:rPr>
                <w:rFonts w:ascii="宋体" w:hAnsi="宋体" w:cs="宋体" w:eastAsia="宋体" w:hint="default"/>
                <w:sz w:val="17"/>
                <w:szCs w:val="17"/>
              </w:rPr>
            </w:r>
          </w:p>
        </w:tc>
      </w:tr>
    </w:tbl>
    <w:p>
      <w:pPr>
        <w:pStyle w:val="BodyText"/>
        <w:spacing w:line="240" w:lineRule="auto" w:before="49"/>
        <w:ind w:right="0"/>
        <w:jc w:val="left"/>
      </w:pPr>
      <w:r>
        <w:rPr/>
        <w:t>其他说明</w:t>
      </w:r>
    </w:p>
    <w:p>
      <w:pPr>
        <w:pStyle w:val="BodyText"/>
        <w:spacing w:line="300" w:lineRule="auto" w:before="115"/>
        <w:ind w:right="107" w:firstLine="422"/>
        <w:jc w:val="left"/>
      </w:pPr>
      <w:r>
        <w:rPr>
          <w:spacing w:val="2"/>
        </w:rPr>
        <w:t>本期授予的限制性股票尚有预留部分为</w:t>
      </w:r>
      <w:r>
        <w:rPr>
          <w:rFonts w:ascii="Times New Roman" w:hAnsi="Times New Roman" w:cs="Times New Roman" w:eastAsia="Times New Roman" w:hint="default"/>
          <w:spacing w:val="2"/>
        </w:rPr>
        <w:t>29.10</w:t>
      </w:r>
      <w:r>
        <w:rPr>
          <w:spacing w:val="2"/>
        </w:rPr>
        <w:t>万股，由公司董事会自首次授予日起</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7"/>
        </w:rPr>
        <w:t> </w:t>
      </w:r>
      <w:r>
        <w:rPr>
          <w:spacing w:val="3"/>
        </w:rPr>
        <w:t>个月内确定预留激励对象。预留</w:t>
      </w:r>
      <w:r>
        <w:rPr>
          <w:w w:val="98"/>
        </w:rPr>
        <w:t> </w:t>
      </w:r>
      <w:r>
        <w:rPr/>
        <w:t>激励对象包括新引进及晋升的中高级人才、对公司有特殊贡献的特殊人才以及公司董事会认为需要激励的其他人员。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3"/>
          <w:szCs w:val="23"/>
        </w:rPr>
      </w:pPr>
    </w:p>
    <w:p>
      <w:pPr>
        <w:spacing w:before="4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before="115"/>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授予日权益工具公允价值的确定方法</w:t>
            </w:r>
            <w:r>
              <w:rPr>
                <w:rFonts w:ascii="宋体" w:hAnsi="宋体" w:cs="宋体" w:eastAsia="宋体" w:hint="default"/>
                <w:sz w:val="17"/>
                <w:szCs w:val="17"/>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采用授予日市价减去组合期权的价值的方法确定限制性股</w:t>
            </w:r>
            <w:r>
              <w:rPr>
                <w:rFonts w:ascii="宋体" w:hAnsi="宋体" w:cs="宋体" w:eastAsia="宋体" w:hint="default"/>
                <w:w w:val="98"/>
                <w:sz w:val="18"/>
                <w:szCs w:val="18"/>
              </w:rPr>
              <w:t> </w:t>
            </w:r>
            <w:r>
              <w:rPr>
                <w:rFonts w:ascii="宋体" w:hAnsi="宋体" w:cs="宋体" w:eastAsia="宋体" w:hint="default"/>
                <w:sz w:val="18"/>
                <w:szCs w:val="18"/>
              </w:rPr>
              <w:t>票</w:t>
            </w:r>
            <w:r>
              <w:rPr>
                <w:rFonts w:ascii="Times New Roman" w:hAnsi="Times New Roman" w:cs="Times New Roman" w:eastAsia="Times New Roman" w:hint="default"/>
                <w:sz w:val="17"/>
                <w:szCs w:val="17"/>
              </w:rPr>
              <w:t>/</w:t>
            </w:r>
            <w:r>
              <w:rPr>
                <w:rFonts w:ascii="宋体" w:hAnsi="宋体" w:cs="宋体" w:eastAsia="宋体" w:hint="default"/>
                <w:sz w:val="18"/>
                <w:szCs w:val="18"/>
              </w:rPr>
              <w:t>股票期权的公允价值</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 w:right="0"/>
              <w:jc w:val="left"/>
              <w:rPr>
                <w:rFonts w:ascii="宋体" w:hAnsi="宋体" w:cs="宋体" w:eastAsia="宋体" w:hint="default"/>
                <w:sz w:val="17"/>
                <w:szCs w:val="17"/>
              </w:rPr>
            </w:pPr>
            <w:r>
              <w:rPr>
                <w:rFonts w:ascii="宋体" w:hAnsi="宋体" w:cs="宋体" w:eastAsia="宋体" w:hint="default"/>
                <w:w w:val="105"/>
                <w:sz w:val="17"/>
                <w:szCs w:val="17"/>
              </w:rPr>
              <w:t>可行权权益工具数量的确定依据</w:t>
            </w:r>
            <w:r>
              <w:rPr>
                <w:rFonts w:ascii="宋体" w:hAnsi="宋体" w:cs="宋体" w:eastAsia="宋体" w:hint="default"/>
                <w:sz w:val="17"/>
                <w:szCs w:val="17"/>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9"/>
              <w:ind w:left="22" w:right="24"/>
              <w:jc w:val="both"/>
              <w:rPr>
                <w:rFonts w:ascii="宋体" w:hAnsi="宋体" w:cs="宋体" w:eastAsia="宋体" w:hint="default"/>
                <w:sz w:val="18"/>
                <w:szCs w:val="18"/>
              </w:rPr>
            </w:pPr>
            <w:r>
              <w:rPr>
                <w:rFonts w:ascii="宋体" w:hAnsi="宋体" w:cs="宋体" w:eastAsia="宋体" w:hint="default"/>
                <w:w w:val="105"/>
                <w:sz w:val="17"/>
                <w:szCs w:val="17"/>
              </w:rPr>
              <w:t>以获授限制性股票</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股票期数额度为基数，综合考虑每个资</w:t>
            </w:r>
            <w:r>
              <w:rPr>
                <w:rFonts w:ascii="宋体" w:hAnsi="宋体" w:cs="宋体" w:eastAsia="宋体" w:hint="default"/>
                <w:spacing w:val="-88"/>
                <w:w w:val="105"/>
                <w:sz w:val="17"/>
                <w:szCs w:val="17"/>
              </w:rPr>
              <w:t> </w:t>
            </w:r>
            <w:r>
              <w:rPr>
                <w:rFonts w:ascii="宋体" w:hAnsi="宋体" w:cs="宋体" w:eastAsia="宋体" w:hint="default"/>
                <w:spacing w:val="-88"/>
                <w:w w:val="105"/>
                <w:sz w:val="17"/>
                <w:szCs w:val="17"/>
              </w:rPr>
            </w:r>
            <w:r>
              <w:rPr>
                <w:rFonts w:ascii="宋体" w:hAnsi="宋体" w:cs="宋体" w:eastAsia="宋体" w:hint="default"/>
                <w:w w:val="105"/>
                <w:sz w:val="17"/>
                <w:szCs w:val="17"/>
              </w:rPr>
              <w:t>产负债表日可行权职工人数变动情况、各个可行权年度公</w:t>
            </w:r>
            <w:r>
              <w:rPr>
                <w:rFonts w:ascii="宋体" w:hAnsi="宋体" w:cs="宋体" w:eastAsia="宋体" w:hint="default"/>
                <w:spacing w:val="-66"/>
                <w:w w:val="105"/>
                <w:sz w:val="17"/>
                <w:szCs w:val="17"/>
              </w:rPr>
              <w:t> </w:t>
            </w:r>
            <w:r>
              <w:rPr>
                <w:rFonts w:ascii="宋体" w:hAnsi="宋体" w:cs="宋体" w:eastAsia="宋体" w:hint="default"/>
                <w:spacing w:val="-66"/>
                <w:w w:val="105"/>
                <w:sz w:val="17"/>
                <w:szCs w:val="17"/>
              </w:rPr>
            </w:r>
            <w:r>
              <w:rPr>
                <w:rFonts w:ascii="宋体" w:hAnsi="宋体" w:cs="宋体" w:eastAsia="宋体" w:hint="default"/>
                <w:w w:val="105"/>
                <w:sz w:val="18"/>
                <w:szCs w:val="18"/>
              </w:rPr>
              <w:t>司业绩考核指标和激励对象个人绩效考核情况确定。</w:t>
            </w:r>
            <w:r>
              <w:rPr>
                <w:rFonts w:ascii="宋体" w:hAnsi="宋体" w:cs="宋体" w:eastAsia="宋体" w:hint="default"/>
                <w:sz w:val="18"/>
                <w:szCs w:val="18"/>
              </w:rPr>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4,238,140.99</w:t>
            </w:r>
            <w:r>
              <w:rPr>
                <w:rFonts w:ascii="Times New Roman"/>
                <w:sz w:val="18"/>
              </w:rPr>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4,238,140.99</w:t>
            </w:r>
            <w:r>
              <w:rPr>
                <w:rFonts w:ascii="Times New Roman"/>
                <w:sz w:val="18"/>
              </w:rPr>
            </w:r>
          </w:p>
        </w:tc>
      </w:tr>
    </w:tbl>
    <w:p>
      <w:pPr>
        <w:pStyle w:val="BodyText"/>
        <w:spacing w:line="240" w:lineRule="auto" w:before="51"/>
        <w:ind w:right="0"/>
        <w:jc w:val="left"/>
      </w:pPr>
      <w:r>
        <w:rPr/>
        <w:t>其他说明</w:t>
      </w:r>
    </w:p>
    <w:p>
      <w:pPr>
        <w:pStyle w:val="BodyText"/>
        <w:spacing w:line="240" w:lineRule="auto" w:before="115"/>
        <w:ind w:left="535" w:right="0"/>
        <w:jc w:val="left"/>
      </w:pPr>
      <w:r>
        <w:rPr>
          <w:w w:val="98"/>
        </w:rPr>
        <w:t>无</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52" w:lineRule="auto" w:before="0"/>
        <w:ind w:left="112" w:right="6888"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100"/>
          <w:sz w:val="21"/>
          <w:szCs w:val="21"/>
        </w:rPr>
        <w:t> </w:t>
      </w:r>
      <w:r>
        <w:rPr>
          <w:rFonts w:ascii="宋体" w:hAnsi="宋体" w:cs="宋体" w:eastAsia="宋体" w:hint="default"/>
          <w:sz w:val="17"/>
          <w:szCs w:val="17"/>
        </w:rPr>
        <w:t>无</w:t>
      </w:r>
    </w:p>
    <w:p>
      <w:pPr>
        <w:spacing w:after="0" w:line="552"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600" w:lineRule="exact" w:before="129"/>
        <w:ind w:left="112" w:right="7324"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100"/>
          <w:sz w:val="21"/>
          <w:szCs w:val="21"/>
        </w:rPr>
        <w:t> </w:t>
      </w:r>
      <w:r>
        <w:rPr>
          <w:rFonts w:ascii="宋体" w:hAnsi="宋体" w:cs="宋体" w:eastAsia="宋体" w:hint="default"/>
          <w:sz w:val="18"/>
          <w:szCs w:val="18"/>
        </w:rPr>
        <w:t>资产负债表日存在的重要承诺</w:t>
      </w:r>
    </w:p>
    <w:p>
      <w:pPr>
        <w:spacing w:before="36"/>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截至</w:t>
      </w: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日，本公司根据注册资本的要求对已设立子公司尚未履行的出资义务共计</w:t>
      </w:r>
      <w:r>
        <w:rPr>
          <w:rFonts w:ascii="Times New Roman" w:hAnsi="Times New Roman" w:cs="Times New Roman" w:eastAsia="Times New Roman" w:hint="default"/>
          <w:w w:val="105"/>
          <w:sz w:val="17"/>
          <w:szCs w:val="17"/>
        </w:rPr>
        <w:t>19,935,000.00</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7"/>
          <w:szCs w:val="27"/>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截至</w:t>
      </w:r>
      <w:r>
        <w:rPr>
          <w:rFonts w:ascii="Times New Roman" w:hAnsi="Times New Roman" w:cs="Times New Roman" w:eastAsia="Times New Roman" w:hint="default"/>
          <w:w w:val="105"/>
          <w:sz w:val="17"/>
          <w:szCs w:val="17"/>
        </w:rPr>
        <w:t>2015</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日，本公司无需要披露的重大或有事项。</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6218" w:firstLine="0"/>
        <w:jc w:val="left"/>
        <w:rPr>
          <w:rFonts w:ascii="宋体" w:hAnsi="宋体" w:cs="宋体" w:eastAsia="宋体" w:hint="default"/>
          <w:sz w:val="24"/>
          <w:szCs w:val="24"/>
        </w:rPr>
      </w:pPr>
      <w:r>
        <w:rPr>
          <w:rFonts w:ascii="宋体" w:hAnsi="宋体" w:cs="宋体" w:eastAsia="宋体" w:hint="default"/>
          <w:w w:val="95"/>
          <w:sz w:val="18"/>
          <w:szCs w:val="18"/>
        </w:rPr>
        <w:t>公司不存在需要披露的重要或有事项。</w:t>
      </w:r>
      <w:r>
        <w:rPr>
          <w:rFonts w:ascii="宋体" w:hAnsi="宋体" w:cs="宋体" w:eastAsia="宋体" w:hint="default"/>
          <w:spacing w:val="57"/>
          <w:w w:val="95"/>
          <w:sz w:val="18"/>
          <w:szCs w:val="18"/>
        </w:rPr>
        <w:t> </w:t>
      </w:r>
      <w:r>
        <w:rPr>
          <w:rFonts w:ascii="宋体" w:hAnsi="宋体" w:cs="宋体" w:eastAsia="宋体" w:hint="default"/>
          <w:spacing w:val="57"/>
          <w:w w:val="9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2"/>
        <w:jc w:val="right"/>
      </w:pPr>
      <w:r>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9;width:4983;height:402" coordorigin="10,9" coordsize="4983,402">
              <v:shape style="position:absolute;left:10;top:9;width:4983;height:402" coordorigin="10,9" coordsize="4983,402" path="m10,9l4993,9,4993,411,10,411,10,9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9234;top:128;width:315;height:178" type="#_x0000_t202" filled="false" stroked="false">
                <v:textbox inset="0,0,0,0">
                  <w:txbxContent>
                    <w:p>
                      <w:pPr>
                        <w:spacing w:line="178" w:lineRule="exact" w:before="0"/>
                        <w:ind w:left="0" w:right="0" w:firstLine="0"/>
                        <w:jc w:val="left"/>
                        <w:rPr>
                          <w:rFonts w:ascii="Times New Roman" w:hAnsi="Times New Roman" w:cs="Times New Roman" w:eastAsia="Times New Roman" w:hint="default"/>
                          <w:sz w:val="17"/>
                          <w:szCs w:val="17"/>
                        </w:rPr>
                      </w:pPr>
                      <w:r>
                        <w:rPr>
                          <w:rFonts w:ascii="Times New Roman"/>
                          <w:w w:val="105"/>
                          <w:sz w:val="17"/>
                        </w:rPr>
                        <w:t>1.50</w:t>
                      </w:r>
                      <w:r>
                        <w:rPr>
                          <w:rFonts w:ascii="Times New Roman"/>
                          <w:sz w:val="17"/>
                        </w:rPr>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宋体" w:hAnsi="宋体" w:cs="宋体" w:eastAsia="宋体" w:hint="default"/>
          <w:b/>
          <w:bCs/>
          <w:sz w:val="27"/>
          <w:szCs w:val="27"/>
        </w:rPr>
      </w:pPr>
    </w:p>
    <w:p>
      <w:pPr>
        <w:spacing w:line="302" w:lineRule="auto" w:before="0"/>
        <w:ind w:left="112" w:right="110" w:firstLine="360"/>
        <w:jc w:val="both"/>
        <w:rPr>
          <w:rFonts w:ascii="宋体" w:hAnsi="宋体" w:cs="宋体" w:eastAsia="宋体" w:hint="default"/>
          <w:sz w:val="18"/>
          <w:szCs w:val="18"/>
        </w:rPr>
      </w:pPr>
      <w:r>
        <w:rPr>
          <w:rFonts w:ascii="Times New Roman" w:hAnsi="Times New Roman" w:cs="Times New Roman" w:eastAsia="Times New Roman" w:hint="default"/>
          <w:spacing w:val="-2"/>
          <w:w w:val="104"/>
          <w:sz w:val="17"/>
          <w:szCs w:val="17"/>
        </w:rPr>
        <w:t>2015</w:t>
      </w:r>
      <w:r>
        <w:rPr>
          <w:rFonts w:ascii="宋体" w:hAnsi="宋体" w:cs="宋体" w:eastAsia="宋体" w:hint="default"/>
          <w:spacing w:val="-2"/>
          <w:w w:val="104"/>
          <w:sz w:val="17"/>
          <w:szCs w:val="17"/>
        </w:rPr>
        <w:t>年利润分配方案：根据</w:t>
      </w:r>
      <w:r>
        <w:rPr>
          <w:rFonts w:ascii="Times New Roman" w:hAnsi="Times New Roman" w:cs="Times New Roman" w:eastAsia="Times New Roman" w:hint="default"/>
          <w:spacing w:val="-2"/>
          <w:w w:val="104"/>
          <w:sz w:val="17"/>
          <w:szCs w:val="17"/>
        </w:rPr>
        <w:t>2016</w:t>
      </w:r>
      <w:r>
        <w:rPr>
          <w:rFonts w:ascii="宋体" w:hAnsi="宋体" w:cs="宋体" w:eastAsia="宋体" w:hint="default"/>
          <w:spacing w:val="-2"/>
          <w:w w:val="104"/>
          <w:sz w:val="17"/>
          <w:szCs w:val="17"/>
        </w:rPr>
        <w:t>年</w:t>
      </w:r>
      <w:r>
        <w:rPr>
          <w:rFonts w:ascii="Times New Roman" w:hAnsi="Times New Roman" w:cs="Times New Roman" w:eastAsia="Times New Roman" w:hint="default"/>
          <w:spacing w:val="-2"/>
          <w:w w:val="104"/>
          <w:sz w:val="17"/>
          <w:szCs w:val="17"/>
        </w:rPr>
        <w:t>3</w:t>
      </w:r>
      <w:r>
        <w:rPr>
          <w:rFonts w:ascii="宋体" w:hAnsi="宋体" w:cs="宋体" w:eastAsia="宋体" w:hint="default"/>
          <w:spacing w:val="-2"/>
          <w:w w:val="104"/>
          <w:sz w:val="17"/>
          <w:szCs w:val="17"/>
        </w:rPr>
        <w:t>月</w:t>
      </w:r>
      <w:r>
        <w:rPr>
          <w:rFonts w:ascii="Times New Roman" w:hAnsi="Times New Roman" w:cs="Times New Roman" w:eastAsia="Times New Roman" w:hint="default"/>
          <w:spacing w:val="-2"/>
          <w:w w:val="104"/>
          <w:sz w:val="17"/>
          <w:szCs w:val="17"/>
        </w:rPr>
        <w:t>25</w:t>
      </w:r>
      <w:r>
        <w:rPr>
          <w:rFonts w:ascii="宋体" w:hAnsi="宋体" w:cs="宋体" w:eastAsia="宋体" w:hint="default"/>
          <w:spacing w:val="-2"/>
          <w:w w:val="104"/>
          <w:sz w:val="17"/>
          <w:szCs w:val="17"/>
        </w:rPr>
        <w:t>日公司第五届董事会第十六次会议审议通过的</w:t>
      </w:r>
      <w:r>
        <w:rPr>
          <w:rFonts w:ascii="Times New Roman" w:hAnsi="Times New Roman" w:cs="Times New Roman" w:eastAsia="Times New Roman" w:hint="default"/>
          <w:spacing w:val="-2"/>
          <w:w w:val="104"/>
          <w:sz w:val="17"/>
          <w:szCs w:val="17"/>
        </w:rPr>
        <w:t>2015</w:t>
      </w:r>
      <w:r>
        <w:rPr>
          <w:rFonts w:ascii="宋体" w:hAnsi="宋体" w:cs="宋体" w:eastAsia="宋体" w:hint="default"/>
          <w:spacing w:val="-2"/>
          <w:w w:val="104"/>
          <w:sz w:val="17"/>
          <w:szCs w:val="17"/>
        </w:rPr>
        <w:t>年利润分配预案，以公司</w:t>
      </w:r>
      <w:r>
        <w:rPr>
          <w:rFonts w:ascii="Times New Roman" w:hAnsi="Times New Roman" w:cs="Times New Roman" w:eastAsia="Times New Roman" w:hint="default"/>
          <w:spacing w:val="-2"/>
          <w:w w:val="104"/>
          <w:sz w:val="17"/>
          <w:szCs w:val="17"/>
        </w:rPr>
        <w:t>2015</w:t>
      </w:r>
      <w:r>
        <w:rPr>
          <w:rFonts w:ascii="Times New Roman" w:hAnsi="Times New Roman" w:cs="Times New Roman" w:eastAsia="Times New Roman" w:hint="default"/>
          <w:w w:val="104"/>
          <w:sz w:val="17"/>
          <w:szCs w:val="17"/>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70,067,500</w:t>
      </w:r>
      <w:r>
        <w:rPr>
          <w:rFonts w:ascii="宋体" w:hAnsi="宋体" w:cs="宋体" w:eastAsia="宋体" w:hint="default"/>
          <w:sz w:val="18"/>
          <w:szCs w:val="18"/>
        </w:rPr>
        <w:t>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股派发现金红利人民币</w:t>
      </w:r>
      <w:r>
        <w:rPr>
          <w:rFonts w:ascii="Times New Roman" w:hAnsi="Times New Roman" w:cs="Times New Roman" w:eastAsia="Times New Roman" w:hint="default"/>
          <w:sz w:val="18"/>
          <w:szCs w:val="18"/>
        </w:rPr>
        <w:t>1.50</w:t>
      </w:r>
      <w:r>
        <w:rPr>
          <w:rFonts w:ascii="宋体" w:hAnsi="宋体" w:cs="宋体" w:eastAsia="宋体" w:hint="default"/>
          <w:sz w:val="18"/>
          <w:szCs w:val="18"/>
        </w:rPr>
        <w:t>元（含税）；同时以资本公积向全体股东</w:t>
      </w:r>
      <w:r>
        <w:rPr>
          <w:rFonts w:ascii="宋体" w:hAnsi="宋体" w:cs="宋体" w:eastAsia="宋体" w:hint="default"/>
          <w:w w:val="98"/>
          <w:sz w:val="18"/>
          <w:szCs w:val="18"/>
        </w:rPr>
        <w:t> </w:t>
      </w: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20</w:t>
      </w:r>
      <w:r>
        <w:rPr>
          <w:rFonts w:ascii="宋体" w:hAnsi="宋体" w:cs="宋体" w:eastAsia="宋体" w:hint="default"/>
          <w:sz w:val="18"/>
          <w:szCs w:val="18"/>
        </w:rPr>
        <w:t>股。上述利润分配预案尚待股东大会审议批准。</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3839"/>
        <w:gridCol w:w="4093"/>
      </w:tblGrid>
      <w:tr>
        <w:trPr>
          <w:trHeight w:val="39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87" w:right="108" w:hanging="183"/>
              <w:jc w:val="left"/>
              <w:rPr>
                <w:rFonts w:ascii="宋体" w:hAnsi="宋体" w:cs="宋体" w:eastAsia="宋体" w:hint="default"/>
                <w:sz w:val="17"/>
                <w:szCs w:val="17"/>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4"/>
              <w:ind w:left="22" w:right="164"/>
              <w:jc w:val="both"/>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8"/>
                <w:szCs w:val="18"/>
              </w:rPr>
              <w:t>独计提坏账准备的</w:t>
            </w:r>
            <w:r>
              <w:rPr>
                <w:rFonts w:ascii="宋体" w:hAnsi="宋体" w:cs="宋体" w:eastAsia="宋体" w:hint="default"/>
                <w:w w:val="98"/>
                <w:sz w:val="18"/>
                <w:szCs w:val="18"/>
              </w:rPr>
              <w:t> </w:t>
            </w: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8"/>
              <w:ind w:left="22" w:right="164"/>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98"/>
                <w:sz w:val="18"/>
                <w:szCs w:val="18"/>
              </w:rPr>
              <w:t> </w:t>
            </w:r>
            <w:r>
              <w:rPr>
                <w:rFonts w:ascii="宋体" w:hAnsi="宋体" w:cs="宋体" w:eastAsia="宋体" w:hint="default"/>
                <w:sz w:val="17"/>
                <w:szCs w:val="17"/>
              </w:rPr>
              <w:t>合计提坏账准备的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7"/>
                <w:szCs w:val="17"/>
              </w:rPr>
            </w:pPr>
            <w:r>
              <w:rPr>
                <w:rFonts w:ascii="Times New Roman"/>
                <w:w w:val="105"/>
                <w:sz w:val="17"/>
              </w:rPr>
              <w:t>245,085,</w:t>
            </w:r>
            <w:r>
              <w:rPr>
                <w:rFonts w:ascii="Times New Roman"/>
                <w:sz w:val="17"/>
              </w:rPr>
            </w:r>
          </w:p>
          <w:p>
            <w:pPr>
              <w:pStyle w:val="TableParagraph"/>
              <w:spacing w:line="240" w:lineRule="auto" w:before="107"/>
              <w:ind w:left="212" w:right="0"/>
              <w:jc w:val="center"/>
              <w:rPr>
                <w:rFonts w:ascii="Times New Roman" w:hAnsi="Times New Roman" w:cs="Times New Roman" w:eastAsia="Times New Roman" w:hint="default"/>
                <w:sz w:val="18"/>
                <w:szCs w:val="18"/>
              </w:rPr>
            </w:pPr>
            <w:r>
              <w:rPr>
                <w:rFonts w:ascii="Times New Roman"/>
                <w:sz w:val="18"/>
              </w:rPr>
              <w:t>031.45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99.68%</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7"/>
                <w:szCs w:val="17"/>
              </w:rPr>
            </w:pPr>
            <w:r>
              <w:rPr>
                <w:rFonts w:ascii="Times New Roman"/>
                <w:w w:val="105"/>
                <w:sz w:val="17"/>
              </w:rPr>
              <w:t>31,667,4</w:t>
            </w:r>
            <w:r>
              <w:rPr>
                <w:rFonts w:ascii="Times New Roman"/>
                <w:sz w:val="17"/>
              </w:rPr>
            </w:r>
          </w:p>
          <w:p>
            <w:pPr>
              <w:pStyle w:val="TableParagraph"/>
              <w:spacing w:line="240" w:lineRule="auto" w:before="107"/>
              <w:ind w:left="324" w:right="0"/>
              <w:jc w:val="left"/>
              <w:rPr>
                <w:rFonts w:ascii="Times New Roman" w:hAnsi="Times New Roman" w:cs="Times New Roman" w:eastAsia="Times New Roman" w:hint="default"/>
                <w:sz w:val="18"/>
                <w:szCs w:val="18"/>
              </w:rPr>
            </w:pPr>
            <w:r>
              <w:rPr>
                <w:rFonts w:ascii="Times New Roman"/>
                <w:sz w:val="18"/>
              </w:rPr>
              <w:t>47.91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6" w:right="0"/>
              <w:jc w:val="center"/>
              <w:rPr>
                <w:rFonts w:ascii="Times New Roman" w:hAnsi="Times New Roman" w:cs="Times New Roman" w:eastAsia="Times New Roman" w:hint="default"/>
                <w:sz w:val="17"/>
                <w:szCs w:val="17"/>
              </w:rPr>
            </w:pPr>
            <w:r>
              <w:rPr>
                <w:rFonts w:ascii="Times New Roman"/>
                <w:w w:val="105"/>
                <w:sz w:val="17"/>
              </w:rPr>
              <w:t>12.92%</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7"/>
                <w:szCs w:val="17"/>
              </w:rPr>
            </w:pPr>
            <w:r>
              <w:rPr>
                <w:rFonts w:ascii="Times New Roman"/>
                <w:w w:val="105"/>
                <w:sz w:val="17"/>
              </w:rPr>
              <w:t>213,417,5</w:t>
            </w:r>
            <w:r>
              <w:rPr>
                <w:rFonts w:ascii="Times New Roman"/>
                <w:sz w:val="17"/>
              </w:rPr>
            </w:r>
          </w:p>
          <w:p>
            <w:pPr>
              <w:pStyle w:val="TableParagraph"/>
              <w:spacing w:line="240" w:lineRule="auto" w:before="107"/>
              <w:ind w:left="350" w:right="0"/>
              <w:jc w:val="left"/>
              <w:rPr>
                <w:rFonts w:ascii="Times New Roman" w:hAnsi="Times New Roman" w:cs="Times New Roman" w:eastAsia="Times New Roman" w:hint="default"/>
                <w:sz w:val="18"/>
                <w:szCs w:val="18"/>
              </w:rPr>
            </w:pPr>
            <w:r>
              <w:rPr>
                <w:rFonts w:ascii="Times New Roman"/>
                <w:sz w:val="18"/>
              </w:rPr>
              <w:t>83.54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188,425</w:t>
            </w:r>
            <w:r>
              <w:rPr>
                <w:rFonts w:ascii="Times New Roman"/>
                <w:sz w:val="17"/>
              </w:rPr>
            </w:r>
          </w:p>
          <w:p>
            <w:pPr>
              <w:pStyle w:val="TableParagraph"/>
              <w:spacing w:line="240" w:lineRule="auto" w:before="107"/>
              <w:ind w:left="79" w:right="0"/>
              <w:jc w:val="left"/>
              <w:rPr>
                <w:rFonts w:ascii="Times New Roman" w:hAnsi="Times New Roman" w:cs="Times New Roman" w:eastAsia="Times New Roman" w:hint="default"/>
                <w:sz w:val="18"/>
                <w:szCs w:val="18"/>
              </w:rPr>
            </w:pPr>
            <w:r>
              <w:rPr>
                <w:rFonts w:ascii="Times New Roman"/>
                <w:sz w:val="18"/>
              </w:rPr>
              <w:t>,158.32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99.58%</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22,738,93</w:t>
            </w:r>
            <w:r>
              <w:rPr>
                <w:rFonts w:ascii="Times New Roman"/>
                <w:sz w:val="17"/>
              </w:rPr>
            </w:r>
          </w:p>
          <w:p>
            <w:pPr>
              <w:pStyle w:val="TableParagraph"/>
              <w:spacing w:line="240" w:lineRule="auto" w:before="107"/>
              <w:ind w:left="463" w:right="0"/>
              <w:jc w:val="left"/>
              <w:rPr>
                <w:rFonts w:ascii="Times New Roman" w:hAnsi="Times New Roman" w:cs="Times New Roman" w:eastAsia="Times New Roman" w:hint="default"/>
                <w:sz w:val="18"/>
                <w:szCs w:val="18"/>
              </w:rPr>
            </w:pPr>
            <w:r>
              <w:rPr>
                <w:rFonts w:ascii="Times New Roman"/>
                <w:sz w:val="18"/>
              </w:rPr>
              <w:t>1.40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12.07%</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165,686,22</w:t>
            </w:r>
            <w:r>
              <w:rPr>
                <w:rFonts w:ascii="Times New Roman"/>
                <w:sz w:val="17"/>
              </w:rPr>
            </w:r>
          </w:p>
          <w:p>
            <w:pPr>
              <w:pStyle w:val="TableParagraph"/>
              <w:spacing w:line="240" w:lineRule="auto" w:before="107"/>
              <w:ind w:left="585" w:right="0"/>
              <w:jc w:val="left"/>
              <w:rPr>
                <w:rFonts w:ascii="Times New Roman" w:hAnsi="Times New Roman" w:cs="Times New Roman" w:eastAsia="Times New Roman" w:hint="default"/>
                <w:sz w:val="18"/>
                <w:szCs w:val="18"/>
              </w:rPr>
            </w:pPr>
            <w:r>
              <w:rPr>
                <w:rFonts w:ascii="Times New Roman"/>
                <w:sz w:val="18"/>
              </w:rPr>
              <w:t>6.92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1"/>
              <w:ind w:left="22" w:right="164"/>
              <w:jc w:val="both"/>
              <w:rPr>
                <w:rFonts w:ascii="宋体" w:hAnsi="宋体" w:cs="宋体" w:eastAsia="宋体" w:hint="default"/>
                <w:sz w:val="18"/>
                <w:szCs w:val="18"/>
              </w:rPr>
            </w:pPr>
            <w:r>
              <w:rPr>
                <w:rFonts w:ascii="宋体" w:hAnsi="宋体" w:cs="宋体" w:eastAsia="宋体" w:hint="default"/>
                <w:sz w:val="17"/>
                <w:szCs w:val="17"/>
              </w:rPr>
              <w:t>单项金额不重大但</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单独计提坏账准备</w:t>
            </w:r>
            <w:r>
              <w:rPr>
                <w:rFonts w:ascii="宋体" w:hAnsi="宋体" w:cs="宋体" w:eastAsia="宋体" w:hint="default"/>
                <w:w w:val="98"/>
                <w:sz w:val="18"/>
                <w:szCs w:val="18"/>
              </w:rPr>
              <w:t> </w:t>
            </w: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787,648.</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0.32%</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787,648.</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787,648</w:t>
            </w:r>
            <w:r>
              <w:rPr>
                <w:rFonts w:ascii="Times New Roman"/>
                <w:sz w:val="17"/>
              </w:rPr>
            </w:r>
          </w:p>
          <w:p>
            <w:pPr>
              <w:pStyle w:val="TableParagraph"/>
              <w:spacing w:line="240" w:lineRule="auto" w:before="116"/>
              <w:ind w:left="396" w:right="0"/>
              <w:jc w:val="lef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787,648.6</w:t>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 w:right="0"/>
              <w:jc w:val="center"/>
              <w:rPr>
                <w:rFonts w:ascii="Times New Roman" w:hAnsi="Times New Roman" w:cs="Times New Roman" w:eastAsia="Times New Roman" w:hint="default"/>
                <w:sz w:val="17"/>
                <w:szCs w:val="17"/>
              </w:rPr>
            </w:pPr>
            <w:r>
              <w:rPr>
                <w:rFonts w:ascii="Times New Roman"/>
                <w:w w:val="105"/>
                <w:sz w:val="17"/>
              </w:rPr>
              <w:t>245,872,</w:t>
            </w:r>
            <w:r>
              <w:rPr>
                <w:rFonts w:ascii="Times New Roman"/>
                <w:sz w:val="17"/>
              </w:rPr>
            </w:r>
          </w:p>
          <w:p>
            <w:pPr>
              <w:pStyle w:val="TableParagraph"/>
              <w:spacing w:line="240" w:lineRule="auto" w:before="107"/>
              <w:ind w:left="212" w:right="0"/>
              <w:jc w:val="center"/>
              <w:rPr>
                <w:rFonts w:ascii="Times New Roman" w:hAnsi="Times New Roman" w:cs="Times New Roman" w:eastAsia="Times New Roman" w:hint="default"/>
                <w:sz w:val="18"/>
                <w:szCs w:val="18"/>
              </w:rPr>
            </w:pPr>
            <w:r>
              <w:rPr>
                <w:rFonts w:ascii="Times New Roman"/>
                <w:sz w:val="18"/>
              </w:rPr>
              <w:t>680.10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left"/>
              <w:rPr>
                <w:rFonts w:ascii="Times New Roman" w:hAnsi="Times New Roman" w:cs="Times New Roman" w:eastAsia="Times New Roman" w:hint="default"/>
                <w:sz w:val="17"/>
                <w:szCs w:val="17"/>
              </w:rPr>
            </w:pPr>
            <w:r>
              <w:rPr>
                <w:rFonts w:ascii="Times New Roman"/>
                <w:w w:val="105"/>
                <w:sz w:val="17"/>
              </w:rPr>
              <w:t>32,455,0</w:t>
            </w:r>
            <w:r>
              <w:rPr>
                <w:rFonts w:ascii="Times New Roman"/>
                <w:sz w:val="17"/>
              </w:rPr>
            </w:r>
          </w:p>
          <w:p>
            <w:pPr>
              <w:pStyle w:val="TableParagraph"/>
              <w:spacing w:line="240" w:lineRule="auto" w:before="107"/>
              <w:ind w:left="324" w:right="0"/>
              <w:jc w:val="left"/>
              <w:rPr>
                <w:rFonts w:ascii="Times New Roman" w:hAnsi="Times New Roman" w:cs="Times New Roman" w:eastAsia="Times New Roman" w:hint="default"/>
                <w:sz w:val="18"/>
                <w:szCs w:val="18"/>
              </w:rPr>
            </w:pPr>
            <w:r>
              <w:rPr>
                <w:rFonts w:ascii="Times New Roman"/>
                <w:sz w:val="18"/>
              </w:rPr>
              <w:t>96.56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13.20%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left"/>
              <w:rPr>
                <w:rFonts w:ascii="Times New Roman" w:hAnsi="Times New Roman" w:cs="Times New Roman" w:eastAsia="Times New Roman" w:hint="default"/>
                <w:sz w:val="17"/>
                <w:szCs w:val="17"/>
              </w:rPr>
            </w:pPr>
            <w:r>
              <w:rPr>
                <w:rFonts w:ascii="Times New Roman"/>
                <w:w w:val="105"/>
                <w:sz w:val="17"/>
              </w:rPr>
              <w:t>213,417,5</w:t>
            </w:r>
            <w:r>
              <w:rPr>
                <w:rFonts w:ascii="Times New Roman"/>
                <w:sz w:val="17"/>
              </w:rPr>
            </w:r>
          </w:p>
          <w:p>
            <w:pPr>
              <w:pStyle w:val="TableParagraph"/>
              <w:spacing w:line="240" w:lineRule="auto" w:before="107"/>
              <w:ind w:left="350" w:right="0"/>
              <w:jc w:val="left"/>
              <w:rPr>
                <w:rFonts w:ascii="Times New Roman" w:hAnsi="Times New Roman" w:cs="Times New Roman" w:eastAsia="Times New Roman" w:hint="default"/>
                <w:sz w:val="18"/>
                <w:szCs w:val="18"/>
              </w:rPr>
            </w:pPr>
            <w:r>
              <w:rPr>
                <w:rFonts w:ascii="Times New Roman"/>
                <w:sz w:val="18"/>
              </w:rPr>
              <w:t>83.54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left"/>
              <w:rPr>
                <w:rFonts w:ascii="Times New Roman" w:hAnsi="Times New Roman" w:cs="Times New Roman" w:eastAsia="Times New Roman" w:hint="default"/>
                <w:sz w:val="17"/>
                <w:szCs w:val="17"/>
              </w:rPr>
            </w:pPr>
            <w:r>
              <w:rPr>
                <w:rFonts w:ascii="Times New Roman"/>
                <w:w w:val="105"/>
                <w:sz w:val="17"/>
              </w:rPr>
              <w:t>189,212</w:t>
            </w:r>
            <w:r>
              <w:rPr>
                <w:rFonts w:ascii="Times New Roman"/>
                <w:sz w:val="17"/>
              </w:rPr>
            </w:r>
          </w:p>
          <w:p>
            <w:pPr>
              <w:pStyle w:val="TableParagraph"/>
              <w:spacing w:line="240" w:lineRule="auto" w:before="107"/>
              <w:ind w:left="79" w:right="0"/>
              <w:jc w:val="left"/>
              <w:rPr>
                <w:rFonts w:ascii="Times New Roman" w:hAnsi="Times New Roman" w:cs="Times New Roman" w:eastAsia="Times New Roman" w:hint="default"/>
                <w:sz w:val="18"/>
                <w:szCs w:val="18"/>
              </w:rPr>
            </w:pPr>
            <w:r>
              <w:rPr>
                <w:rFonts w:ascii="Times New Roman"/>
                <w:sz w:val="18"/>
              </w:rPr>
              <w:t>,806.97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 w:right="0"/>
              <w:jc w:val="left"/>
              <w:rPr>
                <w:rFonts w:ascii="Times New Roman" w:hAnsi="Times New Roman" w:cs="Times New Roman" w:eastAsia="Times New Roman" w:hint="default"/>
                <w:sz w:val="17"/>
                <w:szCs w:val="17"/>
              </w:rPr>
            </w:pPr>
            <w:r>
              <w:rPr>
                <w:rFonts w:ascii="Times New Roman"/>
                <w:w w:val="105"/>
                <w:sz w:val="17"/>
              </w:rPr>
              <w:t>23,526,58</w:t>
            </w:r>
            <w:r>
              <w:rPr>
                <w:rFonts w:ascii="Times New Roman"/>
                <w:sz w:val="17"/>
              </w:rPr>
            </w:r>
          </w:p>
          <w:p>
            <w:pPr>
              <w:pStyle w:val="TableParagraph"/>
              <w:spacing w:line="240" w:lineRule="auto" w:before="107"/>
              <w:ind w:left="463" w:right="0"/>
              <w:jc w:val="left"/>
              <w:rPr>
                <w:rFonts w:ascii="Times New Roman" w:hAnsi="Times New Roman" w:cs="Times New Roman" w:eastAsia="Times New Roman" w:hint="default"/>
                <w:sz w:val="18"/>
                <w:szCs w:val="18"/>
              </w:rPr>
            </w:pPr>
            <w:r>
              <w:rPr>
                <w:rFonts w:ascii="Times New Roman"/>
                <w:sz w:val="18"/>
              </w:rPr>
              <w:t>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12.43%</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 w:right="0"/>
              <w:jc w:val="left"/>
              <w:rPr>
                <w:rFonts w:ascii="Times New Roman" w:hAnsi="Times New Roman" w:cs="Times New Roman" w:eastAsia="Times New Roman" w:hint="default"/>
                <w:sz w:val="17"/>
                <w:szCs w:val="17"/>
              </w:rPr>
            </w:pPr>
            <w:r>
              <w:rPr>
                <w:rFonts w:ascii="Times New Roman"/>
                <w:w w:val="105"/>
                <w:sz w:val="17"/>
              </w:rPr>
              <w:t>165,686,22</w:t>
            </w:r>
            <w:r>
              <w:rPr>
                <w:rFonts w:ascii="Times New Roman"/>
                <w:sz w:val="17"/>
              </w:rPr>
            </w:r>
          </w:p>
          <w:p>
            <w:pPr>
              <w:pStyle w:val="TableParagraph"/>
              <w:spacing w:line="240" w:lineRule="auto" w:before="107"/>
              <w:ind w:left="585" w:right="0"/>
              <w:jc w:val="left"/>
              <w:rPr>
                <w:rFonts w:ascii="Times New Roman" w:hAnsi="Times New Roman" w:cs="Times New Roman" w:eastAsia="Times New Roman" w:hint="default"/>
                <w:sz w:val="18"/>
                <w:szCs w:val="18"/>
              </w:rPr>
            </w:pPr>
            <w:r>
              <w:rPr>
                <w:rFonts w:ascii="Times New Roman"/>
                <w:sz w:val="18"/>
              </w:rPr>
              <w:t>6.92</w:t>
            </w:r>
          </w:p>
        </w:tc>
      </w:tr>
    </w:tbl>
    <w:p>
      <w:pPr>
        <w:spacing w:after="0" w:line="240" w:lineRule="auto"/>
        <w:jc w:val="left"/>
        <w:rPr>
          <w:rFonts w:ascii="Times New Roman" w:hAnsi="Times New Roman" w:cs="Times New Roman" w:eastAsia="Times New Roman" w:hint="default"/>
          <w:sz w:val="18"/>
          <w:szCs w:val="18"/>
        </w:rPr>
        <w:sectPr>
          <w:pgSz w:w="11910" w:h="16840"/>
          <w:pgMar w:header="789" w:footer="1017" w:top="1100" w:bottom="1200" w:left="1020" w:right="1020"/>
        </w:sectPr>
      </w:pPr>
    </w:p>
    <w:p>
      <w:pPr>
        <w:pStyle w:val="BodyText"/>
        <w:spacing w:line="240" w:lineRule="auto" w:before="52"/>
        <w:ind w:right="0"/>
        <w:jc w:val="left"/>
      </w:pPr>
      <w:r>
        <w:rPr>
          <w:w w:val="95"/>
        </w:rPr>
        <w:t>期末单项金额重大并单项计提坏账准备的应收账款：</w:t>
      </w:r>
      <w:r>
        <w:rPr/>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251" w:space="4576"/>
            <w:col w:w="1043"/>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type w:val="continuous"/>
          <w:pgSz w:w="11910" w:h="16840"/>
          <w:pgMar w:top="1100" w:bottom="1200" w:left="1020" w:right="1020"/>
        </w:sectPr>
      </w:pPr>
    </w:p>
    <w:p>
      <w:pPr>
        <w:pStyle w:val="BodyText"/>
        <w:spacing w:line="240" w:lineRule="auto" w:before="50"/>
        <w:ind w:right="0"/>
        <w:jc w:val="left"/>
      </w:pPr>
      <w:r>
        <w:rPr>
          <w:w w:val="95"/>
        </w:rPr>
        <w:t>组合中，按账龄分析法计提坏账准备的应收账款：</w:t>
      </w:r>
      <w:r>
        <w:rPr/>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069" w:space="4758"/>
            <w:col w:w="1043"/>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8"/>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163,144,853.33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8,157,242.67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163,144,853.33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8,157,242.67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48,359,590.72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9,671,918.14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18,781,335.16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5,634,400.55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13,190,731.40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6,595,365.71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1,608,520.84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1,608,520.84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245,085,031.45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31,667,447.91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12.92%</w:t>
            </w:r>
            <w:r>
              <w:rPr>
                <w:rFonts w:ascii="Times New Roman"/>
                <w:sz w:val="18"/>
              </w:rPr>
            </w: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确定该组合依据的说明：</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89" w:footer="1017" w:top="1100" w:bottom="1200" w:left="1020" w:right="1020"/>
        </w:sectPr>
      </w:pPr>
    </w:p>
    <w:p>
      <w:pPr>
        <w:pStyle w:val="BodyText"/>
        <w:spacing w:line="240" w:lineRule="auto"/>
        <w:ind w:right="0"/>
        <w:jc w:val="left"/>
      </w:pPr>
      <w:r>
        <w:rPr>
          <w:w w:val="95"/>
        </w:rPr>
        <w:t>组合中，采用余额百分比法计提坏账准备的应收账款：</w:t>
      </w:r>
      <w:r>
        <w:rPr/>
      </w:r>
    </w:p>
    <w:p>
      <w:pPr>
        <w:spacing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429" w:space="4398"/>
            <w:col w:w="1043"/>
          </w:cols>
        </w:sectPr>
      </w:pP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组合名称</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74" w:lineRule="auto" w:before="61"/>
        <w:ind w:left="112" w:right="5231" w:firstLine="0"/>
        <w:jc w:val="left"/>
        <w:rPr>
          <w:rFonts w:ascii="宋体" w:hAnsi="宋体" w:cs="宋体" w:eastAsia="宋体" w:hint="default"/>
          <w:sz w:val="18"/>
          <w:szCs w:val="18"/>
        </w:rPr>
      </w:pPr>
      <w:r>
        <w:rPr>
          <w:rFonts w:ascii="宋体" w:hAnsi="宋体" w:cs="宋体" w:eastAsia="宋体" w:hint="default"/>
          <w:sz w:val="17"/>
          <w:szCs w:val="17"/>
        </w:rPr>
        <w:t>注：填写具体组合名称。</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sz w:val="17"/>
          <w:szCs w:val="17"/>
        </w:rPr>
        <w:t>确定该组合依据的说明：</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95"/>
          <w:sz w:val="18"/>
          <w:szCs w:val="18"/>
        </w:rPr>
        <w:t>组合中，采用其他方法计提坏账准备的应收账款：</w:t>
      </w:r>
      <w:r>
        <w:rPr>
          <w:rFonts w:ascii="宋体" w:hAnsi="宋体" w:cs="宋体" w:eastAsia="宋体" w:hint="default"/>
          <w:sz w:val="18"/>
          <w:szCs w:val="18"/>
        </w:rPr>
      </w:r>
    </w:p>
    <w:p>
      <w:pPr>
        <w:pStyle w:val="BodyText"/>
        <w:spacing w:line="240" w:lineRule="auto" w:before="14"/>
        <w:ind w:right="0"/>
        <w:jc w:val="left"/>
      </w:pPr>
      <w:r>
        <w:rPr/>
        <w:t>注：说明确定该组合的依据、该组合中各类应收款项期末余额、坏账准备期末余额，以及坏账准备的计提比例。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spacing w:line="352" w:lineRule="auto" w:before="42"/>
        <w:ind w:left="112" w:right="-1" w:firstLine="0"/>
        <w:jc w:val="left"/>
        <w:rPr>
          <w:rFonts w:ascii="宋体" w:hAnsi="宋体" w:cs="宋体" w:eastAsia="宋体" w:hint="default"/>
          <w:sz w:val="17"/>
          <w:szCs w:val="17"/>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9,227,306.51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w w:val="98"/>
          <w:sz w:val="18"/>
          <w:szCs w:val="18"/>
        </w:rPr>
        <w:t> </w:t>
      </w:r>
      <w:r>
        <w:rPr>
          <w:rFonts w:ascii="宋体" w:hAnsi="宋体" w:cs="宋体" w:eastAsia="宋体" w:hint="default"/>
          <w:sz w:val="17"/>
          <w:szCs w:val="17"/>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100" w:bottom="1200" w:left="1020" w:right="1020"/>
          <w:cols w:num="2" w:equalWidth="0">
            <w:col w:w="6723" w:space="2104"/>
            <w:col w:w="1043"/>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0"/>
        <w:ind w:right="0"/>
        <w:jc w:val="left"/>
      </w:pPr>
      <w:r>
        <w:rPr/>
        <w:t>注：说明转回或收回原因，确定原坏账准备比例的依据及其合理性。</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核销应收账款共</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家</w:t>
            </w:r>
            <w:r>
              <w:rPr>
                <w:rFonts w:ascii="宋体" w:hAnsi="宋体" w:cs="宋体" w:eastAsia="宋体" w:hint="default"/>
                <w:sz w:val="17"/>
                <w:szCs w:val="17"/>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301,790.00</w:t>
            </w:r>
            <w:r>
              <w:rPr>
                <w:rFonts w:ascii="Times New Roman"/>
                <w:sz w:val="17"/>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其中重要的应收账款核销情况：</w:t>
      </w:r>
      <w:r>
        <w:rPr>
          <w:rFonts w:ascii="宋体" w:hAnsi="宋体" w:cs="宋体" w:eastAsia="宋体" w:hint="default"/>
          <w:sz w:val="17"/>
          <w:szCs w:val="17"/>
        </w:rPr>
      </w:r>
    </w:p>
    <w:p>
      <w:pPr>
        <w:pStyle w:val="BodyText"/>
        <w:spacing w:line="240" w:lineRule="auto" w:before="116"/>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531" w:right="87" w:hanging="452"/>
              <w:jc w:val="left"/>
              <w:rPr>
                <w:rFonts w:ascii="宋体" w:hAnsi="宋体" w:cs="宋体" w:eastAsia="宋体" w:hint="default"/>
                <w:sz w:val="17"/>
                <w:szCs w:val="17"/>
              </w:rPr>
            </w:pPr>
            <w:r>
              <w:rPr>
                <w:rFonts w:ascii="宋体" w:hAnsi="宋体" w:cs="宋体" w:eastAsia="宋体" w:hint="default"/>
                <w:sz w:val="18"/>
                <w:szCs w:val="18"/>
              </w:rPr>
              <w:t>款项是否由关联交</w:t>
            </w:r>
            <w:r>
              <w:rPr>
                <w:rFonts w:ascii="宋体" w:hAnsi="宋体" w:cs="宋体" w:eastAsia="宋体" w:hint="default"/>
                <w:w w:val="98"/>
                <w:sz w:val="18"/>
                <w:szCs w:val="18"/>
              </w:rPr>
              <w:t> </w:t>
            </w:r>
            <w:r>
              <w:rPr>
                <w:rFonts w:ascii="宋体" w:hAnsi="宋体" w:cs="宋体" w:eastAsia="宋体" w:hint="default"/>
                <w:sz w:val="17"/>
                <w:szCs w:val="17"/>
              </w:rPr>
              <w:t>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应收账款核销说明：</w:t>
      </w:r>
    </w:p>
    <w:p>
      <w:pPr>
        <w:spacing w:line="610" w:lineRule="atLeast" w:before="34"/>
        <w:ind w:left="53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100"/>
          <w:sz w:val="21"/>
          <w:szCs w:val="21"/>
        </w:rPr>
        <w:t> </w:t>
      </w:r>
      <w:r>
        <w:rPr>
          <w:rFonts w:ascii="宋体" w:hAnsi="宋体" w:cs="宋体" w:eastAsia="宋体" w:hint="default"/>
          <w:spacing w:val="-3"/>
          <w:sz w:val="21"/>
          <w:szCs w:val="21"/>
        </w:rPr>
        <w:t>期末余额前</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名的应收账款合计数为</w:t>
      </w:r>
      <w:r>
        <w:rPr>
          <w:rFonts w:ascii="Times New Roman" w:hAnsi="Times New Roman" w:cs="Times New Roman" w:eastAsia="Times New Roman" w:hint="default"/>
          <w:spacing w:val="-3"/>
          <w:sz w:val="21"/>
          <w:szCs w:val="21"/>
        </w:rPr>
        <w:t>25,187,228.58</w:t>
      </w:r>
      <w:r>
        <w:rPr>
          <w:rFonts w:ascii="宋体" w:hAnsi="宋体" w:cs="宋体" w:eastAsia="宋体" w:hint="default"/>
          <w:spacing w:val="-3"/>
          <w:sz w:val="21"/>
          <w:szCs w:val="21"/>
        </w:rPr>
        <w:t>元，占应收账款期末余额合计数的比例为</w:t>
      </w:r>
      <w:r>
        <w:rPr>
          <w:rFonts w:ascii="Times New Roman" w:hAnsi="Times New Roman" w:cs="Times New Roman" w:eastAsia="Times New Roman" w:hint="default"/>
          <w:spacing w:val="-3"/>
          <w:sz w:val="21"/>
          <w:szCs w:val="21"/>
        </w:rPr>
        <w:t>10.24%</w:t>
      </w:r>
      <w:r>
        <w:rPr>
          <w:rFonts w:ascii="宋体" w:hAnsi="宋体" w:cs="宋体" w:eastAsia="宋体" w:hint="default"/>
          <w:spacing w:val="-3"/>
          <w:sz w:val="21"/>
          <w:szCs w:val="21"/>
        </w:rPr>
        <w:t>，相</w:t>
      </w:r>
    </w:p>
    <w:p>
      <w:pPr>
        <w:pStyle w:val="Heading4"/>
        <w:spacing w:line="240" w:lineRule="auto" w:before="21"/>
        <w:ind w:right="0"/>
        <w:jc w:val="left"/>
      </w:pPr>
      <w:r>
        <w:rPr/>
        <w:t>应计提的坏账准备合计数为</w:t>
      </w:r>
      <w:r>
        <w:rPr>
          <w:rFonts w:ascii="Times New Roman" w:hAnsi="Times New Roman" w:cs="Times New Roman" w:eastAsia="Times New Roman" w:hint="default"/>
        </w:rPr>
        <w:t>2,443,041.43</w:t>
      </w:r>
      <w:r>
        <w:rPr/>
        <w:t>元。</w:t>
      </w:r>
    </w:p>
    <w:p>
      <w:pPr>
        <w:spacing w:after="0" w:line="240" w:lineRule="auto"/>
        <w:jc w:val="left"/>
        <w:sectPr>
          <w:type w:val="continuous"/>
          <w:pgSz w:w="11910" w:h="16840"/>
          <w:pgMar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328" w:lineRule="auto" w:before="0"/>
        <w:ind w:right="0"/>
        <w:jc w:val="left"/>
        <w:rPr>
          <w:sz w:val="17"/>
          <w:szCs w:val="17"/>
        </w:rPr>
      </w:pPr>
      <w:r>
        <w:rPr>
          <w:w w:val="95"/>
        </w:rPr>
        <w:t>注：按欠款方集中度，汇总或分别披露期末余额前五名的应收账款的期末余额及占应收账款期末余额合计数的比例，以及相</w:t>
      </w:r>
      <w:r>
        <w:rPr>
          <w:spacing w:val="35"/>
          <w:w w:val="95"/>
        </w:rPr>
        <w:t> </w:t>
      </w:r>
      <w:r>
        <w:rPr>
          <w:spacing w:val="35"/>
          <w:w w:val="95"/>
        </w:rPr>
      </w:r>
      <w:r>
        <w:rPr>
          <w:sz w:val="17"/>
          <w:szCs w:val="17"/>
        </w:rPr>
        <w:t>应计提的坏账准备期末余额。</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注：说明金融资产转移的方式、终止确认的应收款项金额，及与终止确认相关的利得或损失。</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7"/>
          <w:szCs w:val="27"/>
        </w:rPr>
      </w:pPr>
    </w:p>
    <w:p>
      <w:pPr>
        <w:spacing w:line="364" w:lineRule="auto" w:before="0"/>
        <w:ind w:left="112" w:right="3094" w:firstLine="0"/>
        <w:jc w:val="left"/>
        <w:rPr>
          <w:rFonts w:ascii="宋体" w:hAnsi="宋体" w:cs="宋体" w:eastAsia="宋体" w:hint="default"/>
          <w:sz w:val="18"/>
          <w:szCs w:val="18"/>
        </w:rPr>
      </w:pPr>
      <w:r>
        <w:rPr>
          <w:rFonts w:ascii="宋体" w:hAnsi="宋体" w:cs="宋体" w:eastAsia="宋体" w:hint="default"/>
          <w:sz w:val="17"/>
          <w:szCs w:val="17"/>
        </w:rPr>
        <w:t>注：说明金融资产转移的方式，分项列示继续涉入形成的资产、负债的金额。</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7"/>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87" w:right="108" w:hanging="183"/>
              <w:jc w:val="left"/>
              <w:rPr>
                <w:rFonts w:ascii="宋体" w:hAnsi="宋体" w:cs="宋体" w:eastAsia="宋体" w:hint="default"/>
                <w:sz w:val="17"/>
                <w:szCs w:val="17"/>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2"/>
              <w:ind w:left="22" w:right="164"/>
              <w:jc w:val="both"/>
              <w:rPr>
                <w:rFonts w:ascii="宋体" w:hAnsi="宋体" w:cs="宋体" w:eastAsia="宋体" w:hint="default"/>
                <w:sz w:val="18"/>
                <w:szCs w:val="18"/>
              </w:rPr>
            </w:pPr>
            <w:r>
              <w:rPr>
                <w:rFonts w:ascii="宋体" w:hAnsi="宋体" w:cs="宋体" w:eastAsia="宋体" w:hint="default"/>
                <w:w w:val="105"/>
                <w:sz w:val="17"/>
                <w:szCs w:val="17"/>
              </w:rPr>
              <w:t>按信用风险特征组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合计提坏账准备的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42,149,2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91.05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98.98%</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6,787,44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6" w:right="0"/>
              <w:jc w:val="center"/>
              <w:rPr>
                <w:rFonts w:ascii="Times New Roman" w:hAnsi="Times New Roman" w:cs="Times New Roman" w:eastAsia="Times New Roman" w:hint="default"/>
                <w:sz w:val="17"/>
                <w:szCs w:val="17"/>
              </w:rPr>
            </w:pPr>
            <w:r>
              <w:rPr>
                <w:rFonts w:ascii="Times New Roman"/>
                <w:w w:val="105"/>
                <w:sz w:val="17"/>
              </w:rPr>
              <w:t>16.10%</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35,361,84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24,071,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438.72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92.01%</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4,593,152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5"/>
                <w:sz w:val="18"/>
              </w:rPr>
              <w:t>.32</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19.08%</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19,478,286.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2" w:right="164"/>
              <w:jc w:val="both"/>
              <w:rPr>
                <w:rFonts w:ascii="宋体" w:hAnsi="宋体" w:cs="宋体" w:eastAsia="宋体" w:hint="default"/>
                <w:sz w:val="17"/>
                <w:szCs w:val="17"/>
              </w:rPr>
            </w:pPr>
            <w:r>
              <w:rPr>
                <w:rFonts w:ascii="宋体" w:hAnsi="宋体" w:cs="宋体" w:eastAsia="宋体" w:hint="default"/>
                <w:sz w:val="18"/>
                <w:szCs w:val="18"/>
              </w:rPr>
              <w:t>单项金额不重大但</w:t>
            </w:r>
            <w:r>
              <w:rPr>
                <w:rFonts w:ascii="宋体" w:hAnsi="宋体" w:cs="宋体" w:eastAsia="宋体" w:hint="default"/>
                <w:w w:val="98"/>
                <w:sz w:val="18"/>
                <w:szCs w:val="18"/>
              </w:rPr>
              <w:t> </w:t>
            </w:r>
            <w:r>
              <w:rPr>
                <w:rFonts w:ascii="宋体" w:hAnsi="宋体" w:cs="宋体" w:eastAsia="宋体" w:hint="default"/>
                <w:sz w:val="18"/>
                <w:szCs w:val="18"/>
              </w:rPr>
              <w:t>单独计提坏账准备</w:t>
            </w:r>
            <w:r>
              <w:rPr>
                <w:rFonts w:ascii="宋体" w:hAnsi="宋体" w:cs="宋体" w:eastAsia="宋体" w:hint="default"/>
                <w:w w:val="98"/>
                <w:sz w:val="18"/>
                <w:szCs w:val="18"/>
              </w:rPr>
              <w:t> </w:t>
            </w:r>
            <w:r>
              <w:rPr>
                <w:rFonts w:ascii="宋体" w:hAnsi="宋体" w:cs="宋体" w:eastAsia="宋体" w:hint="default"/>
                <w:sz w:val="17"/>
                <w:szCs w:val="17"/>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434,972.</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434,972.</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7"/>
                <w:szCs w:val="17"/>
              </w:rPr>
            </w:pPr>
            <w:r>
              <w:rPr>
                <w:rFonts w:ascii="Times New Roman"/>
                <w:w w:val="105"/>
                <w:sz w:val="17"/>
              </w:rPr>
              <w:t>2,090,0</w:t>
            </w:r>
            <w:r>
              <w:rPr>
                <w:rFonts w:ascii="Times New Roman"/>
                <w:sz w:val="17"/>
              </w:rPr>
            </w:r>
          </w:p>
          <w:p>
            <w:pPr>
              <w:pStyle w:val="TableParagraph"/>
              <w:spacing w:line="240" w:lineRule="auto" w:before="107"/>
              <w:ind w:left="188" w:right="0"/>
              <w:jc w:val="center"/>
              <w:rPr>
                <w:rFonts w:ascii="Times New Roman" w:hAnsi="Times New Roman" w:cs="Times New Roman" w:eastAsia="Times New Roman" w:hint="default"/>
                <w:sz w:val="18"/>
                <w:szCs w:val="18"/>
              </w:rPr>
            </w:pPr>
            <w:r>
              <w:rPr>
                <w:rFonts w:ascii="Times New Roman"/>
                <w:sz w:val="18"/>
              </w:rPr>
              <w:t>72.25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7.99%</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2,090,072</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.25</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42,584,2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7,222,41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16.96%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8"/>
                <w:szCs w:val="18"/>
              </w:rPr>
            </w:pPr>
            <w:r>
              <w:rPr>
                <w:rFonts w:ascii="Times New Roman"/>
                <w:sz w:val="18"/>
              </w:rPr>
              <w:t>35,361,84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 w:right="0"/>
              <w:jc w:val="left"/>
              <w:rPr>
                <w:rFonts w:ascii="Times New Roman" w:hAnsi="Times New Roman" w:cs="Times New Roman" w:eastAsia="Times New Roman" w:hint="default"/>
                <w:sz w:val="18"/>
                <w:szCs w:val="18"/>
              </w:rPr>
            </w:pPr>
            <w:r>
              <w:rPr>
                <w:rFonts w:ascii="Times New Roman"/>
                <w:sz w:val="18"/>
              </w:rPr>
              <w:t>26,161,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510.97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6,683,224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5"/>
                <w:sz w:val="18"/>
              </w:rPr>
              <w:t>.57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25.55%</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19,478,286.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期末单项金额重大并单项计提坏账准备的其他应收款：</w:t>
      </w:r>
      <w:r>
        <w:rPr>
          <w:rFonts w:ascii="宋体" w:hAnsi="宋体" w:cs="宋体" w:eastAsia="宋体" w:hint="default"/>
          <w:sz w:val="17"/>
          <w:szCs w:val="17"/>
        </w:rPr>
      </w:r>
    </w:p>
    <w:p>
      <w:pPr>
        <w:pStyle w:val="BodyText"/>
        <w:spacing w:line="240" w:lineRule="auto" w:before="12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100" w:bottom="1200" w:left="1020" w:right="1020"/>
          <w:cols w:num="2" w:equalWidth="0">
            <w:col w:w="4429" w:space="4398"/>
            <w:col w:w="1043"/>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4"/>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计提理由</w:t>
            </w:r>
            <w:r>
              <w:rPr>
                <w:rFonts w:ascii="宋体" w:hAnsi="宋体" w:cs="宋体" w:eastAsia="宋体" w:hint="default"/>
                <w:sz w:val="17"/>
                <w:szCs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3"/>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2"/>
        <w:ind w:right="0"/>
        <w:jc w:val="left"/>
      </w:pPr>
      <w:r>
        <w:rPr/>
        <w:t>组合中，按账龄分析法计提坏账准备的其他应收款：</w:t>
      </w:r>
    </w:p>
    <w:p>
      <w:pPr>
        <w:spacing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sectPr>
      </w:pPr>
    </w:p>
    <w:p>
      <w:pPr>
        <w:spacing w:line="240" w:lineRule="auto" w:before="2"/>
        <w:rPr>
          <w:rFonts w:ascii="宋体" w:hAnsi="宋体" w:cs="宋体" w:eastAsia="宋体" w:hint="default"/>
          <w:sz w:val="23"/>
          <w:szCs w:val="23"/>
        </w:rPr>
      </w:pPr>
    </w:p>
    <w:p>
      <w:pPr>
        <w:pStyle w:val="BodyText"/>
        <w:spacing w:line="240" w:lineRule="auto"/>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8"/>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28,568,289.19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1,428,414.46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28,568,289.19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1,428,414.46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4,976,547.36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995,309.47</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5,067,849.71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1,520,354.91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1,386,475.07</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693,237.54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至</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3"/>
                <w:sz w:val="17"/>
                <w:szCs w:val="17"/>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2,150,129.72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2,150,129.72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42,149,291.05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6,787,446.10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16.10%</w:t>
            </w:r>
            <w:r>
              <w:rPr>
                <w:rFonts w:ascii="Times New Roman"/>
                <w:sz w:val="18"/>
              </w:rPr>
            </w:r>
          </w:p>
        </w:tc>
      </w:tr>
    </w:tbl>
    <w:p>
      <w:pPr>
        <w:spacing w:line="364" w:lineRule="auto" w:before="65"/>
        <w:ind w:left="112" w:right="5231" w:firstLine="0"/>
        <w:jc w:val="left"/>
        <w:rPr>
          <w:rFonts w:ascii="宋体" w:hAnsi="宋体" w:cs="宋体" w:eastAsia="宋体" w:hint="default"/>
          <w:sz w:val="18"/>
          <w:szCs w:val="18"/>
        </w:rPr>
      </w:pPr>
      <w:r>
        <w:rPr>
          <w:rFonts w:ascii="宋体" w:hAnsi="宋体" w:cs="宋体" w:eastAsia="宋体" w:hint="default"/>
          <w:sz w:val="17"/>
          <w:szCs w:val="17"/>
        </w:rPr>
        <w:t>确定该组合依据的说明：</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95"/>
          <w:sz w:val="18"/>
          <w:szCs w:val="18"/>
        </w:rPr>
        <w:t>组合中，采用余额百分比法计提坏账准备的其他应收款：</w:t>
      </w:r>
      <w:r>
        <w:rPr>
          <w:rFonts w:ascii="宋体" w:hAnsi="宋体" w:cs="宋体" w:eastAsia="宋体" w:hint="default"/>
          <w:sz w:val="18"/>
          <w:szCs w:val="18"/>
        </w:rPr>
      </w:r>
    </w:p>
    <w:p>
      <w:pPr>
        <w:spacing w:line="350" w:lineRule="auto" w:before="33"/>
        <w:ind w:left="112" w:right="5231"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组合中，采用其他方法计提坏账准备的其他应收款：</w:t>
      </w:r>
      <w:r>
        <w:rPr>
          <w:rFonts w:ascii="宋体" w:hAnsi="宋体" w:cs="宋体" w:eastAsia="宋体" w:hint="default"/>
          <w:sz w:val="18"/>
          <w:szCs w:val="18"/>
        </w:rPr>
      </w:r>
    </w:p>
    <w:p>
      <w:pPr>
        <w:pStyle w:val="BodyText"/>
        <w:spacing w:line="345" w:lineRule="auto" w:before="43"/>
        <w:ind w:right="213"/>
        <w:jc w:val="left"/>
      </w:pPr>
      <w:r>
        <w:rPr>
          <w:rFonts w:ascii="Times New Roman" w:hAnsi="Times New Roman" w:cs="Times New Roman" w:eastAsia="Times New Roman" w:hint="default"/>
          <w:sz w:val="17"/>
          <w:szCs w:val="17"/>
        </w:rPr>
        <w:t>□ </w:t>
      </w:r>
      <w:r>
        <w:rPr>
          <w:sz w:val="17"/>
          <w:szCs w:val="17"/>
        </w:rPr>
        <w:t>适用 </w:t>
      </w:r>
      <w:r>
        <w:rPr>
          <w:rFonts w:ascii="Times New Roman" w:hAnsi="Times New Roman" w:cs="Times New Roman" w:eastAsia="Times New Roman" w:hint="default"/>
          <w:sz w:val="17"/>
          <w:szCs w:val="17"/>
        </w:rPr>
        <w:t>√ </w:t>
      </w:r>
      <w:r>
        <w:rPr>
          <w:sz w:val="17"/>
          <w:szCs w:val="17"/>
        </w:rPr>
        <w:t>不适用</w:t>
      </w:r>
      <w:r>
        <w:rPr>
          <w:spacing w:val="-11"/>
          <w:sz w:val="17"/>
          <w:szCs w:val="17"/>
        </w:rPr>
        <w:t> </w:t>
      </w:r>
      <w:r>
        <w:rPr>
          <w:spacing w:val="-11"/>
          <w:sz w:val="17"/>
          <w:szCs w:val="17"/>
        </w:rPr>
      </w:r>
      <w:r>
        <w:rPr>
          <w:w w:val="95"/>
        </w:rPr>
        <w:t>注：说明确定该组合的依据、该组合中各类其他应收款期末余额、坏账准备期末余额，以及坏账准备的计提比例。</w:t>
      </w:r>
      <w:r>
        <w:rPr/>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本期计提坏账准备金额 </w:t>
      </w:r>
      <w:r>
        <w:rPr>
          <w:rFonts w:ascii="Times New Roman" w:hAnsi="Times New Roman" w:cs="Times New Roman" w:eastAsia="Times New Roman" w:hint="default"/>
          <w:w w:val="105"/>
          <w:sz w:val="17"/>
          <w:szCs w:val="17"/>
        </w:rPr>
        <w:t>2,204,793.78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元；本期收回或转回坏账准备金额元。</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其他应收款共</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家</w:t>
            </w:r>
            <w:r>
              <w:rPr>
                <w:rFonts w:ascii="宋体" w:hAnsi="宋体" w:cs="宋体" w:eastAsia="宋体" w:hint="default"/>
                <w:sz w:val="17"/>
                <w:szCs w:val="17"/>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1,665,600.00</w:t>
            </w:r>
            <w:r>
              <w:rPr>
                <w:rFonts w:ascii="Times New Roman"/>
                <w:sz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其中重要的其他应收款核销情况：</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34,955,147.74</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18,993,765.75</w:t>
            </w:r>
            <w:r>
              <w:rPr>
                <w:rFonts w:ascii="Times New Roman"/>
                <w:sz w:val="18"/>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押金</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1,347,467.24</w:t>
            </w:r>
            <w:r>
              <w:rPr>
                <w:rFonts w:ascii="Times New Roman"/>
                <w:sz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1,047,224.20</w:t>
            </w:r>
            <w:r>
              <w:rPr>
                <w:rFonts w:ascii="Times New Roman"/>
                <w:sz w:val="17"/>
              </w:rPr>
            </w:r>
          </w:p>
        </w:tc>
      </w:tr>
      <w:tr>
        <w:trPr>
          <w:trHeight w:val="397"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3,392,441.13</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3,216,099.64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2,889,207.19</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904,421.38</w:t>
            </w:r>
            <w:r>
              <w:rPr>
                <w:rFonts w:ascii="Times New Roman"/>
                <w:sz w:val="18"/>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42,584,263.30</w:t>
            </w:r>
            <w:r>
              <w:rPr>
                <w:rFonts w:ascii="Times New Roman"/>
                <w:sz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26,161,510.97</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82" w:right="85"/>
              <w:jc w:val="left"/>
              <w:rPr>
                <w:rFonts w:ascii="宋体" w:hAnsi="宋体" w:cs="宋体" w:eastAsia="宋体" w:hint="default"/>
                <w:sz w:val="18"/>
                <w:szCs w:val="18"/>
              </w:rPr>
            </w:pPr>
            <w:r>
              <w:rPr>
                <w:rFonts w:ascii="宋体" w:hAnsi="宋体" w:cs="宋体" w:eastAsia="宋体" w:hint="default"/>
                <w:sz w:val="17"/>
                <w:szCs w:val="17"/>
              </w:rPr>
              <w:t>占其他应收款期末</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7"/>
              <w:jc w:val="right"/>
              <w:rPr>
                <w:rFonts w:ascii="宋体" w:hAnsi="宋体" w:cs="宋体" w:eastAsia="宋体" w:hint="default"/>
                <w:sz w:val="18"/>
                <w:szCs w:val="18"/>
              </w:rPr>
            </w:pPr>
            <w:r>
              <w:rPr>
                <w:rFonts w:ascii="宋体" w:hAnsi="宋体" w:cs="宋体" w:eastAsia="宋体" w:hint="default"/>
                <w:w w:val="95"/>
                <w:sz w:val="18"/>
                <w:szCs w:val="18"/>
              </w:rPr>
              <w:t>坏账准备期末余额</w:t>
            </w:r>
            <w:r>
              <w:rPr>
                <w:rFonts w:ascii="宋体" w:hAnsi="宋体" w:cs="宋体" w:eastAsia="宋体" w:hint="default"/>
                <w:sz w:val="18"/>
                <w:szCs w:val="18"/>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中山市财政局</w:t>
            </w:r>
            <w:r>
              <w:rPr>
                <w:rFonts w:ascii="宋体" w:hAnsi="宋体" w:cs="宋体" w:eastAsia="宋体" w:hint="default"/>
                <w:sz w:val="17"/>
                <w:szCs w:val="17"/>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质量保证金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23.48%</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31"/>
              <w:jc w:val="left"/>
              <w:rPr>
                <w:rFonts w:ascii="宋体" w:hAnsi="宋体" w:cs="宋体" w:eastAsia="宋体" w:hint="default"/>
                <w:sz w:val="18"/>
                <w:szCs w:val="18"/>
              </w:rPr>
            </w:pPr>
            <w:r>
              <w:rPr>
                <w:rFonts w:ascii="宋体" w:hAnsi="宋体" w:cs="宋体" w:eastAsia="宋体" w:hint="default"/>
                <w:sz w:val="18"/>
                <w:szCs w:val="18"/>
              </w:rPr>
              <w:t>湖北省卫生和计划生</w:t>
            </w:r>
            <w:r>
              <w:rPr>
                <w:rFonts w:ascii="宋体" w:hAnsi="宋体" w:cs="宋体" w:eastAsia="宋体" w:hint="default"/>
                <w:w w:val="98"/>
                <w:sz w:val="18"/>
                <w:szCs w:val="18"/>
              </w:rPr>
              <w:t> </w:t>
            </w:r>
            <w:r>
              <w:rPr>
                <w:rFonts w:ascii="宋体" w:hAnsi="宋体" w:cs="宋体" w:eastAsia="宋体" w:hint="default"/>
                <w:sz w:val="18"/>
                <w:szCs w:val="18"/>
              </w:rPr>
              <w:t>育委员会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履约保证金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2,500,000.00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5.87%</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125,000.00</w:t>
            </w:r>
            <w:r>
              <w:rPr>
                <w:rFonts w:ascii="Times New Roman"/>
                <w:sz w:val="17"/>
              </w:rPr>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37"/>
              <w:ind w:left="22" w:right="31"/>
              <w:jc w:val="left"/>
              <w:rPr>
                <w:rFonts w:ascii="宋体" w:hAnsi="宋体" w:cs="宋体" w:eastAsia="宋体" w:hint="default"/>
                <w:sz w:val="17"/>
                <w:szCs w:val="17"/>
              </w:rPr>
            </w:pPr>
            <w:r>
              <w:rPr>
                <w:rFonts w:ascii="宋体" w:hAnsi="宋体" w:cs="宋体" w:eastAsia="宋体" w:hint="default"/>
                <w:w w:val="105"/>
                <w:sz w:val="17"/>
                <w:szCs w:val="17"/>
              </w:rPr>
              <w:t>苏州创业亿康信息科</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技有限公司</w:t>
            </w:r>
            <w:r>
              <w:rPr>
                <w:rFonts w:ascii="宋体" w:hAnsi="宋体" w:cs="宋体" w:eastAsia="宋体" w:hint="default"/>
                <w:sz w:val="17"/>
                <w:szCs w:val="17"/>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2,170,593.83</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年以内</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326,391.22</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199,282.85</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1,644,919.76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549,652.06</w:t>
            </w:r>
            <w:r>
              <w:rPr>
                <w:rFonts w:ascii="Times New Roman"/>
                <w:sz w:val="18"/>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1"/>
              <w:jc w:val="left"/>
              <w:rPr>
                <w:rFonts w:ascii="宋体" w:hAnsi="宋体" w:cs="宋体" w:eastAsia="宋体" w:hint="default"/>
                <w:sz w:val="18"/>
                <w:szCs w:val="18"/>
              </w:rPr>
            </w:pPr>
            <w:r>
              <w:rPr>
                <w:rFonts w:ascii="宋体" w:hAnsi="宋体" w:cs="宋体" w:eastAsia="宋体" w:hint="default"/>
                <w:sz w:val="18"/>
                <w:szCs w:val="18"/>
              </w:rPr>
              <w:t>中国人民解放军第八</w:t>
            </w:r>
            <w:r>
              <w:rPr>
                <w:rFonts w:ascii="宋体" w:hAnsi="宋体" w:cs="宋体" w:eastAsia="宋体" w:hint="default"/>
                <w:w w:val="98"/>
                <w:sz w:val="18"/>
                <w:szCs w:val="18"/>
              </w:rPr>
              <w:t> </w:t>
            </w:r>
            <w:r>
              <w:rPr>
                <w:rFonts w:ascii="宋体" w:hAnsi="宋体" w:cs="宋体" w:eastAsia="宋体" w:hint="default"/>
                <w:sz w:val="18"/>
                <w:szCs w:val="18"/>
              </w:rPr>
              <w:t>五医院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投标保证金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1,990,000.00</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7"/>
                <w:szCs w:val="17"/>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4.67%</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99,500.00</w:t>
            </w:r>
            <w:r>
              <w:rPr>
                <w:rFonts w:ascii="Times New Roman"/>
                <w:sz w:val="18"/>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中国康复研究中心</w:t>
            </w:r>
            <w:r>
              <w:rPr>
                <w:rFonts w:ascii="宋体" w:hAnsi="宋体" w:cs="宋体" w:eastAsia="宋体" w:hint="default"/>
                <w:sz w:val="17"/>
                <w:szCs w:val="17"/>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项目保证金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1.88%</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2"/>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17,460,593.83</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41.00%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2,074,152.06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46"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w w:val="105"/>
                <w:sz w:val="17"/>
                <w:szCs w:val="17"/>
              </w:rPr>
              <w:t>政府补助项目名称</w:t>
            </w:r>
            <w:r>
              <w:rPr>
                <w:rFonts w:ascii="宋体" w:hAnsi="宋体" w:cs="宋体" w:eastAsia="宋体" w:hint="default"/>
                <w:sz w:val="17"/>
                <w:szCs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期末账龄</w:t>
            </w:r>
            <w:r>
              <w:rPr>
                <w:rFonts w:ascii="宋体" w:hAnsi="宋体" w:cs="宋体" w:eastAsia="宋体" w:hint="default"/>
                <w:sz w:val="17"/>
                <w:szCs w:val="17"/>
              </w:rPr>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7" w:right="68" w:hanging="629"/>
              <w:jc w:val="left"/>
              <w:rPr>
                <w:rFonts w:ascii="宋体" w:hAnsi="宋体" w:cs="宋体" w:eastAsia="宋体" w:hint="default"/>
                <w:sz w:val="18"/>
                <w:szCs w:val="18"/>
              </w:rPr>
            </w:pPr>
            <w:r>
              <w:rPr>
                <w:rFonts w:ascii="宋体" w:hAnsi="宋体" w:cs="宋体" w:eastAsia="宋体" w:hint="default"/>
                <w:sz w:val="18"/>
                <w:szCs w:val="18"/>
              </w:rPr>
              <w:t>预计收取的时间、金额</w:t>
            </w:r>
            <w:r>
              <w:rPr>
                <w:rFonts w:ascii="宋体" w:hAnsi="宋体" w:cs="宋体" w:eastAsia="宋体" w:hint="default"/>
                <w:w w:val="98"/>
                <w:sz w:val="18"/>
                <w:szCs w:val="18"/>
              </w:rPr>
              <w:t> </w:t>
            </w:r>
            <w:r>
              <w:rPr>
                <w:rFonts w:ascii="宋体" w:hAnsi="宋体" w:cs="宋体" w:eastAsia="宋体" w:hint="default"/>
                <w:sz w:val="18"/>
                <w:szCs w:val="18"/>
              </w:rPr>
              <w:t>及依据</w:t>
            </w:r>
          </w:p>
        </w:tc>
      </w:tr>
      <w:tr>
        <w:trPr>
          <w:trHeight w:val="402" w:hRule="exact"/>
        </w:trPr>
        <w:tc>
          <w:tcPr>
            <w:tcW w:w="2025"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867"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注：公司未能在预计时点收到预计金额的政府补助，应说明原因。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注：说明金融资产转移的方式、终止确认的其他应收款金额，及与终止确认相关的利得或损失。</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7"/>
          <w:szCs w:val="27"/>
        </w:rPr>
      </w:pPr>
    </w:p>
    <w:p>
      <w:pPr>
        <w:spacing w:line="364" w:lineRule="auto" w:before="0"/>
        <w:ind w:left="112" w:right="3094" w:firstLine="0"/>
        <w:jc w:val="left"/>
        <w:rPr>
          <w:rFonts w:ascii="宋体" w:hAnsi="宋体" w:cs="宋体" w:eastAsia="宋体" w:hint="default"/>
          <w:sz w:val="18"/>
          <w:szCs w:val="18"/>
        </w:rPr>
      </w:pPr>
      <w:r>
        <w:rPr>
          <w:rFonts w:ascii="宋体" w:hAnsi="宋体" w:cs="宋体" w:eastAsia="宋体" w:hint="default"/>
          <w:sz w:val="17"/>
          <w:szCs w:val="17"/>
        </w:rPr>
        <w:t>注：说明金融资产转移的方式、分项列示继续涉入形成的资产、负债的金额。</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8"/>
          <w:szCs w:val="18"/>
        </w:rPr>
        <w:t>其他说明：</w:t>
      </w:r>
    </w:p>
    <w:p>
      <w:pPr>
        <w:spacing w:after="0" w:line="364" w:lineRule="auto"/>
        <w:jc w:val="left"/>
        <w:rPr>
          <w:rFonts w:ascii="宋体" w:hAnsi="宋体" w:cs="宋体" w:eastAsia="宋体" w:hint="default"/>
          <w:sz w:val="18"/>
          <w:szCs w:val="18"/>
        </w:rPr>
        <w:sectPr>
          <w:pgSz w:w="11910" w:h="16840"/>
          <w:pgMar w:header="789" w:footer="1017" w:top="1100" w:bottom="1200" w:left="1020" w:right="102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0"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8"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70,266,051.13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70,266,051.13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70,201,051.13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70,201,051.13</w:t>
            </w:r>
            <w:r>
              <w:rPr>
                <w:rFonts w:ascii="Times New Roman"/>
                <w:sz w:val="18"/>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 w:right="75"/>
              <w:jc w:val="left"/>
              <w:rPr>
                <w:rFonts w:ascii="宋体" w:hAnsi="宋体" w:cs="宋体" w:eastAsia="宋体" w:hint="default"/>
                <w:sz w:val="17"/>
                <w:szCs w:val="17"/>
              </w:rPr>
            </w:pPr>
            <w:r>
              <w:rPr>
                <w:rFonts w:ascii="宋体" w:hAnsi="宋体" w:cs="宋体" w:eastAsia="宋体" w:hint="default"/>
                <w:sz w:val="18"/>
                <w:szCs w:val="18"/>
              </w:rPr>
              <w:t>对联营、合营企</w:t>
            </w:r>
            <w:r>
              <w:rPr>
                <w:rFonts w:ascii="宋体" w:hAnsi="宋体" w:cs="宋体" w:eastAsia="宋体" w:hint="default"/>
                <w:w w:val="98"/>
                <w:sz w:val="18"/>
                <w:szCs w:val="18"/>
              </w:rPr>
              <w:t> </w:t>
            </w:r>
            <w:r>
              <w:rPr>
                <w:rFonts w:ascii="宋体" w:hAnsi="宋体" w:cs="宋体" w:eastAsia="宋体" w:hint="default"/>
                <w:sz w:val="17"/>
                <w:szCs w:val="17"/>
              </w:rPr>
              <w:t>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1,629,806.14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1,629,806.14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71,895,857.27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71,895,857.27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74,201,051.13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74,201,051.13</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7" w:right="0"/>
              <w:jc w:val="left"/>
              <w:rPr>
                <w:rFonts w:ascii="宋体" w:hAnsi="宋体" w:cs="宋体" w:eastAsia="宋体" w:hint="default"/>
                <w:sz w:val="17"/>
                <w:szCs w:val="17"/>
              </w:rPr>
            </w:pPr>
            <w:r>
              <w:rPr>
                <w:rFonts w:ascii="宋体" w:hAnsi="宋体" w:cs="宋体" w:eastAsia="宋体" w:hint="default"/>
                <w:w w:val="105"/>
                <w:sz w:val="17"/>
                <w:szCs w:val="17"/>
              </w:rPr>
              <w:t>被投资单位</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3"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1"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597" w:right="59" w:hanging="538"/>
              <w:jc w:val="left"/>
              <w:rPr>
                <w:rFonts w:ascii="宋体" w:hAnsi="宋体" w:cs="宋体" w:eastAsia="宋体" w:hint="default"/>
                <w:sz w:val="17"/>
                <w:szCs w:val="17"/>
              </w:rPr>
            </w:pPr>
            <w:r>
              <w:rPr>
                <w:rFonts w:ascii="宋体" w:hAnsi="宋体" w:cs="宋体" w:eastAsia="宋体" w:hint="default"/>
                <w:sz w:val="18"/>
                <w:szCs w:val="18"/>
              </w:rPr>
              <w:t>本期计提减值准</w:t>
            </w:r>
            <w:r>
              <w:rPr>
                <w:rFonts w:ascii="宋体" w:hAnsi="宋体" w:cs="宋体" w:eastAsia="宋体" w:hint="default"/>
                <w:w w:val="98"/>
                <w:sz w:val="18"/>
                <w:szCs w:val="18"/>
              </w:rPr>
              <w:t> </w:t>
            </w:r>
            <w:r>
              <w:rPr>
                <w:rFonts w:ascii="宋体" w:hAnsi="宋体" w:cs="宋体" w:eastAsia="宋体" w:hint="default"/>
                <w:sz w:val="17"/>
                <w:szCs w:val="17"/>
              </w:rPr>
              <w:t>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600" w:right="60" w:hanging="543"/>
              <w:jc w:val="left"/>
              <w:rPr>
                <w:rFonts w:ascii="宋体" w:hAnsi="宋体" w:cs="宋体" w:eastAsia="宋体" w:hint="default"/>
                <w:sz w:val="17"/>
                <w:szCs w:val="17"/>
              </w:rPr>
            </w:pPr>
            <w:r>
              <w:rPr>
                <w:rFonts w:ascii="宋体" w:hAnsi="宋体" w:cs="宋体" w:eastAsia="宋体" w:hint="default"/>
                <w:sz w:val="18"/>
                <w:szCs w:val="18"/>
              </w:rPr>
              <w:t>减值准备期末余</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2" w:right="154"/>
              <w:jc w:val="left"/>
              <w:rPr>
                <w:rFonts w:ascii="宋体" w:hAnsi="宋体" w:cs="宋体" w:eastAsia="宋体" w:hint="default"/>
                <w:sz w:val="18"/>
                <w:szCs w:val="18"/>
              </w:rPr>
            </w:pPr>
            <w:r>
              <w:rPr>
                <w:rFonts w:ascii="宋体" w:hAnsi="宋体" w:cs="宋体" w:eastAsia="宋体" w:hint="default"/>
                <w:sz w:val="18"/>
                <w:szCs w:val="18"/>
              </w:rPr>
              <w:t>杭州联旗科技有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8,951,051.13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8,951,051.13</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4"/>
              <w:jc w:val="left"/>
              <w:rPr>
                <w:rFonts w:ascii="宋体" w:hAnsi="宋体" w:cs="宋体" w:eastAsia="宋体" w:hint="default"/>
                <w:sz w:val="18"/>
                <w:szCs w:val="18"/>
              </w:rPr>
            </w:pPr>
            <w:r>
              <w:rPr>
                <w:rFonts w:ascii="宋体" w:hAnsi="宋体" w:cs="宋体" w:eastAsia="宋体" w:hint="default"/>
                <w:sz w:val="18"/>
                <w:szCs w:val="18"/>
              </w:rPr>
              <w:t>苏州创业亿康信</w:t>
            </w:r>
            <w:r>
              <w:rPr>
                <w:rFonts w:ascii="宋体" w:hAnsi="宋体" w:cs="宋体" w:eastAsia="宋体" w:hint="default"/>
                <w:w w:val="98"/>
                <w:sz w:val="18"/>
                <w:szCs w:val="18"/>
              </w:rPr>
              <w:t> </w:t>
            </w:r>
            <w:r>
              <w:rPr>
                <w:rFonts w:ascii="宋体" w:hAnsi="宋体" w:cs="宋体" w:eastAsia="宋体" w:hint="default"/>
                <w:sz w:val="18"/>
                <w:szCs w:val="18"/>
              </w:rPr>
              <w:t>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6,000,000.00</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154"/>
              <w:jc w:val="left"/>
              <w:rPr>
                <w:rFonts w:ascii="宋体" w:hAnsi="宋体" w:cs="宋体" w:eastAsia="宋体" w:hint="default"/>
                <w:sz w:val="18"/>
                <w:szCs w:val="18"/>
              </w:rPr>
            </w:pPr>
            <w:r>
              <w:rPr>
                <w:rFonts w:ascii="宋体" w:hAnsi="宋体" w:cs="宋体" w:eastAsia="宋体" w:hint="default"/>
                <w:sz w:val="17"/>
                <w:szCs w:val="17"/>
              </w:rPr>
              <w:t>上海创航软件有</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0" w:right="0"/>
              <w:jc w:val="left"/>
              <w:rPr>
                <w:rFonts w:ascii="Times New Roman" w:hAnsi="Times New Roman" w:cs="Times New Roman" w:eastAsia="Times New Roman" w:hint="default"/>
                <w:sz w:val="17"/>
                <w:szCs w:val="17"/>
              </w:rPr>
            </w:pPr>
            <w:r>
              <w:rPr>
                <w:rFonts w:ascii="Times New Roman"/>
                <w:w w:val="105"/>
                <w:sz w:val="17"/>
              </w:rPr>
              <w:t>36,000,000.00</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36,000,000.00</w:t>
            </w:r>
            <w:r>
              <w:rPr>
                <w:rFonts w:ascii="Times New Roman"/>
                <w:sz w:val="17"/>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创业软件南京有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0" w:right="0"/>
              <w:jc w:val="left"/>
              <w:rPr>
                <w:rFonts w:ascii="Times New Roman" w:hAnsi="Times New Roman" w:cs="Times New Roman" w:eastAsia="Times New Roman" w:hint="default"/>
                <w:sz w:val="17"/>
                <w:szCs w:val="17"/>
              </w:rPr>
            </w:pPr>
            <w:r>
              <w:rPr>
                <w:rFonts w:ascii="Times New Roman"/>
                <w:w w:val="105"/>
                <w:sz w:val="17"/>
              </w:rPr>
              <w:t>15,000,000.00</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15,000,000.00</w:t>
            </w:r>
            <w:r>
              <w:rPr>
                <w:rFonts w:ascii="Times New Roman"/>
                <w:sz w:val="17"/>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22" w:right="154"/>
              <w:jc w:val="left"/>
              <w:rPr>
                <w:rFonts w:ascii="宋体" w:hAnsi="宋体" w:cs="宋体" w:eastAsia="宋体" w:hint="default"/>
                <w:sz w:val="18"/>
                <w:szCs w:val="18"/>
              </w:rPr>
            </w:pPr>
            <w:r>
              <w:rPr>
                <w:rFonts w:ascii="宋体" w:hAnsi="宋体" w:cs="宋体" w:eastAsia="宋体" w:hint="default"/>
                <w:sz w:val="17"/>
                <w:szCs w:val="17"/>
              </w:rPr>
              <w:t>新疆创什信息科</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4,250,000.00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4,250,000.00</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22" w:right="154"/>
              <w:jc w:val="left"/>
              <w:rPr>
                <w:rFonts w:ascii="宋体" w:hAnsi="宋体" w:cs="宋体" w:eastAsia="宋体" w:hint="default"/>
                <w:sz w:val="18"/>
                <w:szCs w:val="18"/>
              </w:rPr>
            </w:pPr>
            <w:r>
              <w:rPr>
                <w:rFonts w:ascii="宋体" w:hAnsi="宋体" w:cs="宋体" w:eastAsia="宋体" w:hint="default"/>
                <w:sz w:val="17"/>
                <w:szCs w:val="17"/>
              </w:rPr>
              <w:t>重庆创易康软件</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60,000.00</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4"/>
              <w:jc w:val="left"/>
              <w:rPr>
                <w:rFonts w:ascii="宋体" w:hAnsi="宋体" w:cs="宋体" w:eastAsia="宋体" w:hint="default"/>
                <w:sz w:val="18"/>
                <w:szCs w:val="18"/>
              </w:rPr>
            </w:pPr>
            <w:r>
              <w:rPr>
                <w:rFonts w:ascii="宋体" w:hAnsi="宋体" w:cs="宋体" w:eastAsia="宋体" w:hint="default"/>
                <w:sz w:val="18"/>
                <w:szCs w:val="18"/>
              </w:rPr>
              <w:t>天津创津科技有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5,000.00</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0" w:right="0"/>
              <w:jc w:val="left"/>
              <w:rPr>
                <w:rFonts w:ascii="Times New Roman" w:hAnsi="Times New Roman" w:cs="Times New Roman" w:eastAsia="Times New Roman" w:hint="default"/>
                <w:sz w:val="18"/>
                <w:szCs w:val="18"/>
              </w:rPr>
            </w:pPr>
            <w:r>
              <w:rPr>
                <w:rFonts w:ascii="Times New Roman"/>
                <w:sz w:val="18"/>
              </w:rPr>
              <w:t>70,201,051.13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65,000.00</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70,266,051.13</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1047"/>
        <w:gridCol w:w="547"/>
        <w:gridCol w:w="587"/>
        <w:gridCol w:w="1134"/>
        <w:gridCol w:w="673"/>
        <w:gridCol w:w="798"/>
        <w:gridCol w:w="798"/>
        <w:gridCol w:w="798"/>
        <w:gridCol w:w="798"/>
        <w:gridCol w:w="1096"/>
        <w:gridCol w:w="500"/>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3"/>
              <w:ind w:left="66" w:right="66"/>
              <w:jc w:val="both"/>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w w:val="98"/>
                <w:sz w:val="18"/>
                <w:szCs w:val="18"/>
              </w:rPr>
              <w:t> </w:t>
            </w:r>
            <w:r>
              <w:rPr>
                <w:rFonts w:ascii="宋体" w:hAnsi="宋体" w:cs="宋体" w:eastAsia="宋体" w:hint="default"/>
                <w:sz w:val="17"/>
                <w:szCs w:val="17"/>
              </w:rPr>
              <w:t>准备</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期末</w:t>
            </w:r>
            <w:r>
              <w:rPr>
                <w:rFonts w:ascii="宋体" w:hAnsi="宋体" w:cs="宋体" w:eastAsia="宋体" w:hint="default"/>
                <w:w w:val="98"/>
                <w:sz w:val="18"/>
                <w:szCs w:val="18"/>
              </w:rPr>
              <w:t> </w:t>
            </w:r>
            <w:r>
              <w:rPr>
                <w:rFonts w:ascii="宋体" w:hAnsi="宋体" w:cs="宋体" w:eastAsia="宋体" w:hint="default"/>
                <w:sz w:val="18"/>
                <w:szCs w:val="18"/>
              </w:rPr>
              <w:t>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6" w:lineRule="auto"/>
              <w:ind w:left="90" w:right="89"/>
              <w:jc w:val="left"/>
              <w:rPr>
                <w:rFonts w:ascii="宋体" w:hAnsi="宋体" w:cs="宋体" w:eastAsia="宋体" w:hint="default"/>
                <w:sz w:val="17"/>
                <w:szCs w:val="17"/>
              </w:rPr>
            </w:pPr>
            <w:r>
              <w:rPr>
                <w:rFonts w:ascii="宋体" w:hAnsi="宋体" w:cs="宋体" w:eastAsia="宋体" w:hint="default"/>
                <w:w w:val="105"/>
                <w:sz w:val="17"/>
                <w:szCs w:val="17"/>
              </w:rPr>
              <w:t>追加</w:t>
            </w:r>
            <w:r>
              <w:rPr>
                <w:rFonts w:ascii="宋体" w:hAnsi="宋体" w:cs="宋体" w:eastAsia="宋体" w:hint="default"/>
                <w:w w:val="104"/>
                <w:sz w:val="17"/>
                <w:szCs w:val="17"/>
              </w:rPr>
              <w:t> </w:t>
            </w:r>
            <w:r>
              <w:rPr>
                <w:rFonts w:ascii="宋体" w:hAnsi="宋体" w:cs="宋体" w:eastAsia="宋体" w:hint="default"/>
                <w:w w:val="105"/>
                <w:sz w:val="17"/>
                <w:szCs w:val="17"/>
              </w:rPr>
              <w:t>投资</w:t>
            </w:r>
            <w:r>
              <w:rPr>
                <w:rFonts w:ascii="宋体" w:hAnsi="宋体" w:cs="宋体" w:eastAsia="宋体" w:hint="default"/>
                <w:sz w:val="17"/>
                <w:szCs w:val="17"/>
              </w:rPr>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6" w:lineRule="auto"/>
              <w:ind w:left="109" w:right="110"/>
              <w:jc w:val="left"/>
              <w:rPr>
                <w:rFonts w:ascii="宋体" w:hAnsi="宋体" w:cs="宋体" w:eastAsia="宋体" w:hint="default"/>
                <w:sz w:val="17"/>
                <w:szCs w:val="17"/>
              </w:rPr>
            </w:pPr>
            <w:r>
              <w:rPr>
                <w:rFonts w:ascii="宋体" w:hAnsi="宋体" w:cs="宋体" w:eastAsia="宋体" w:hint="default"/>
                <w:w w:val="105"/>
                <w:sz w:val="17"/>
                <w:szCs w:val="17"/>
              </w:rPr>
              <w:t>减少</w:t>
            </w:r>
            <w:r>
              <w:rPr>
                <w:rFonts w:ascii="宋体" w:hAnsi="宋体" w:cs="宋体" w:eastAsia="宋体" w:hint="default"/>
                <w:w w:val="104"/>
                <w:sz w:val="17"/>
                <w:szCs w:val="17"/>
              </w:rPr>
              <w:t> </w:t>
            </w:r>
            <w:r>
              <w:rPr>
                <w:rFonts w:ascii="宋体" w:hAnsi="宋体" w:cs="宋体" w:eastAsia="宋体" w:hint="default"/>
                <w:w w:val="105"/>
                <w:sz w:val="17"/>
                <w:szCs w:val="17"/>
              </w:rPr>
              <w:t>投资</w:t>
            </w:r>
            <w:r>
              <w:rPr>
                <w:rFonts w:ascii="宋体" w:hAnsi="宋体" w:cs="宋体" w:eastAsia="宋体" w:hint="default"/>
                <w:sz w:val="17"/>
                <w:szCs w:val="17"/>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112" w:right="111"/>
              <w:jc w:val="center"/>
              <w:rPr>
                <w:rFonts w:ascii="宋体" w:hAnsi="宋体" w:cs="宋体" w:eastAsia="宋体" w:hint="default"/>
                <w:sz w:val="18"/>
                <w:szCs w:val="18"/>
              </w:rPr>
            </w:pPr>
            <w:r>
              <w:rPr>
                <w:rFonts w:ascii="宋体" w:hAnsi="宋体" w:cs="宋体" w:eastAsia="宋体" w:hint="default"/>
                <w:sz w:val="18"/>
                <w:szCs w:val="18"/>
              </w:rPr>
              <w:t>权益法下确</w:t>
            </w:r>
            <w:r>
              <w:rPr>
                <w:rFonts w:ascii="宋体" w:hAnsi="宋体" w:cs="宋体" w:eastAsia="宋体" w:hint="default"/>
                <w:w w:val="98"/>
                <w:sz w:val="18"/>
                <w:szCs w:val="18"/>
              </w:rPr>
              <w:t> </w:t>
            </w:r>
            <w:r>
              <w:rPr>
                <w:rFonts w:ascii="宋体" w:hAnsi="宋体" w:cs="宋体" w:eastAsia="宋体" w:hint="default"/>
                <w:sz w:val="17"/>
                <w:szCs w:val="17"/>
              </w:rPr>
              <w:t>认的投资损</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8"/>
                <w:szCs w:val="18"/>
              </w:rPr>
              <w:t>益</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58" w:right="64"/>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7"/>
                <w:szCs w:val="17"/>
              </w:rPr>
              <w:t>合收益</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6" w:lineRule="auto"/>
              <w:ind w:left="216" w:right="36" w:hanging="183"/>
              <w:jc w:val="left"/>
              <w:rPr>
                <w:rFonts w:ascii="宋体" w:hAnsi="宋体" w:cs="宋体" w:eastAsia="宋体" w:hint="default"/>
                <w:sz w:val="17"/>
                <w:szCs w:val="17"/>
              </w:rPr>
            </w:pPr>
            <w:r>
              <w:rPr>
                <w:rFonts w:ascii="宋体" w:hAnsi="宋体" w:cs="宋体" w:eastAsia="宋体" w:hint="default"/>
                <w:w w:val="105"/>
                <w:sz w:val="17"/>
                <w:szCs w:val="17"/>
              </w:rPr>
              <w:t>其他权益</w:t>
            </w:r>
            <w:r>
              <w:rPr>
                <w:rFonts w:ascii="宋体" w:hAnsi="宋体" w:cs="宋体" w:eastAsia="宋体" w:hint="default"/>
                <w:w w:val="104"/>
                <w:sz w:val="17"/>
                <w:szCs w:val="17"/>
              </w:rPr>
              <w:t> </w:t>
            </w:r>
            <w:r>
              <w:rPr>
                <w:rFonts w:ascii="宋体" w:hAnsi="宋体" w:cs="宋体" w:eastAsia="宋体" w:hint="default"/>
                <w:w w:val="105"/>
                <w:sz w:val="17"/>
                <w:szCs w:val="17"/>
              </w:rPr>
              <w:t>变动</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32" w:right="38"/>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w w:val="98"/>
                <w:sz w:val="18"/>
                <w:szCs w:val="18"/>
              </w:rPr>
              <w:t> </w:t>
            </w:r>
            <w:r>
              <w:rPr>
                <w:rFonts w:ascii="宋体" w:hAnsi="宋体" w:cs="宋体" w:eastAsia="宋体" w:hint="default"/>
                <w:sz w:val="17"/>
                <w:szCs w:val="17"/>
              </w:rPr>
              <w:t>现金股利</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6" w:lineRule="auto"/>
              <w:ind w:left="213" w:right="34" w:hanging="178"/>
              <w:jc w:val="left"/>
              <w:rPr>
                <w:rFonts w:ascii="宋体" w:hAnsi="宋体" w:cs="宋体" w:eastAsia="宋体" w:hint="default"/>
                <w:sz w:val="17"/>
                <w:szCs w:val="17"/>
              </w:rPr>
            </w:pPr>
            <w:r>
              <w:rPr>
                <w:rFonts w:ascii="宋体" w:hAnsi="宋体" w:cs="宋体" w:eastAsia="宋体" w:hint="default"/>
                <w:w w:val="105"/>
                <w:sz w:val="17"/>
                <w:szCs w:val="17"/>
              </w:rPr>
              <w:t>计提减值</w:t>
            </w:r>
            <w:r>
              <w:rPr>
                <w:rFonts w:ascii="宋体" w:hAnsi="宋体" w:cs="宋体" w:eastAsia="宋体" w:hint="default"/>
                <w:w w:val="104"/>
                <w:sz w:val="17"/>
                <w:szCs w:val="17"/>
              </w:rPr>
              <w:t> </w:t>
            </w:r>
            <w:r>
              <w:rPr>
                <w:rFonts w:ascii="宋体" w:hAnsi="宋体" w:cs="宋体" w:eastAsia="宋体" w:hint="default"/>
                <w:w w:val="105"/>
                <w:sz w:val="17"/>
                <w:szCs w:val="17"/>
              </w:rPr>
              <w:t>准备</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1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096"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一、合营企业</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89" w:footer="1017" w:top="1100" w:bottom="1200" w:left="1020" w:right="102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1047"/>
        <w:gridCol w:w="547"/>
        <w:gridCol w:w="587"/>
        <w:gridCol w:w="1134"/>
        <w:gridCol w:w="673"/>
        <w:gridCol w:w="798"/>
        <w:gridCol w:w="798"/>
        <w:gridCol w:w="798"/>
        <w:gridCol w:w="798"/>
        <w:gridCol w:w="1096"/>
        <w:gridCol w:w="500"/>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北京童康</w:t>
            </w:r>
          </w:p>
        </w:tc>
        <w:tc>
          <w:tcPr>
            <w:tcW w:w="1047"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87"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67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500" w:type="dxa"/>
            <w:vMerge w:val="restart"/>
            <w:tcBorders>
              <w:top w:val="single" w:sz="4" w:space="0" w:color="000000"/>
              <w:left w:val="single" w:sz="4" w:space="0" w:color="000000"/>
              <w:right w:val="single" w:sz="4" w:space="0" w:color="000000"/>
            </w:tcBorders>
          </w:tcPr>
          <w:p>
            <w:pPr/>
          </w:p>
        </w:tc>
      </w:tr>
      <w:tr>
        <w:trPr>
          <w:trHeight w:val="624"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22" w:right="46"/>
              <w:jc w:val="left"/>
              <w:rPr>
                <w:rFonts w:ascii="宋体" w:hAnsi="宋体" w:cs="宋体" w:eastAsia="宋体" w:hint="default"/>
                <w:sz w:val="18"/>
                <w:szCs w:val="18"/>
              </w:rPr>
            </w:pPr>
            <w:r>
              <w:rPr>
                <w:rFonts w:ascii="宋体" w:hAnsi="宋体" w:cs="宋体" w:eastAsia="宋体" w:hint="default"/>
                <w:sz w:val="17"/>
                <w:szCs w:val="17"/>
              </w:rPr>
              <w:t>医疗信息</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技术有限</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4,000,000.00</w:t>
            </w:r>
            <w:r>
              <w:rPr>
                <w:rFonts w:ascii="Times New Roman"/>
                <w:sz w:val="18"/>
              </w:rPr>
            </w:r>
          </w:p>
        </w:tc>
        <w:tc>
          <w:tcPr>
            <w:tcW w:w="547" w:type="dxa"/>
            <w:vMerge/>
            <w:tcBorders>
              <w:left w:val="single" w:sz="4" w:space="0" w:color="000000"/>
              <w:right w:val="single" w:sz="4" w:space="0" w:color="000000"/>
            </w:tcBorders>
          </w:tcPr>
          <w:p>
            <w:pPr/>
          </w:p>
        </w:tc>
        <w:tc>
          <w:tcPr>
            <w:tcW w:w="58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67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1,629,806.14</w:t>
            </w:r>
          </w:p>
        </w:tc>
        <w:tc>
          <w:tcPr>
            <w:tcW w:w="500"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047"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87"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5"/>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-2,370,193.86</w:t>
            </w:r>
            <w:r>
              <w:rPr>
                <w:rFonts w:ascii="Times New Roman"/>
                <w:sz w:val="17"/>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7" w:right="0"/>
              <w:jc w:val="center"/>
              <w:rPr>
                <w:rFonts w:ascii="Times New Roman" w:hAnsi="Times New Roman" w:cs="Times New Roman" w:eastAsia="Times New Roman" w:hint="default"/>
                <w:sz w:val="17"/>
                <w:szCs w:val="17"/>
              </w:rPr>
            </w:pPr>
            <w:r>
              <w:rPr>
                <w:rFonts w:ascii="Times New Roman"/>
                <w:w w:val="105"/>
                <w:sz w:val="17"/>
              </w:rPr>
              <w:t>1,629,806.14</w:t>
            </w:r>
            <w:r>
              <w:rPr>
                <w:rFonts w:ascii="Times New Roman"/>
                <w:sz w:val="17"/>
              </w:rPr>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4,000,000.00</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1,629,806.14</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7"/>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71" w:right="0"/>
              <w:jc w:val="left"/>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73" w:right="0"/>
              <w:jc w:val="left"/>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70" w:right="0"/>
              <w:jc w:val="left"/>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pacing w:val="-1"/>
                <w:w w:val="105"/>
                <w:sz w:val="17"/>
              </w:rPr>
              <w:t>421,411,206.76</w:t>
            </w:r>
            <w:r>
              <w:rPr>
                <w:rFonts w:ascii="Times New Roman"/>
                <w:spacing w:val="-1"/>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6" w:right="0"/>
              <w:jc w:val="left"/>
              <w:rPr>
                <w:rFonts w:ascii="Times New Roman" w:hAnsi="Times New Roman" w:cs="Times New Roman" w:eastAsia="Times New Roman" w:hint="default"/>
                <w:sz w:val="17"/>
                <w:szCs w:val="17"/>
              </w:rPr>
            </w:pPr>
            <w:r>
              <w:rPr>
                <w:rFonts w:ascii="Times New Roman"/>
                <w:w w:val="105"/>
                <w:sz w:val="17"/>
              </w:rPr>
              <w:t>214,000,835.05</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3" w:right="0"/>
              <w:jc w:val="left"/>
              <w:rPr>
                <w:rFonts w:ascii="Times New Roman" w:hAnsi="Times New Roman" w:cs="Times New Roman" w:eastAsia="Times New Roman" w:hint="default"/>
                <w:sz w:val="17"/>
                <w:szCs w:val="17"/>
              </w:rPr>
            </w:pPr>
            <w:r>
              <w:rPr>
                <w:rFonts w:ascii="Times New Roman"/>
                <w:w w:val="105"/>
                <w:sz w:val="17"/>
              </w:rPr>
              <w:t>390,668,442.92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6" w:right="0"/>
              <w:jc w:val="left"/>
              <w:rPr>
                <w:rFonts w:ascii="Times New Roman" w:hAnsi="Times New Roman" w:cs="Times New Roman" w:eastAsia="Times New Roman" w:hint="default"/>
                <w:sz w:val="17"/>
                <w:szCs w:val="17"/>
              </w:rPr>
            </w:pPr>
            <w:r>
              <w:rPr>
                <w:rFonts w:ascii="Times New Roman"/>
                <w:w w:val="105"/>
                <w:sz w:val="17"/>
              </w:rPr>
              <w:t>201,236,881.71</w:t>
            </w:r>
            <w:r>
              <w:rPr>
                <w:rFonts w:ascii="Times New Roman"/>
                <w:sz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97,554.60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421,508,761.36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6" w:right="0"/>
              <w:jc w:val="left"/>
              <w:rPr>
                <w:rFonts w:ascii="Times New Roman" w:hAnsi="Times New Roman" w:cs="Times New Roman" w:eastAsia="Times New Roman" w:hint="default"/>
                <w:sz w:val="18"/>
                <w:szCs w:val="18"/>
              </w:rPr>
            </w:pPr>
            <w:r>
              <w:rPr>
                <w:rFonts w:ascii="Times New Roman"/>
                <w:sz w:val="18"/>
              </w:rPr>
              <w:t>214,000,835.05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3" w:right="0"/>
              <w:jc w:val="left"/>
              <w:rPr>
                <w:rFonts w:ascii="Times New Roman" w:hAnsi="Times New Roman" w:cs="Times New Roman" w:eastAsia="Times New Roman" w:hint="default"/>
                <w:sz w:val="18"/>
                <w:szCs w:val="18"/>
              </w:rPr>
            </w:pPr>
            <w:r>
              <w:rPr>
                <w:rFonts w:ascii="Times New Roman"/>
                <w:sz w:val="18"/>
              </w:rPr>
              <w:t>390,668,442.92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6" w:right="0"/>
              <w:jc w:val="left"/>
              <w:rPr>
                <w:rFonts w:ascii="Times New Roman" w:hAnsi="Times New Roman" w:cs="Times New Roman" w:eastAsia="Times New Roman" w:hint="default"/>
                <w:sz w:val="18"/>
                <w:szCs w:val="18"/>
              </w:rPr>
            </w:pPr>
            <w:r>
              <w:rPr>
                <w:rFonts w:ascii="Times New Roman"/>
                <w:sz w:val="18"/>
              </w:rPr>
              <w:t>201,236,881.71</w:t>
            </w:r>
          </w:p>
        </w:tc>
      </w:tr>
    </w:tbl>
    <w:p>
      <w:pPr>
        <w:pStyle w:val="BodyText"/>
        <w:spacing w:line="240" w:lineRule="auto" w:before="4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2"/>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-2,370,193.86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十五、补充资料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before="115"/>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非流动资产处置损益</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-121,489.00</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6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54"/>
              <w:jc w:val="left"/>
              <w:rPr>
                <w:rFonts w:ascii="宋体" w:hAnsi="宋体" w:cs="宋体" w:eastAsia="宋体" w:hint="default"/>
                <w:sz w:val="17"/>
                <w:szCs w:val="17"/>
              </w:rPr>
            </w:pPr>
            <w:r>
              <w:rPr>
                <w:rFonts w:ascii="宋体" w:hAnsi="宋体" w:cs="宋体" w:eastAsia="宋体" w:hint="default"/>
                <w:w w:val="105"/>
                <w:sz w:val="17"/>
                <w:szCs w:val="17"/>
              </w:rPr>
              <w:t>计入当期损益的政府补助（与企业业务密</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切相关，按照国家统一标准定额或定量享</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3,857,292.27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1017" w:header="789" w:top="1100" w:bottom="1200" w:left="1020" w:right="1020"/>
          <w:pgNumType w:start="14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受的政府补助除外）</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-541,008.61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495,739.23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2,699,055.43</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1"/>
        <w:ind w:right="0"/>
        <w:jc w:val="left"/>
      </w:pPr>
      <w:r>
        <w:rPr>
          <w:spacing w:val="-1"/>
          <w:w w:val="98"/>
        </w:rPr>
        <w:t>对</w:t>
      </w:r>
      <w:r>
        <w:rPr>
          <w:spacing w:val="4"/>
          <w:w w:val="98"/>
        </w:rPr>
        <w:t>公</w:t>
      </w:r>
      <w:r>
        <w:rPr>
          <w:spacing w:val="-1"/>
          <w:w w:val="98"/>
        </w:rPr>
        <w:t>司</w:t>
      </w:r>
      <w:r>
        <w:rPr>
          <w:spacing w:val="4"/>
          <w:w w:val="98"/>
        </w:rPr>
        <w:t>根</w:t>
      </w:r>
      <w:r>
        <w:rPr>
          <w:spacing w:val="-63"/>
          <w:w w:val="98"/>
        </w:rPr>
        <w:t>据</w:t>
      </w:r>
      <w:r>
        <w:rPr>
          <w:spacing w:val="-1"/>
          <w:w w:val="98"/>
        </w:rPr>
        <w:t>《公</w:t>
      </w:r>
      <w:r>
        <w:rPr>
          <w:spacing w:val="4"/>
          <w:w w:val="98"/>
        </w:rPr>
        <w:t>开</w:t>
      </w:r>
      <w:r>
        <w:rPr>
          <w:spacing w:val="-1"/>
          <w:w w:val="98"/>
        </w:rPr>
        <w:t>发</w:t>
      </w:r>
      <w:r>
        <w:rPr>
          <w:spacing w:val="4"/>
          <w:w w:val="98"/>
        </w:rPr>
        <w:t>行</w:t>
      </w:r>
      <w:r>
        <w:rPr>
          <w:spacing w:val="-1"/>
          <w:w w:val="98"/>
        </w:rPr>
        <w:t>证</w:t>
      </w:r>
      <w:r>
        <w:rPr>
          <w:spacing w:val="4"/>
          <w:w w:val="98"/>
        </w:rPr>
        <w:t>券</w:t>
      </w:r>
      <w:r>
        <w:rPr>
          <w:spacing w:val="-1"/>
          <w:w w:val="98"/>
        </w:rPr>
        <w:t>的</w:t>
      </w:r>
      <w:r>
        <w:rPr>
          <w:spacing w:val="4"/>
          <w:w w:val="98"/>
        </w:rPr>
        <w:t>公</w:t>
      </w:r>
      <w:r>
        <w:rPr>
          <w:spacing w:val="-1"/>
          <w:w w:val="98"/>
        </w:rPr>
        <w:t>司</w:t>
      </w:r>
      <w:r>
        <w:rPr>
          <w:spacing w:val="4"/>
          <w:w w:val="98"/>
        </w:rPr>
        <w:t>信</w:t>
      </w:r>
      <w:r>
        <w:rPr>
          <w:spacing w:val="-1"/>
          <w:w w:val="98"/>
        </w:rPr>
        <w:t>息</w:t>
      </w:r>
      <w:r>
        <w:rPr>
          <w:spacing w:val="4"/>
          <w:w w:val="98"/>
        </w:rPr>
        <w:t>披</w:t>
      </w:r>
      <w:r>
        <w:rPr>
          <w:spacing w:val="-1"/>
          <w:w w:val="98"/>
        </w:rPr>
        <w:t>露</w:t>
      </w:r>
      <w:r>
        <w:rPr>
          <w:spacing w:val="4"/>
          <w:w w:val="98"/>
        </w:rPr>
        <w:t>解</w:t>
      </w:r>
      <w:r>
        <w:rPr>
          <w:spacing w:val="-1"/>
          <w:w w:val="98"/>
        </w:rPr>
        <w:t>释</w:t>
      </w:r>
      <w:r>
        <w:rPr>
          <w:spacing w:val="4"/>
          <w:w w:val="98"/>
        </w:rPr>
        <w:t>性</w:t>
      </w:r>
      <w:r>
        <w:rPr>
          <w:spacing w:val="-1"/>
          <w:w w:val="98"/>
        </w:rPr>
        <w:t>公</w:t>
      </w:r>
      <w:r>
        <w:rPr>
          <w:spacing w:val="4"/>
          <w:w w:val="98"/>
        </w:rPr>
        <w:t>告</w:t>
      </w:r>
      <w:r>
        <w:rPr>
          <w:w w:val="98"/>
        </w:rPr>
        <w:t>第</w:t>
      </w:r>
      <w:r>
        <w:rPr>
          <w:spacing w:val="-43"/>
        </w:rPr>
        <w:t> </w:t>
      </w:r>
      <w:r>
        <w:rPr>
          <w:rFonts w:ascii="Times New Roman" w:hAnsi="Times New Roman" w:cs="Times New Roman" w:eastAsia="Times New Roman" w:hint="default"/>
          <w:w w:val="98"/>
        </w:rPr>
        <w:t>1</w:t>
      </w:r>
      <w:r>
        <w:rPr>
          <w:rFonts w:ascii="Times New Roman" w:hAnsi="Times New Roman" w:cs="Times New Roman" w:eastAsia="Times New Roman" w:hint="default"/>
        </w:rPr>
        <w:t> </w:t>
      </w:r>
      <w:r>
        <w:rPr>
          <w:spacing w:val="4"/>
          <w:w w:val="98"/>
        </w:rPr>
        <w:t>号</w:t>
      </w:r>
      <w:r>
        <w:rPr>
          <w:rFonts w:ascii="Times New Roman" w:hAnsi="Times New Roman" w:cs="Times New Roman" w:eastAsia="Times New Roman" w:hint="default"/>
          <w:spacing w:val="-1"/>
          <w:w w:val="98"/>
        </w:rPr>
        <w:t>—</w:t>
      </w:r>
      <w:r>
        <w:rPr>
          <w:rFonts w:ascii="Times New Roman" w:hAnsi="Times New Roman" w:cs="Times New Roman" w:eastAsia="Times New Roman" w:hint="default"/>
          <w:spacing w:val="4"/>
          <w:w w:val="98"/>
        </w:rPr>
        <w:t>—</w:t>
      </w:r>
      <w:r>
        <w:rPr>
          <w:spacing w:val="-1"/>
          <w:w w:val="98"/>
        </w:rPr>
        <w:t>非</w:t>
      </w:r>
      <w:r>
        <w:rPr>
          <w:spacing w:val="4"/>
          <w:w w:val="98"/>
        </w:rPr>
        <w:t>经</w:t>
      </w:r>
      <w:r>
        <w:rPr>
          <w:spacing w:val="-1"/>
          <w:w w:val="98"/>
        </w:rPr>
        <w:t>常</w:t>
      </w:r>
      <w:r>
        <w:rPr>
          <w:spacing w:val="4"/>
          <w:w w:val="98"/>
        </w:rPr>
        <w:t>性</w:t>
      </w:r>
      <w:r>
        <w:rPr>
          <w:spacing w:val="-1"/>
          <w:w w:val="98"/>
        </w:rPr>
        <w:t>损</w:t>
      </w:r>
      <w:r>
        <w:rPr>
          <w:spacing w:val="4"/>
          <w:w w:val="98"/>
        </w:rPr>
        <w:t>益</w:t>
      </w:r>
      <w:r>
        <w:rPr>
          <w:spacing w:val="-68"/>
          <w:w w:val="98"/>
        </w:rPr>
        <w:t>》</w:t>
      </w:r>
      <w:r>
        <w:rPr>
          <w:spacing w:val="-1"/>
          <w:w w:val="98"/>
        </w:rPr>
        <w:t>定</w:t>
      </w:r>
      <w:r>
        <w:rPr>
          <w:spacing w:val="4"/>
          <w:w w:val="98"/>
        </w:rPr>
        <w:t>义</w:t>
      </w:r>
      <w:r>
        <w:rPr>
          <w:spacing w:val="-1"/>
          <w:w w:val="98"/>
        </w:rPr>
        <w:t>界</w:t>
      </w:r>
      <w:r>
        <w:rPr>
          <w:spacing w:val="4"/>
          <w:w w:val="98"/>
        </w:rPr>
        <w:t>定</w:t>
      </w:r>
      <w:r>
        <w:rPr>
          <w:spacing w:val="-1"/>
          <w:w w:val="98"/>
        </w:rPr>
        <w:t>的</w:t>
      </w:r>
      <w:r>
        <w:rPr>
          <w:spacing w:val="4"/>
          <w:w w:val="98"/>
        </w:rPr>
        <w:t>非</w:t>
      </w:r>
      <w:r>
        <w:rPr>
          <w:spacing w:val="-1"/>
          <w:w w:val="98"/>
        </w:rPr>
        <w:t>经</w:t>
      </w:r>
      <w:r>
        <w:rPr>
          <w:spacing w:val="4"/>
          <w:w w:val="98"/>
        </w:rPr>
        <w:t>常</w:t>
      </w:r>
      <w:r>
        <w:rPr>
          <w:spacing w:val="-1"/>
          <w:w w:val="98"/>
        </w:rPr>
        <w:t>性</w:t>
      </w:r>
      <w:r>
        <w:rPr>
          <w:spacing w:val="4"/>
          <w:w w:val="98"/>
        </w:rPr>
        <w:t>损</w:t>
      </w:r>
      <w:r>
        <w:rPr>
          <w:spacing w:val="-1"/>
          <w:w w:val="98"/>
        </w:rPr>
        <w:t>益</w:t>
      </w:r>
      <w:r>
        <w:rPr>
          <w:spacing w:val="4"/>
          <w:w w:val="98"/>
        </w:rPr>
        <w:t>项</w:t>
      </w:r>
      <w:r>
        <w:rPr>
          <w:spacing w:val="-1"/>
          <w:w w:val="98"/>
        </w:rPr>
        <w:t>目</w:t>
      </w:r>
      <w:r>
        <w:rPr>
          <w:spacing w:val="-63"/>
          <w:w w:val="98"/>
        </w:rPr>
        <w:t>，</w:t>
      </w:r>
      <w:r>
        <w:rPr>
          <w:spacing w:val="-1"/>
          <w:w w:val="98"/>
        </w:rPr>
        <w:t>以</w:t>
      </w:r>
      <w:r>
        <w:rPr>
          <w:spacing w:val="4"/>
          <w:w w:val="98"/>
        </w:rPr>
        <w:t>及</w:t>
      </w:r>
      <w:r>
        <w:rPr>
          <w:spacing w:val="-58"/>
          <w:w w:val="98"/>
        </w:rPr>
        <w:t>把</w:t>
      </w:r>
      <w:r>
        <w:rPr>
          <w:spacing w:val="-1"/>
          <w:w w:val="98"/>
        </w:rPr>
        <w:t>《</w:t>
      </w:r>
      <w:r>
        <w:rPr>
          <w:w w:val="98"/>
        </w:rPr>
        <w:t>公</w:t>
      </w:r>
      <w:r>
        <w:rPr/>
      </w:r>
    </w:p>
    <w:p>
      <w:pPr>
        <w:spacing w:line="307" w:lineRule="auto" w:before="74"/>
        <w:ind w:left="112" w:right="0" w:firstLine="0"/>
        <w:jc w:val="left"/>
        <w:rPr>
          <w:rFonts w:ascii="宋体" w:hAnsi="宋体" w:cs="宋体" w:eastAsia="宋体" w:hint="default"/>
          <w:sz w:val="18"/>
          <w:szCs w:val="18"/>
        </w:rPr>
      </w:pPr>
      <w:r>
        <w:rPr>
          <w:rFonts w:ascii="宋体" w:hAnsi="宋体" w:cs="宋体" w:eastAsia="宋体" w:hint="default"/>
          <w:w w:val="105"/>
          <w:sz w:val="17"/>
          <w:szCs w:val="17"/>
        </w:rPr>
        <w:t>开发行证券的公司信息披露解释性公告第</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非经常性损益》中列举的非经常性损益项目界定为经常性损益的项目，应</w:t>
      </w:r>
      <w:r>
        <w:rPr>
          <w:rFonts w:ascii="宋体" w:hAnsi="宋体" w:cs="宋体" w:eastAsia="宋体" w:hint="default"/>
          <w:w w:val="104"/>
          <w:sz w:val="17"/>
          <w:szCs w:val="17"/>
        </w:rPr>
        <w:t> </w:t>
      </w:r>
      <w:r>
        <w:rPr>
          <w:rFonts w:ascii="宋体" w:hAnsi="宋体" w:cs="宋体" w:eastAsia="宋体" w:hint="default"/>
          <w:w w:val="105"/>
          <w:sz w:val="18"/>
          <w:szCs w:val="18"/>
        </w:rPr>
        <w:t>说明原因。</w:t>
      </w:r>
      <w:r>
        <w:rPr>
          <w:rFonts w:ascii="宋体" w:hAnsi="宋体" w:cs="宋体" w:eastAsia="宋体" w:hint="default"/>
          <w:sz w:val="18"/>
          <w:szCs w:val="18"/>
        </w:rPr>
      </w:r>
    </w:p>
    <w:p>
      <w:pPr>
        <w:spacing w:before="76"/>
        <w:ind w:left="112" w:right="67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67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877" w:right="0"/>
              <w:jc w:val="left"/>
              <w:rPr>
                <w:rFonts w:ascii="宋体" w:hAnsi="宋体" w:cs="宋体" w:eastAsia="宋体" w:hint="default"/>
                <w:sz w:val="17"/>
                <w:szCs w:val="17"/>
              </w:rPr>
            </w:pPr>
            <w:r>
              <w:rPr>
                <w:rFonts w:ascii="宋体" w:hAnsi="宋体" w:cs="宋体" w:eastAsia="宋体" w:hint="default"/>
                <w:w w:val="105"/>
                <w:sz w:val="17"/>
                <w:szCs w:val="17"/>
              </w:rPr>
              <w:t>报告期利润</w:t>
            </w:r>
            <w:r>
              <w:rPr>
                <w:rFonts w:ascii="宋体" w:hAnsi="宋体" w:cs="宋体" w:eastAsia="宋体" w:hint="default"/>
                <w:sz w:val="17"/>
                <w:szCs w:val="17"/>
              </w:rPr>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634" w:right="0"/>
              <w:jc w:val="left"/>
              <w:rPr>
                <w:rFonts w:ascii="宋体" w:hAnsi="宋体" w:cs="宋体" w:eastAsia="宋体" w:hint="default"/>
                <w:sz w:val="17"/>
                <w:szCs w:val="17"/>
              </w:rPr>
            </w:pPr>
            <w:r>
              <w:rPr>
                <w:rFonts w:ascii="宋体" w:hAnsi="宋体" w:cs="宋体" w:eastAsia="宋体" w:hint="default"/>
                <w:w w:val="105"/>
                <w:sz w:val="17"/>
                <w:szCs w:val="17"/>
              </w:rPr>
              <w:t>加权平均净资产收益率</w:t>
            </w:r>
            <w:r>
              <w:rPr>
                <w:rFonts w:ascii="宋体" w:hAnsi="宋体" w:cs="宋体" w:eastAsia="宋体" w:hint="default"/>
                <w:sz w:val="17"/>
                <w:szCs w:val="17"/>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1"/>
              <w:jc w:val="right"/>
              <w:rPr>
                <w:rFonts w:ascii="宋体" w:hAnsi="宋体" w:cs="宋体" w:eastAsia="宋体" w:hint="default"/>
                <w:sz w:val="17"/>
                <w:szCs w:val="17"/>
              </w:rPr>
            </w:pPr>
            <w:r>
              <w:rPr>
                <w:rFonts w:ascii="宋体" w:hAnsi="宋体" w:cs="宋体" w:eastAsia="宋体" w:hint="default"/>
                <w:w w:val="105"/>
                <w:sz w:val="17"/>
                <w:szCs w:val="17"/>
              </w:rPr>
              <w:t>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9"/>
              <w:jc w:val="right"/>
              <w:rPr>
                <w:rFonts w:ascii="宋体" w:hAnsi="宋体" w:cs="宋体" w:eastAsia="宋体" w:hint="default"/>
                <w:sz w:val="17"/>
                <w:szCs w:val="17"/>
              </w:rPr>
            </w:pPr>
            <w:r>
              <w:rPr>
                <w:rFonts w:ascii="宋体" w:hAnsi="宋体" w:cs="宋体" w:eastAsia="宋体" w:hint="default"/>
                <w:w w:val="105"/>
                <w:sz w:val="17"/>
                <w:szCs w:val="17"/>
              </w:rPr>
              <w:t>稀释每股收益（元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归属于公司普通股股东的净利润</w:t>
            </w:r>
            <w:r>
              <w:rPr>
                <w:rFonts w:ascii="宋体" w:hAnsi="宋体" w:cs="宋体" w:eastAsia="宋体" w:hint="default"/>
                <w:sz w:val="17"/>
                <w:szCs w:val="17"/>
              </w:rPr>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10.22%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0.82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0.81</w:t>
            </w:r>
            <w:r>
              <w:rPr>
                <w:rFonts w:ascii="Times New Roman"/>
                <w:sz w:val="17"/>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112"/>
              <w:jc w:val="left"/>
              <w:rPr>
                <w:rFonts w:ascii="宋体" w:hAnsi="宋体" w:cs="宋体" w:eastAsia="宋体" w:hint="default"/>
                <w:sz w:val="18"/>
                <w:szCs w:val="18"/>
              </w:rPr>
            </w:pPr>
            <w:r>
              <w:rPr>
                <w:rFonts w:ascii="宋体" w:hAnsi="宋体" w:cs="宋体" w:eastAsia="宋体" w:hint="default"/>
                <w:sz w:val="17"/>
                <w:szCs w:val="17"/>
              </w:rPr>
              <w:t>扣除非经常性损益后归属于公司</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9.67%</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0.77</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0.77</w:t>
            </w:r>
            <w:r>
              <w:rPr>
                <w:rFonts w:ascii="Times New Roman"/>
                <w:sz w:val="17"/>
              </w:rPr>
            </w:r>
          </w:p>
        </w:tc>
      </w:tr>
    </w:tbl>
    <w:p>
      <w:pPr>
        <w:spacing w:line="240" w:lineRule="auto" w:before="1"/>
        <w:rPr>
          <w:rFonts w:ascii="宋体" w:hAnsi="宋体" w:cs="宋体" w:eastAsia="宋体" w:hint="default"/>
          <w:b/>
          <w:bCs/>
          <w:sz w:val="19"/>
          <w:szCs w:val="19"/>
        </w:rPr>
      </w:pPr>
    </w:p>
    <w:p>
      <w:pPr>
        <w:pStyle w:val="Heading3"/>
        <w:spacing w:line="240" w:lineRule="auto" w:before="36"/>
        <w:ind w:right="67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67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56"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9"/>
        </w:rPr>
        <w:t> </w:t>
      </w:r>
      <w:r>
        <w:rPr>
          <w:spacing w:val="-29"/>
        </w:rPr>
      </w:r>
      <w:r>
        <w:rPr/>
        <w:t>明该境外机构的名称</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67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89" w:footer="1017" w:top="1100" w:bottom="1200" w:left="102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247" w:right="0"/>
        <w:jc w:val="left"/>
        <w:rPr>
          <w:b w:val="0"/>
          <w:bCs w:val="0"/>
        </w:rPr>
      </w:pPr>
      <w:bookmarkStart w:name="_bookmark9" w:id="10"/>
      <w:bookmarkEnd w:id="10"/>
      <w:r>
        <w:rPr>
          <w:b w:val="0"/>
          <w:bCs w:val="0"/>
        </w:rPr>
      </w:r>
      <w:r>
        <w:rPr/>
        <w:t>第十一节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12" w:lineRule="auto" w:before="0"/>
        <w:ind w:left="381" w:right="0" w:firstLine="0"/>
        <w:jc w:val="left"/>
        <w:rPr>
          <w:rFonts w:ascii="宋体" w:hAnsi="宋体" w:cs="宋体" w:eastAsia="宋体" w:hint="default"/>
          <w:sz w:val="17"/>
          <w:szCs w:val="17"/>
        </w:rPr>
      </w:pPr>
      <w:r>
        <w:rPr>
          <w:rFonts w:ascii="宋体" w:hAnsi="宋体" w:cs="宋体" w:eastAsia="宋体" w:hint="default"/>
          <w:sz w:val="18"/>
          <w:szCs w:val="18"/>
        </w:rPr>
        <w:t>一、载有公司法定代表人葛航先生签名的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年年度报告文本；</w:t>
      </w:r>
      <w:r>
        <w:rPr>
          <w:rFonts w:ascii="宋体" w:hAnsi="宋体" w:cs="宋体" w:eastAsia="宋体" w:hint="default"/>
          <w:w w:val="98"/>
          <w:sz w:val="18"/>
          <w:szCs w:val="18"/>
        </w:rPr>
        <w:t> </w:t>
      </w:r>
      <w:r>
        <w:rPr>
          <w:rFonts w:ascii="宋体" w:hAnsi="宋体" w:cs="宋体" w:eastAsia="宋体" w:hint="default"/>
          <w:sz w:val="17"/>
          <w:szCs w:val="17"/>
        </w:rPr>
        <w:t>二、载有公司法定代表人葛航先生、主管会计工作负责人郁燕萍女士、会计机构负责人李军女士签名并盖章的财务报告</w:t>
      </w:r>
    </w:p>
    <w:p>
      <w:pPr>
        <w:pStyle w:val="BodyText"/>
        <w:spacing w:line="240" w:lineRule="auto" w:before="27"/>
        <w:ind w:right="0"/>
        <w:jc w:val="left"/>
      </w:pPr>
      <w:r>
        <w:rPr/>
        <w:t>文本；</w:t>
      </w:r>
    </w:p>
    <w:p>
      <w:pPr>
        <w:spacing w:line="336" w:lineRule="auto" w:before="88"/>
        <w:ind w:left="381" w:right="0" w:firstLine="0"/>
        <w:jc w:val="left"/>
        <w:rPr>
          <w:rFonts w:ascii="宋体" w:hAnsi="宋体" w:cs="宋体" w:eastAsia="宋体" w:hint="default"/>
          <w:sz w:val="17"/>
          <w:szCs w:val="17"/>
        </w:rPr>
      </w:pPr>
      <w:r>
        <w:rPr>
          <w:rFonts w:ascii="宋体" w:hAnsi="宋体" w:cs="宋体" w:eastAsia="宋体" w:hint="default"/>
          <w:w w:val="105"/>
          <w:sz w:val="17"/>
          <w:szCs w:val="17"/>
        </w:rPr>
        <w:t>三、载有天健会计师事务所（特殊普通合伙）盖章、注册会计师签名并盖章的审计报告原件；</w:t>
      </w:r>
      <w:r>
        <w:rPr>
          <w:rFonts w:ascii="宋体" w:hAnsi="宋体" w:cs="宋体" w:eastAsia="宋体" w:hint="default"/>
          <w:spacing w:val="-51"/>
          <w:w w:val="105"/>
          <w:sz w:val="17"/>
          <w:szCs w:val="17"/>
        </w:rPr>
        <w:t> </w:t>
      </w:r>
      <w:r>
        <w:rPr>
          <w:rFonts w:ascii="宋体" w:hAnsi="宋体" w:cs="宋体" w:eastAsia="宋体" w:hint="default"/>
          <w:spacing w:val="-51"/>
          <w:w w:val="105"/>
          <w:sz w:val="17"/>
          <w:szCs w:val="17"/>
        </w:rPr>
      </w:r>
      <w:r>
        <w:rPr>
          <w:rFonts w:ascii="宋体" w:hAnsi="宋体" w:cs="宋体" w:eastAsia="宋体" w:hint="default"/>
          <w:w w:val="105"/>
          <w:sz w:val="17"/>
          <w:szCs w:val="17"/>
        </w:rPr>
        <w:t>四、报告期内在中国证监会指定网站上公开披露过的所有公司文件的正本及公告的原稿。</w:t>
      </w:r>
      <w:r>
        <w:rPr>
          <w:rFonts w:ascii="宋体" w:hAnsi="宋体" w:cs="宋体" w:eastAsia="宋体" w:hint="default"/>
          <w:sz w:val="17"/>
          <w:szCs w:val="17"/>
        </w:rPr>
      </w:r>
    </w:p>
    <w:sectPr>
      <w:pgSz w:w="11910" w:h="16840"/>
      <w:pgMar w:header="789" w:footer="1017" w:top="110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93.728455pt;width:6.45pt;height:10.9pt;mso-position-horizontal-relative:page;mso-position-vertical-relative:page;z-index:-772792" type="#_x0000_t202" filled="false" stroked="false">
          <v:textbox inset="0,0,0,0">
            <w:txbxContent>
              <w:p>
                <w:pPr>
                  <w:pStyle w:val="BodyText"/>
                  <w:spacing w:line="202" w:lineRule="exact" w:before="0"/>
                  <w:ind w:left="20" w:right="0"/>
                  <w:jc w:val="left"/>
                  <w:rPr>
                    <w:rFonts w:ascii="Times New Roman" w:hAnsi="Times New Roman" w:cs="Times New Roman" w:eastAsia="Times New Roman" w:hint="default"/>
                  </w:rPr>
                </w:pPr>
                <w:r>
                  <w:rPr>
                    <w:rFonts w:ascii="Times New Roman"/>
                    <w:w w:val="98"/>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57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70</w:t>
                </w:r>
                <w:r>
                  <w:rPr/>
                  <w:fldChar w:fldCharType="end"/>
                </w:r>
                <w:r>
                  <w:rPr>
                    <w:rFonts w:ascii="Times New Roman"/>
                    <w:sz w:val="17"/>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55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80</w:t>
                </w:r>
                <w:r>
                  <w:rPr/>
                  <w:fldChar w:fldCharType="end"/>
                </w:r>
                <w:r>
                  <w:rPr>
                    <w:rFonts w:ascii="Times New Roman"/>
                    <w:sz w:val="17"/>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52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84</w:t>
                </w:r>
                <w:r>
                  <w:rPr/>
                  <w:fldChar w:fldCharType="end"/>
                </w:r>
                <w:r>
                  <w:rPr>
                    <w:rFonts w:ascii="Times New Roman"/>
                    <w:sz w:val="17"/>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50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90</w:t>
                </w:r>
                <w:r>
                  <w:rPr/>
                  <w:fldChar w:fldCharType="end"/>
                </w:r>
                <w:r>
                  <w:rPr>
                    <w:rFonts w:ascii="Times New Roman"/>
                    <w:sz w:val="17"/>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7.6pt;height:10.9pt;mso-position-horizontal-relative:page;mso-position-vertical-relative:page;z-index:-77248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100</w:t>
                </w:r>
                <w:r>
                  <w:rPr/>
                  <w:fldChar w:fldCharType="end"/>
                </w:r>
                <w:r>
                  <w:rPr>
                    <w:rFonts w:ascii="Times New Roman"/>
                    <w:sz w:val="17"/>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7.350pt;height:10.9pt;mso-position-horizontal-relative:page;mso-position-vertical-relative:page;z-index:-77245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110</w:t>
                </w:r>
                <w:r>
                  <w:rPr/>
                  <w:fldChar w:fldCharType="end"/>
                </w:r>
                <w:r>
                  <w:rPr>
                    <w:rFonts w:ascii="Times New Roman"/>
                    <w:sz w:val="17"/>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7.6pt;height:10.9pt;mso-position-horizontal-relative:page;mso-position-vertical-relative:page;z-index:-77243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120</w:t>
                </w:r>
                <w:r>
                  <w:rPr/>
                  <w:fldChar w:fldCharType="end"/>
                </w:r>
                <w:r>
                  <w:rPr>
                    <w:rFonts w:ascii="Times New Roman"/>
                    <w:sz w:val="17"/>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7.6pt;height:10.9pt;mso-position-horizontal-relative:page;mso-position-vertical-relative:page;z-index:-77240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130</w:t>
                </w:r>
                <w:r>
                  <w:rPr/>
                  <w:fldChar w:fldCharType="end"/>
                </w:r>
                <w:r>
                  <w:rPr>
                    <w:rFonts w:ascii="Times New Roman"/>
                    <w:sz w:val="17"/>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7.6pt;height:10.9pt;mso-position-horizontal-relative:page;mso-position-vertical-relative:page;z-index:-77238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140</w:t>
                </w:r>
                <w:r>
                  <w:rPr/>
                  <w:fldChar w:fldCharType="end"/>
                </w:r>
                <w:r>
                  <w:rPr>
                    <w:rFonts w:ascii="Times New Roman"/>
                    <w:sz w:val="17"/>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8.450pt;height:10.9pt;mso-position-horizontal-relative:page;mso-position-vertical-relative:page;z-index:-77276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4"/>
                    <w:sz w:val="17"/>
                  </w:rPr>
                  <w:instrText> PAGE </w:instrText>
                </w:r>
                <w:r>
                  <w:rPr/>
                  <w:fldChar w:fldCharType="separate"/>
                </w:r>
                <w:r>
                  <w:rPr/>
                  <w:t>2</w:t>
                </w:r>
                <w:r>
                  <w:rPr/>
                  <w:fldChar w:fldCharType="end"/>
                </w:r>
                <w:r>
                  <w:rPr>
                    <w:rFonts w:ascii="Times New Roman"/>
                    <w:sz w:val="17"/>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74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10</w:t>
                </w:r>
                <w:r>
                  <w:rPr/>
                  <w:fldChar w:fldCharType="end"/>
                </w:r>
                <w:r>
                  <w:rPr>
                    <w:rFonts w:ascii="Times New Roman"/>
                    <w:sz w:val="17"/>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72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13</w:t>
                </w:r>
                <w:r>
                  <w:rPr/>
                  <w:fldChar w:fldCharType="end"/>
                </w:r>
                <w:r>
                  <w:rPr>
                    <w:rFonts w:ascii="Times New Roman"/>
                    <w:sz w:val="17"/>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69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20</w:t>
                </w:r>
                <w:r>
                  <w:rPr/>
                  <w:fldChar w:fldCharType="end"/>
                </w:r>
                <w:r>
                  <w:rPr>
                    <w:rFonts w:ascii="Times New Roman"/>
                    <w:sz w:val="17"/>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67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30</w:t>
                </w:r>
                <w:r>
                  <w:rPr/>
                  <w:fldChar w:fldCharType="end"/>
                </w:r>
                <w:r>
                  <w:rPr>
                    <w:rFonts w:ascii="Times New Roman"/>
                    <w:sz w:val="17"/>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64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40</w:t>
                </w:r>
                <w:r>
                  <w:rPr/>
                  <w:fldChar w:fldCharType="end"/>
                </w:r>
                <w:r>
                  <w:rPr>
                    <w:rFonts w:ascii="Times New Roman"/>
                    <w:sz w:val="17"/>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62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50</w:t>
                </w:r>
                <w:r>
                  <w:rPr/>
                  <w:fldChar w:fldCharType="end"/>
                </w:r>
                <w:r>
                  <w:rPr>
                    <w:rFonts w:ascii="Times New Roman"/>
                    <w:sz w:val="17"/>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47424pt;width:13.05pt;height:10.9pt;mso-position-horizontal-relative:page;mso-position-vertical-relative:page;z-index:-77260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60</w:t>
                </w:r>
                <w:r>
                  <w:rPr/>
                  <w:fldChar w:fldCharType="end"/>
                </w:r>
                <w:r>
                  <w:rPr>
                    <w:rFonts w:ascii="Times New Roman"/>
                    <w:sz w:val="17"/>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09pt;margin-top:38.441586pt;width:177.25pt;height:11.4pt;mso-position-horizontal-relative:page;mso-position-vertical-relative:page;z-index:-772816" type="#_x0000_t202" filled="false" stroked="false">
          <v:textbox inset="0,0,0,0">
            <w:txbxContent>
              <w:p>
                <w:pPr>
                  <w:pStyle w:val="BodyText"/>
                  <w:spacing w:line="212" w:lineRule="exact" w:before="0"/>
                  <w:ind w:left="20" w:right="0"/>
                  <w:jc w:val="left"/>
                </w:pPr>
                <w:r>
                  <w:rPr/>
                  <w:t>创业软件股份有限公司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2"/>
    </w:pPr>
    <w:rPr>
      <w:rFonts w:ascii="宋体" w:hAnsi="宋体" w:eastAsia="宋体"/>
      <w:b/>
      <w:bCs/>
      <w:sz w:val="24"/>
      <w:szCs w:val="24"/>
    </w:rPr>
  </w:style>
  <w:style w:styleId="BodyText" w:type="paragraph">
    <w:name w:val="Body Text"/>
    <w:basedOn w:val="Normal"/>
    <w:uiPriority w:val="1"/>
    <w:qFormat/>
    <w:pPr>
      <w:spacing w:before="42"/>
      <w:ind w:left="112"/>
    </w:pPr>
    <w:rPr>
      <w:rFonts w:ascii="宋体" w:hAnsi="宋体" w:eastAsia="宋体"/>
      <w:sz w:val="18"/>
      <w:szCs w:val="18"/>
    </w:rPr>
  </w:style>
  <w:style w:styleId="Heading1" w:type="paragraph">
    <w:name w:val="Heading 1"/>
    <w:basedOn w:val="Normal"/>
    <w:uiPriority w:val="1"/>
    <w:qFormat/>
    <w:pPr>
      <w:spacing w:before="3"/>
      <w:ind w:left="3121"/>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11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bsoft.com.cn/" TargetMode="External"/><Relationship Id="rId10" Type="http://schemas.openxmlformats.org/officeDocument/2006/relationships/hyperlink" Target="mailto:bsoft@bsoft.com.cn" TargetMode="External"/><Relationship Id="rId11" Type="http://schemas.openxmlformats.org/officeDocument/2006/relationships/hyperlink" Target="mailto:dongzy@bsoft.com.cn" TargetMode="External"/><Relationship Id="rId12" Type="http://schemas.openxmlformats.org/officeDocument/2006/relationships/hyperlink" Target="mailto:huy@bsoft.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2.jpe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2020-05-04T17:03:38Z</dcterms:created>
  <dcterms:modified xsi:type="dcterms:W3CDTF">2020-05-04T17:03:38Z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WPS Office</vt:lpwstr>
  </property>
  <property fmtid="{D5CDD505-2E9C-101B-9397-08002B2CF9AE}" pid="4" name="LastSaved">
    <vt:filetime>2020-05-04T00:00:00Z</vt:filetime>
  </property>
</Properties>
</file>