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tabs>
          <w:tab w:pos="3652" w:val="left" w:leader="none"/>
          <w:tab w:pos="6568" w:val="left" w:leader="none"/>
        </w:tabs>
        <w:spacing w:line="240" w:lineRule="auto" w:before="5"/>
        <w:ind w:left="105" w:right="0"/>
        <w:jc w:val="left"/>
        <w:rPr>
          <w:b w:val="0"/>
          <w:bCs w:val="0"/>
        </w:rPr>
      </w:pPr>
      <w:r>
        <w:rPr>
          <w:spacing w:val="-2"/>
          <w:w w:val="95"/>
        </w:rPr>
        <w:t>股票简称：金科文化</w:t>
        <w:tab/>
        <w:t>股票代码：</w:t>
      </w:r>
      <w:r>
        <w:rPr>
          <w:rFonts w:ascii="Times New Roman" w:hAnsi="Times New Roman" w:cs="Times New Roman" w:eastAsia="Times New Roman" w:hint="default"/>
          <w:spacing w:val="-2"/>
          <w:w w:val="95"/>
        </w:rPr>
        <w:t>300459</w:t>
        <w:tab/>
      </w:r>
      <w:r>
        <w:rPr>
          <w:spacing w:val="-1"/>
        </w:rPr>
        <w:t>上市地点：深圳证券交易所</w:t>
      </w:r>
      <w:r>
        <w:rPr>
          <w:b w:val="0"/>
          <w:bCs w:val="0"/>
          <w:spacing w:val="-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line="1979" w:lineRule="exact"/>
        <w:ind w:left="3480"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1379625" cy="125682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79625" cy="1256823"/>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spacing w:line="460" w:lineRule="exact" w:before="0"/>
        <w:ind w:left="2025" w:right="2060" w:firstLine="0"/>
        <w:jc w:val="center"/>
        <w:rPr>
          <w:rFonts w:ascii="宋体" w:hAnsi="宋体" w:cs="宋体" w:eastAsia="宋体" w:hint="default"/>
          <w:sz w:val="36"/>
          <w:szCs w:val="36"/>
        </w:rPr>
      </w:pPr>
      <w:r>
        <w:rPr>
          <w:rFonts w:ascii="宋体" w:hAnsi="宋体" w:cs="宋体" w:eastAsia="宋体" w:hint="default"/>
          <w:b/>
          <w:bCs/>
          <w:sz w:val="36"/>
          <w:szCs w:val="36"/>
        </w:rPr>
        <w:t>浙江金科文化产业股份有限公司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20" w:right="20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024" w:right="2060" w:firstLine="0"/>
        <w:jc w:val="center"/>
        <w:rPr>
          <w:rFonts w:ascii="Times New Roman" w:hAnsi="Times New Roman" w:cs="Times New Roman" w:eastAsia="Times New Roman" w:hint="default"/>
          <w:sz w:val="30"/>
          <w:szCs w:val="30"/>
        </w:rPr>
      </w:pPr>
      <w:r>
        <w:rPr>
          <w:rFonts w:ascii="Times New Roman"/>
          <w:b/>
          <w:sz w:val="30"/>
        </w:rPr>
        <w:t>2018-037</w:t>
      </w:r>
      <w:r>
        <w:rPr>
          <w:rFonts w:ascii="Times New Roman"/>
          <w:sz w:val="30"/>
        </w:rPr>
      </w:r>
    </w:p>
    <w:p>
      <w:pPr>
        <w:spacing w:line="240" w:lineRule="auto" w:before="0"/>
        <w:rPr>
          <w:rFonts w:ascii="Times New Roman" w:hAnsi="Times New Roman" w:cs="Times New Roman" w:eastAsia="Times New Roman" w:hint="default"/>
          <w:b/>
          <w:bCs/>
          <w:sz w:val="20"/>
          <w:szCs w:val="20"/>
        </w:rPr>
      </w:pPr>
    </w:p>
    <w:p>
      <w:pPr>
        <w:spacing w:line="240" w:lineRule="auto" w:before="5"/>
        <w:rPr>
          <w:rFonts w:ascii="Times New Roman" w:hAnsi="Times New Roman" w:cs="Times New Roman" w:eastAsia="Times New Roman" w:hint="default"/>
          <w:b/>
          <w:bCs/>
          <w:sz w:val="20"/>
          <w:szCs w:val="20"/>
        </w:rPr>
      </w:pPr>
    </w:p>
    <w:p>
      <w:pPr>
        <w:spacing w:line="615" w:lineRule="exact"/>
        <w:ind w:left="348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1276552" cy="39090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76552" cy="390905"/>
                    </a:xfrm>
                    <a:prstGeom prst="rect">
                      <a:avLst/>
                    </a:prstGeom>
                  </pic:spPr>
                </pic:pic>
              </a:graphicData>
            </a:graphic>
          </wp:inline>
        </w:drawing>
      </w:r>
      <w:r>
        <w:rPr>
          <w:rFonts w:ascii="Times New Roman" w:hAnsi="Times New Roman" w:cs="Times New Roman" w:eastAsia="Times New Roman" w:hint="default"/>
          <w:position w:val="-11"/>
          <w:sz w:val="20"/>
          <w:szCs w:val="20"/>
        </w:rPr>
      </w: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0"/>
        <w:rPr>
          <w:rFonts w:ascii="Times New Roman" w:hAnsi="Times New Roman" w:cs="Times New Roman" w:eastAsia="Times New Roman" w:hint="default"/>
          <w:b/>
          <w:bCs/>
          <w:sz w:val="30"/>
          <w:szCs w:val="30"/>
        </w:rPr>
      </w:pPr>
    </w:p>
    <w:p>
      <w:pPr>
        <w:spacing w:line="240" w:lineRule="auto" w:before="3"/>
        <w:rPr>
          <w:rFonts w:ascii="Times New Roman" w:hAnsi="Times New Roman" w:cs="Times New Roman" w:eastAsia="Times New Roman" w:hint="default"/>
          <w:b/>
          <w:bCs/>
          <w:sz w:val="38"/>
          <w:szCs w:val="38"/>
        </w:rPr>
      </w:pPr>
    </w:p>
    <w:p>
      <w:pPr>
        <w:spacing w:before="0"/>
        <w:ind w:left="2020" w:right="20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460" w:bottom="280" w:left="1380" w:right="13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Heading1"/>
        <w:spacing w:line="240" w:lineRule="auto"/>
        <w:ind w:left="2764" w:right="0"/>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2" w:right="10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08" w:lineRule="auto" w:before="160"/>
        <w:ind w:left="112" w:right="10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公司负责人魏洪涛、主管会计工作负责人秦海娟及会计机构负责人（会计</w:t>
      </w:r>
      <w:r>
        <w:rPr>
          <w:rFonts w:ascii="宋体" w:hAnsi="宋体" w:cs="宋体" w:eastAsia="宋体" w:hint="default"/>
          <w:b/>
          <w:bCs/>
          <w:w w:val="99"/>
          <w:sz w:val="28"/>
          <w:szCs w:val="28"/>
        </w:rPr>
        <w:t> </w:t>
      </w:r>
      <w:r>
        <w:rPr>
          <w:rFonts w:ascii="宋体" w:hAnsi="宋体" w:cs="宋体" w:eastAsia="宋体" w:hint="default"/>
          <w:b/>
          <w:bCs/>
          <w:sz w:val="28"/>
          <w:szCs w:val="28"/>
        </w:rPr>
        <w:t>主管人员）周佳乐声明：保证年度报告中财务报告的真实、准确、完整。</w:t>
      </w:r>
      <w:r>
        <w:rPr>
          <w:rFonts w:ascii="宋体" w:hAnsi="宋体" w:cs="宋体" w:eastAsia="宋体" w:hint="default"/>
          <w:sz w:val="28"/>
          <w:szCs w:val="28"/>
        </w:rPr>
      </w:r>
    </w:p>
    <w:p>
      <w:pPr>
        <w:spacing w:line="475" w:lineRule="auto" w:before="162"/>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1,971,232,995</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20" w:lineRule="exact" w:before="0"/>
        <w:ind w:left="112"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spacing w:val="-1"/>
          <w:w w:val="99"/>
          <w:sz w:val="28"/>
          <w:szCs w:val="28"/>
        </w:rPr>
        <w:t>股东</w:t>
      </w:r>
      <w:r>
        <w:rPr>
          <w:rFonts w:ascii="宋体" w:hAnsi="宋体" w:cs="宋体" w:eastAsia="宋体" w:hint="default"/>
          <w:b/>
          <w:bCs/>
          <w:w w:val="99"/>
          <w:sz w:val="28"/>
          <w:szCs w:val="28"/>
        </w:rPr>
        <w:t>每</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spacing w:val="-1"/>
          <w:w w:val="99"/>
          <w:sz w:val="28"/>
          <w:szCs w:val="28"/>
        </w:rPr>
        <w:t>现金红</w:t>
      </w:r>
      <w:r>
        <w:rPr>
          <w:rFonts w:ascii="宋体" w:hAnsi="宋体" w:cs="宋体" w:eastAsia="宋体" w:hint="default"/>
          <w:b/>
          <w:bCs/>
          <w:w w:val="99"/>
          <w:sz w:val="28"/>
          <w:szCs w:val="28"/>
        </w:rPr>
        <w:t>利</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0</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2</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spacing w:val="-1"/>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spacing w:val="-1"/>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29"/>
          <w:w w:val="99"/>
          <w:sz w:val="28"/>
          <w:szCs w:val="28"/>
        </w:rPr>
        <w:t>，</w:t>
      </w:r>
      <w:r>
        <w:rPr>
          <w:rFonts w:ascii="宋体" w:hAnsi="宋体" w:cs="宋体" w:eastAsia="宋体" w:hint="default"/>
          <w:b/>
          <w:bCs/>
          <w:spacing w:val="-1"/>
          <w:w w:val="99"/>
          <w:sz w:val="28"/>
          <w:szCs w:val="28"/>
        </w:rPr>
        <w:t>以资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6"/>
        <w:ind w:left="112" w:right="0"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386" w:lineRule="auto" w:before="0"/>
        <w:ind w:left="112" w:right="110"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公司需遵守《深圳证券交易所创业板行业信息披露指引第</w:t>
      </w:r>
      <w:r>
        <w:rPr>
          <w:rFonts w:ascii="宋体" w:hAnsi="宋体" w:cs="宋体" w:eastAsia="宋体" w:hint="default"/>
          <w:b/>
          <w:bCs/>
          <w:spacing w:val="-60"/>
          <w:sz w:val="28"/>
          <w:szCs w:val="28"/>
        </w:rPr>
        <w:t>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10"/>
          <w:sz w:val="28"/>
          <w:szCs w:val="28"/>
        </w:rPr>
        <w:t> </w:t>
      </w:r>
      <w:r>
        <w:rPr>
          <w:rFonts w:ascii="宋体" w:hAnsi="宋体" w:cs="宋体" w:eastAsia="宋体" w:hint="default"/>
          <w:b/>
          <w:bCs/>
          <w:sz w:val="28"/>
          <w:szCs w:val="28"/>
        </w:rPr>
        <w:t>号</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上市公</w:t>
      </w:r>
      <w:r>
        <w:rPr>
          <w:rFonts w:ascii="宋体" w:hAnsi="宋体" w:cs="宋体" w:eastAsia="宋体" w:hint="default"/>
          <w:b/>
          <w:bCs/>
          <w:w w:val="99"/>
          <w:sz w:val="28"/>
          <w:szCs w:val="28"/>
        </w:rPr>
        <w:t> </w:t>
      </w:r>
      <w:r>
        <w:rPr>
          <w:rFonts w:ascii="宋体" w:hAnsi="宋体" w:cs="宋体" w:eastAsia="宋体" w:hint="default"/>
          <w:b/>
          <w:bCs/>
          <w:sz w:val="28"/>
          <w:szCs w:val="28"/>
        </w:rPr>
        <w:t>司从事互联网游戏业务》的披露要求</w:t>
      </w:r>
      <w:r>
        <w:rPr>
          <w:rFonts w:ascii="宋体" w:hAnsi="宋体" w:cs="宋体" w:eastAsia="宋体" w:hint="default"/>
          <w:sz w:val="28"/>
          <w:szCs w:val="28"/>
        </w:rPr>
      </w:r>
    </w:p>
    <w:p>
      <w:pPr>
        <w:pStyle w:val="Heading3"/>
        <w:spacing w:line="240" w:lineRule="auto" w:before="87"/>
        <w:ind w:left="532" w:right="0"/>
        <w:jc w:val="left"/>
        <w:rPr>
          <w:b w:val="0"/>
          <w:bCs w:val="0"/>
        </w:rPr>
      </w:pPr>
      <w:r>
        <w:rPr/>
        <w:t>公司面临的主要风险因素：</w:t>
      </w:r>
      <w:r>
        <w:rPr>
          <w:b w:val="0"/>
          <w:bCs w:val="0"/>
        </w:rPr>
      </w:r>
    </w:p>
    <w:p>
      <w:pPr>
        <w:pStyle w:val="BodyText"/>
        <w:spacing w:line="340" w:lineRule="auto" w:before="138"/>
        <w:ind w:left="532" w:right="0" w:firstLine="2"/>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4"/>
        </w:rPr>
        <w:t> </w:t>
      </w:r>
      <w:r>
        <w:rPr>
          <w:rFonts w:ascii="宋体" w:hAnsi="宋体" w:cs="宋体" w:eastAsia="宋体" w:hint="default"/>
          <w:b/>
          <w:bCs/>
        </w:rPr>
        <w:t>知识产权风险</w:t>
      </w:r>
      <w:r>
        <w:rPr>
          <w:rFonts w:ascii="宋体" w:hAnsi="宋体" w:cs="宋体" w:eastAsia="宋体" w:hint="default"/>
          <w:b/>
          <w:bCs/>
          <w:w w:val="99"/>
        </w:rPr>
        <w:t> </w:t>
      </w:r>
      <w:r>
        <w:rPr>
          <w:w w:val="95"/>
        </w:rPr>
        <w:t>知识产权是公司研发、智力创造成果的重要体现，也是公司重要的无形资产，对公司持续发展至关重</w:t>
      </w:r>
      <w:r>
        <w:rPr/>
      </w:r>
    </w:p>
    <w:p>
      <w:pPr>
        <w:pStyle w:val="BodyText"/>
        <w:spacing w:line="224" w:lineRule="exact"/>
        <w:ind w:right="0"/>
        <w:jc w:val="left"/>
      </w:pPr>
      <w:r>
        <w:rPr/>
        <w:t>要，由于移动互联网产品自身的无形性特征导致知识产权侵权更具隐蔽性，更加不易被察觉，知识产权维</w:t>
      </w:r>
    </w:p>
    <w:p>
      <w:pPr>
        <w:pStyle w:val="BodyText"/>
        <w:spacing w:line="357" w:lineRule="auto" w:before="37"/>
        <w:ind w:left="532" w:right="0" w:hanging="420"/>
        <w:jc w:val="left"/>
      </w:pPr>
      <w:r>
        <w:rPr/>
        <w:t>权难度增加，知识产权被侵权的后果也更加严重。</w:t>
      </w:r>
      <w:r>
        <w:rPr>
          <w:w w:val="99"/>
        </w:rPr>
        <w:t> </w:t>
      </w:r>
      <w:r>
        <w:rPr>
          <w:rFonts w:ascii="宋体" w:hAnsi="宋体" w:cs="宋体" w:eastAsia="宋体" w:hint="default"/>
          <w:b/>
          <w:bCs/>
          <w:w w:val="95"/>
        </w:rPr>
        <w:t>应对措施：</w:t>
      </w:r>
      <w:r>
        <w:rPr>
          <w:w w:val="95"/>
        </w:rPr>
        <w:t>公司在互联网文化产品开发流程中，制定严格的内部控制制度，以杜绝知识产权侵权的发</w:t>
      </w:r>
      <w:r>
        <w:rPr/>
      </w:r>
    </w:p>
    <w:p>
      <w:pPr>
        <w:pStyle w:val="BodyText"/>
        <w:spacing w:line="209" w:lineRule="exact"/>
        <w:ind w:right="0"/>
        <w:jc w:val="left"/>
      </w:pPr>
      <w:r>
        <w:rPr/>
        <w:t>生；公司持续加强对移动互联网产品的知识产权保护，对运营的自主、合作开发及代理的数字文化产品采</w:t>
      </w:r>
    </w:p>
    <w:p>
      <w:pPr>
        <w:pStyle w:val="BodyText"/>
        <w:spacing w:line="273" w:lineRule="auto" w:before="37"/>
        <w:ind w:right="0"/>
        <w:jc w:val="left"/>
      </w:pPr>
      <w:r>
        <w:rPr>
          <w:w w:val="95"/>
        </w:rPr>
        <w:t>取了相应的知识产权保护措施，对版权统一进行登记备案等；公司成立了专业的法务维权团队，专注于知</w:t>
      </w:r>
      <w:r>
        <w:rPr>
          <w:spacing w:val="43"/>
          <w:w w:val="95"/>
        </w:rPr>
        <w:t> </w:t>
      </w:r>
      <w:r>
        <w:rPr>
          <w:spacing w:val="43"/>
          <w:w w:val="95"/>
        </w:rPr>
      </w:r>
      <w:r>
        <w:rPr/>
        <w:t>识产权保护及维权。</w:t>
      </w:r>
    </w:p>
    <w:p>
      <w:pPr>
        <w:spacing w:line="340" w:lineRule="auto" w:before="108"/>
        <w:ind w:left="53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互联网产品生命周期风险</w:t>
      </w:r>
      <w:r>
        <w:rPr>
          <w:rFonts w:ascii="宋体" w:hAnsi="宋体" w:cs="宋体" w:eastAsia="宋体" w:hint="default"/>
          <w:b/>
          <w:bCs/>
          <w:w w:val="99"/>
          <w:sz w:val="21"/>
          <w:szCs w:val="21"/>
        </w:rPr>
        <w:t> </w:t>
      </w:r>
      <w:r>
        <w:rPr>
          <w:rFonts w:ascii="宋体" w:hAnsi="宋体" w:cs="宋体" w:eastAsia="宋体" w:hint="default"/>
          <w:w w:val="95"/>
          <w:sz w:val="21"/>
          <w:szCs w:val="21"/>
        </w:rPr>
        <w:t>移动互联网文化产品具有一定的周期性，单款移动应用从发布后会经历一个下载量、点击量、活跃用</w:t>
      </w:r>
      <w:r>
        <w:rPr>
          <w:rFonts w:ascii="宋体" w:hAnsi="宋体" w:cs="宋体" w:eastAsia="宋体" w:hint="default"/>
          <w:sz w:val="21"/>
          <w:szCs w:val="21"/>
        </w:rPr>
      </w:r>
    </w:p>
    <w:p>
      <w:pPr>
        <w:pStyle w:val="BodyText"/>
        <w:spacing w:line="224" w:lineRule="exact"/>
        <w:ind w:right="0"/>
        <w:jc w:val="left"/>
      </w:pPr>
      <w:r>
        <w:rPr/>
        <w:t>户数逐步增加，到峰值后保持相对时间的平稳，之后逐渐回落的过程。相应地，应用的广告收入和内购收</w:t>
      </w:r>
    </w:p>
    <w:p>
      <w:pPr>
        <w:pStyle w:val="BodyText"/>
        <w:spacing w:line="273" w:lineRule="auto" w:before="37"/>
        <w:ind w:right="0"/>
        <w:jc w:val="left"/>
      </w:pPr>
      <w:r>
        <w:rPr>
          <w:w w:val="95"/>
        </w:rPr>
        <w:t>入也会遵循前述的生命周期曲线。若公司不能及时推出新的符合用户需求的产品，此种周期性可能引起短</w:t>
      </w:r>
      <w:r>
        <w:rPr>
          <w:spacing w:val="37"/>
          <w:w w:val="95"/>
        </w:rPr>
        <w:t> </w:t>
      </w:r>
      <w:r>
        <w:rPr>
          <w:spacing w:val="37"/>
          <w:w w:val="95"/>
        </w:rPr>
      </w:r>
      <w:r>
        <w:rPr/>
        <w:t>期内公司业绩的波动。</w:t>
      </w:r>
    </w:p>
    <w:p>
      <w:pPr>
        <w:spacing w:after="0" w:line="273" w:lineRule="auto"/>
        <w:jc w:val="left"/>
        <w:sectPr>
          <w:headerReference w:type="default" r:id="rId7"/>
          <w:footerReference w:type="default" r:id="rId8"/>
          <w:pgSz w:w="11910" w:h="16840"/>
          <w:pgMar w:header="878" w:footer="978" w:top="1100" w:bottom="1160" w:left="1020" w:right="1020"/>
          <w:pgNumType w:start="1"/>
        </w:sectPr>
      </w:pPr>
    </w:p>
    <w:p>
      <w:pPr>
        <w:spacing w:line="240" w:lineRule="auto" w:before="12"/>
        <w:rPr>
          <w:rFonts w:ascii="宋体" w:hAnsi="宋体" w:cs="宋体" w:eastAsia="宋体" w:hint="default"/>
          <w:sz w:val="20"/>
          <w:szCs w:val="20"/>
        </w:rPr>
      </w:pPr>
    </w:p>
    <w:p>
      <w:pPr>
        <w:pStyle w:val="BodyText"/>
        <w:spacing w:line="256" w:lineRule="auto" w:before="34"/>
        <w:ind w:right="127" w:firstLine="420"/>
        <w:jc w:val="both"/>
      </w:pPr>
      <w:r>
        <w:rPr>
          <w:rFonts w:ascii="宋体" w:hAnsi="宋体" w:cs="宋体" w:eastAsia="宋体" w:hint="default"/>
          <w:b/>
          <w:bCs/>
          <w:w w:val="95"/>
        </w:rPr>
        <w:t>应对措施：</w:t>
      </w:r>
      <w:r>
        <w:rPr>
          <w:w w:val="95"/>
        </w:rPr>
        <w:t>公司拥有</w:t>
      </w:r>
      <w:r>
        <w:rPr>
          <w:rFonts w:ascii="Times New Roman" w:hAnsi="Times New Roman" w:cs="Times New Roman" w:eastAsia="Times New Roman" w:hint="default"/>
          <w:w w:val="95"/>
        </w:rPr>
        <w:t>“</w:t>
      </w:r>
      <w:r>
        <w:rPr>
          <w:w w:val="95"/>
        </w:rPr>
        <w:t>会说话的汤姆猫家族</w:t>
      </w:r>
      <w:r>
        <w:rPr>
          <w:rFonts w:ascii="Times New Roman" w:hAnsi="Times New Roman" w:cs="Times New Roman" w:eastAsia="Times New Roman" w:hint="default"/>
          <w:w w:val="95"/>
        </w:rPr>
        <w:t>”</w:t>
      </w:r>
      <w:r>
        <w:rPr>
          <w:w w:val="95"/>
        </w:rPr>
        <w:t>丰富而强大的 </w:t>
      </w:r>
      <w:r>
        <w:rPr>
          <w:rFonts w:ascii="Times New Roman" w:hAnsi="Times New Roman" w:cs="Times New Roman" w:eastAsia="Times New Roman" w:hint="default"/>
          <w:w w:val="95"/>
        </w:rPr>
        <w:t>IP</w:t>
      </w:r>
      <w:r>
        <w:rPr>
          <w:rFonts w:ascii="Times New Roman" w:hAnsi="Times New Roman" w:cs="Times New Roman" w:eastAsia="Times New Roman" w:hint="default"/>
          <w:spacing w:val="47"/>
          <w:w w:val="95"/>
        </w:rPr>
        <w:t> </w:t>
      </w:r>
      <w:r>
        <w:rPr>
          <w:w w:val="95"/>
        </w:rPr>
        <w:t>储备库，公司将根据市场需求及时推出新</w:t>
      </w:r>
      <w:r>
        <w:rPr>
          <w:w w:val="99"/>
        </w:rPr>
        <w:t> </w:t>
      </w:r>
      <w:r>
        <w:rPr/>
        <w:t>的移动应用产品，基于前期开发的</w:t>
      </w:r>
      <w:r>
        <w:rPr>
          <w:rFonts w:ascii="Times New Roman" w:hAnsi="Times New Roman" w:cs="Times New Roman" w:eastAsia="Times New Roman" w:hint="default"/>
        </w:rPr>
        <w:t>“</w:t>
      </w:r>
      <w:r>
        <w:rPr/>
        <w:t>明星产品</w:t>
      </w:r>
      <w:r>
        <w:rPr>
          <w:rFonts w:ascii="Times New Roman" w:hAnsi="Times New Roman" w:cs="Times New Roman" w:eastAsia="Times New Roman" w:hint="default"/>
        </w:rPr>
        <w:t>”</w:t>
      </w:r>
      <w:r>
        <w:rPr/>
        <w:t>，通过变换更新应用场景、应用道具等方式重新激活存量用</w:t>
      </w:r>
      <w:r>
        <w:rPr>
          <w:w w:val="99"/>
        </w:rPr>
        <w:t> </w:t>
      </w:r>
      <w:r>
        <w:rPr/>
        <w:t>户；同时公司基于知名</w:t>
      </w:r>
      <w:r>
        <w:rPr>
          <w:spacing w:val="-64"/>
        </w:rPr>
        <w:t> </w:t>
      </w:r>
      <w:r>
        <w:rPr>
          <w:rFonts w:ascii="Times New Roman" w:hAnsi="Times New Roman" w:cs="Times New Roman" w:eastAsia="Times New Roman" w:hint="default"/>
        </w:rPr>
        <w:t>IP</w:t>
      </w:r>
      <w:r>
        <w:rPr>
          <w:rFonts w:ascii="Times New Roman" w:hAnsi="Times New Roman" w:cs="Times New Roman" w:eastAsia="Times New Roman" w:hint="default"/>
          <w:spacing w:val="-13"/>
        </w:rPr>
        <w:t> </w:t>
      </w:r>
      <w:r>
        <w:rPr/>
        <w:t>积极拓展衍生品和线下业务，利用线上巨大的存量用户，激活线下新增用户。</w:t>
      </w:r>
    </w:p>
    <w:p>
      <w:pPr>
        <w:pStyle w:val="Heading3"/>
        <w:spacing w:line="240" w:lineRule="auto" w:before="103"/>
        <w:ind w:left="535" w:right="0"/>
        <w:jc w:val="left"/>
        <w:rPr>
          <w:b w:val="0"/>
          <w:bCs w:val="0"/>
        </w:rPr>
      </w:pPr>
      <w:r>
        <w:rPr>
          <w:rFonts w:ascii="Times New Roman" w:hAnsi="Times New Roman" w:cs="Times New Roman" w:eastAsia="Times New Roman" w:hint="default"/>
        </w:rPr>
        <w:t>3</w:t>
      </w:r>
      <w:r>
        <w:rPr/>
        <w:t>、</w:t>
      </w:r>
      <w:r>
        <w:rPr>
          <w:spacing w:val="-8"/>
        </w:rPr>
        <w:t> </w:t>
      </w:r>
      <w:r>
        <w:rPr/>
        <w:t>新产品开发和运营风险</w:t>
      </w:r>
      <w:r>
        <w:rPr>
          <w:b w:val="0"/>
          <w:bCs w:val="0"/>
        </w:rPr>
      </w:r>
    </w:p>
    <w:p>
      <w:pPr>
        <w:pStyle w:val="BodyText"/>
        <w:spacing w:line="266" w:lineRule="auto" w:before="122"/>
        <w:ind w:right="130" w:firstLine="420"/>
        <w:jc w:val="both"/>
      </w:pPr>
      <w:r>
        <w:rPr>
          <w:rFonts w:ascii="Times New Roman" w:hAnsi="Times New Roman" w:cs="Times New Roman" w:eastAsia="Times New Roman" w:hint="default"/>
        </w:rPr>
        <w:t>“</w:t>
      </w:r>
      <w:r>
        <w:rPr/>
        <w:t>逆水行舟，不进则退</w:t>
      </w:r>
      <w:r>
        <w:rPr>
          <w:rFonts w:ascii="Times New Roman" w:hAnsi="Times New Roman" w:cs="Times New Roman" w:eastAsia="Times New Roman" w:hint="default"/>
        </w:rPr>
        <w:t>”</w:t>
      </w:r>
      <w:r>
        <w:rPr/>
        <w:t>，公司需要对抗移动互联网业务领域特有的周期性，就必须不断推动新的移动</w:t>
      </w:r>
      <w:r>
        <w:rPr>
          <w:w w:val="99"/>
        </w:rPr>
        <w:t> </w:t>
      </w:r>
      <w:r>
        <w:rPr>
          <w:w w:val="95"/>
        </w:rPr>
        <w:t>互联网产品开发和运营，虽然公司研发运营团队已具有多年开发运营经验，但是市场不断变化，如果公司</w:t>
      </w:r>
      <w:r>
        <w:rPr>
          <w:spacing w:val="43"/>
          <w:w w:val="95"/>
        </w:rPr>
        <w:t> </w:t>
      </w:r>
      <w:r>
        <w:rPr>
          <w:spacing w:val="43"/>
          <w:w w:val="95"/>
        </w:rPr>
      </w:r>
      <w:r>
        <w:rPr>
          <w:w w:val="95"/>
        </w:rPr>
        <w:t>推出的移动互联网文化产品不能满足当下市场需求，则面临新产品开发和运营失败的风险，引起公司业绩  </w:t>
      </w:r>
      <w:r>
        <w:rPr>
          <w:spacing w:val="37"/>
          <w:w w:val="95"/>
        </w:rPr>
        <w:t> </w:t>
      </w:r>
      <w:r>
        <w:rPr>
          <w:spacing w:val="37"/>
          <w:w w:val="95"/>
        </w:rPr>
      </w:r>
      <w:r>
        <w:rPr/>
        <w:t>的波动</w:t>
      </w:r>
    </w:p>
    <w:p>
      <w:pPr>
        <w:pStyle w:val="BodyText"/>
        <w:spacing w:line="273" w:lineRule="auto" w:before="115"/>
        <w:ind w:right="130" w:firstLine="420"/>
        <w:jc w:val="both"/>
      </w:pPr>
      <w:r>
        <w:rPr>
          <w:rFonts w:ascii="宋体" w:hAnsi="宋体" w:cs="宋体" w:eastAsia="宋体" w:hint="default"/>
          <w:b/>
          <w:bCs/>
          <w:w w:val="95"/>
        </w:rPr>
        <w:t>应对措施：</w:t>
      </w:r>
      <w:r>
        <w:rPr>
          <w:w w:val="95"/>
        </w:rPr>
        <w:t>公司将加强对市场和商业风险的把控，必要时咨询专业机构；定期开展业务团队的专业技</w:t>
      </w:r>
      <w:r>
        <w:rPr>
          <w:w w:val="99"/>
        </w:rPr>
        <w:t> </w:t>
      </w:r>
      <w:r>
        <w:rPr>
          <w:w w:val="95"/>
        </w:rPr>
        <w:t>能培训，使其全面把握市场最新动态和保持专业技能不断提升；对新产品开发，进行严谨的多轮论证，包</w:t>
      </w:r>
      <w:r>
        <w:rPr>
          <w:spacing w:val="43"/>
          <w:w w:val="95"/>
        </w:rPr>
        <w:t> </w:t>
      </w:r>
      <w:r>
        <w:rPr>
          <w:spacing w:val="43"/>
          <w:w w:val="95"/>
        </w:rPr>
      </w:r>
      <w:r>
        <w:rPr>
          <w:w w:val="95"/>
        </w:rPr>
        <w:t>括事前的市场调研和前期准备工作，事中各部门紧密协作安排，事后内测、不断调试与更新，降低新产品</w:t>
      </w:r>
      <w:r>
        <w:rPr>
          <w:spacing w:val="42"/>
          <w:w w:val="95"/>
        </w:rPr>
        <w:t> </w:t>
      </w:r>
      <w:r>
        <w:rPr>
          <w:spacing w:val="42"/>
          <w:w w:val="95"/>
        </w:rPr>
      </w:r>
      <w:r>
        <w:rPr/>
        <w:t>开发和运营风险。</w:t>
      </w:r>
    </w:p>
    <w:p>
      <w:pPr>
        <w:pStyle w:val="Heading3"/>
        <w:spacing w:line="240" w:lineRule="auto" w:before="106"/>
        <w:ind w:left="535" w:right="0"/>
        <w:jc w:val="left"/>
        <w:rPr>
          <w:b w:val="0"/>
          <w:bCs w:val="0"/>
        </w:rPr>
      </w:pPr>
      <w:r>
        <w:rPr>
          <w:rFonts w:ascii="Times New Roman" w:hAnsi="Times New Roman" w:cs="Times New Roman" w:eastAsia="Times New Roman" w:hint="default"/>
        </w:rPr>
        <w:t>4</w:t>
      </w:r>
      <w:r>
        <w:rPr/>
        <w:t>、</w:t>
      </w:r>
      <w:r>
        <w:rPr>
          <w:spacing w:val="-9"/>
        </w:rPr>
        <w:t> </w:t>
      </w:r>
      <w:r>
        <w:rPr/>
        <w:t>跨国经营风险</w:t>
      </w:r>
      <w:r>
        <w:rPr>
          <w:b w:val="0"/>
          <w:bCs w:val="0"/>
        </w:rPr>
      </w:r>
    </w:p>
    <w:p>
      <w:pPr>
        <w:pStyle w:val="BodyText"/>
        <w:spacing w:line="264" w:lineRule="auto" w:before="122"/>
        <w:ind w:right="127" w:firstLine="420"/>
        <w:jc w:val="both"/>
      </w:pPr>
      <w:r>
        <w:rPr>
          <w:spacing w:val="-5"/>
        </w:rPr>
        <w:t>报告期内，公司完成了对</w:t>
      </w:r>
      <w:r>
        <w:rPr>
          <w:spacing w:val="-79"/>
        </w:rPr>
        <w:t> </w:t>
      </w:r>
      <w:r>
        <w:rPr>
          <w:rFonts w:ascii="Times New Roman" w:hAnsi="Times New Roman" w:cs="Times New Roman" w:eastAsia="Times New Roman" w:hint="default"/>
        </w:rPr>
        <w:t>Outfit7</w:t>
      </w:r>
      <w:r>
        <w:rPr>
          <w:rFonts w:ascii="Times New Roman" w:hAnsi="Times New Roman" w:cs="Times New Roman" w:eastAsia="Times New Roman" w:hint="default"/>
          <w:spacing w:val="-26"/>
        </w:rPr>
        <w:t> </w:t>
      </w:r>
      <w:r>
        <w:rPr/>
        <w:t>的重大收购项目，收购完成后将借助于上市公司的资金优势及品牌优</w:t>
      </w:r>
      <w:r>
        <w:rPr>
          <w:w w:val="99"/>
        </w:rPr>
        <w:t> </w:t>
      </w:r>
      <w:r>
        <w:rPr>
          <w:w w:val="95"/>
        </w:rPr>
        <w:t>势，进一步提升其全球影响力及盈利能力。目前，上市公司的业务主要分布在国内市场，</w:t>
      </w:r>
      <w:r>
        <w:rPr>
          <w:rFonts w:ascii="Times New Roman" w:hAnsi="Times New Roman" w:cs="Times New Roman" w:eastAsia="Times New Roman" w:hint="default"/>
          <w:w w:val="95"/>
        </w:rPr>
        <w:t>Outfit7 </w:t>
      </w:r>
      <w:r>
        <w:rPr>
          <w:w w:val="95"/>
        </w:rPr>
        <w:t>的用户主</w:t>
      </w:r>
      <w:r>
        <w:rPr>
          <w:spacing w:val="66"/>
          <w:w w:val="95"/>
        </w:rPr>
        <w:t> </w:t>
      </w:r>
      <w:r>
        <w:rPr>
          <w:spacing w:val="66"/>
          <w:w w:val="95"/>
        </w:rPr>
      </w:r>
      <w:r>
        <w:rPr>
          <w:w w:val="95"/>
        </w:rPr>
        <w:t>要集中在海外市场，由于不同地域在市场环境、商业文化、技术发展水平等方面有较大的差异，如果上市</w:t>
      </w:r>
      <w:r>
        <w:rPr>
          <w:spacing w:val="45"/>
          <w:w w:val="95"/>
        </w:rPr>
        <w:t> </w:t>
      </w:r>
      <w:r>
        <w:rPr>
          <w:spacing w:val="45"/>
          <w:w w:val="95"/>
        </w:rPr>
      </w:r>
      <w:r>
        <w:rPr>
          <w:w w:val="95"/>
        </w:rPr>
        <w:t>公司没能建立起适应海外市场的发展战略和商业逻辑，并深入理解海外市场的法律法规、商业规则及劳工</w:t>
      </w:r>
      <w:r>
        <w:rPr>
          <w:spacing w:val="40"/>
          <w:w w:val="95"/>
        </w:rPr>
        <w:t> </w:t>
      </w:r>
      <w:r>
        <w:rPr>
          <w:spacing w:val="40"/>
          <w:w w:val="95"/>
        </w:rPr>
      </w:r>
      <w:r>
        <w:rPr/>
        <w:t>条例等，将面临一定的跨国经营风险。</w:t>
      </w:r>
    </w:p>
    <w:p>
      <w:pPr>
        <w:pStyle w:val="BodyText"/>
        <w:spacing w:line="273" w:lineRule="auto" w:before="117"/>
        <w:ind w:right="127" w:firstLine="420"/>
        <w:jc w:val="both"/>
      </w:pPr>
      <w:r>
        <w:rPr>
          <w:rFonts w:ascii="宋体" w:hAnsi="宋体" w:cs="宋体" w:eastAsia="宋体" w:hint="default"/>
          <w:b/>
          <w:bCs/>
          <w:w w:val="95"/>
        </w:rPr>
        <w:t>应对措施：</w:t>
      </w:r>
      <w:r>
        <w:rPr>
          <w:w w:val="95"/>
        </w:rPr>
        <w:t>上市公司将加强收购后的公司内部融合，通过中外双方的团建活动、定期访问、互派常驻</w:t>
      </w:r>
      <w:r>
        <w:rPr>
          <w:spacing w:val="-96"/>
          <w:w w:val="95"/>
        </w:rPr>
        <w:t> </w:t>
      </w:r>
      <w:r>
        <w:rPr>
          <w:spacing w:val="-96"/>
          <w:w w:val="95"/>
        </w:rPr>
      </w:r>
      <w:r>
        <w:rPr>
          <w:w w:val="95"/>
        </w:rPr>
        <w:t>交流人员、深度的业务协作等方式加速双方沟通交流与融合，目前已取得一定成效；公司已初步建立了一</w:t>
      </w:r>
      <w:r>
        <w:rPr>
          <w:spacing w:val="40"/>
          <w:w w:val="95"/>
        </w:rPr>
        <w:t> </w:t>
      </w:r>
      <w:r>
        <w:rPr>
          <w:spacing w:val="40"/>
          <w:w w:val="95"/>
        </w:rPr>
      </w:r>
      <w:r>
        <w:rPr>
          <w:w w:val="95"/>
        </w:rPr>
        <w:t>支优秀的深谙国际市场环境、经营管理、商业文化、技术研发与产品运营的管理与业务团队，公司有信心</w:t>
      </w:r>
      <w:r>
        <w:rPr>
          <w:spacing w:val="41"/>
          <w:w w:val="95"/>
        </w:rPr>
        <w:t> </w:t>
      </w:r>
      <w:r>
        <w:rPr>
          <w:spacing w:val="41"/>
          <w:w w:val="95"/>
        </w:rPr>
      </w:r>
      <w:r>
        <w:rPr/>
        <w:t>在国际化经营上取得更大成绩。</w:t>
      </w:r>
    </w:p>
    <w:p>
      <w:pPr>
        <w:spacing w:line="340" w:lineRule="auto" w:before="106"/>
        <w:ind w:left="532"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人才不足及流失风险</w:t>
      </w:r>
      <w:r>
        <w:rPr>
          <w:rFonts w:ascii="宋体" w:hAnsi="宋体" w:cs="宋体" w:eastAsia="宋体" w:hint="default"/>
          <w:b/>
          <w:bCs/>
          <w:w w:val="99"/>
          <w:sz w:val="21"/>
          <w:szCs w:val="21"/>
        </w:rPr>
        <w:t> </w:t>
      </w:r>
      <w:r>
        <w:rPr>
          <w:rFonts w:ascii="宋体" w:hAnsi="宋体" w:cs="宋体" w:eastAsia="宋体" w:hint="default"/>
          <w:w w:val="95"/>
          <w:sz w:val="21"/>
          <w:szCs w:val="21"/>
        </w:rPr>
        <w:t>公司的发展离不开优秀团队与人才的支持，尤其是互联网行业属于高度人力资本密集型行业，若公司</w:t>
      </w:r>
      <w:r>
        <w:rPr>
          <w:rFonts w:ascii="宋体" w:hAnsi="宋体" w:cs="宋体" w:eastAsia="宋体" w:hint="default"/>
          <w:sz w:val="21"/>
          <w:szCs w:val="21"/>
        </w:rPr>
      </w:r>
    </w:p>
    <w:p>
      <w:pPr>
        <w:pStyle w:val="BodyText"/>
        <w:spacing w:line="224" w:lineRule="exact"/>
        <w:ind w:right="0"/>
        <w:jc w:val="left"/>
      </w:pPr>
      <w:r>
        <w:rPr/>
        <w:t>的人才发展政策不能满足市场及公司发展需求，可能面临人才流失及人才不足的风险。</w:t>
      </w:r>
    </w:p>
    <w:p>
      <w:pPr>
        <w:pStyle w:val="BodyText"/>
        <w:spacing w:line="273" w:lineRule="auto" w:before="138"/>
        <w:ind w:right="112" w:firstLine="420"/>
        <w:jc w:val="both"/>
      </w:pPr>
      <w:r>
        <w:rPr>
          <w:rFonts w:ascii="宋体" w:hAnsi="宋体" w:cs="宋体" w:eastAsia="宋体" w:hint="default"/>
          <w:b/>
          <w:bCs/>
          <w:w w:val="95"/>
        </w:rPr>
        <w:t>应对措施：</w:t>
      </w:r>
      <w:r>
        <w:rPr>
          <w:w w:val="95"/>
        </w:rPr>
        <w:t>公司对于专业人才的培养和挖掘工作极其重视，搭建了平台化的人才管理机制，适时通过</w:t>
      </w:r>
      <w:r>
        <w:rPr>
          <w:w w:val="99"/>
        </w:rPr>
        <w:t> </w:t>
      </w:r>
      <w:r>
        <w:rPr>
          <w:w w:val="95"/>
        </w:rPr>
        <w:t>股权激励、员工持股计划、项目分红等方式激励优秀的员工，同时给予其更大的研发空间和创作自由度。</w:t>
      </w:r>
      <w:r>
        <w:rPr>
          <w:spacing w:val="61"/>
          <w:w w:val="95"/>
        </w:rPr>
        <w:t> </w:t>
      </w:r>
      <w:r>
        <w:rPr>
          <w:spacing w:val="61"/>
          <w:w w:val="95"/>
        </w:rPr>
      </w:r>
      <w:r>
        <w:rPr>
          <w:w w:val="95"/>
        </w:rPr>
        <w:t>公司通过与核心人员签订协议及创造良好的工作环境、创建良好企业文化的方式来保持核心技术和管理人</w:t>
      </w:r>
      <w:r>
        <w:rPr>
          <w:spacing w:val="37"/>
          <w:w w:val="95"/>
        </w:rPr>
        <w:t> </w:t>
      </w:r>
      <w:r>
        <w:rPr>
          <w:spacing w:val="37"/>
          <w:w w:val="95"/>
        </w:rPr>
      </w:r>
      <w:r>
        <w:rPr/>
        <w:t>员的稳定。同时，公司一直注重对员工的培训，增加对公司的忠诚度和归属感。</w:t>
      </w:r>
    </w:p>
    <w:p>
      <w:pPr>
        <w:spacing w:after="0" w:line="273" w:lineRule="auto"/>
        <w:jc w:val="both"/>
        <w:sectPr>
          <w:pgSz w:w="11910" w:h="16840"/>
          <w:pgMar w:header="878" w:footer="978" w:top="1100" w:bottom="1160" w:left="10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97</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98</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108</w:t>
            </w:r>
            <w:r>
              <w:rPr>
                <w:rFonts w:ascii="Times New Roman" w:hAnsi="Times New Roman" w:cs="Times New Roman" w:eastAsia="Times New Roman" w:hint="default"/>
                <w:b w:val="0"/>
                <w:bCs w:val="0"/>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5"/>
              </w:rPr>
              <w:t>114</w:t>
            </w:r>
            <w:r>
              <w:rPr>
                <w:rFonts w:ascii="Times New Roman" w:hAnsi="Times New Roman" w:cs="Times New Roman" w:eastAsia="Times New Roman" w:hint="default"/>
                <w:b w:val="0"/>
                <w:bCs w:val="0"/>
                <w:spacing w:val="-5"/>
              </w:rPr>
            </w:r>
          </w:hyperlink>
        </w:p>
        <w:p>
          <w:pPr>
            <w:pStyle w:val="TOC1"/>
            <w:tabs>
              <w:tab w:pos="974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 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spacing w:val="-5"/>
              </w:rPr>
              <w:t>115</w:t>
            </w:r>
            <w:r>
              <w:rPr>
                <w:rFonts w:ascii="Times New Roman" w:hAnsi="Times New Roman" w:cs="Times New Roman" w:eastAsia="Times New Roman" w:hint="default"/>
                <w:b w:val="0"/>
                <w:bCs w:val="0"/>
                <w:spacing w:val="-5"/>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226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8" w:footer="978" w:top="1100" w:bottom="1160" w:left="1020" w:right="1020"/>
        </w:sectPr>
      </w:pPr>
    </w:p>
    <w:p>
      <w:pPr>
        <w:spacing w:before="897"/>
        <w:ind w:left="0" w:right="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公司、本公司、金科文化、上市公司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浙江金科文化产业股份有限公司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报告期、本报告期、报告期内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上期、上年同期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金科控股集团有限公司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湖州吉昌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湖州吉昌化学有限公司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金科日化</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浙江金科日化原料有限公司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金科双氧水</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浙江金科双氧水有限公司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杭州哲信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杭州哲信信息技术有限公司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Outfit7</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Outfit7 Investments</w:t>
            </w:r>
            <w:r>
              <w:rPr>
                <w:rFonts w:ascii="Times New Roman"/>
                <w:spacing w:val="-15"/>
                <w:sz w:val="18"/>
              </w:rPr>
              <w:t> </w:t>
            </w:r>
            <w:r>
              <w:rPr>
                <w:rFonts w:ascii="Times New Roman"/>
                <w:sz w:val="18"/>
              </w:rPr>
              <w:t>Limited</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联合好运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35"/>
              <w:jc w:val="left"/>
              <w:rPr>
                <w:rFonts w:ascii="宋体" w:hAnsi="宋体" w:cs="宋体" w:eastAsia="宋体" w:hint="default"/>
                <w:sz w:val="18"/>
                <w:szCs w:val="18"/>
              </w:rPr>
            </w:pPr>
            <w:r>
              <w:rPr>
                <w:rFonts w:ascii="宋体" w:hAnsi="宋体" w:cs="宋体" w:eastAsia="宋体" w:hint="default"/>
                <w:sz w:val="18"/>
                <w:szCs w:val="18"/>
              </w:rPr>
              <w:t>联合好运集团控股有限公司（英文名称：</w:t>
            </w:r>
            <w:r>
              <w:rPr>
                <w:rFonts w:ascii="Times New Roman" w:hAnsi="Times New Roman" w:cs="Times New Roman" w:eastAsia="Times New Roman" w:hint="default"/>
                <w:sz w:val="18"/>
                <w:szCs w:val="18"/>
              </w:rPr>
              <w:t>United Luck Group</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每日给力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杭州每日给力科技有限公司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金科汤姆猫</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浙江金科汤姆猫网络科技有限公司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宁波哲信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宁波哲信创客投资有限公司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星宝乐园</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星宝乐园（北京）信息科技有限公司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金科国际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金科国际（香港）有限公司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杭州逗宝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杭州逗宝网络科技有限公司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上虞码牛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绍兴上虞码牛通讯技术有限公司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深圳霖枫</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深圳霖枫投资咨询有限公司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上虞朱雀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绍兴上虞朱雀股权投资合伙企业（有限合伙）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上虞杭天</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绍兴上虞杭天股权投资合伙企业（有限合伙）</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Content</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Provider</w:t>
            </w:r>
            <w:r>
              <w:rPr>
                <w:rFonts w:ascii="宋体" w:hAnsi="宋体" w:cs="宋体" w:eastAsia="宋体" w:hint="default"/>
                <w:sz w:val="18"/>
                <w:szCs w:val="18"/>
              </w:rPr>
              <w:t>，移动互联网内容提供商，在移动互联网行业中提供</w:t>
            </w:r>
            <w:r>
              <w:rPr>
                <w:rFonts w:ascii="宋体" w:hAnsi="宋体" w:cs="宋体" w:eastAsia="宋体" w:hint="default"/>
                <w:w w:val="99"/>
                <w:sz w:val="18"/>
                <w:szCs w:val="18"/>
              </w:rPr>
              <w:t> </w:t>
            </w:r>
            <w:r>
              <w:rPr>
                <w:rFonts w:ascii="宋体" w:hAnsi="宋体" w:cs="宋体" w:eastAsia="宋体" w:hint="default"/>
                <w:sz w:val="18"/>
                <w:szCs w:val="18"/>
              </w:rPr>
              <w:t>移动应用产品的开发公司</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支付提供商</w:t>
            </w:r>
            <w:r>
              <w:rPr>
                <w:rFonts w:ascii="Times New Roman" w:hAnsi="Times New Roman" w:cs="Times New Roman" w:eastAsia="Times New Roman" w:hint="default"/>
                <w:sz w:val="18"/>
                <w:szCs w:val="18"/>
              </w:rPr>
              <w:t>/</w:t>
            </w:r>
            <w:r>
              <w:rPr>
                <w:rFonts w:ascii="宋体" w:hAnsi="宋体" w:cs="宋体" w:eastAsia="宋体" w:hint="default"/>
                <w:sz w:val="18"/>
                <w:szCs w:val="18"/>
              </w:rPr>
              <w:t>支付服务商</w:t>
            </w:r>
            <w:r>
              <w:rPr>
                <w:rFonts w:ascii="Times New Roman" w:hAnsi="Times New Roman" w:cs="Times New Roman" w:eastAsia="Times New Roman" w:hint="default"/>
                <w:sz w:val="18"/>
                <w:szCs w:val="18"/>
              </w:rPr>
              <w:t>/SP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Service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Provider</w:t>
            </w:r>
            <w:r>
              <w:rPr>
                <w:rFonts w:ascii="宋体" w:hAnsi="宋体" w:cs="宋体" w:eastAsia="宋体" w:hint="default"/>
                <w:sz w:val="18"/>
                <w:szCs w:val="18"/>
              </w:rPr>
              <w:t>，移动互联网服务的直接提供者，常指电信增值业务</w:t>
            </w:r>
            <w:r>
              <w:rPr>
                <w:rFonts w:ascii="宋体" w:hAnsi="宋体" w:cs="宋体" w:eastAsia="宋体" w:hint="default"/>
                <w:w w:val="99"/>
                <w:sz w:val="18"/>
                <w:szCs w:val="18"/>
              </w:rPr>
              <w:t> </w:t>
            </w:r>
            <w:r>
              <w:rPr>
                <w:rFonts w:ascii="宋体" w:hAnsi="宋体" w:cs="宋体" w:eastAsia="宋体" w:hint="default"/>
                <w:sz w:val="18"/>
                <w:szCs w:val="18"/>
              </w:rPr>
              <w:t>提供商，负责根据用户的要求开发和提供适合手机用户使用的服务。</w:t>
            </w:r>
            <w:r>
              <w:rPr>
                <w:rFonts w:ascii="宋体" w:hAnsi="宋体" w:cs="宋体" w:eastAsia="宋体" w:hint="default"/>
                <w:w w:val="99"/>
                <w:sz w:val="18"/>
                <w:szCs w:val="18"/>
              </w:rPr>
              <w:t> </w:t>
            </w:r>
            <w:r>
              <w:rPr>
                <w:rFonts w:ascii="宋体" w:hAnsi="宋体" w:cs="宋体" w:eastAsia="宋体" w:hint="default"/>
                <w:sz w:val="18"/>
                <w:szCs w:val="18"/>
              </w:rPr>
              <w:t>通过短信、彩信、</w:t>
            </w:r>
            <w:r>
              <w:rPr>
                <w:rFonts w:ascii="Times New Roman" w:hAnsi="Times New Roman" w:cs="Times New Roman" w:eastAsia="Times New Roman" w:hint="default"/>
                <w:sz w:val="18"/>
                <w:szCs w:val="18"/>
              </w:rPr>
              <w:t>WAP</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等方式，向用户提供信息服务，并通过运营 商向用户收取相应费用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CPS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Cost Per</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Sales</w:t>
            </w:r>
            <w:r>
              <w:rPr>
                <w:rFonts w:ascii="宋体" w:hAnsi="宋体" w:cs="宋体" w:eastAsia="宋体" w:hint="default"/>
                <w:sz w:val="18"/>
                <w:szCs w:val="18"/>
              </w:rPr>
              <w:t>，一种按应用程序内消费分成的结算模式</w:t>
            </w:r>
          </w:p>
        </w:tc>
      </w:tr>
      <w:tr>
        <w:trPr>
          <w:trHeight w:val="4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5"/>
                <w:sz w:val="18"/>
              </w:rPr>
              <w:t>CPA</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Cost Per</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Action</w:t>
            </w:r>
            <w:r>
              <w:rPr>
                <w:rFonts w:ascii="宋体" w:hAnsi="宋体" w:cs="宋体" w:eastAsia="宋体" w:hint="default"/>
                <w:sz w:val="18"/>
                <w:szCs w:val="18"/>
              </w:rPr>
              <w:t>，一种按应用程序内用户行为的统计数分成的结算模</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36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式</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Average </w:t>
            </w:r>
            <w:r>
              <w:rPr>
                <w:rFonts w:ascii="Times New Roman" w:hAnsi="Times New Roman" w:cs="Times New Roman" w:eastAsia="Times New Roman" w:hint="default"/>
                <w:sz w:val="18"/>
                <w:szCs w:val="18"/>
              </w:rPr>
              <w:t>Revenue Per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User</w:t>
            </w:r>
            <w:r>
              <w:rPr>
                <w:rFonts w:ascii="宋体" w:hAnsi="宋体" w:cs="宋体" w:eastAsia="宋体" w:hint="default"/>
                <w:sz w:val="18"/>
                <w:szCs w:val="18"/>
              </w:rPr>
              <w:t>，用户平均消费值，一个衡量互联网产品盈</w:t>
            </w:r>
            <w:r>
              <w:rPr>
                <w:rFonts w:ascii="宋体" w:hAnsi="宋体" w:cs="宋体" w:eastAsia="宋体" w:hint="default"/>
                <w:w w:val="99"/>
                <w:sz w:val="18"/>
                <w:szCs w:val="18"/>
              </w:rPr>
              <w:t> </w:t>
            </w:r>
            <w:r>
              <w:rPr>
                <w:rFonts w:ascii="宋体" w:hAnsi="宋体" w:cs="宋体" w:eastAsia="宋体" w:hint="default"/>
                <w:sz w:val="18"/>
                <w:szCs w:val="18"/>
              </w:rPr>
              <w:t>利能力的重要指标，某个互联网产品的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r>
              <w:rPr>
                <w:rFonts w:ascii="宋体" w:hAnsi="宋体" w:cs="宋体" w:eastAsia="宋体" w:hint="default"/>
                <w:sz w:val="18"/>
                <w:szCs w:val="18"/>
              </w:rPr>
              <w:t>阶段用户总消费值</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活跃用户数，</w:t>
            </w: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值越高说明盈利能力越强</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Average </w:t>
            </w:r>
            <w:r>
              <w:rPr>
                <w:rFonts w:ascii="Times New Roman" w:hAnsi="Times New Roman" w:cs="Times New Roman" w:eastAsia="Times New Roman" w:hint="default"/>
                <w:sz w:val="18"/>
                <w:szCs w:val="18"/>
              </w:rPr>
              <w:t>Revenue Per Paying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User</w:t>
            </w:r>
            <w:r>
              <w:rPr>
                <w:rFonts w:ascii="宋体" w:hAnsi="宋体" w:cs="宋体" w:eastAsia="宋体" w:hint="default"/>
                <w:sz w:val="18"/>
                <w:szCs w:val="18"/>
              </w:rPr>
              <w:t>，付费用户平均消费值，一个衡量互</w:t>
            </w:r>
            <w:r>
              <w:rPr>
                <w:rFonts w:ascii="宋体" w:hAnsi="宋体" w:cs="宋体" w:eastAsia="宋体" w:hint="default"/>
                <w:w w:val="99"/>
                <w:sz w:val="18"/>
                <w:szCs w:val="18"/>
              </w:rPr>
              <w:t> </w:t>
            </w:r>
            <w:r>
              <w:rPr>
                <w:rFonts w:ascii="宋体" w:hAnsi="宋体" w:cs="宋体" w:eastAsia="宋体" w:hint="default"/>
                <w:spacing w:val="-4"/>
                <w:w w:val="99"/>
                <w:sz w:val="18"/>
                <w:szCs w:val="18"/>
              </w:rPr>
              <w:t>联网产品盈利能力的重要指标，某个互联网产品的</w:t>
            </w:r>
            <w:r>
              <w:rPr>
                <w:rFonts w:ascii="宋体" w:hAnsi="宋体" w:cs="宋体" w:eastAsia="宋体" w:hint="default"/>
                <w:spacing w:val="-42"/>
                <w:w w:val="99"/>
                <w:sz w:val="18"/>
                <w:szCs w:val="18"/>
              </w:rPr>
              <w:t> </w:t>
            </w:r>
            <w:r>
              <w:rPr>
                <w:rFonts w:ascii="Times New Roman" w:hAnsi="Times New Roman" w:cs="Times New Roman" w:eastAsia="Times New Roman" w:hint="default"/>
                <w:spacing w:val="-1"/>
                <w:w w:val="99"/>
                <w:sz w:val="18"/>
                <w:szCs w:val="18"/>
              </w:rPr>
              <w:t>ARPPU</w:t>
            </w:r>
            <w:r>
              <w:rPr>
                <w:rFonts w:ascii="Times New Roman" w:hAnsi="Times New Roman" w:cs="Times New Roman" w:eastAsia="Times New Roman" w:hint="default"/>
                <w:w w:val="99"/>
                <w:sz w:val="18"/>
                <w:szCs w:val="18"/>
              </w:rPr>
              <w:t> </w:t>
            </w:r>
            <w:r>
              <w:rPr>
                <w:rFonts w:ascii="宋体" w:hAnsi="宋体" w:cs="宋体" w:eastAsia="宋体" w:hint="default"/>
                <w:w w:val="99"/>
                <w:sz w:val="18"/>
                <w:szCs w:val="18"/>
              </w:rPr>
              <w:t>值</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阶段用</w:t>
            </w:r>
            <w:r>
              <w:rPr>
                <w:rFonts w:ascii="宋体" w:hAnsi="宋体" w:cs="宋体" w:eastAsia="宋体" w:hint="default"/>
                <w:sz w:val="18"/>
                <w:szCs w:val="18"/>
              </w:rPr>
              <w:t> 户总消费值</w:t>
            </w:r>
            <w:r>
              <w:rPr>
                <w:rFonts w:ascii="Times New Roman" w:hAnsi="Times New Roman" w:cs="Times New Roman" w:eastAsia="Times New Roman" w:hint="default"/>
                <w:sz w:val="18"/>
                <w:szCs w:val="18"/>
              </w:rPr>
              <w:t>/</w:t>
            </w:r>
            <w:r>
              <w:rPr>
                <w:rFonts w:ascii="宋体" w:hAnsi="宋体" w:cs="宋体" w:eastAsia="宋体" w:hint="default"/>
                <w:sz w:val="18"/>
                <w:szCs w:val="18"/>
              </w:rPr>
              <w:t>付费用户数，</w:t>
            </w:r>
            <w:r>
              <w:rPr>
                <w:rFonts w:ascii="Times New Roman" w:hAnsi="Times New Roman" w:cs="Times New Roman" w:eastAsia="Times New Roman" w:hint="default"/>
                <w:sz w:val="18"/>
                <w:szCs w:val="18"/>
              </w:rPr>
              <w:t>ARPPU</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值越高说明盈利能力越强</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Intellectual </w:t>
            </w:r>
            <w:r>
              <w:rPr>
                <w:rFonts w:ascii="Times New Roman" w:hAnsi="Times New Roman" w:cs="Times New Roman" w:eastAsia="Times New Roman" w:hint="default"/>
                <w:spacing w:val="-3"/>
                <w:sz w:val="18"/>
                <w:szCs w:val="18"/>
              </w:rPr>
              <w:t>Property</w:t>
            </w:r>
            <w:r>
              <w:rPr>
                <w:rFonts w:ascii="宋体" w:hAnsi="宋体" w:cs="宋体" w:eastAsia="宋体" w:hint="default"/>
                <w:spacing w:val="-3"/>
                <w:sz w:val="18"/>
                <w:szCs w:val="18"/>
              </w:rPr>
              <w:t>，在互联网领域指具有一定影响力和品牌形象的知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识产权</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会说话的汤姆猫家族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Outfit7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开发的</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IP</w:t>
            </w:r>
            <w:r>
              <w:rPr>
                <w:rFonts w:ascii="宋体" w:hAnsi="宋体" w:cs="宋体" w:eastAsia="宋体" w:hint="default"/>
                <w:spacing w:val="-4"/>
                <w:sz w:val="18"/>
                <w:szCs w:val="18"/>
              </w:rPr>
              <w:t>，包括一系列拟人化卡通动物形象，如汤姆猫、安吉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拉猫、金杰猫、狗狗本、汉克狗、鹦鹉皮埃尔、河马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Hippo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漂白助剂</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化学物质，通过氧化反应以达至漂白物品的功用，而把一些物品漂白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即把它的颜色去除或变淡</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洗涤助剂</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添加在洗涤剂中以增强洗涤功能的物质的总称，助剂通过束缚水中的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硬度离子（主要是钙离子、镁离子等）使水软化，或者直接与污渍发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生反应而去除污渍，促使洗涤剂发挥洗涤功效</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SPC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过碳酸钠</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TAED</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四乙酰乙二胺</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TC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三嗪次胺基己酸</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含氧洗衣粉、含氧助洗剂</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洗衣粉中含有一定量的过氧化物，如过碳酸钠或过硼酸钠，过氧化物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在一定温度的水中，或在活化（性）剂的作用下，会释放出能协助洗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衣粉去除多种污垢的活性氧，提高洗衣粉去污效果；含氧助洗剂相当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于过氧化物含量超过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的含氧洗衣粉，一般与液体洗涤剂配合使 用，提高洗涤效果</w:t>
            </w:r>
          </w:p>
        </w:tc>
      </w:tr>
    </w:tbl>
    <w:p>
      <w:pPr>
        <w:spacing w:after="0" w:line="314"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pStyle w:val="Heading1"/>
        <w:spacing w:line="240" w:lineRule="auto"/>
        <w:ind w:left="2606" w:right="0"/>
        <w:jc w:val="left"/>
        <w:rPr>
          <w:b w:val="0"/>
          <w:bCs w:val="0"/>
        </w:rPr>
      </w:pPr>
      <w:bookmarkStart w:name="_bookmark1" w:id="2"/>
      <w:bookmarkEnd w:id="2"/>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pict>
          <v:shape style="position:absolute;margin-left:165pt;margin-top:114.645607pt;width:370.05pt;height:19.7pt;mso-position-horizontal-relative:page;mso-position-vertical-relative:paragraph;z-index:-1472944"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71.050003pt;margin-top:114.645607pt;width:364pt;height:19.850pt;mso-position-horizontal-relative:page;mso-position-vertical-relative:paragraph;z-index:-1472920" coordorigin="3421,2293" coordsize="7280,397">
            <v:shape style="position:absolute;left:3421;top:2293;width:7280;height:397" coordorigin="3421,2293" coordsize="7280,397" path="m3421,2293l10701,2293,10701,2690,3421,2690,3421,2293xe" filled="true" fillcolor="#ffffff" stroked="false">
              <v:path arrowok="t"/>
              <v:fill type="solid"/>
            </v:shape>
            <w10:wrap type="none"/>
          </v:group>
        </w:pict>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金科文化</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300459</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浙江金科文化产业股份有限公司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金科文化</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Zhejiang Jinke Culture Industry Co.,</w:t>
            </w:r>
            <w:r>
              <w:rPr>
                <w:rFonts w:ascii="Times New Roman"/>
                <w:spacing w:val="-12"/>
                <w:sz w:val="18"/>
              </w:rPr>
              <w:t> </w:t>
            </w:r>
            <w:r>
              <w:rPr>
                <w:rFonts w:ascii="Times New Roman"/>
                <w:spacing w:val="-5"/>
                <w:sz w:val="18"/>
              </w:rPr>
              <w:t>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Jinke</w:t>
            </w:r>
            <w:r>
              <w:rPr>
                <w:rFonts w:ascii="Times New Roman"/>
                <w:spacing w:val="-7"/>
                <w:sz w:val="18"/>
              </w:rPr>
              <w:t> </w:t>
            </w:r>
            <w:r>
              <w:rPr>
                <w:rFonts w:ascii="Times New Roman"/>
                <w:sz w:val="18"/>
              </w:rPr>
              <w:t>Culture</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魏洪涛</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浙江省杭州湾上虞经济技术开发区</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312300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浙江省杭州市萧山区钱江世纪城平澜路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号浙江商会大厦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311215</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http://www.jinkeculture.com/</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10">
              <w:r>
                <w:rPr>
                  <w:rFonts w:ascii="Times New Roman"/>
                  <w:sz w:val="18"/>
                </w:rPr>
                <w:t>zqb@jinkegroup.com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张维璋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胡斐</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浙江省杭州市萧山区钱江世纪城平澜路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号浙江商会大厦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浙江省杭州市萧山区钱江世纪城平澜路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号浙江商会大厦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0571-83822329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0571-83822339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0571-83822330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0571-83822330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zwz@jinkegroup.com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hufei@jinkegroup.com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4"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1" w:right="51"/>
              <w:jc w:val="left"/>
              <w:rPr>
                <w:rFonts w:ascii="宋体" w:hAnsi="宋体" w:cs="宋体" w:eastAsia="宋体" w:hint="default"/>
                <w:sz w:val="18"/>
                <w:szCs w:val="18"/>
              </w:rPr>
            </w:pPr>
            <w:r>
              <w:rPr>
                <w:rFonts w:ascii="宋体" w:hAnsi="宋体" w:cs="宋体" w:eastAsia="宋体" w:hint="default"/>
                <w:sz w:val="18"/>
                <w:szCs w:val="18"/>
              </w:rPr>
              <w:t>浙江省杭州市萧山区钱江世纪城平澜路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号浙江商会大厦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层证券 部</w:t>
            </w:r>
          </w:p>
        </w:tc>
      </w:tr>
    </w:tbl>
    <w:p>
      <w:pPr>
        <w:spacing w:after="0" w:line="30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0"/>
        <w:rPr>
          <w:rFonts w:ascii="宋体" w:hAnsi="宋体" w:cs="宋体" w:eastAsia="宋体" w:hint="default"/>
          <w:b/>
          <w:bCs/>
          <w:sz w:val="19"/>
          <w:szCs w:val="19"/>
        </w:rPr>
      </w:pPr>
    </w:p>
    <w:p>
      <w:pPr>
        <w:pStyle w:val="Heading2"/>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浙江省杭州市江干区钱江路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号华润大厦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吕安吉、刘江杰</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平安证券股份有限公司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上海市浦东新区陆家嘴环路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赵宏、朱翔坚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9"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东方花旗证券有限公司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上海市黄浦区中山南路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东方国际金融广场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石波、黄玮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上海市黄浦区广东路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通大厦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室</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胡珉杰、胡海锋、李永昊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1,396,270,938.94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894,561,203.06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506,442,538.26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393,933,532.11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204,998,914.77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48,477,706.11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360,519,486.04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200,741,175.65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46,369,408.90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217,228,434.15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337,516,819.87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128,193,408.77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0.25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0.19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31.58%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10,728,596,047.51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5,361,702,677.71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876,714,463.62</w:t>
            </w:r>
          </w:p>
        </w:tc>
      </w:tr>
      <w:tr>
        <w:trPr>
          <w:trHeight w:val="41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9,419,674,898.01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4,960,972,692.70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89.88%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626,972,964.28</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36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737"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351,482,609.21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300,636,257.12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533,671,435.18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210,480,637.43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105,927,836.17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98,218,555.50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89,594,245.01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100,192,895.43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105,105,054.48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95,709,582.27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83,455,441.87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76,249,407.42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98,712,703.12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48,119,754.15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-7,352,302.56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77,748,279.44</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1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-753,758.23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-70,852.59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241,022.42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11,988,887.57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5,212,877.44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1,957,160.86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详见</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第十节、财务报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七、合并财务 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之 </w:t>
            </w:r>
            <w:r>
              <w:rPr>
                <w:rFonts w:ascii="Times New Roman" w:hAnsi="Times New Roman" w:cs="Times New Roman" w:eastAsia="Times New Roman" w:hint="default"/>
                <w:sz w:val="18"/>
                <w:szCs w:val="18"/>
              </w:rPr>
              <w:t>“47</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42,482.20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26,386,300.00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768,281.68</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98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21"/>
              <w:jc w:val="both"/>
              <w:rPr>
                <w:rFonts w:ascii="宋体" w:hAnsi="宋体" w:cs="宋体" w:eastAsia="宋体" w:hint="default"/>
                <w:sz w:val="18"/>
                <w:szCs w:val="18"/>
              </w:rPr>
            </w:pPr>
            <w:r>
              <w:rPr>
                <w:rFonts w:ascii="宋体" w:hAnsi="宋体" w:cs="宋体" w:eastAsia="宋体" w:hint="default"/>
                <w:sz w:val="18"/>
                <w:szCs w:val="18"/>
              </w:rPr>
              <w:t>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2,074,486.58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97,791.95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17,156.00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-276,085.74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5,863,989.54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839,240.30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516,419.02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417,880.31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185,319.58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82,818.99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33,414,046.07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4,257,739.12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2,108,297.21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12" w:right="10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300" w:lineRule="auto" w:before="103"/>
        <w:ind w:left="112" w:right="9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106" w:right="206"/>
        <w:jc w:val="center"/>
        <w:rPr>
          <w:b w:val="0"/>
          <w:bCs w:val="0"/>
        </w:rPr>
      </w:pPr>
      <w:bookmarkStart w:name="_bookmark2" w:id="3"/>
      <w:bookmarkEnd w:id="3"/>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参照披露</w:t>
      </w:r>
    </w:p>
    <w:p>
      <w:pPr>
        <w:spacing w:before="27"/>
        <w:ind w:left="112" w:right="0" w:firstLine="0"/>
        <w:jc w:val="both"/>
        <w:rPr>
          <w:rFonts w:ascii="宋体" w:hAnsi="宋体" w:cs="宋体" w:eastAsia="宋体" w:hint="default"/>
          <w:sz w:val="18"/>
          <w:szCs w:val="18"/>
        </w:rPr>
      </w:pPr>
      <w:r>
        <w:rPr>
          <w:rFonts w:ascii="宋体" w:hAnsi="宋体" w:cs="宋体" w:eastAsia="宋体" w:hint="default"/>
          <w:sz w:val="18"/>
          <w:szCs w:val="18"/>
        </w:rPr>
        <w:t>互联网游戏业</w:t>
      </w:r>
    </w:p>
    <w:p>
      <w:pPr>
        <w:spacing w:line="240" w:lineRule="auto" w:before="1"/>
        <w:rPr>
          <w:rFonts w:ascii="宋体" w:hAnsi="宋体" w:cs="宋体" w:eastAsia="宋体" w:hint="default"/>
          <w:sz w:val="13"/>
          <w:szCs w:val="13"/>
        </w:rPr>
      </w:pPr>
    </w:p>
    <w:p>
      <w:pPr>
        <w:pStyle w:val="BodyText"/>
        <w:spacing w:line="261" w:lineRule="auto"/>
        <w:ind w:right="0" w:firstLine="420"/>
        <w:jc w:val="left"/>
      </w:pPr>
      <w:r>
        <w:rPr/>
        <w:t>公司是一家主要依托大数据分析和人工智能技术，专业从事文化娱乐内容制作、分发与运营和互联网</w:t>
      </w:r>
      <w:r>
        <w:rPr>
          <w:w w:val="99"/>
        </w:rPr>
        <w:t> </w:t>
      </w:r>
      <w:r>
        <w:rPr/>
        <w:t>儿童早期教育的高科技企业。报告期内，公司落实</w:t>
      </w:r>
      <w:r>
        <w:rPr>
          <w:rFonts w:ascii="Times New Roman" w:hAnsi="Times New Roman" w:cs="Times New Roman" w:eastAsia="Times New Roman" w:hint="default"/>
        </w:rPr>
        <w:t>“</w:t>
      </w:r>
      <w:r>
        <w:rPr/>
        <w:t>国际化生态型移动互联网企业</w:t>
      </w:r>
      <w:r>
        <w:rPr>
          <w:rFonts w:ascii="Times New Roman" w:hAnsi="Times New Roman" w:cs="Times New Roman" w:eastAsia="Times New Roman" w:hint="default"/>
        </w:rPr>
        <w:t>”</w:t>
      </w:r>
      <w:r>
        <w:rPr/>
        <w:t>的发展战略，完成了对</w:t>
      </w:r>
      <w:r>
        <w:rPr>
          <w:w w:val="99"/>
        </w:rPr>
        <w:t> </w:t>
      </w:r>
      <w:r>
        <w:rPr>
          <w:rFonts w:ascii="Times New Roman" w:hAnsi="Times New Roman" w:cs="Times New Roman" w:eastAsia="Times New Roman" w:hint="default"/>
          <w:spacing w:val="-2"/>
          <w:w w:val="95"/>
        </w:rPr>
        <w:t>Outfit7</w:t>
      </w:r>
      <w:r>
        <w:rPr>
          <w:spacing w:val="-2"/>
          <w:w w:val="95"/>
        </w:rPr>
        <w:t>的收购，成功切入移动应用大数据广告分发市场，打造全球化的移动应用发行运营及广告分发平台，</w:t>
      </w:r>
      <w:r>
        <w:rPr>
          <w:spacing w:val="72"/>
          <w:w w:val="95"/>
        </w:rPr>
        <w:t> </w:t>
      </w:r>
      <w:r>
        <w:rPr>
          <w:spacing w:val="72"/>
          <w:w w:val="95"/>
        </w:rPr>
      </w:r>
      <w:r>
        <w:rPr/>
        <w:t>并结合</w:t>
      </w:r>
      <w:r>
        <w:rPr>
          <w:rFonts w:ascii="Times New Roman" w:hAnsi="Times New Roman" w:cs="Times New Roman" w:eastAsia="Times New Roman" w:hint="default"/>
        </w:rPr>
        <w:t>Outfit7</w:t>
      </w:r>
      <w:r>
        <w:rPr/>
        <w:t>在家庭娱乐和亲子互动应用方面的经验及精准的用户分析及营销能力，加快了公司产业链的</w:t>
      </w:r>
      <w:r>
        <w:rPr>
          <w:w w:val="99"/>
        </w:rPr>
        <w:t> </w:t>
      </w:r>
      <w:r>
        <w:rPr/>
        <w:t>全面拓展升级步伐，全面布局互联网文化产业生态链。</w:t>
      </w:r>
    </w:p>
    <w:p>
      <w:pPr>
        <w:pStyle w:val="Heading3"/>
        <w:spacing w:line="240" w:lineRule="auto" w:before="138"/>
        <w:ind w:left="532" w:right="0"/>
        <w:jc w:val="left"/>
        <w:rPr>
          <w:b w:val="0"/>
          <w:bCs w:val="0"/>
        </w:rPr>
      </w:pPr>
      <w:r>
        <w:rPr/>
        <w:t>（一）移动互联网文化产业业务</w:t>
      </w:r>
      <w:r>
        <w:rPr>
          <w:b w:val="0"/>
          <w:bCs w:val="0"/>
        </w:rPr>
      </w:r>
    </w:p>
    <w:p>
      <w:pPr>
        <w:pStyle w:val="BodyText"/>
        <w:spacing w:line="240" w:lineRule="auto" w:before="157"/>
        <w:ind w:left="532" w:right="6774"/>
        <w:jc w:val="left"/>
      </w:pPr>
      <w:r>
        <w:rPr>
          <w:rFonts w:ascii="Times New Roman" w:hAnsi="Times New Roman" w:cs="Times New Roman" w:eastAsia="Times New Roman" w:hint="default"/>
        </w:rPr>
        <w:t>1</w:t>
      </w:r>
      <w:r>
        <w:rPr/>
        <w:t>、主要业务情况</w:t>
      </w:r>
    </w:p>
    <w:p>
      <w:pPr>
        <w:pStyle w:val="BodyText"/>
        <w:spacing w:line="430" w:lineRule="atLeast" w:before="2"/>
        <w:ind w:left="532" w:right="0"/>
        <w:jc w:val="left"/>
      </w:pPr>
      <w:r>
        <w:rPr/>
        <w:t>（</w:t>
      </w:r>
      <w:r>
        <w:rPr>
          <w:rFonts w:ascii="Times New Roman" w:hAnsi="Times New Roman" w:cs="Times New Roman" w:eastAsia="Times New Roman" w:hint="default"/>
        </w:rPr>
        <w:t>1</w:t>
      </w:r>
      <w:r>
        <w:rPr/>
        <w:t>）互联网家庭教育业务</w:t>
      </w:r>
      <w:r>
        <w:rPr>
          <w:w w:val="99"/>
        </w:rPr>
        <w:t> </w:t>
      </w:r>
      <w:r>
        <w:rPr>
          <w:w w:val="95"/>
        </w:rPr>
        <w:t>公司子公司星宝乐园深耕儿童早期教育多年，以</w:t>
      </w:r>
      <w:r>
        <w:rPr>
          <w:rFonts w:ascii="Times New Roman" w:hAnsi="Times New Roman" w:cs="Times New Roman" w:eastAsia="Times New Roman" w:hint="default"/>
          <w:w w:val="95"/>
        </w:rPr>
        <w:t>“</w:t>
      </w:r>
      <w:r>
        <w:rPr>
          <w:w w:val="95"/>
        </w:rPr>
        <w:t>互动绘本</w:t>
      </w:r>
      <w:r>
        <w:rPr>
          <w:rFonts w:ascii="Times New Roman" w:hAnsi="Times New Roman" w:cs="Times New Roman" w:eastAsia="Times New Roman" w:hint="default"/>
          <w:w w:val="95"/>
        </w:rPr>
        <w:t>+</w:t>
      </w:r>
      <w:r>
        <w:rPr>
          <w:w w:val="95"/>
        </w:rPr>
        <w:t>亲子课程</w:t>
      </w:r>
      <w:r>
        <w:rPr>
          <w:rFonts w:ascii="Times New Roman" w:hAnsi="Times New Roman" w:cs="Times New Roman" w:eastAsia="Times New Roman" w:hint="default"/>
          <w:w w:val="95"/>
        </w:rPr>
        <w:t>+</w:t>
      </w:r>
      <w:r>
        <w:rPr>
          <w:w w:val="95"/>
        </w:rPr>
        <w:t>父母课堂</w:t>
      </w:r>
      <w:r>
        <w:rPr>
          <w:rFonts w:ascii="Times New Roman" w:hAnsi="Times New Roman" w:cs="Times New Roman" w:eastAsia="Times New Roman" w:hint="default"/>
          <w:w w:val="95"/>
        </w:rPr>
        <w:t>”</w:t>
      </w:r>
      <w:r>
        <w:rPr>
          <w:w w:val="95"/>
        </w:rPr>
        <w:t>三位一体家庭教育内</w:t>
      </w:r>
      <w:r>
        <w:rPr/>
      </w:r>
    </w:p>
    <w:p>
      <w:pPr>
        <w:pStyle w:val="BodyText"/>
        <w:spacing w:line="261" w:lineRule="auto" w:before="21"/>
        <w:ind w:right="210"/>
        <w:jc w:val="both"/>
      </w:pPr>
      <w:r>
        <w:rPr>
          <w:w w:val="95"/>
        </w:rPr>
        <w:t>容服务帮助千万家长</w:t>
      </w:r>
      <w:r>
        <w:rPr>
          <w:rFonts w:ascii="Times New Roman" w:hAnsi="Times New Roman" w:cs="Times New Roman" w:eastAsia="Times New Roman" w:hint="default"/>
          <w:w w:val="95"/>
        </w:rPr>
        <w:t>“</w:t>
      </w:r>
      <w:r>
        <w:rPr>
          <w:w w:val="95"/>
        </w:rPr>
        <w:t>用故事教出好孩子</w:t>
      </w:r>
      <w:r>
        <w:rPr>
          <w:rFonts w:ascii="Times New Roman" w:hAnsi="Times New Roman" w:cs="Times New Roman" w:eastAsia="Times New Roman" w:hint="default"/>
          <w:w w:val="95"/>
        </w:rPr>
        <w:t>”</w:t>
      </w:r>
      <w:r>
        <w:rPr>
          <w:w w:val="95"/>
        </w:rPr>
        <w:t>。除推出星宝乐园</w:t>
      </w:r>
      <w:r>
        <w:rPr>
          <w:rFonts w:ascii="Times New Roman" w:hAnsi="Times New Roman" w:cs="Times New Roman" w:eastAsia="Times New Roman" w:hint="default"/>
          <w:w w:val="95"/>
        </w:rPr>
        <w:t>APP</w:t>
      </w:r>
      <w:r>
        <w:rPr>
          <w:w w:val="95"/>
        </w:rPr>
        <w:t>和星宝乐园</w:t>
      </w:r>
      <w:r>
        <w:rPr>
          <w:rFonts w:ascii="Times New Roman" w:hAnsi="Times New Roman" w:cs="Times New Roman" w:eastAsia="Times New Roman" w:hint="default"/>
          <w:w w:val="95"/>
        </w:rPr>
        <w:t>TV</w:t>
      </w:r>
      <w:r>
        <w:rPr>
          <w:w w:val="95"/>
        </w:rPr>
        <w:t>之外，星宝乐园还成为了中</w:t>
      </w:r>
      <w:r>
        <w:rPr>
          <w:spacing w:val="32"/>
          <w:w w:val="95"/>
        </w:rPr>
        <w:t> </w:t>
      </w:r>
      <w:r>
        <w:rPr>
          <w:spacing w:val="32"/>
          <w:w w:val="95"/>
        </w:rPr>
      </w:r>
      <w:r>
        <w:rPr>
          <w:w w:val="95"/>
        </w:rPr>
        <w:t>国移动家庭业务重要合作伙伴，并逐步布局线下业务，推出家和园图书馆、星宝实体馆、星宝驿站等，打</w:t>
      </w:r>
      <w:r>
        <w:rPr>
          <w:spacing w:val="44"/>
          <w:w w:val="95"/>
        </w:rPr>
        <w:t> </w:t>
      </w:r>
      <w:r>
        <w:rPr>
          <w:spacing w:val="44"/>
          <w:w w:val="95"/>
        </w:rPr>
      </w:r>
      <w:r>
        <w:rPr/>
        <w:t>造更加完善的教育体系。依靠上述经营模式，星宝乐园获得腾讯回响中国</w:t>
      </w:r>
      <w:r>
        <w:rPr>
          <w:rFonts w:ascii="Times New Roman" w:hAnsi="Times New Roman" w:cs="Times New Roman" w:eastAsia="Times New Roman" w:hint="default"/>
        </w:rPr>
        <w:t>“2017</w:t>
      </w:r>
      <w:r>
        <w:rPr/>
        <w:t>年度知名儿童教育品牌</w:t>
      </w:r>
      <w:r>
        <w:rPr>
          <w:rFonts w:ascii="Times New Roman" w:hAnsi="Times New Roman" w:cs="Times New Roman" w:eastAsia="Times New Roman" w:hint="default"/>
        </w:rPr>
        <w:t>”</w:t>
      </w:r>
      <w:r>
        <w:rPr/>
        <w:t>等</w:t>
      </w:r>
      <w:r>
        <w:rPr>
          <w:w w:val="99"/>
        </w:rPr>
        <w:t> </w:t>
      </w:r>
      <w:r>
        <w:rPr/>
        <w:t>荣誉。</w:t>
      </w:r>
    </w:p>
    <w:p>
      <w:pPr>
        <w:pStyle w:val="BodyText"/>
        <w:spacing w:line="357" w:lineRule="auto" w:before="138"/>
        <w:ind w:left="532" w:right="0"/>
        <w:jc w:val="left"/>
      </w:pPr>
      <w:r>
        <w:rPr/>
        <w:t>（</w:t>
      </w:r>
      <w:r>
        <w:rPr>
          <w:rFonts w:ascii="Times New Roman" w:hAnsi="Times New Roman" w:cs="Times New Roman" w:eastAsia="Times New Roman" w:hint="default"/>
        </w:rPr>
        <w:t>2</w:t>
      </w:r>
      <w:r>
        <w:rPr/>
        <w:t>）移动互联网文化内容业务</w:t>
      </w:r>
      <w:r>
        <w:rPr>
          <w:w w:val="99"/>
        </w:rPr>
        <w:t> </w:t>
      </w:r>
      <w:r>
        <w:rPr>
          <w:w w:val="95"/>
        </w:rPr>
        <w:t>公司子公司杭州哲信主要从事移动互联网文化内容制作、精准分发与运营。公司着力打造开放型移动</w:t>
      </w:r>
      <w:r>
        <w:rPr/>
      </w:r>
    </w:p>
    <w:p>
      <w:pPr>
        <w:pStyle w:val="BodyText"/>
        <w:spacing w:line="225" w:lineRule="exact"/>
        <w:ind w:right="0"/>
        <w:jc w:val="both"/>
      </w:pPr>
      <w:r>
        <w:rPr/>
        <w:t>休闲应用生态体系的经营模式，以自主开发的开放型</w:t>
      </w:r>
      <w:r>
        <w:rPr>
          <w:rFonts w:ascii="Times New Roman" w:hAnsi="Times New Roman" w:cs="Times New Roman" w:eastAsia="Times New Roman" w:hint="default"/>
        </w:rPr>
        <w:t>“</w:t>
      </w:r>
      <w:r>
        <w:rPr/>
        <w:t>移动应用综合运营平台</w:t>
      </w:r>
      <w:r>
        <w:rPr>
          <w:rFonts w:ascii="Times New Roman" w:hAnsi="Times New Roman" w:cs="Times New Roman" w:eastAsia="Times New Roman" w:hint="default"/>
        </w:rPr>
        <w:t>”</w:t>
      </w:r>
      <w:r>
        <w:rPr/>
        <w:t>为依托，通过自动化筛选、</w:t>
      </w:r>
    </w:p>
    <w:p>
      <w:pPr>
        <w:pStyle w:val="BodyText"/>
        <w:spacing w:line="273" w:lineRule="auto" w:before="21"/>
        <w:ind w:right="0"/>
        <w:jc w:val="left"/>
      </w:pPr>
      <w:r>
        <w:rPr>
          <w:w w:val="95"/>
        </w:rPr>
        <w:t>接入精品化的移动休闲应用产品，以及多元化的发行渠道体系，将优质的移动互联网文化内容和服务提供</w:t>
      </w:r>
      <w:r>
        <w:rPr>
          <w:spacing w:val="37"/>
          <w:w w:val="95"/>
        </w:rPr>
        <w:t> </w:t>
      </w:r>
      <w:r>
        <w:rPr>
          <w:spacing w:val="37"/>
          <w:w w:val="95"/>
        </w:rPr>
      </w:r>
      <w:r>
        <w:rPr/>
        <w:t>给数以亿计的用户，从中获取移动应用发行运营收入分成。</w:t>
      </w:r>
    </w:p>
    <w:p>
      <w:pPr>
        <w:pStyle w:val="BodyText"/>
        <w:spacing w:line="240" w:lineRule="auto" w:before="127"/>
        <w:ind w:left="532" w:right="0"/>
        <w:jc w:val="left"/>
      </w:pPr>
      <w:r>
        <w:rPr/>
        <w:t>公司移动应用发行运营的经营模式如下：</w:t>
      </w:r>
    </w:p>
    <w:p>
      <w:pPr>
        <w:spacing w:line="240" w:lineRule="auto" w:before="4"/>
        <w:rPr>
          <w:rFonts w:ascii="宋体" w:hAnsi="宋体" w:cs="宋体" w:eastAsia="宋体" w:hint="default"/>
          <w:sz w:val="19"/>
          <w:szCs w:val="19"/>
        </w:rPr>
      </w:pPr>
    </w:p>
    <w:p>
      <w:pPr>
        <w:spacing w:line="2953" w:lineRule="exact"/>
        <w:ind w:left="1351"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814372" cy="187547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4814372" cy="1875472"/>
                    </a:xfrm>
                    <a:prstGeom prst="rect">
                      <a:avLst/>
                    </a:prstGeom>
                  </pic:spPr>
                </pic:pic>
              </a:graphicData>
            </a:graphic>
          </wp:inline>
        </w:drawing>
      </w:r>
      <w:r>
        <w:rPr>
          <w:rFonts w:ascii="宋体" w:hAnsi="宋体" w:cs="宋体" w:eastAsia="宋体" w:hint="default"/>
          <w:position w:val="-58"/>
          <w:sz w:val="20"/>
          <w:szCs w:val="20"/>
        </w:rPr>
      </w:r>
    </w:p>
    <w:p>
      <w:pPr>
        <w:spacing w:after="0" w:line="2953" w:lineRule="exact"/>
        <w:rPr>
          <w:rFonts w:ascii="宋体" w:hAnsi="宋体" w:cs="宋体" w:eastAsia="宋体" w:hint="default"/>
          <w:sz w:val="20"/>
          <w:szCs w:val="20"/>
        </w:rPr>
        <w:sectPr>
          <w:footerReference w:type="default" r:id="rId14"/>
          <w:pgSz w:w="11910" w:h="16840"/>
          <w:pgMar w:footer="978" w:header="878" w:top="1100" w:bottom="1160" w:left="1020" w:right="920"/>
          <w:pgNumType w:start="10"/>
        </w:sectPr>
      </w:pPr>
    </w:p>
    <w:p>
      <w:pPr>
        <w:spacing w:line="240" w:lineRule="auto" w:before="12"/>
        <w:rPr>
          <w:rFonts w:ascii="宋体" w:hAnsi="宋体" w:cs="宋体" w:eastAsia="宋体" w:hint="default"/>
          <w:sz w:val="20"/>
          <w:szCs w:val="20"/>
        </w:rPr>
      </w:pPr>
    </w:p>
    <w:p>
      <w:pPr>
        <w:pStyle w:val="BodyText"/>
        <w:spacing w:line="273" w:lineRule="auto" w:before="34"/>
        <w:ind w:right="212" w:firstLine="420"/>
        <w:jc w:val="both"/>
      </w:pPr>
      <w:r>
        <w:rPr>
          <w:w w:val="95"/>
        </w:rPr>
        <w:t>报告期内，公司主要采取独占授权的方式采购移动应用产品，同时还与部分合作的移动应用开发商开</w:t>
      </w:r>
      <w:r>
        <w:rPr>
          <w:w w:val="99"/>
        </w:rPr>
        <w:t> </w:t>
      </w:r>
      <w:r>
        <w:rPr>
          <w:w w:val="95"/>
        </w:rPr>
        <w:t>展定制开发。公司现有主要的合作渠道服务商为广告平台、网盟、第三方应用市场及各大手机厂商应用市  </w:t>
      </w:r>
      <w:r>
        <w:rPr>
          <w:spacing w:val="40"/>
          <w:w w:val="95"/>
        </w:rPr>
        <w:t> </w:t>
      </w:r>
      <w:r>
        <w:rPr>
          <w:spacing w:val="40"/>
          <w:w w:val="95"/>
        </w:rPr>
      </w:r>
      <w:r>
        <w:rPr/>
        <w:t>场等。</w:t>
      </w:r>
    </w:p>
    <w:p>
      <w:pPr>
        <w:pStyle w:val="BodyText"/>
        <w:spacing w:line="432" w:lineRule="exact" w:before="27"/>
        <w:ind w:left="532"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IP</w:t>
      </w:r>
      <w:r>
        <w:rPr/>
        <w:t>资源拓展业务</w:t>
      </w:r>
      <w:r>
        <w:rPr>
          <w:w w:val="99"/>
        </w:rPr>
        <w:t> </w:t>
      </w:r>
      <w:r>
        <w:rPr/>
        <w:t>公司同时从事</w:t>
      </w:r>
      <w:r>
        <w:rPr>
          <w:rFonts w:ascii="Times New Roman" w:hAnsi="Times New Roman" w:cs="Times New Roman" w:eastAsia="Times New Roman" w:hint="default"/>
        </w:rPr>
        <w:t>IP</w:t>
      </w:r>
      <w:r>
        <w:rPr/>
        <w:t>运营、基于人工智能技术的</w:t>
      </w:r>
      <w:r>
        <w:rPr>
          <w:rFonts w:ascii="Times New Roman" w:hAnsi="Times New Roman" w:cs="Times New Roman" w:eastAsia="Times New Roman" w:hint="default"/>
        </w:rPr>
        <w:t>IP</w:t>
      </w:r>
      <w:r>
        <w:rPr/>
        <w:t>衍生品开发制作和销售业务。公司结合自身在移动互联</w:t>
      </w:r>
    </w:p>
    <w:p>
      <w:pPr>
        <w:pStyle w:val="BodyText"/>
        <w:spacing w:line="271" w:lineRule="exact"/>
        <w:ind w:right="0"/>
        <w:jc w:val="left"/>
      </w:pPr>
      <w:r>
        <w:rPr/>
        <w:t>网文化产品运营方面的优势，通过对文学、动漫、影视、游戏等领域的知名</w:t>
      </w:r>
      <w:r>
        <w:rPr>
          <w:rFonts w:ascii="Times New Roman" w:hAnsi="Times New Roman" w:cs="Times New Roman" w:eastAsia="Times New Roman" w:hint="default"/>
        </w:rPr>
        <w:t>IP</w:t>
      </w:r>
      <w:r>
        <w:rPr/>
        <w:t>进行开发运营、演绎改编、</w:t>
      </w:r>
    </w:p>
    <w:p>
      <w:pPr>
        <w:pStyle w:val="BodyText"/>
        <w:spacing w:line="240" w:lineRule="auto" w:before="21"/>
        <w:ind w:right="0"/>
        <w:jc w:val="left"/>
      </w:pPr>
      <w:r>
        <w:rPr/>
        <w:t>衍生品开发等方式积极寻求互联网文化生态链的完善。</w:t>
      </w:r>
    </w:p>
    <w:p>
      <w:pPr>
        <w:pStyle w:val="BodyText"/>
        <w:spacing w:line="256" w:lineRule="auto" w:before="157"/>
        <w:ind w:right="207" w:firstLine="420"/>
        <w:jc w:val="both"/>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月完成了对</w:t>
      </w:r>
      <w:r>
        <w:rPr>
          <w:rFonts w:ascii="Times New Roman" w:hAnsi="Times New Roman" w:cs="Times New Roman" w:eastAsia="Times New Roman" w:hint="default"/>
        </w:rPr>
        <w:t>Outfit7</w:t>
      </w:r>
      <w:r>
        <w:rPr/>
        <w:t>之控股权的收购，收获全球知名</w:t>
      </w:r>
      <w:r>
        <w:rPr>
          <w:rFonts w:ascii="Times New Roman" w:hAnsi="Times New Roman" w:cs="Times New Roman" w:eastAsia="Times New Roman" w:hint="default"/>
        </w:rPr>
        <w:t>IP“</w:t>
      </w:r>
      <w:r>
        <w:rPr/>
        <w:t>会说话的汤姆猫家族</w:t>
      </w:r>
      <w:r>
        <w:rPr>
          <w:rFonts w:ascii="Times New Roman" w:hAnsi="Times New Roman" w:cs="Times New Roman" w:eastAsia="Times New Roman" w:hint="default"/>
        </w:rPr>
        <w:t>”</w:t>
      </w:r>
      <w:r>
        <w:rPr/>
        <w:t>，其主打</w:t>
      </w:r>
      <w:r>
        <w:rPr>
          <w:w w:val="99"/>
        </w:rPr>
        <w:t> </w:t>
      </w:r>
      <w:r>
        <w:rPr/>
        <w:t>产品</w:t>
      </w:r>
      <w:r>
        <w:rPr>
          <w:rFonts w:ascii="Times New Roman" w:hAnsi="Times New Roman" w:cs="Times New Roman" w:eastAsia="Times New Roman" w:hint="default"/>
        </w:rPr>
        <w:t>“</w:t>
      </w:r>
      <w:r>
        <w:rPr/>
        <w:t>会说话的汤姆猫家族</w:t>
      </w:r>
      <w:r>
        <w:rPr>
          <w:rFonts w:ascii="Times New Roman" w:hAnsi="Times New Roman" w:cs="Times New Roman" w:eastAsia="Times New Roman" w:hint="default"/>
        </w:rPr>
        <w:t>”</w:t>
      </w:r>
      <w:r>
        <w:rPr/>
        <w:t>系列应用以可爱的动物形象，利用人工智能场景，与幼儿、儿童进行对话、互</w:t>
      </w:r>
      <w:r>
        <w:rPr>
          <w:w w:val="99"/>
        </w:rPr>
        <w:t> </w:t>
      </w:r>
      <w:r>
        <w:rPr>
          <w:w w:val="95"/>
        </w:rPr>
        <w:t>动，引导、教育他们认知各种生活常识与知识，深受全世界父母与儿童的喜爱，被评为最受欢迎的</w:t>
      </w:r>
      <w:r>
        <w:rPr>
          <w:rFonts w:ascii="Times New Roman" w:hAnsi="Times New Roman" w:cs="Times New Roman" w:eastAsia="Times New Roman" w:hint="default"/>
          <w:w w:val="95"/>
        </w:rPr>
        <w:t>Google</w:t>
      </w:r>
      <w:r>
        <w:rPr>
          <w:rFonts w:ascii="Times New Roman" w:hAnsi="Times New Roman" w:cs="Times New Roman" w:eastAsia="Times New Roman" w:hint="default"/>
          <w:spacing w:val="2"/>
          <w:w w:val="95"/>
        </w:rPr>
        <w:t> </w:t>
      </w:r>
      <w:r>
        <w:rPr>
          <w:rFonts w:ascii="Times New Roman" w:hAnsi="Times New Roman" w:cs="Times New Roman" w:eastAsia="Times New Roman" w:hint="default"/>
          <w:spacing w:val="2"/>
          <w:w w:val="95"/>
        </w:rPr>
      </w:r>
      <w:r>
        <w:rPr>
          <w:rFonts w:ascii="Times New Roman" w:hAnsi="Times New Roman" w:cs="Times New Roman" w:eastAsia="Times New Roman" w:hint="default"/>
        </w:rPr>
        <w:t>Play</w:t>
      </w:r>
      <w:r>
        <w:rPr/>
        <w:t>应用之一。依靠这一知名</w:t>
      </w:r>
      <w:r>
        <w:rPr>
          <w:rFonts w:ascii="Times New Roman" w:hAnsi="Times New Roman" w:cs="Times New Roman" w:eastAsia="Times New Roman" w:hint="default"/>
        </w:rPr>
        <w:t>IP</w:t>
      </w:r>
      <w:r>
        <w:rPr/>
        <w:t>，</w:t>
      </w:r>
      <w:r>
        <w:rPr>
          <w:rFonts w:ascii="Times New Roman" w:hAnsi="Times New Roman" w:cs="Times New Roman" w:eastAsia="Times New Roman" w:hint="default"/>
        </w:rPr>
        <w:t>Outfit7</w:t>
      </w:r>
      <w:r>
        <w:rPr/>
        <w:t>聚合了全球数亿用户，移动应用下载量累计超过</w:t>
      </w:r>
      <w:r>
        <w:rPr>
          <w:rFonts w:ascii="Times New Roman" w:hAnsi="Times New Roman" w:cs="Times New Roman" w:eastAsia="Times New Roman" w:hint="default"/>
        </w:rPr>
        <w:t>70</w:t>
      </w:r>
      <w:r>
        <w:rPr/>
        <w:t>亿次，全球月</w:t>
      </w:r>
      <w:r>
        <w:rPr>
          <w:spacing w:val="-46"/>
        </w:rPr>
        <w:t> </w:t>
      </w:r>
      <w:r>
        <w:rPr>
          <w:spacing w:val="-46"/>
        </w:rPr>
      </w:r>
      <w:r>
        <w:rPr/>
        <w:t>活跃用户数超过</w:t>
      </w:r>
      <w:r>
        <w:rPr>
          <w:rFonts w:ascii="Times New Roman" w:hAnsi="Times New Roman" w:cs="Times New Roman" w:eastAsia="Times New Roman" w:hint="default"/>
        </w:rPr>
        <w:t>4</w:t>
      </w:r>
      <w:r>
        <w:rPr/>
        <w:t>亿，为全球最大的移动互联网流量平台之一。</w:t>
      </w:r>
    </w:p>
    <w:p>
      <w:pPr>
        <w:pStyle w:val="BodyText"/>
        <w:spacing w:line="357" w:lineRule="auto" w:before="125"/>
        <w:ind w:left="532" w:right="0"/>
        <w:jc w:val="left"/>
      </w:pPr>
      <w:r>
        <w:rPr>
          <w:rFonts w:ascii="Times New Roman" w:hAnsi="Times New Roman" w:cs="Times New Roman" w:eastAsia="Times New Roman" w:hint="default"/>
        </w:rPr>
        <w:t>2</w:t>
      </w:r>
      <w:r>
        <w:rPr/>
        <w:t>、所属行业情况</w:t>
      </w:r>
      <w:r>
        <w:rPr>
          <w:w w:val="99"/>
        </w:rPr>
        <w:t> </w:t>
      </w:r>
      <w:r>
        <w:rPr>
          <w:w w:val="95"/>
        </w:rPr>
        <w:t>报告期内，公司所处的移动互联网文化产业正处于快速的成长期，表现为较高的</w:t>
      </w:r>
      <w:hyperlink r:id="rId16">
        <w:r>
          <w:rPr>
            <w:w w:val="95"/>
          </w:rPr>
          <w:t>市场增长率</w:t>
        </w:r>
      </w:hyperlink>
      <w:r>
        <w:rPr>
          <w:w w:val="95"/>
        </w:rPr>
        <w:t>、需求高</w:t>
      </w:r>
      <w:r>
        <w:rPr/>
      </w:r>
    </w:p>
    <w:p>
      <w:pPr>
        <w:pStyle w:val="BodyText"/>
        <w:spacing w:line="225" w:lineRule="exact"/>
        <w:ind w:right="0"/>
        <w:jc w:val="left"/>
      </w:pPr>
      <w:r>
        <w:rPr/>
        <w:t>速增长。党的十九大报告指出，</w:t>
      </w:r>
      <w:r>
        <w:rPr>
          <w:rFonts w:ascii="Times New Roman" w:hAnsi="Times New Roman" w:cs="Times New Roman" w:eastAsia="Times New Roman" w:hint="default"/>
        </w:rPr>
        <w:t>“</w:t>
      </w:r>
      <w:r>
        <w:rPr/>
        <w:t>要坚持中国特色社会主义文化发展道路，激发全民族文化创新创造活力，</w:t>
      </w:r>
    </w:p>
    <w:p>
      <w:pPr>
        <w:pStyle w:val="BodyText"/>
        <w:spacing w:line="261" w:lineRule="auto" w:before="21"/>
        <w:ind w:right="121"/>
        <w:jc w:val="left"/>
      </w:pPr>
      <w:r>
        <w:rPr/>
        <w:t>建设社会主义文化强国</w:t>
      </w:r>
      <w:r>
        <w:rPr>
          <w:rFonts w:ascii="Times New Roman" w:hAnsi="Times New Roman" w:cs="Times New Roman" w:eastAsia="Times New Roman" w:hint="default"/>
        </w:rPr>
        <w:t>”</w:t>
      </w:r>
      <w:r>
        <w:rPr/>
        <w:t>，并提出要</w:t>
      </w:r>
      <w:r>
        <w:rPr>
          <w:rFonts w:ascii="Times New Roman" w:hAnsi="Times New Roman" w:cs="Times New Roman" w:eastAsia="Times New Roman" w:hint="default"/>
        </w:rPr>
        <w:t>“</w:t>
      </w:r>
      <w:r>
        <w:rPr/>
        <w:t>健全现代文化产业体系和市场体系，创新生产经营机制，完善文化经</w:t>
      </w:r>
      <w:r>
        <w:rPr>
          <w:w w:val="99"/>
        </w:rPr>
        <w:t> </w:t>
      </w:r>
      <w:r>
        <w:rPr>
          <w:spacing w:val="2"/>
        </w:rPr>
        <w:t>济政策，培育新型文化业态</w:t>
      </w:r>
      <w:r>
        <w:rPr>
          <w:rFonts w:ascii="Times New Roman" w:hAnsi="Times New Roman" w:cs="Times New Roman" w:eastAsia="Times New Roman" w:hint="default"/>
          <w:spacing w:val="2"/>
        </w:rPr>
        <w:t>”</w:t>
      </w:r>
      <w:r>
        <w:rPr>
          <w:spacing w:val="2"/>
        </w:rPr>
        <w:t>。这明确了文化产业未来发展的总目标总任务，而作为大众文化娱乐消费的</w:t>
      </w:r>
      <w:r>
        <w:rPr>
          <w:w w:val="99"/>
        </w:rPr>
        <w:t> </w:t>
      </w:r>
      <w:r>
        <w:rPr>
          <w:w w:val="95"/>
        </w:rPr>
        <w:t>主力军</w:t>
      </w:r>
      <w:r>
        <w:rPr>
          <w:rFonts w:ascii="Times New Roman" w:hAnsi="Times New Roman" w:cs="Times New Roman" w:eastAsia="Times New Roman" w:hint="default"/>
          <w:w w:val="95"/>
        </w:rPr>
        <w:t>-</w:t>
      </w:r>
      <w:r>
        <w:rPr>
          <w:w w:val="95"/>
        </w:rPr>
        <w:t>移动互联网文化产业更是迎来了前所未有的发展契机，各平台、公司、投资者如雨后春笋般涌现。</w:t>
      </w:r>
      <w:r>
        <w:rPr>
          <w:spacing w:val="66"/>
          <w:w w:val="95"/>
        </w:rPr>
        <w:t> </w:t>
      </w:r>
      <w:r>
        <w:rPr>
          <w:spacing w:val="66"/>
          <w:w w:val="95"/>
        </w:rPr>
      </w:r>
      <w:r>
        <w:rPr/>
        <w:t>同时随着居民生活水平与文化消费水平的不断提高，新一代高速移动网络和移动智能终端的迅速普及，特</w:t>
      </w:r>
      <w:r>
        <w:rPr>
          <w:w w:val="99"/>
        </w:rPr>
        <w:t> </w:t>
      </w:r>
      <w:r>
        <w:rPr/>
        <w:t>别在移动应用行业，近年来更是取得了强劲的发展。</w:t>
      </w:r>
    </w:p>
    <w:p>
      <w:pPr>
        <w:pStyle w:val="BodyText"/>
        <w:spacing w:line="256" w:lineRule="auto" w:before="138"/>
        <w:ind w:right="210" w:firstLine="420"/>
        <w:jc w:val="both"/>
      </w:pPr>
      <w:r>
        <w:rPr>
          <w:spacing w:val="2"/>
        </w:rPr>
        <w:t>根据数据统计分析机构</w:t>
      </w:r>
      <w:r>
        <w:rPr>
          <w:rFonts w:ascii="Times New Roman" w:hAnsi="Times New Roman" w:cs="Times New Roman" w:eastAsia="Times New Roman" w:hint="default"/>
          <w:spacing w:val="2"/>
        </w:rPr>
        <w:t>App</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2"/>
        </w:rPr>
        <w:t>Annie</w:t>
      </w:r>
      <w:r>
        <w:rPr>
          <w:spacing w:val="2"/>
        </w:rPr>
        <w:t>发布的《全球移动应用市场</w:t>
      </w:r>
      <w:r>
        <w:rPr>
          <w:rFonts w:ascii="Times New Roman" w:hAnsi="Times New Roman" w:cs="Times New Roman" w:eastAsia="Times New Roman" w:hint="default"/>
          <w:spacing w:val="2"/>
        </w:rPr>
        <w:t>2017</w:t>
      </w:r>
      <w:r>
        <w:rPr>
          <w:spacing w:val="2"/>
        </w:rPr>
        <w:t>年回顾》，全球移动应用市场继续</w:t>
      </w:r>
      <w:r>
        <w:rPr>
          <w:w w:val="99"/>
        </w:rPr>
        <w:t> </w:t>
      </w:r>
      <w:r>
        <w:rPr>
          <w:w w:val="95"/>
        </w:rPr>
        <w:t>走向成熟，这带来了更多的盈利机会，</w:t>
      </w:r>
      <w:r>
        <w:rPr>
          <w:rFonts w:ascii="Times New Roman" w:hAnsi="Times New Roman" w:cs="Times New Roman" w:eastAsia="Times New Roman" w:hint="default"/>
          <w:w w:val="95"/>
        </w:rPr>
        <w:t>2017</w:t>
      </w:r>
      <w:r>
        <w:rPr>
          <w:w w:val="95"/>
        </w:rPr>
        <w:t>年全球移动应用下载量超过</w:t>
      </w:r>
      <w:r>
        <w:rPr>
          <w:rFonts w:ascii="Times New Roman" w:hAnsi="Times New Roman" w:cs="Times New Roman" w:eastAsia="Times New Roman" w:hint="default"/>
          <w:w w:val="95"/>
        </w:rPr>
        <w:t>1,750</w:t>
      </w:r>
      <w:r>
        <w:rPr>
          <w:w w:val="95"/>
        </w:rPr>
        <w:t>亿次，比</w:t>
      </w:r>
      <w:r>
        <w:rPr>
          <w:rFonts w:ascii="Times New Roman" w:hAnsi="Times New Roman" w:cs="Times New Roman" w:eastAsia="Times New Roman" w:hint="default"/>
          <w:w w:val="95"/>
        </w:rPr>
        <w:t>2015</w:t>
      </w:r>
      <w:r>
        <w:rPr>
          <w:w w:val="95"/>
        </w:rPr>
        <w:t>年增长</w:t>
      </w:r>
      <w:r>
        <w:rPr>
          <w:rFonts w:ascii="Times New Roman" w:hAnsi="Times New Roman" w:cs="Times New Roman" w:eastAsia="Times New Roman" w:hint="default"/>
          <w:w w:val="95"/>
        </w:rPr>
        <w:t>60%</w:t>
      </w:r>
      <w:r>
        <w:rPr>
          <w:w w:val="95"/>
        </w:rPr>
        <w:t>，相</w:t>
      </w:r>
      <w:r>
        <w:rPr>
          <w:spacing w:val="25"/>
          <w:w w:val="95"/>
        </w:rPr>
        <w:t> </w:t>
      </w:r>
      <w:r>
        <w:rPr>
          <w:spacing w:val="25"/>
          <w:w w:val="95"/>
        </w:rPr>
      </w:r>
      <w:r>
        <w:rPr>
          <w:w w:val="95"/>
        </w:rPr>
        <w:t>当于全球每人每月下载近</w:t>
      </w:r>
      <w:r>
        <w:rPr>
          <w:rFonts w:ascii="Times New Roman" w:hAnsi="Times New Roman" w:cs="Times New Roman" w:eastAsia="Times New Roman" w:hint="default"/>
          <w:w w:val="95"/>
        </w:rPr>
        <w:t>2</w:t>
      </w:r>
      <w:r>
        <w:rPr>
          <w:w w:val="95"/>
        </w:rPr>
        <w:t>款移动应用。随着下载量的增长，移动应用商店消费额也在</w:t>
      </w:r>
      <w:r>
        <w:rPr>
          <w:rFonts w:ascii="Times New Roman" w:hAnsi="Times New Roman" w:cs="Times New Roman" w:eastAsia="Times New Roman" w:hint="default"/>
          <w:w w:val="95"/>
        </w:rPr>
        <w:t>2017</w:t>
      </w:r>
      <w:r>
        <w:rPr>
          <w:w w:val="95"/>
        </w:rPr>
        <w:t>年超过</w:t>
      </w:r>
      <w:r>
        <w:rPr>
          <w:rFonts w:ascii="Times New Roman" w:hAnsi="Times New Roman" w:cs="Times New Roman" w:eastAsia="Times New Roman" w:hint="default"/>
          <w:w w:val="95"/>
        </w:rPr>
        <w:t>860</w:t>
      </w:r>
      <w:r>
        <w:rPr>
          <w:w w:val="95"/>
        </w:rPr>
        <w:t>亿美</w:t>
      </w:r>
      <w:r>
        <w:rPr>
          <w:spacing w:val="37"/>
          <w:w w:val="95"/>
        </w:rPr>
        <w:t> </w:t>
      </w:r>
      <w:r>
        <w:rPr>
          <w:spacing w:val="37"/>
          <w:w w:val="95"/>
        </w:rPr>
      </w:r>
      <w:r>
        <w:rPr/>
        <w:t>元，比</w:t>
      </w:r>
      <w:r>
        <w:rPr>
          <w:rFonts w:ascii="Times New Roman" w:hAnsi="Times New Roman" w:cs="Times New Roman" w:eastAsia="Times New Roman" w:hint="default"/>
        </w:rPr>
        <w:t>2015</w:t>
      </w:r>
      <w:r>
        <w:rPr/>
        <w:t>年增长</w:t>
      </w:r>
      <w:r>
        <w:rPr>
          <w:rFonts w:ascii="Times New Roman" w:hAnsi="Times New Roman" w:cs="Times New Roman" w:eastAsia="Times New Roman" w:hint="default"/>
        </w:rPr>
        <w:t>105%</w:t>
      </w:r>
      <w:r>
        <w:rPr/>
        <w:t>。用户粘性进一步增强，用户平均每天花费近</w:t>
      </w:r>
      <w:r>
        <w:rPr>
          <w:rFonts w:ascii="Times New Roman" w:hAnsi="Times New Roman" w:cs="Times New Roman" w:eastAsia="Times New Roman" w:hint="default"/>
        </w:rPr>
        <w:t>3</w:t>
      </w:r>
      <w:r>
        <w:rPr/>
        <w:t>小时使用移动应用。特别是中国市</w:t>
      </w:r>
      <w:r>
        <w:rPr>
          <w:w w:val="99"/>
        </w:rPr>
        <w:t> </w:t>
      </w:r>
      <w:r>
        <w:rPr>
          <w:spacing w:val="2"/>
          <w:w w:val="95"/>
        </w:rPr>
        <w:t>场在</w:t>
      </w:r>
      <w:r>
        <w:rPr>
          <w:rFonts w:ascii="Times New Roman" w:hAnsi="Times New Roman" w:cs="Times New Roman" w:eastAsia="Times New Roman" w:hint="default"/>
          <w:spacing w:val="2"/>
          <w:w w:val="95"/>
        </w:rPr>
        <w:t>2017</w:t>
      </w:r>
      <w:r>
        <w:rPr>
          <w:spacing w:val="2"/>
          <w:w w:val="95"/>
        </w:rPr>
        <w:t>年已成为移动应用领域全球最大市场，</w:t>
      </w:r>
      <w:r>
        <w:rPr>
          <w:rFonts w:ascii="Times New Roman" w:hAnsi="Times New Roman" w:cs="Times New Roman" w:eastAsia="Times New Roman" w:hint="default"/>
          <w:spacing w:val="2"/>
          <w:w w:val="95"/>
        </w:rPr>
        <w:t>2017</w:t>
      </w:r>
      <w:r>
        <w:rPr>
          <w:spacing w:val="2"/>
          <w:w w:val="95"/>
        </w:rPr>
        <w:t>年移动应用商店消费额近</w:t>
      </w:r>
      <w:r>
        <w:rPr>
          <w:rFonts w:ascii="Times New Roman" w:hAnsi="Times New Roman" w:cs="Times New Roman" w:eastAsia="Times New Roman" w:hint="default"/>
          <w:spacing w:val="2"/>
          <w:w w:val="95"/>
        </w:rPr>
        <w:t>350</w:t>
      </w:r>
      <w:r>
        <w:rPr>
          <w:spacing w:val="2"/>
          <w:w w:val="95"/>
        </w:rPr>
        <w:t>亿美元，比</w:t>
      </w:r>
      <w:r>
        <w:rPr>
          <w:rFonts w:ascii="Times New Roman" w:hAnsi="Times New Roman" w:cs="Times New Roman" w:eastAsia="Times New Roman" w:hint="default"/>
          <w:spacing w:val="2"/>
          <w:w w:val="95"/>
        </w:rPr>
        <w:t>2015</w:t>
      </w:r>
      <w:r>
        <w:rPr>
          <w:spacing w:val="2"/>
          <w:w w:val="95"/>
        </w:rPr>
        <w:t>年增长</w:t>
      </w:r>
      <w:r>
        <w:rPr>
          <w:spacing w:val="34"/>
          <w:w w:val="95"/>
        </w:rPr>
        <w:t> </w:t>
      </w:r>
      <w:r>
        <w:rPr>
          <w:spacing w:val="34"/>
          <w:w w:val="95"/>
        </w:rPr>
      </w:r>
      <w:r>
        <w:rPr>
          <w:rFonts w:ascii="Times New Roman" w:hAnsi="Times New Roman" w:cs="Times New Roman" w:eastAsia="Times New Roman" w:hint="default"/>
        </w:rPr>
        <w:t>270%</w:t>
      </w:r>
      <w:r>
        <w:rPr/>
        <w:t>，且增长仍在继续加速。</w:t>
      </w:r>
    </w:p>
    <w:p>
      <w:pPr>
        <w:pStyle w:val="BodyText"/>
        <w:spacing w:line="259" w:lineRule="auto" w:before="125"/>
        <w:ind w:right="207" w:firstLine="420"/>
        <w:jc w:val="both"/>
      </w:pPr>
      <w:r>
        <w:rPr/>
        <w:t>从</w:t>
      </w:r>
      <w:r>
        <w:rPr>
          <w:rFonts w:ascii="Times New Roman" w:hAnsi="Times New Roman" w:cs="Times New Roman" w:eastAsia="Times New Roman" w:hint="default"/>
        </w:rPr>
        <w:t>2015</w:t>
      </w:r>
      <w:r>
        <w:rPr/>
        <w:t>年至今，我国幼龄儿童</w:t>
      </w:r>
      <w:r>
        <w:rPr>
          <w:rFonts w:ascii="Times New Roman" w:hAnsi="Times New Roman" w:cs="Times New Roman" w:eastAsia="Times New Roman" w:hint="default"/>
        </w:rPr>
        <w:t>(0-6</w:t>
      </w:r>
      <w:r>
        <w:rPr/>
        <w:t>岁</w:t>
      </w:r>
      <w:r>
        <w:rPr>
          <w:rFonts w:ascii="Times New Roman" w:hAnsi="Times New Roman" w:cs="Times New Roman" w:eastAsia="Times New Roman" w:hint="default"/>
        </w:rPr>
        <w:t>)</w:t>
      </w:r>
      <w:r>
        <w:rPr/>
        <w:t>人口基数已经从</w:t>
      </w:r>
      <w:r>
        <w:rPr>
          <w:rFonts w:ascii="Times New Roman" w:hAnsi="Times New Roman" w:cs="Times New Roman" w:eastAsia="Times New Roman" w:hint="default"/>
        </w:rPr>
        <w:t>10,800</w:t>
      </w:r>
      <w:r>
        <w:rPr/>
        <w:t>万人飙涨至</w:t>
      </w:r>
      <w:r>
        <w:rPr>
          <w:rFonts w:ascii="Times New Roman" w:hAnsi="Times New Roman" w:cs="Times New Roman" w:eastAsia="Times New Roman" w:hint="default"/>
        </w:rPr>
        <w:t>11,400</w:t>
      </w:r>
      <w:r>
        <w:rPr/>
        <w:t>万人，在</w:t>
      </w:r>
      <w:r>
        <w:rPr>
          <w:rFonts w:ascii="Times New Roman" w:hAnsi="Times New Roman" w:cs="Times New Roman" w:eastAsia="Times New Roman" w:hint="default"/>
        </w:rPr>
        <w:t>2020</w:t>
      </w:r>
      <w:r>
        <w:rPr/>
        <w:t>年有望突</w:t>
      </w:r>
      <w:r>
        <w:rPr>
          <w:w w:val="99"/>
        </w:rPr>
        <w:t> </w:t>
      </w:r>
      <w:r>
        <w:rPr/>
        <w:t>破</w:t>
      </w:r>
      <w:r>
        <w:rPr>
          <w:rFonts w:ascii="Times New Roman" w:hAnsi="Times New Roman" w:cs="Times New Roman" w:eastAsia="Times New Roman" w:hint="default"/>
        </w:rPr>
        <w:t>12,500</w:t>
      </w:r>
      <w:r>
        <w:rPr/>
        <w:t>万人。幼龄儿童的人口不断增长得益于近年来我国总体经济环境向好、全面二孩政策的实施。随</w:t>
      </w:r>
      <w:r>
        <w:rPr>
          <w:spacing w:val="-90"/>
        </w:rPr>
        <w:t> </w:t>
      </w:r>
      <w:r>
        <w:rPr>
          <w:spacing w:val="-90"/>
        </w:rPr>
      </w:r>
      <w:r>
        <w:rPr>
          <w:w w:val="95"/>
        </w:rPr>
        <w:t>着中国进入社会主义新时代，人民群众对于高质量的孩童教育的需求不断增长，而市场不能完全满足日益</w:t>
      </w:r>
      <w:r>
        <w:rPr>
          <w:spacing w:val="40"/>
          <w:w w:val="95"/>
        </w:rPr>
        <w:t> </w:t>
      </w:r>
      <w:r>
        <w:rPr>
          <w:spacing w:val="40"/>
          <w:w w:val="95"/>
        </w:rPr>
      </w:r>
      <w:r>
        <w:rPr>
          <w:w w:val="95"/>
        </w:rPr>
        <w:t>增长的需求。根据前瞻产业研究院《中国早教行业发展前景预测与投资战略规划分析报告》指出，</w:t>
      </w:r>
      <w:r>
        <w:rPr>
          <w:rFonts w:ascii="Times New Roman" w:hAnsi="Times New Roman" w:cs="Times New Roman" w:eastAsia="Times New Roman" w:hint="default"/>
          <w:w w:val="95"/>
        </w:rPr>
        <w:t>2017</w:t>
      </w:r>
      <w:r>
        <w:rPr>
          <w:w w:val="95"/>
        </w:rPr>
        <w:t>年</w:t>
      </w:r>
      <w:r>
        <w:rPr>
          <w:spacing w:val="43"/>
          <w:w w:val="95"/>
        </w:rPr>
        <w:t> </w:t>
      </w:r>
      <w:r>
        <w:rPr>
          <w:w w:val="95"/>
        </w:rPr>
        <w:t>我国早教市场规模预计将突破</w:t>
      </w:r>
      <w:r>
        <w:rPr>
          <w:rFonts w:ascii="Times New Roman" w:hAnsi="Times New Roman" w:cs="Times New Roman" w:eastAsia="Times New Roman" w:hint="default"/>
          <w:w w:val="95"/>
        </w:rPr>
        <w:t>2,000</w:t>
      </w:r>
      <w:r>
        <w:rPr>
          <w:w w:val="95"/>
        </w:rPr>
        <w:t>亿元。数据表明，中国早教行业发展呈现出</w:t>
      </w:r>
      <w:r>
        <w:rPr>
          <w:rFonts w:ascii="Times New Roman" w:hAnsi="Times New Roman" w:cs="Times New Roman" w:eastAsia="Times New Roman" w:hint="default"/>
          <w:w w:val="95"/>
        </w:rPr>
        <w:t>“</w:t>
      </w:r>
      <w:r>
        <w:rPr>
          <w:w w:val="95"/>
        </w:rPr>
        <w:t>二孩利好、母婴经济</w:t>
      </w:r>
      <w:r>
        <w:rPr>
          <w:rFonts w:ascii="Times New Roman" w:hAnsi="Times New Roman" w:cs="Times New Roman" w:eastAsia="Times New Roman" w:hint="default"/>
          <w:w w:val="95"/>
        </w:rPr>
        <w:t>‘</w:t>
      </w:r>
      <w:r>
        <w:rPr>
          <w:w w:val="95"/>
        </w:rPr>
        <w:t>她时</w:t>
      </w:r>
      <w:r>
        <w:rPr>
          <w:spacing w:val="39"/>
          <w:w w:val="95"/>
        </w:rPr>
        <w:t> </w:t>
      </w:r>
      <w:r>
        <w:rPr>
          <w:spacing w:val="39"/>
          <w:w w:val="95"/>
        </w:rPr>
      </w:r>
      <w:r>
        <w:rPr>
          <w:spacing w:val="-2"/>
        </w:rPr>
        <w:t>代</w:t>
      </w:r>
      <w:r>
        <w:rPr>
          <w:rFonts w:ascii="Times New Roman" w:hAnsi="Times New Roman" w:cs="Times New Roman" w:eastAsia="Times New Roman" w:hint="default"/>
          <w:spacing w:val="-2"/>
        </w:rPr>
        <w:t>’</w:t>
      </w:r>
      <w:r>
        <w:rPr>
          <w:spacing w:val="-2"/>
        </w:rPr>
        <w:t>现象、移动互联网社交时代、母婴群体消费更加注重产品质量、内容</w:t>
      </w:r>
      <w:r>
        <w:rPr>
          <w:rFonts w:ascii="Times New Roman" w:hAnsi="Times New Roman" w:cs="Times New Roman" w:eastAsia="Times New Roman" w:hint="default"/>
          <w:spacing w:val="-2"/>
        </w:rPr>
        <w:t>+</w:t>
      </w:r>
      <w:r>
        <w:rPr>
          <w:spacing w:val="-2"/>
        </w:rPr>
        <w:t>服务现象、口碑及用户体验至上</w:t>
      </w:r>
      <w:r>
        <w:rPr>
          <w:rFonts w:ascii="Times New Roman" w:hAnsi="Times New Roman" w:cs="Times New Roman" w:eastAsia="Times New Roman" w:hint="default"/>
          <w:spacing w:val="-2"/>
        </w:rPr>
        <w:t>”</w:t>
      </w:r>
      <w:r>
        <w:rPr>
          <w:rFonts w:ascii="Times New Roman" w:hAnsi="Times New Roman" w:cs="Times New Roman" w:eastAsia="Times New Roman" w:hint="default"/>
          <w:w w:val="99"/>
        </w:rPr>
        <w:t> </w:t>
      </w:r>
      <w:r>
        <w:rPr/>
        <w:t>六大趋势，这些趋势推动着早教行业的消费升级。</w:t>
      </w:r>
    </w:p>
    <w:p>
      <w:pPr>
        <w:pStyle w:val="BodyText"/>
        <w:spacing w:line="357" w:lineRule="auto" w:before="140"/>
        <w:ind w:left="532" w:right="0"/>
        <w:jc w:val="left"/>
      </w:pPr>
      <w:r>
        <w:rPr>
          <w:rFonts w:ascii="Times New Roman" w:hAnsi="Times New Roman" w:cs="Times New Roman" w:eastAsia="Times New Roman" w:hint="default"/>
        </w:rPr>
        <w:t>3</w:t>
      </w:r>
      <w:r>
        <w:rPr/>
        <w:t>、行业的周期性特征</w:t>
      </w:r>
      <w:r>
        <w:rPr>
          <w:w w:val="99"/>
        </w:rPr>
        <w:t> </w:t>
      </w:r>
      <w:r>
        <w:rPr>
          <w:w w:val="95"/>
        </w:rPr>
        <w:t>公司所处的移动互联网文化产业无较明显的周期性。但是单从业务板块来看，移动应用发行运营具有</w:t>
      </w:r>
      <w:r>
        <w:rPr/>
      </w:r>
    </w:p>
    <w:p>
      <w:pPr>
        <w:pStyle w:val="BodyText"/>
        <w:spacing w:line="209" w:lineRule="exact"/>
        <w:ind w:right="0"/>
        <w:jc w:val="left"/>
      </w:pPr>
      <w:r>
        <w:rPr/>
        <w:t>一定的周期性，表现在两个维度：首先表现为一定的季节时间周期性。用户或玩家的闲暇时间多集中在周</w:t>
      </w:r>
    </w:p>
    <w:p>
      <w:pPr>
        <w:pStyle w:val="BodyText"/>
        <w:spacing w:line="268" w:lineRule="auto" w:before="37"/>
        <w:ind w:right="0"/>
        <w:jc w:val="left"/>
      </w:pPr>
      <w:r>
        <w:rPr/>
        <w:t>末和寒暑假，所以在闲暇时间段，用户或玩家的下载量、点击量、活跃用户数、广告收入和内购收入会出</w:t>
      </w:r>
      <w:r>
        <w:rPr>
          <w:w w:val="99"/>
        </w:rPr>
        <w:t> </w:t>
      </w:r>
      <w:r>
        <w:rPr/>
        <w:t>现较大程度突起与增长；其次表现为单款移动应用遵循其生命周期曲线。单款移动应用从发布后会经历一</w:t>
      </w:r>
      <w:r>
        <w:rPr>
          <w:w w:val="99"/>
        </w:rPr>
        <w:t> </w:t>
      </w:r>
      <w:r>
        <w:rPr>
          <w:spacing w:val="-3"/>
        </w:rPr>
        <w:t>个下载量、点击量、活跃用户数逐步增加，到峰值后保持相对时间的平稳，之后逐渐回落的过程，相应地，</w:t>
      </w:r>
      <w:r>
        <w:rPr>
          <w:w w:val="99"/>
        </w:rPr>
        <w:t> </w:t>
      </w:r>
      <w:r>
        <w:rPr/>
        <w:t>应用的广告收入和内购收入也会遵循前述的生命周期曲线。互联网儿童早期教育、</w:t>
      </w:r>
      <w:r>
        <w:rPr>
          <w:rFonts w:ascii="Times New Roman" w:hAnsi="Times New Roman" w:cs="Times New Roman" w:eastAsia="Times New Roman" w:hint="default"/>
        </w:rPr>
        <w:t>IP</w:t>
      </w:r>
      <w:r>
        <w:rPr/>
        <w:t>运营、</w:t>
      </w:r>
      <w:r>
        <w:rPr>
          <w:rFonts w:ascii="Times New Roman" w:hAnsi="Times New Roman" w:cs="Times New Roman" w:eastAsia="Times New Roman" w:hint="default"/>
        </w:rPr>
        <w:t>IP</w:t>
      </w:r>
      <w:r>
        <w:rPr/>
        <w:t>衍生品开发</w:t>
      </w:r>
      <w:r>
        <w:rPr>
          <w:spacing w:val="-95"/>
        </w:rPr>
        <w:t> </w:t>
      </w:r>
      <w:r>
        <w:rPr>
          <w:spacing w:val="-95"/>
        </w:rPr>
      </w:r>
      <w:r>
        <w:rPr/>
        <w:t>制作和销售无明显的周期性。</w:t>
      </w:r>
    </w:p>
    <w:p>
      <w:pPr>
        <w:spacing w:after="0" w:line="268"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357" w:lineRule="auto" w:before="34"/>
        <w:ind w:left="552" w:right="385"/>
        <w:jc w:val="left"/>
      </w:pPr>
      <w:r>
        <w:rPr>
          <w:rFonts w:ascii="Times New Roman" w:hAnsi="Times New Roman" w:cs="Times New Roman" w:eastAsia="Times New Roman" w:hint="default"/>
        </w:rPr>
        <w:t>4</w:t>
      </w:r>
      <w:r>
        <w:rPr/>
        <w:t>、行业地位</w:t>
      </w:r>
      <w:r>
        <w:rPr>
          <w:w w:val="99"/>
        </w:rPr>
        <w:t> </w:t>
      </w:r>
      <w:r>
        <w:rPr>
          <w:w w:val="95"/>
        </w:rPr>
        <w:t>公司在移动互联网文化行业内树立了良好的口碑和品牌，报告期内，公司发行运营了包括动作类、益</w:t>
      </w:r>
      <w:r>
        <w:rPr/>
      </w:r>
    </w:p>
    <w:p>
      <w:pPr>
        <w:pStyle w:val="BodyText"/>
        <w:spacing w:line="225" w:lineRule="exact"/>
        <w:ind w:left="132" w:right="0"/>
        <w:jc w:val="both"/>
      </w:pPr>
      <w:r>
        <w:rPr>
          <w:spacing w:val="2"/>
        </w:rPr>
        <w:t>智类、消除类、跑酷类、塔防类、棋牌、捕鱼类、养成类等在内的</w:t>
      </w:r>
      <w:r>
        <w:rPr>
          <w:rFonts w:ascii="Times New Roman" w:hAnsi="Times New Roman" w:cs="Times New Roman" w:eastAsia="Times New Roman" w:hint="default"/>
          <w:spacing w:val="2"/>
        </w:rPr>
        <w:t>8</w:t>
      </w:r>
      <w:r>
        <w:rPr>
          <w:spacing w:val="2"/>
        </w:rPr>
        <w:t>大系列移动休闲应用产品，成功发行</w:t>
      </w:r>
    </w:p>
    <w:p>
      <w:pPr>
        <w:pStyle w:val="BodyText"/>
        <w:spacing w:line="273" w:lineRule="auto" w:before="21"/>
        <w:ind w:left="132" w:right="487"/>
        <w:jc w:val="both"/>
      </w:pPr>
      <w:r>
        <w:rPr>
          <w:w w:val="95"/>
        </w:rPr>
        <w:t>运营了《小猫快跑》、《蛇蛇大作战》、《火爆鸟》、《球球大乱斗》、《传奇来了》等多款明星移动休</w:t>
      </w:r>
      <w:r>
        <w:rPr>
          <w:spacing w:val="42"/>
          <w:w w:val="95"/>
        </w:rPr>
        <w:t> </w:t>
      </w:r>
      <w:r>
        <w:rPr>
          <w:spacing w:val="42"/>
          <w:w w:val="95"/>
        </w:rPr>
      </w:r>
      <w:r>
        <w:rPr>
          <w:w w:val="95"/>
        </w:rPr>
        <w:t>闲游戏。经过多年的经营积累，公司目前在移动互联网内容资源、渠道覆盖、用户与玩家积累、核心技术</w:t>
      </w:r>
      <w:r>
        <w:rPr>
          <w:spacing w:val="45"/>
          <w:w w:val="95"/>
        </w:rPr>
        <w:t> </w:t>
      </w:r>
      <w:r>
        <w:rPr>
          <w:spacing w:val="45"/>
          <w:w w:val="95"/>
        </w:rPr>
      </w:r>
      <w:r>
        <w:rPr/>
        <w:t>储备、团队组成等方面均具有较强的竞争优势。</w:t>
      </w:r>
    </w:p>
    <w:p>
      <w:pPr>
        <w:pStyle w:val="BodyText"/>
        <w:spacing w:line="259" w:lineRule="auto" w:before="127"/>
        <w:ind w:left="132" w:right="485" w:firstLine="420"/>
        <w:jc w:val="both"/>
      </w:pPr>
      <w:r>
        <w:rPr/>
        <w:t>公司子公司</w:t>
      </w:r>
      <w:r>
        <w:rPr>
          <w:rFonts w:ascii="Times New Roman" w:hAnsi="Times New Roman" w:cs="Times New Roman" w:eastAsia="Times New Roman" w:hint="default"/>
        </w:rPr>
        <w:t>Outfit7</w:t>
      </w:r>
      <w:r>
        <w:rPr/>
        <w:t>是国际著名的家庭娱乐和亲子互动应用开发公司，其对亲子互动类移动应用的研发</w:t>
      </w:r>
      <w:r>
        <w:rPr>
          <w:w w:val="99"/>
        </w:rPr>
        <w:t> </w:t>
      </w:r>
      <w:r>
        <w:rPr/>
        <w:t>运营、市场营销、数据分析及广告分发能力均处于行业领先地位。其依靠</w:t>
      </w:r>
      <w:r>
        <w:rPr>
          <w:rFonts w:ascii="Times New Roman" w:hAnsi="Times New Roman" w:cs="Times New Roman" w:eastAsia="Times New Roman" w:hint="default"/>
        </w:rPr>
        <w:t>“</w:t>
      </w:r>
      <w:r>
        <w:rPr/>
        <w:t>会说话的汤姆猫家族</w:t>
      </w:r>
      <w:r>
        <w:rPr>
          <w:rFonts w:ascii="Times New Roman" w:hAnsi="Times New Roman" w:cs="Times New Roman" w:eastAsia="Times New Roman" w:hint="default"/>
        </w:rPr>
        <w:t>”</w:t>
      </w:r>
      <w:r>
        <w:rPr/>
        <w:t>系列</w:t>
      </w:r>
      <w:r>
        <w:rPr>
          <w:rFonts w:ascii="Times New Roman" w:hAnsi="Times New Roman" w:cs="Times New Roman" w:eastAsia="Times New Roman" w:hint="default"/>
        </w:rPr>
        <w:t>IP</w:t>
      </w:r>
      <w:r>
        <w:rPr/>
        <w:t>，</w:t>
      </w:r>
      <w:r>
        <w:rPr>
          <w:spacing w:val="-94"/>
        </w:rPr>
        <w:t> </w:t>
      </w:r>
      <w:r>
        <w:rPr>
          <w:w w:val="95"/>
        </w:rPr>
        <w:t>开发运营了包括《会说话的汤姆猫》、《我的汤姆猫》、《我的安吉拉》、《我的汉克狗》、《汤姆猫跑</w:t>
      </w:r>
      <w:r>
        <w:rPr>
          <w:spacing w:val="44"/>
          <w:w w:val="95"/>
        </w:rPr>
        <w:t> </w:t>
      </w:r>
      <w:r>
        <w:rPr>
          <w:spacing w:val="44"/>
          <w:w w:val="95"/>
        </w:rPr>
      </w:r>
      <w:r>
        <w:rPr>
          <w:w w:val="95"/>
        </w:rPr>
        <w:t>酷》、《汤姆猫水上乐园》等</w:t>
      </w:r>
      <w:r>
        <w:rPr>
          <w:rFonts w:ascii="Times New Roman" w:hAnsi="Times New Roman" w:cs="Times New Roman" w:eastAsia="Times New Roman" w:hint="default"/>
          <w:w w:val="95"/>
        </w:rPr>
        <w:t>10</w:t>
      </w:r>
      <w:r>
        <w:rPr>
          <w:w w:val="95"/>
        </w:rPr>
        <w:t>余款移动应用产品，主要终端用户覆盖美国、英国、俄罗斯、巴西、中国</w:t>
      </w:r>
      <w:r>
        <w:rPr>
          <w:spacing w:val="43"/>
          <w:w w:val="95"/>
        </w:rPr>
        <w:t> </w:t>
      </w:r>
      <w:r>
        <w:rPr>
          <w:spacing w:val="43"/>
          <w:w w:val="95"/>
        </w:rPr>
      </w:r>
      <w:r>
        <w:rPr/>
        <w:t>等全球数十个国家和地区，主要广告客户覆盖</w:t>
      </w:r>
      <w:r>
        <w:rPr>
          <w:rFonts w:ascii="Times New Roman" w:hAnsi="Times New Roman" w:cs="Times New Roman" w:eastAsia="Times New Roman" w:hint="default"/>
        </w:rPr>
        <w:t>Google</w:t>
      </w:r>
      <w:r>
        <w:rPr/>
        <w:t>、</w:t>
      </w:r>
      <w:r>
        <w:rPr>
          <w:rFonts w:ascii="Times New Roman" w:hAnsi="Times New Roman" w:cs="Times New Roman" w:eastAsia="Times New Roman" w:hint="default"/>
        </w:rPr>
        <w:t>Facebook</w:t>
      </w:r>
      <w:r>
        <w:rPr/>
        <w:t>、</w:t>
      </w:r>
      <w:r>
        <w:rPr>
          <w:rFonts w:ascii="Times New Roman" w:hAnsi="Times New Roman" w:cs="Times New Roman" w:eastAsia="Times New Roman" w:hint="default"/>
        </w:rPr>
        <w:t>Twitter</w:t>
      </w:r>
      <w:r>
        <w:rPr/>
        <w:t>、</w:t>
      </w:r>
      <w:r>
        <w:rPr>
          <w:rFonts w:ascii="Times New Roman" w:hAnsi="Times New Roman" w:cs="Times New Roman" w:eastAsia="Times New Roman" w:hint="default"/>
        </w:rPr>
        <w:t>Applovin</w:t>
      </w:r>
      <w:r>
        <w:rPr/>
        <w:t>、</w:t>
      </w:r>
      <w:r>
        <w:rPr>
          <w:rFonts w:ascii="Times New Roman" w:hAnsi="Times New Roman" w:cs="Times New Roman" w:eastAsia="Times New Roman" w:hint="default"/>
        </w:rPr>
        <w:t>Vungle</w:t>
      </w:r>
      <w:r>
        <w:rPr/>
        <w:t>等全球</w:t>
      </w:r>
      <w:r>
        <w:rPr>
          <w:rFonts w:ascii="Times New Roman" w:hAnsi="Times New Roman" w:cs="Times New Roman" w:eastAsia="Times New Roman" w:hint="default"/>
        </w:rPr>
        <w:t>30</w:t>
      </w:r>
      <w:r>
        <w:rPr/>
        <w:t>余</w:t>
      </w:r>
      <w:r>
        <w:rPr>
          <w:spacing w:val="-40"/>
        </w:rPr>
        <w:t> </w:t>
      </w:r>
      <w:r>
        <w:rPr/>
        <w:t>家大型广告平台。截至报告期末，</w:t>
      </w:r>
      <w:r>
        <w:rPr>
          <w:rFonts w:ascii="Times New Roman" w:hAnsi="Times New Roman" w:cs="Times New Roman" w:eastAsia="Times New Roman" w:hint="default"/>
        </w:rPr>
        <w:t>Outfit7</w:t>
      </w:r>
      <w:r>
        <w:rPr/>
        <w:t>移动应用下载量已累计超过</w:t>
      </w:r>
      <w:r>
        <w:rPr>
          <w:rFonts w:ascii="Times New Roman" w:hAnsi="Times New Roman" w:cs="Times New Roman" w:eastAsia="Times New Roman" w:hint="default"/>
        </w:rPr>
        <w:t>70</w:t>
      </w:r>
      <w:r>
        <w:rPr/>
        <w:t>亿次，公司的主要产品在多个国家</w:t>
      </w:r>
      <w:r>
        <w:rPr>
          <w:w w:val="99"/>
        </w:rPr>
        <w:t> </w:t>
      </w:r>
      <w:r>
        <w:rPr/>
        <w:t>和地区应用榜单中名列前茅。</w:t>
      </w:r>
    </w:p>
    <w:p>
      <w:pPr>
        <w:pStyle w:val="Heading3"/>
        <w:spacing w:line="240" w:lineRule="auto" w:before="140"/>
        <w:ind w:left="552" w:right="385"/>
        <w:jc w:val="left"/>
        <w:rPr>
          <w:b w:val="0"/>
          <w:bCs w:val="0"/>
        </w:rPr>
      </w:pPr>
      <w:r>
        <w:rPr/>
        <w:t>（二）精细化工新材料业务</w:t>
      </w:r>
      <w:r>
        <w:rPr>
          <w:b w:val="0"/>
          <w:bCs w:val="0"/>
        </w:rPr>
      </w:r>
    </w:p>
    <w:p>
      <w:pPr>
        <w:pStyle w:val="BodyText"/>
        <w:spacing w:line="430" w:lineRule="atLeast" w:before="18"/>
        <w:ind w:left="552" w:right="385"/>
        <w:jc w:val="left"/>
      </w:pPr>
      <w:r>
        <w:rPr>
          <w:rFonts w:ascii="Times New Roman" w:hAnsi="Times New Roman" w:cs="Times New Roman" w:eastAsia="Times New Roman" w:hint="default"/>
        </w:rPr>
        <w:t>1</w:t>
      </w:r>
      <w:r>
        <w:rPr/>
        <w:t>、主要业务情况</w:t>
      </w:r>
      <w:r>
        <w:rPr>
          <w:w w:val="99"/>
        </w:rPr>
        <w:t> </w:t>
      </w:r>
      <w:r>
        <w:rPr>
          <w:spacing w:val="2"/>
          <w:w w:val="95"/>
        </w:rPr>
        <w:t>公司专业从事氧系漂白助剂</w:t>
      </w:r>
      <w:r>
        <w:rPr>
          <w:rFonts w:ascii="Times New Roman" w:hAnsi="Times New Roman" w:cs="Times New Roman" w:eastAsia="Times New Roman" w:hint="default"/>
          <w:spacing w:val="2"/>
          <w:w w:val="95"/>
        </w:rPr>
        <w:t>SPC</w:t>
      </w:r>
      <w:r>
        <w:rPr>
          <w:spacing w:val="2"/>
          <w:w w:val="95"/>
        </w:rPr>
        <w:t>的研发、生产和销售，是全球</w:t>
      </w:r>
      <w:r>
        <w:rPr>
          <w:rFonts w:ascii="Times New Roman" w:hAnsi="Times New Roman" w:cs="Times New Roman" w:eastAsia="Times New Roman" w:hint="default"/>
          <w:spacing w:val="2"/>
          <w:w w:val="95"/>
        </w:rPr>
        <w:t>SPC</w:t>
      </w:r>
      <w:r>
        <w:rPr>
          <w:spacing w:val="2"/>
          <w:w w:val="95"/>
        </w:rPr>
        <w:t>的主要生产企业之一；公司还同时</w:t>
      </w:r>
      <w:r>
        <w:rPr>
          <w:spacing w:val="2"/>
        </w:rPr>
      </w:r>
    </w:p>
    <w:p>
      <w:pPr>
        <w:pStyle w:val="BodyText"/>
        <w:spacing w:line="256" w:lineRule="auto" w:before="21"/>
        <w:ind w:left="132" w:right="490"/>
        <w:jc w:val="both"/>
      </w:pPr>
      <w:r>
        <w:rPr/>
        <w:t>经营</w:t>
      </w:r>
      <w:r>
        <w:rPr>
          <w:rFonts w:ascii="Times New Roman" w:hAnsi="Times New Roman" w:cs="Times New Roman" w:eastAsia="Times New Roman" w:hint="default"/>
        </w:rPr>
        <w:t>TAED</w:t>
      </w:r>
      <w:r>
        <w:rPr/>
        <w:t>、</w:t>
      </w:r>
      <w:r>
        <w:rPr>
          <w:rFonts w:ascii="Times New Roman" w:hAnsi="Times New Roman" w:cs="Times New Roman" w:eastAsia="Times New Roman" w:hint="default"/>
        </w:rPr>
        <w:t>TC</w:t>
      </w:r>
      <w:r>
        <w:rPr/>
        <w:t>、双氧水、醋酸钠等产品。公司主导产品</w:t>
      </w:r>
      <w:r>
        <w:rPr>
          <w:rFonts w:ascii="Times New Roman" w:hAnsi="Times New Roman" w:cs="Times New Roman" w:eastAsia="Times New Roman" w:hint="default"/>
        </w:rPr>
        <w:t>SPC</w:t>
      </w:r>
      <w:r>
        <w:rPr/>
        <w:t>为环境友好型精细化工新材料，广泛应用于</w:t>
      </w:r>
      <w:r>
        <w:rPr>
          <w:spacing w:val="-81"/>
        </w:rPr>
        <w:t> </w:t>
      </w:r>
      <w:r>
        <w:rPr>
          <w:spacing w:val="-81"/>
        </w:rPr>
      </w:r>
      <w:r>
        <w:rPr/>
        <w:t>日化洗涤领域，还可应用于环保、印染、造纸、医疗、照相、电镀、化学试剂及有机合成等领域。</w:t>
      </w:r>
    </w:p>
    <w:p>
      <w:pPr>
        <w:pStyle w:val="BodyText"/>
        <w:spacing w:line="240" w:lineRule="auto" w:before="142"/>
        <w:ind w:left="552" w:right="385"/>
        <w:jc w:val="left"/>
      </w:pPr>
      <w:r>
        <w:rPr/>
        <w:t>公司下游客户的代表性含氧洗涤产品有：</w:t>
      </w:r>
    </w:p>
    <w:p>
      <w:pPr>
        <w:spacing w:line="240" w:lineRule="auto" w:before="1"/>
        <w:rPr>
          <w:rFonts w:ascii="宋体" w:hAnsi="宋体" w:cs="宋体" w:eastAsia="宋体"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2002"/>
        <w:gridCol w:w="2002"/>
        <w:gridCol w:w="2005"/>
        <w:gridCol w:w="2002"/>
        <w:gridCol w:w="2005"/>
      </w:tblGrid>
      <w:tr>
        <w:trPr>
          <w:trHeight w:val="1835" w:hRule="exact"/>
        </w:trPr>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1405" w:lineRule="exact"/>
              <w:ind w:left="424" w:right="0"/>
              <w:jc w:val="left"/>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603828" cy="892683"/>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7" cstate="print"/>
                          <a:stretch>
                            <a:fillRect/>
                          </a:stretch>
                        </pic:blipFill>
                        <pic:spPr>
                          <a:xfrm>
                            <a:off x="0" y="0"/>
                            <a:ext cx="603828" cy="892683"/>
                          </a:xfrm>
                          <a:prstGeom prst="rect">
                            <a:avLst/>
                          </a:prstGeom>
                        </pic:spPr>
                      </pic:pic>
                    </a:graphicData>
                  </a:graphic>
                </wp:inline>
              </w:drawing>
            </w:r>
            <w:r>
              <w:rPr>
                <w:rFonts w:ascii="宋体" w:hAnsi="宋体" w:cs="宋体" w:eastAsia="宋体" w:hint="default"/>
                <w:position w:val="-27"/>
                <w:sz w:val="20"/>
                <w:szCs w:val="20"/>
              </w:rPr>
            </w:r>
          </w:p>
          <w:p>
            <w:pPr>
              <w:pStyle w:val="TableParagraph"/>
              <w:spacing w:line="240" w:lineRule="auto" w:before="6"/>
              <w:ind w:right="0"/>
              <w:jc w:val="left"/>
              <w:rPr>
                <w:rFonts w:ascii="宋体" w:hAnsi="宋体" w:cs="宋体" w:eastAsia="宋体" w:hint="default"/>
                <w:sz w:val="15"/>
                <w:szCs w:val="15"/>
              </w:rPr>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1279" w:lineRule="exact"/>
              <w:ind w:left="423" w:right="0"/>
              <w:jc w:val="left"/>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881285" cy="812673"/>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8" cstate="print"/>
                          <a:stretch>
                            <a:fillRect/>
                          </a:stretch>
                        </pic:blipFill>
                        <pic:spPr>
                          <a:xfrm>
                            <a:off x="0" y="0"/>
                            <a:ext cx="881285" cy="812673"/>
                          </a:xfrm>
                          <a:prstGeom prst="rect">
                            <a:avLst/>
                          </a:prstGeom>
                        </pic:spPr>
                      </pic:pic>
                    </a:graphicData>
                  </a:graphic>
                </wp:inline>
              </w:drawing>
            </w:r>
            <w:r>
              <w:rPr>
                <w:rFonts w:ascii="宋体" w:hAnsi="宋体" w:cs="宋体" w:eastAsia="宋体" w:hint="default"/>
                <w:position w:val="-25"/>
                <w:sz w:val="20"/>
                <w:szCs w:val="20"/>
              </w:rPr>
            </w:r>
          </w:p>
          <w:p>
            <w:pPr>
              <w:pStyle w:val="TableParagraph"/>
              <w:spacing w:line="240" w:lineRule="auto" w:before="9"/>
              <w:ind w:right="0"/>
              <w:jc w:val="left"/>
              <w:rPr>
                <w:rFonts w:ascii="宋体" w:hAnsi="宋体" w:cs="宋体" w:eastAsia="宋体" w:hint="default"/>
                <w:sz w:val="20"/>
                <w:szCs w:val="20"/>
              </w:rPr>
            </w:pP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1287" w:lineRule="exact"/>
              <w:ind w:left="423" w:right="0"/>
              <w:jc w:val="left"/>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817244" cy="817245"/>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9" cstate="print"/>
                          <a:stretch>
                            <a:fillRect/>
                          </a:stretch>
                        </pic:blipFill>
                        <pic:spPr>
                          <a:xfrm>
                            <a:off x="0" y="0"/>
                            <a:ext cx="817244" cy="817245"/>
                          </a:xfrm>
                          <a:prstGeom prst="rect">
                            <a:avLst/>
                          </a:prstGeom>
                        </pic:spPr>
                      </pic:pic>
                    </a:graphicData>
                  </a:graphic>
                </wp:inline>
              </w:drawing>
            </w:r>
            <w:r>
              <w:rPr>
                <w:rFonts w:ascii="宋体" w:hAnsi="宋体" w:cs="宋体" w:eastAsia="宋体" w:hint="default"/>
                <w:position w:val="-25"/>
                <w:sz w:val="20"/>
                <w:szCs w:val="20"/>
              </w:rPr>
            </w:r>
          </w:p>
          <w:p>
            <w:pPr>
              <w:pStyle w:val="TableParagraph"/>
              <w:spacing w:line="240" w:lineRule="auto" w:before="11"/>
              <w:ind w:right="0"/>
              <w:jc w:val="left"/>
              <w:rPr>
                <w:rFonts w:ascii="宋体" w:hAnsi="宋体" w:cs="宋体" w:eastAsia="宋体" w:hint="default"/>
                <w:sz w:val="19"/>
                <w:szCs w:val="19"/>
              </w:rPr>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1273" w:lineRule="exact"/>
              <w:ind w:left="422" w:right="0"/>
              <w:jc w:val="left"/>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825778" cy="808863"/>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0" cstate="print"/>
                          <a:stretch>
                            <a:fillRect/>
                          </a:stretch>
                        </pic:blipFill>
                        <pic:spPr>
                          <a:xfrm>
                            <a:off x="0" y="0"/>
                            <a:ext cx="825778" cy="808863"/>
                          </a:xfrm>
                          <a:prstGeom prst="rect">
                            <a:avLst/>
                          </a:prstGeom>
                        </pic:spPr>
                      </pic:pic>
                    </a:graphicData>
                  </a:graphic>
                </wp:inline>
              </w:drawing>
            </w:r>
            <w:r>
              <w:rPr>
                <w:rFonts w:ascii="宋体" w:hAnsi="宋体" w:cs="宋体" w:eastAsia="宋体" w:hint="default"/>
                <w:position w:val="-24"/>
                <w:sz w:val="20"/>
                <w:szCs w:val="20"/>
              </w:rPr>
            </w:r>
          </w:p>
          <w:p>
            <w:pPr>
              <w:pStyle w:val="TableParagraph"/>
              <w:spacing w:line="240" w:lineRule="auto" w:before="7"/>
              <w:ind w:right="0"/>
              <w:jc w:val="left"/>
              <w:rPr>
                <w:rFonts w:ascii="宋体" w:hAnsi="宋体" w:cs="宋体" w:eastAsia="宋体" w:hint="default"/>
                <w:sz w:val="20"/>
                <w:szCs w:val="20"/>
              </w:rPr>
            </w:pP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1212" w:lineRule="exact"/>
              <w:ind w:left="421" w:right="0"/>
              <w:jc w:val="left"/>
              <w:rPr>
                <w:rFonts w:ascii="宋体" w:hAnsi="宋体" w:cs="宋体" w:eastAsia="宋体" w:hint="default"/>
                <w:sz w:val="20"/>
                <w:szCs w:val="20"/>
              </w:rPr>
            </w:pPr>
            <w:r>
              <w:rPr>
                <w:rFonts w:ascii="宋体" w:hAnsi="宋体" w:cs="宋体" w:eastAsia="宋体" w:hint="default"/>
                <w:position w:val="-23"/>
                <w:sz w:val="20"/>
                <w:szCs w:val="20"/>
              </w:rPr>
              <w:drawing>
                <wp:inline distT="0" distB="0" distL="0" distR="0">
                  <wp:extent cx="741122" cy="770096"/>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1" cstate="print"/>
                          <a:stretch>
                            <a:fillRect/>
                          </a:stretch>
                        </pic:blipFill>
                        <pic:spPr>
                          <a:xfrm>
                            <a:off x="0" y="0"/>
                            <a:ext cx="741122" cy="770096"/>
                          </a:xfrm>
                          <a:prstGeom prst="rect">
                            <a:avLst/>
                          </a:prstGeom>
                        </pic:spPr>
                      </pic:pic>
                    </a:graphicData>
                  </a:graphic>
                </wp:inline>
              </w:drawing>
            </w:r>
            <w:r>
              <w:rPr>
                <w:rFonts w:ascii="宋体" w:hAnsi="宋体" w:cs="宋体" w:eastAsia="宋体" w:hint="default"/>
                <w:position w:val="-23"/>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tc>
      </w:tr>
      <w:tr>
        <w:trPr>
          <w:trHeight w:val="1019" w:hRule="exact"/>
        </w:trPr>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21" w:right="0"/>
              <w:jc w:val="left"/>
              <w:rPr>
                <w:rFonts w:ascii="宋体" w:hAnsi="宋体" w:cs="宋体" w:eastAsia="宋体" w:hint="default"/>
                <w:sz w:val="21"/>
                <w:szCs w:val="21"/>
              </w:rPr>
            </w:pPr>
            <w:r>
              <w:rPr>
                <w:rFonts w:ascii="宋体" w:hAnsi="宋体" w:cs="宋体" w:eastAsia="宋体" w:hint="default"/>
                <w:sz w:val="21"/>
                <w:szCs w:val="21"/>
              </w:rPr>
              <w:t>立白去渍霸</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23" w:right="0"/>
              <w:jc w:val="left"/>
              <w:rPr>
                <w:rFonts w:ascii="宋体" w:hAnsi="宋体" w:cs="宋体" w:eastAsia="宋体" w:hint="default"/>
                <w:sz w:val="21"/>
                <w:szCs w:val="21"/>
              </w:rPr>
            </w:pPr>
            <w:r>
              <w:rPr>
                <w:rFonts w:ascii="宋体" w:hAnsi="宋体" w:cs="宋体" w:eastAsia="宋体" w:hint="default"/>
                <w:sz w:val="21"/>
                <w:szCs w:val="21"/>
              </w:rPr>
              <w:t>汉高宝莹</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23" w:right="0"/>
              <w:jc w:val="left"/>
              <w:rPr>
                <w:rFonts w:ascii="宋体" w:hAnsi="宋体" w:cs="宋体" w:eastAsia="宋体" w:hint="default"/>
                <w:sz w:val="21"/>
                <w:szCs w:val="21"/>
              </w:rPr>
            </w:pPr>
            <w:r>
              <w:rPr>
                <w:rFonts w:ascii="宋体" w:hAnsi="宋体" w:cs="宋体" w:eastAsia="宋体" w:hint="default"/>
                <w:sz w:val="21"/>
                <w:szCs w:val="21"/>
              </w:rPr>
              <w:t>利洁时碧莲</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76" w:lineRule="auto" w:before="116"/>
              <w:ind w:left="422" w:right="305"/>
              <w:jc w:val="left"/>
              <w:rPr>
                <w:rFonts w:ascii="宋体" w:hAnsi="宋体" w:cs="宋体" w:eastAsia="宋体" w:hint="default"/>
                <w:sz w:val="21"/>
                <w:szCs w:val="21"/>
              </w:rPr>
            </w:pPr>
            <w:r>
              <w:rPr>
                <w:rFonts w:ascii="宋体" w:hAnsi="宋体" w:cs="宋体" w:eastAsia="宋体" w:hint="default"/>
                <w:sz w:val="21"/>
                <w:szCs w:val="21"/>
              </w:rPr>
              <w:t>狮王屋内晾干</w:t>
            </w:r>
            <w:r>
              <w:rPr>
                <w:rFonts w:ascii="宋体" w:hAnsi="宋体" w:cs="宋体" w:eastAsia="宋体" w:hint="default"/>
                <w:w w:val="99"/>
                <w:sz w:val="21"/>
                <w:szCs w:val="21"/>
              </w:rPr>
              <w:t> </w:t>
            </w:r>
            <w:r>
              <w:rPr>
                <w:rFonts w:ascii="宋体" w:hAnsi="宋体" w:cs="宋体" w:eastAsia="宋体" w:hint="default"/>
                <w:sz w:val="21"/>
                <w:szCs w:val="21"/>
              </w:rPr>
              <w:t>洗衣粉</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21" w:right="0"/>
              <w:jc w:val="left"/>
              <w:rPr>
                <w:rFonts w:ascii="宋体" w:hAnsi="宋体" w:cs="宋体" w:eastAsia="宋体" w:hint="default"/>
                <w:sz w:val="21"/>
                <w:szCs w:val="21"/>
              </w:rPr>
            </w:pPr>
            <w:r>
              <w:rPr>
                <w:rFonts w:ascii="宋体" w:hAnsi="宋体" w:cs="宋体" w:eastAsia="宋体" w:hint="default"/>
                <w:sz w:val="21"/>
                <w:szCs w:val="21"/>
              </w:rPr>
              <w:t>花王产品</w:t>
            </w:r>
          </w:p>
        </w:tc>
      </w:tr>
      <w:tr>
        <w:trPr>
          <w:trHeight w:val="1835" w:hRule="exact"/>
        </w:trPr>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1194" w:lineRule="exact"/>
              <w:ind w:left="424" w:right="0"/>
              <w:jc w:val="left"/>
              <w:rPr>
                <w:rFonts w:ascii="宋体" w:hAnsi="宋体" w:cs="宋体" w:eastAsia="宋体" w:hint="default"/>
                <w:sz w:val="20"/>
                <w:szCs w:val="20"/>
              </w:rPr>
            </w:pPr>
            <w:r>
              <w:rPr>
                <w:rFonts w:ascii="宋体" w:hAnsi="宋体" w:cs="宋体" w:eastAsia="宋体" w:hint="default"/>
                <w:position w:val="-23"/>
                <w:sz w:val="20"/>
                <w:szCs w:val="20"/>
              </w:rPr>
              <w:drawing>
                <wp:inline distT="0" distB="0" distL="0" distR="0">
                  <wp:extent cx="847814" cy="758570"/>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2" cstate="print"/>
                          <a:stretch>
                            <a:fillRect/>
                          </a:stretch>
                        </pic:blipFill>
                        <pic:spPr>
                          <a:xfrm>
                            <a:off x="0" y="0"/>
                            <a:ext cx="847814" cy="758570"/>
                          </a:xfrm>
                          <a:prstGeom prst="rect">
                            <a:avLst/>
                          </a:prstGeom>
                        </pic:spPr>
                      </pic:pic>
                    </a:graphicData>
                  </a:graphic>
                </wp:inline>
              </w:drawing>
            </w:r>
            <w:r>
              <w:rPr>
                <w:rFonts w:ascii="宋体" w:hAnsi="宋体" w:cs="宋体" w:eastAsia="宋体" w:hint="default"/>
                <w:position w:val="-23"/>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1115" w:lineRule="exact"/>
              <w:ind w:left="423" w:right="0"/>
              <w:jc w:val="left"/>
              <w:rPr>
                <w:rFonts w:ascii="宋体" w:hAnsi="宋体" w:cs="宋体" w:eastAsia="宋体" w:hint="default"/>
                <w:sz w:val="20"/>
                <w:szCs w:val="20"/>
              </w:rPr>
            </w:pPr>
            <w:r>
              <w:rPr>
                <w:rFonts w:ascii="宋体" w:hAnsi="宋体" w:cs="宋体" w:eastAsia="宋体" w:hint="default"/>
                <w:position w:val="-21"/>
                <w:sz w:val="20"/>
                <w:szCs w:val="20"/>
              </w:rPr>
              <w:drawing>
                <wp:inline distT="0" distB="0" distL="0" distR="0">
                  <wp:extent cx="497792" cy="708279"/>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3" cstate="print"/>
                          <a:stretch>
                            <a:fillRect/>
                          </a:stretch>
                        </pic:blipFill>
                        <pic:spPr>
                          <a:xfrm>
                            <a:off x="0" y="0"/>
                            <a:ext cx="497792" cy="708279"/>
                          </a:xfrm>
                          <a:prstGeom prst="rect">
                            <a:avLst/>
                          </a:prstGeom>
                        </pic:spPr>
                      </pic:pic>
                    </a:graphicData>
                  </a:graphic>
                </wp:inline>
              </w:drawing>
            </w:r>
            <w:r>
              <w:rPr>
                <w:rFonts w:ascii="宋体" w:hAnsi="宋体" w:cs="宋体" w:eastAsia="宋体" w:hint="default"/>
                <w:position w:val="-2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1254" w:lineRule="exact"/>
              <w:ind w:left="423" w:right="0"/>
              <w:jc w:val="left"/>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662550" cy="796289"/>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4" cstate="print"/>
                          <a:stretch>
                            <a:fillRect/>
                          </a:stretch>
                        </pic:blipFill>
                        <pic:spPr>
                          <a:xfrm>
                            <a:off x="0" y="0"/>
                            <a:ext cx="662550" cy="796289"/>
                          </a:xfrm>
                          <a:prstGeom prst="rect">
                            <a:avLst/>
                          </a:prstGeom>
                        </pic:spPr>
                      </pic:pic>
                    </a:graphicData>
                  </a:graphic>
                </wp:inline>
              </w:drawing>
            </w:r>
            <w:r>
              <w:rPr>
                <w:rFonts w:ascii="宋体" w:hAnsi="宋体" w:cs="宋体" w:eastAsia="宋体" w:hint="default"/>
                <w:position w:val="-24"/>
                <w:sz w:val="20"/>
                <w:szCs w:val="20"/>
              </w:rPr>
            </w:r>
          </w:p>
          <w:p>
            <w:pPr>
              <w:pStyle w:val="TableParagraph"/>
              <w:spacing w:line="240" w:lineRule="auto"/>
              <w:ind w:right="0"/>
              <w:jc w:val="left"/>
              <w:rPr>
                <w:rFonts w:ascii="宋体" w:hAnsi="宋体" w:cs="宋体" w:eastAsia="宋体" w:hint="default"/>
                <w:sz w:val="20"/>
                <w:szCs w:val="20"/>
              </w:rPr>
            </w:pP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1293" w:lineRule="exact"/>
              <w:ind w:left="422" w:right="0"/>
              <w:jc w:val="left"/>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821436" cy="821436"/>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5" cstate="print"/>
                          <a:stretch>
                            <a:fillRect/>
                          </a:stretch>
                        </pic:blipFill>
                        <pic:spPr>
                          <a:xfrm>
                            <a:off x="0" y="0"/>
                            <a:ext cx="821436" cy="821436"/>
                          </a:xfrm>
                          <a:prstGeom prst="rect">
                            <a:avLst/>
                          </a:prstGeom>
                        </pic:spPr>
                      </pic:pic>
                    </a:graphicData>
                  </a:graphic>
                </wp:inline>
              </w:drawing>
            </w:r>
            <w:r>
              <w:rPr>
                <w:rFonts w:ascii="宋体" w:hAnsi="宋体" w:cs="宋体" w:eastAsia="宋体" w:hint="default"/>
                <w:position w:val="-25"/>
                <w:sz w:val="20"/>
                <w:szCs w:val="20"/>
              </w:rPr>
            </w:r>
          </w:p>
          <w:p>
            <w:pPr>
              <w:pStyle w:val="TableParagraph"/>
              <w:spacing w:line="240" w:lineRule="auto" w:before="11"/>
              <w:ind w:right="0"/>
              <w:jc w:val="left"/>
              <w:rPr>
                <w:rFonts w:ascii="宋体" w:hAnsi="宋体" w:cs="宋体" w:eastAsia="宋体" w:hint="default"/>
                <w:sz w:val="19"/>
                <w:szCs w:val="19"/>
              </w:rPr>
            </w:pP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1135" w:lineRule="exact"/>
              <w:ind w:left="421" w:right="0"/>
              <w:jc w:val="left"/>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536412" cy="720851"/>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6" cstate="print"/>
                          <a:stretch>
                            <a:fillRect/>
                          </a:stretch>
                        </pic:blipFill>
                        <pic:spPr>
                          <a:xfrm>
                            <a:off x="0" y="0"/>
                            <a:ext cx="536412" cy="720851"/>
                          </a:xfrm>
                          <a:prstGeom prst="rect">
                            <a:avLst/>
                          </a:prstGeom>
                        </pic:spPr>
                      </pic:pic>
                    </a:graphicData>
                  </a:graphic>
                </wp:inline>
              </w:drawing>
            </w:r>
            <w:r>
              <w:rPr>
                <w:rFonts w:ascii="宋体" w:hAnsi="宋体" w:cs="宋体" w:eastAsia="宋体" w:hint="default"/>
                <w:position w:val="-22"/>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tc>
      </w:tr>
      <w:tr>
        <w:trPr>
          <w:trHeight w:val="1019" w:hRule="exact"/>
        </w:trPr>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21" w:right="0"/>
              <w:jc w:val="left"/>
              <w:rPr>
                <w:rFonts w:ascii="宋体" w:hAnsi="宋体" w:cs="宋体" w:eastAsia="宋体" w:hint="default"/>
                <w:sz w:val="21"/>
                <w:szCs w:val="21"/>
              </w:rPr>
            </w:pPr>
            <w:r>
              <w:rPr>
                <w:rFonts w:ascii="宋体" w:hAnsi="宋体" w:cs="宋体" w:eastAsia="宋体" w:hint="default"/>
                <w:sz w:val="21"/>
                <w:szCs w:val="21"/>
              </w:rPr>
              <w:t>碧浪洗衣粉</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76" w:lineRule="auto" w:before="116"/>
              <w:ind w:left="423" w:right="304"/>
              <w:jc w:val="left"/>
              <w:rPr>
                <w:rFonts w:ascii="宋体" w:hAnsi="宋体" w:cs="宋体" w:eastAsia="宋体" w:hint="default"/>
                <w:sz w:val="21"/>
                <w:szCs w:val="21"/>
              </w:rPr>
            </w:pPr>
            <w:r>
              <w:rPr>
                <w:rFonts w:ascii="宋体" w:hAnsi="宋体" w:cs="宋体" w:eastAsia="宋体" w:hint="default"/>
                <w:sz w:val="21"/>
                <w:szCs w:val="21"/>
              </w:rPr>
              <w:t>家安洗衣机槽</w:t>
            </w:r>
            <w:r>
              <w:rPr>
                <w:rFonts w:ascii="宋体" w:hAnsi="宋体" w:cs="宋体" w:eastAsia="宋体" w:hint="default"/>
                <w:w w:val="99"/>
                <w:sz w:val="21"/>
                <w:szCs w:val="21"/>
              </w:rPr>
              <w:t> </w:t>
            </w:r>
            <w:r>
              <w:rPr>
                <w:rFonts w:ascii="宋体" w:hAnsi="宋体" w:cs="宋体" w:eastAsia="宋体" w:hint="default"/>
                <w:sz w:val="21"/>
                <w:szCs w:val="21"/>
              </w:rPr>
              <w:t>清洁剂</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23" w:right="0"/>
              <w:jc w:val="left"/>
              <w:rPr>
                <w:rFonts w:ascii="宋体" w:hAnsi="宋体" w:cs="宋体" w:eastAsia="宋体" w:hint="default"/>
                <w:sz w:val="21"/>
                <w:szCs w:val="21"/>
              </w:rPr>
            </w:pPr>
            <w:r>
              <w:rPr>
                <w:rFonts w:ascii="宋体" w:hAnsi="宋体" w:cs="宋体" w:eastAsia="宋体" w:hint="default"/>
                <w:sz w:val="21"/>
                <w:szCs w:val="21"/>
              </w:rPr>
              <w:t>碧珍彩漂剂</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76" w:lineRule="auto" w:before="116"/>
              <w:ind w:left="422" w:right="514"/>
              <w:jc w:val="left"/>
              <w:rPr>
                <w:rFonts w:ascii="宋体" w:hAnsi="宋体" w:cs="宋体" w:eastAsia="宋体" w:hint="default"/>
                <w:sz w:val="21"/>
                <w:szCs w:val="21"/>
              </w:rPr>
            </w:pPr>
            <w:r>
              <w:rPr>
                <w:rFonts w:ascii="宋体" w:hAnsi="宋体" w:cs="宋体" w:eastAsia="宋体" w:hint="default"/>
                <w:sz w:val="21"/>
                <w:szCs w:val="21"/>
              </w:rPr>
              <w:t>毛宝洗衣槽</w:t>
            </w:r>
            <w:r>
              <w:rPr>
                <w:rFonts w:ascii="宋体" w:hAnsi="宋体" w:cs="宋体" w:eastAsia="宋体" w:hint="default"/>
                <w:w w:val="99"/>
                <w:sz w:val="21"/>
                <w:szCs w:val="21"/>
              </w:rPr>
              <w:t> </w:t>
            </w:r>
            <w:r>
              <w:rPr>
                <w:rFonts w:ascii="宋体" w:hAnsi="宋体" w:cs="宋体" w:eastAsia="宋体" w:hint="default"/>
                <w:sz w:val="21"/>
                <w:szCs w:val="21"/>
              </w:rPr>
              <w:t>去污剂</w:t>
            </w:r>
          </w:p>
        </w:tc>
        <w:tc>
          <w:tcPr>
            <w:tcW w:w="2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421" w:right="0"/>
              <w:jc w:val="left"/>
              <w:rPr>
                <w:rFonts w:ascii="宋体" w:hAnsi="宋体" w:cs="宋体" w:eastAsia="宋体" w:hint="default"/>
                <w:sz w:val="21"/>
                <w:szCs w:val="21"/>
              </w:rPr>
            </w:pPr>
            <w:r>
              <w:rPr>
                <w:rFonts w:ascii="宋体" w:hAnsi="宋体" w:cs="宋体" w:eastAsia="宋体" w:hint="default"/>
                <w:sz w:val="21"/>
                <w:szCs w:val="21"/>
              </w:rPr>
              <w:t>妙管家洗衣粉</w:t>
            </w:r>
          </w:p>
        </w:tc>
      </w:tr>
    </w:tbl>
    <w:p>
      <w:pPr>
        <w:pStyle w:val="BodyText"/>
        <w:spacing w:line="273" w:lineRule="auto" w:before="105"/>
        <w:ind w:left="132" w:right="385" w:firstLine="420"/>
        <w:jc w:val="left"/>
      </w:pPr>
      <w:r>
        <w:rPr/>
        <w:t>公司主要采用订单式生产模式，根据订单式生产计划确定采购计划，使原材料控制在适当水平，避免</w:t>
      </w:r>
      <w:r>
        <w:rPr>
          <w:w w:val="99"/>
        </w:rPr>
        <w:t> </w:t>
      </w:r>
      <w:r>
        <w:rPr>
          <w:spacing w:val="-3"/>
        </w:rPr>
        <w:t>原材料积压，有效控制原材料的资金占用；在销售模式上，对于自主采购模式的企业，公司采用直销方式。</w:t>
      </w:r>
      <w:r>
        <w:rPr>
          <w:w w:val="99"/>
        </w:rPr>
        <w:t> </w:t>
      </w:r>
      <w:r>
        <w:rPr/>
        <w:t>对于采购外包模式的企业，公司采取买断经销模式实现销售。</w:t>
      </w:r>
    </w:p>
    <w:p>
      <w:pPr>
        <w:spacing w:after="0" w:line="273" w:lineRule="auto"/>
        <w:jc w:val="left"/>
        <w:sectPr>
          <w:pgSz w:w="11910" w:h="16840"/>
          <w:pgMar w:header="878" w:footer="978" w:top="1100" w:bottom="1160" w:left="1000" w:right="640"/>
        </w:sectPr>
      </w:pPr>
    </w:p>
    <w:p>
      <w:pPr>
        <w:spacing w:line="240" w:lineRule="auto" w:before="12"/>
        <w:rPr>
          <w:rFonts w:ascii="宋体" w:hAnsi="宋体" w:cs="宋体" w:eastAsia="宋体" w:hint="default"/>
          <w:sz w:val="20"/>
          <w:szCs w:val="20"/>
        </w:rPr>
      </w:pPr>
    </w:p>
    <w:p>
      <w:pPr>
        <w:pStyle w:val="BodyText"/>
        <w:spacing w:line="357" w:lineRule="auto" w:before="34"/>
        <w:ind w:left="532" w:right="0"/>
        <w:jc w:val="left"/>
      </w:pPr>
      <w:r>
        <w:rPr>
          <w:rFonts w:ascii="Times New Roman" w:hAnsi="Times New Roman" w:cs="Times New Roman" w:eastAsia="Times New Roman" w:hint="default"/>
        </w:rPr>
        <w:t>2</w:t>
      </w:r>
      <w:r>
        <w:rPr/>
        <w:t>、所属行业情况</w:t>
      </w:r>
      <w:r>
        <w:rPr>
          <w:w w:val="99"/>
        </w:rPr>
        <w:t> </w:t>
      </w:r>
      <w:r>
        <w:rPr>
          <w:w w:val="95"/>
        </w:rPr>
        <w:t>公司产品目前主要应用于洗涤行业。洗涤用品行业是一个与国民经济和日常生活密切相关的行业。从</w:t>
      </w:r>
      <w:r>
        <w:rPr/>
      </w:r>
    </w:p>
    <w:p>
      <w:pPr>
        <w:pStyle w:val="BodyText"/>
        <w:spacing w:line="209" w:lineRule="exact"/>
        <w:ind w:right="0"/>
        <w:jc w:val="left"/>
      </w:pPr>
      <w:r>
        <w:rPr/>
        <w:t>全球范围来看，洗涤剂已逐渐由普通型向专用性、功能性方向发展，添加各种新型功能性助剂的洗涤剂已</w:t>
      </w:r>
    </w:p>
    <w:p>
      <w:pPr>
        <w:pStyle w:val="BodyText"/>
        <w:spacing w:line="264" w:lineRule="auto" w:before="37"/>
        <w:ind w:right="0"/>
        <w:jc w:val="left"/>
      </w:pPr>
      <w:r>
        <w:rPr>
          <w:spacing w:val="-3"/>
        </w:rPr>
        <w:t>成为行业发展的趋势。其中，添加氧系漂白助剂的含氧洗衣粉因具有高效、节能、环保的特性，已在欧洲、</w:t>
      </w:r>
      <w:r>
        <w:rPr>
          <w:w w:val="99"/>
        </w:rPr>
        <w:t> </w:t>
      </w:r>
      <w:r>
        <w:rPr/>
        <w:t>日本等发达国家和地区得到广泛使用，即使在液体洗涤剂份额很高的美国市场，消费者为了达到更好的洗</w:t>
      </w:r>
      <w:r>
        <w:rPr>
          <w:w w:val="99"/>
        </w:rPr>
        <w:t> </w:t>
      </w:r>
      <w:r>
        <w:rPr/>
        <w:t>涤效果，仍习惯于额外加入含氧助洗剂（过氧化物含量超过</w:t>
      </w:r>
      <w:r>
        <w:rPr>
          <w:spacing w:val="-20"/>
        </w:rPr>
        <w:t> </w:t>
      </w:r>
      <w:r>
        <w:rPr>
          <w:rFonts w:ascii="Times New Roman" w:hAnsi="Times New Roman" w:cs="Times New Roman" w:eastAsia="Times New Roman" w:hint="default"/>
          <w:spacing w:val="-3"/>
        </w:rPr>
        <w:t>40%</w:t>
      </w:r>
      <w:r>
        <w:rPr>
          <w:spacing w:val="-3"/>
        </w:rPr>
        <w:t>的含氧洗衣粉，如彩漂粉）。含氧洗衣粉</w:t>
      </w:r>
      <w:r>
        <w:rPr>
          <w:w w:val="99"/>
        </w:rPr>
        <w:t> </w:t>
      </w:r>
      <w:r>
        <w:rPr/>
        <w:t>在发达国家具有较高的市场占有率，其中欧美、日本等市场均超过</w:t>
      </w:r>
      <w:r>
        <w:rPr>
          <w:rFonts w:ascii="Times New Roman" w:hAnsi="Times New Roman" w:cs="Times New Roman" w:eastAsia="Times New Roman" w:hint="default"/>
        </w:rPr>
        <w:t>80%</w:t>
      </w:r>
      <w:r>
        <w:rPr/>
        <w:t>，含氧洗衣粉在发达国家和地区已</w:t>
      </w:r>
      <w:r>
        <w:rPr>
          <w:w w:val="99"/>
        </w:rPr>
        <w:t> </w:t>
      </w:r>
      <w:r>
        <w:rPr/>
        <w:t>处于稳定成长阶段。</w:t>
      </w:r>
    </w:p>
    <w:p>
      <w:pPr>
        <w:pStyle w:val="BodyText"/>
        <w:spacing w:line="261" w:lineRule="auto" w:before="136"/>
        <w:ind w:right="212" w:firstLine="420"/>
        <w:jc w:val="both"/>
      </w:pPr>
      <w:r>
        <w:rPr/>
        <w:t>在新兴市场地区，含氧洗衣粉及</w:t>
      </w:r>
      <w:r>
        <w:rPr>
          <w:rFonts w:ascii="Times New Roman" w:hAnsi="Times New Roman" w:cs="Times New Roman" w:eastAsia="Times New Roman" w:hint="default"/>
        </w:rPr>
        <w:t>SPC</w:t>
      </w:r>
      <w:r>
        <w:rPr/>
        <w:t>产品需求正处于启动阶段。含氧洗衣粉在新兴市场占有率较低，</w:t>
      </w:r>
      <w:r>
        <w:rPr>
          <w:w w:val="99"/>
        </w:rPr>
        <w:t> </w:t>
      </w:r>
      <w:r>
        <w:rPr>
          <w:w w:val="95"/>
        </w:rPr>
        <w:t>随着新兴市场国家居民生活水平的逐步提高，居民对洗涤品质的要求也日益提高，含氧洗衣粉市场将具有</w:t>
      </w:r>
      <w:r>
        <w:rPr>
          <w:spacing w:val="37"/>
          <w:w w:val="95"/>
        </w:rPr>
        <w:t> </w:t>
      </w:r>
      <w:r>
        <w:rPr>
          <w:spacing w:val="37"/>
          <w:w w:val="95"/>
        </w:rPr>
      </w:r>
      <w:r>
        <w:rPr/>
        <w:t>较大的发展潜力。</w:t>
      </w:r>
      <w:r>
        <w:rPr>
          <w:rFonts w:ascii="Times New Roman" w:hAnsi="Times New Roman" w:cs="Times New Roman" w:eastAsia="Times New Roman" w:hint="default"/>
        </w:rPr>
        <w:t>SPC</w:t>
      </w:r>
      <w:r>
        <w:rPr/>
        <w:t>在其他洗涤领域、造纸、印染及其他环保领域都有较高的产品应用和较好的使用效</w:t>
      </w:r>
      <w:r>
        <w:rPr>
          <w:spacing w:val="-97"/>
        </w:rPr>
        <w:t> </w:t>
      </w:r>
      <w:r>
        <w:rPr>
          <w:spacing w:val="-97"/>
        </w:rPr>
      </w:r>
      <w:r>
        <w:rPr/>
        <w:t>果，市场需求处于一个稳定的增长态势。</w:t>
      </w:r>
    </w:p>
    <w:p>
      <w:pPr>
        <w:pStyle w:val="BodyText"/>
        <w:spacing w:line="367" w:lineRule="auto" w:before="138"/>
        <w:ind w:left="532" w:right="2634"/>
        <w:jc w:val="left"/>
      </w:pPr>
      <w:r>
        <w:rPr>
          <w:rFonts w:ascii="Times New Roman" w:hAnsi="Times New Roman" w:cs="Times New Roman" w:eastAsia="Times New Roman" w:hint="default"/>
        </w:rPr>
        <w:t>3</w:t>
      </w:r>
      <w:r>
        <w:rPr/>
        <w:t>、行业的周期性特征</w:t>
      </w:r>
      <w:r>
        <w:rPr>
          <w:w w:val="99"/>
        </w:rPr>
        <w:t> </w:t>
      </w:r>
      <w:r>
        <w:rPr>
          <w:w w:val="95"/>
        </w:rPr>
        <w:t>由于日化洗涤行业属于抗周期性行业，因此，本行业周期性不明显。</w:t>
      </w:r>
      <w:r>
        <w:rPr>
          <w:spacing w:val="98"/>
          <w:w w:val="95"/>
        </w:rPr>
        <w:t> </w:t>
      </w:r>
      <w:r>
        <w:rPr>
          <w:spacing w:val="98"/>
          <w:w w:val="95"/>
        </w:rPr>
      </w:r>
      <w:r>
        <w:rPr>
          <w:rFonts w:ascii="Times New Roman" w:hAnsi="Times New Roman" w:cs="Times New Roman" w:eastAsia="Times New Roman" w:hint="default"/>
        </w:rPr>
        <w:t>4</w:t>
      </w:r>
      <w:r>
        <w:rPr/>
        <w:t>、行业地位</w:t>
      </w:r>
    </w:p>
    <w:p>
      <w:pPr>
        <w:pStyle w:val="BodyText"/>
        <w:spacing w:line="261" w:lineRule="auto" w:before="18"/>
        <w:ind w:right="207" w:firstLine="420"/>
        <w:jc w:val="both"/>
      </w:pPr>
      <w:r>
        <w:rPr>
          <w:spacing w:val="2"/>
          <w:w w:val="95"/>
        </w:rPr>
        <w:t>公司系国家</w:t>
      </w:r>
      <w:r>
        <w:rPr>
          <w:rFonts w:ascii="Times New Roman" w:hAnsi="Times New Roman" w:cs="Times New Roman" w:eastAsia="Times New Roman" w:hint="default"/>
          <w:spacing w:val="2"/>
          <w:w w:val="95"/>
        </w:rPr>
        <w:t>SPC</w:t>
      </w:r>
      <w:r>
        <w:rPr>
          <w:spacing w:val="2"/>
          <w:w w:val="95"/>
        </w:rPr>
        <w:t>行业标准第一起草单位，是国内产销量最大的</w:t>
      </w:r>
      <w:r>
        <w:rPr>
          <w:rFonts w:ascii="Times New Roman" w:hAnsi="Times New Roman" w:cs="Times New Roman" w:eastAsia="Times New Roman" w:hint="default"/>
          <w:spacing w:val="2"/>
          <w:w w:val="95"/>
        </w:rPr>
        <w:t>SPC</w:t>
      </w:r>
      <w:r>
        <w:rPr>
          <w:spacing w:val="2"/>
          <w:w w:val="95"/>
        </w:rPr>
        <w:t>生产企业之一。近年来，随着多项</w:t>
      </w:r>
      <w:r>
        <w:rPr>
          <w:spacing w:val="-93"/>
          <w:w w:val="95"/>
        </w:rPr>
        <w:t> </w:t>
      </w:r>
      <w:r>
        <w:rPr>
          <w:spacing w:val="-93"/>
          <w:w w:val="95"/>
        </w:rPr>
      </w:r>
      <w:r>
        <w:rPr>
          <w:w w:val="95"/>
        </w:rPr>
        <w:t>工艺技术的突破性创新与改进，长期产能的释放，公司产品品质和成本控制能力在国内外同行业中已处于</w:t>
      </w:r>
      <w:r>
        <w:rPr>
          <w:spacing w:val="37"/>
          <w:w w:val="95"/>
        </w:rPr>
        <w:t> </w:t>
      </w:r>
      <w:r>
        <w:rPr>
          <w:spacing w:val="37"/>
          <w:w w:val="95"/>
        </w:rPr>
      </w:r>
      <w:r>
        <w:rPr/>
        <w:t>领先水平，在国内外市场上具备了较强的综合竞争优势。公司是国内最大的</w:t>
      </w:r>
      <w:r>
        <w:rPr>
          <w:rFonts w:ascii="Times New Roman" w:hAnsi="Times New Roman" w:cs="Times New Roman" w:eastAsia="Times New Roman" w:hint="default"/>
        </w:rPr>
        <w:t>SPC</w:t>
      </w:r>
      <w:r>
        <w:rPr/>
        <w:t>出口企业，出口量长期稳</w:t>
      </w:r>
      <w:r>
        <w:rPr>
          <w:spacing w:val="-97"/>
        </w:rPr>
        <w:t> </w:t>
      </w:r>
      <w:r>
        <w:rPr>
          <w:spacing w:val="-97"/>
        </w:rPr>
      </w:r>
      <w:r>
        <w:rPr>
          <w:w w:val="95"/>
        </w:rPr>
        <w:t>居行业第一，为海关总署</w:t>
      </w:r>
      <w:r>
        <w:rPr>
          <w:rFonts w:ascii="Times New Roman" w:hAnsi="Times New Roman" w:cs="Times New Roman" w:eastAsia="Times New Roman" w:hint="default"/>
          <w:w w:val="95"/>
        </w:rPr>
        <w:t>AA</w:t>
      </w:r>
      <w:r>
        <w:rPr>
          <w:w w:val="95"/>
        </w:rPr>
        <w:t>类进出口管理企业，出口市场份额占全国出口总量的</w:t>
      </w:r>
      <w:r>
        <w:rPr>
          <w:rFonts w:ascii="Times New Roman" w:hAnsi="Times New Roman" w:cs="Times New Roman" w:eastAsia="Times New Roman" w:hint="default"/>
          <w:w w:val="95"/>
        </w:rPr>
        <w:t>70%</w:t>
      </w:r>
      <w:r>
        <w:rPr>
          <w:w w:val="95"/>
        </w:rPr>
        <w:t>以上，随着</w:t>
      </w:r>
      <w:r>
        <w:rPr>
          <w:rFonts w:ascii="Times New Roman" w:hAnsi="Times New Roman" w:cs="Times New Roman" w:eastAsia="Times New Roman" w:hint="default"/>
          <w:w w:val="95"/>
        </w:rPr>
        <w:t>SPC</w:t>
      </w:r>
      <w:r>
        <w:rPr>
          <w:w w:val="95"/>
        </w:rPr>
        <w:t>产品</w:t>
      </w:r>
      <w:r>
        <w:rPr>
          <w:spacing w:val="37"/>
          <w:w w:val="95"/>
        </w:rPr>
        <w:t> </w:t>
      </w:r>
      <w:r>
        <w:rPr>
          <w:spacing w:val="37"/>
          <w:w w:val="95"/>
        </w:rPr>
      </w:r>
      <w:r>
        <w:rPr/>
        <w:t>出口日益向优势企业集中，公司将继续巩固出口领先的地位。</w:t>
      </w:r>
    </w:p>
    <w:p>
      <w:pPr>
        <w:pStyle w:val="BodyText"/>
        <w:spacing w:line="264" w:lineRule="auto" w:before="138"/>
        <w:ind w:right="207" w:firstLine="420"/>
        <w:jc w:val="both"/>
      </w:pPr>
      <w:r>
        <w:rPr>
          <w:spacing w:val="3"/>
        </w:rPr>
        <w:t>公司的</w:t>
      </w:r>
      <w:r>
        <w:rPr>
          <w:rFonts w:ascii="Times New Roman" w:hAnsi="Times New Roman" w:cs="Times New Roman" w:eastAsia="Times New Roman" w:hint="default"/>
          <w:spacing w:val="3"/>
        </w:rPr>
        <w:t>SPC</w:t>
      </w:r>
      <w:r>
        <w:rPr>
          <w:spacing w:val="3"/>
        </w:rPr>
        <w:t>产品主要进入欧美、日韩、澳洲、中东等主流市场，并已被纳入 </w:t>
      </w:r>
      <w:r>
        <w:rPr>
          <w:rFonts w:ascii="Times New Roman" w:hAnsi="Times New Roman" w:cs="Times New Roman" w:eastAsia="Times New Roman" w:hint="default"/>
        </w:rPr>
        <w:t>Reckitt</w:t>
      </w:r>
      <w:r>
        <w:rPr>
          <w:rFonts w:ascii="Times New Roman" w:hAnsi="Times New Roman" w:cs="Times New Roman" w:eastAsia="Times New Roman" w:hint="default"/>
          <w:spacing w:val="-18"/>
        </w:rPr>
        <w:t> </w:t>
      </w:r>
      <w:r>
        <w:rPr>
          <w:rFonts w:ascii="Times New Roman" w:hAnsi="Times New Roman" w:cs="Times New Roman" w:eastAsia="Times New Roman" w:hint="default"/>
        </w:rPr>
        <w:t>Benckiser</w:t>
      </w:r>
      <w:r>
        <w:rPr/>
        <w:t>（利洁</w:t>
      </w:r>
      <w:r>
        <w:rPr>
          <w:w w:val="99"/>
        </w:rPr>
        <w:t> </w:t>
      </w:r>
      <w:r>
        <w:rPr>
          <w:spacing w:val="2"/>
          <w:w w:val="95"/>
        </w:rPr>
        <w:t>时）、</w:t>
      </w:r>
      <w:r>
        <w:rPr>
          <w:rFonts w:ascii="Times New Roman" w:hAnsi="Times New Roman" w:cs="Times New Roman" w:eastAsia="Times New Roman" w:hint="default"/>
          <w:spacing w:val="2"/>
          <w:w w:val="95"/>
        </w:rPr>
        <w:t>Henkel</w:t>
      </w:r>
      <w:r>
        <w:rPr>
          <w:spacing w:val="2"/>
          <w:w w:val="95"/>
        </w:rPr>
        <w:t>（汉高）、</w:t>
      </w:r>
      <w:r>
        <w:rPr>
          <w:rFonts w:ascii="Times New Roman" w:hAnsi="Times New Roman" w:cs="Times New Roman" w:eastAsia="Times New Roman" w:hint="default"/>
          <w:spacing w:val="2"/>
          <w:w w:val="95"/>
        </w:rPr>
        <w:t>Kao</w:t>
      </w:r>
      <w:r>
        <w:rPr>
          <w:spacing w:val="2"/>
          <w:w w:val="95"/>
        </w:rPr>
        <w:t>（花王）、</w:t>
      </w:r>
      <w:r>
        <w:rPr>
          <w:rFonts w:ascii="Times New Roman" w:hAnsi="Times New Roman" w:cs="Times New Roman" w:eastAsia="Times New Roman" w:hint="default"/>
          <w:spacing w:val="2"/>
          <w:w w:val="95"/>
        </w:rPr>
        <w:t>Lion</w:t>
      </w:r>
      <w:r>
        <w:rPr>
          <w:spacing w:val="2"/>
          <w:w w:val="95"/>
        </w:rPr>
        <w:t>（狮王）、</w:t>
      </w:r>
      <w:r>
        <w:rPr>
          <w:rFonts w:ascii="Times New Roman" w:hAnsi="Times New Roman" w:cs="Times New Roman" w:eastAsia="Times New Roman" w:hint="default"/>
          <w:spacing w:val="2"/>
          <w:w w:val="95"/>
        </w:rPr>
        <w:t>P&amp;G</w:t>
      </w:r>
      <w:r>
        <w:rPr>
          <w:spacing w:val="2"/>
          <w:w w:val="95"/>
        </w:rPr>
        <w:t>（宝洁）等国际大型日化企业的全球采购体</w:t>
      </w:r>
      <w:r>
        <w:rPr>
          <w:spacing w:val="34"/>
          <w:w w:val="95"/>
        </w:rPr>
        <w:t> </w:t>
      </w:r>
      <w:r>
        <w:rPr>
          <w:spacing w:val="34"/>
          <w:w w:val="95"/>
        </w:rPr>
      </w:r>
      <w:r>
        <w:rPr>
          <w:w w:val="95"/>
        </w:rPr>
        <w:t>系。在欧盟地区，本公司产品具有较强的性价比优势；在非欧盟地区，尤其是在亚太地区，本公司较竞争</w:t>
      </w:r>
      <w:r>
        <w:rPr>
          <w:spacing w:val="45"/>
          <w:w w:val="95"/>
        </w:rPr>
        <w:t> </w:t>
      </w:r>
      <w:r>
        <w:rPr>
          <w:spacing w:val="45"/>
          <w:w w:val="95"/>
        </w:rPr>
      </w:r>
      <w:r>
        <w:rPr>
          <w:w w:val="95"/>
        </w:rPr>
        <w:t>对手具有较强的议价能力；随着国内含氧洗涤剂市场的启动，本公司已成为国内含氧洗涤剂原料的主要生</w:t>
      </w:r>
      <w:r>
        <w:rPr>
          <w:spacing w:val="40"/>
          <w:w w:val="95"/>
        </w:rPr>
        <w:t> </w:t>
      </w:r>
      <w:r>
        <w:rPr>
          <w:spacing w:val="40"/>
          <w:w w:val="95"/>
        </w:rPr>
      </w:r>
      <w:r>
        <w:rPr/>
        <w:t>产企业之一，在国内市场具有较强的竞争优势。</w:t>
      </w:r>
    </w:p>
    <w:p>
      <w:pPr>
        <w:pStyle w:val="BodyText"/>
        <w:spacing w:line="273" w:lineRule="auto" w:before="136"/>
        <w:ind w:right="210" w:firstLine="420"/>
        <w:jc w:val="both"/>
      </w:pPr>
      <w:r>
        <w:rPr>
          <w:w w:val="95"/>
        </w:rPr>
        <w:t>公司为国家高新技术企业，自成立以来一直专注于研发与技术创新，专业化程度较高。近年来，公司</w:t>
      </w:r>
      <w:r>
        <w:rPr>
          <w:spacing w:val="-96"/>
          <w:w w:val="95"/>
        </w:rPr>
        <w:t> </w:t>
      </w:r>
      <w:r>
        <w:rPr>
          <w:spacing w:val="-96"/>
          <w:w w:val="95"/>
        </w:rPr>
      </w:r>
      <w:r>
        <w:rPr>
          <w:w w:val="95"/>
        </w:rPr>
        <w:t>经过多项工艺技术的突破性创新与改进，已形成了由工艺创新技术、清洁化生产技术、节能降耗技术三大</w:t>
      </w:r>
      <w:r>
        <w:rPr>
          <w:spacing w:val="43"/>
          <w:w w:val="95"/>
        </w:rPr>
        <w:t> </w:t>
      </w:r>
      <w:r>
        <w:rPr>
          <w:spacing w:val="43"/>
          <w:w w:val="95"/>
        </w:rPr>
      </w:r>
      <w:r>
        <w:rPr>
          <w:w w:val="95"/>
        </w:rPr>
        <w:t>类技术组成的自主创新技术体系，获得数十项国家专利，多次获得浙江省科学技术奖，公司的工艺技术水</w:t>
      </w:r>
      <w:r>
        <w:rPr>
          <w:spacing w:val="43"/>
          <w:w w:val="95"/>
        </w:rPr>
        <w:t> </w:t>
      </w:r>
      <w:r>
        <w:rPr>
          <w:spacing w:val="43"/>
          <w:w w:val="95"/>
        </w:rPr>
      </w:r>
      <w:r>
        <w:rPr/>
        <w:t>平处于国内领先地位，部分核心技术已达到国际先进水平。</w:t>
      </w:r>
    </w:p>
    <w:p>
      <w:pPr>
        <w:spacing w:line="240" w:lineRule="auto" w:before="10"/>
        <w:rPr>
          <w:rFonts w:ascii="宋体" w:hAnsi="宋体" w:cs="宋体" w:eastAsia="宋体" w:hint="default"/>
          <w:sz w:val="21"/>
          <w:szCs w:val="21"/>
        </w:rPr>
      </w:pPr>
    </w:p>
    <w:p>
      <w:pPr>
        <w:pStyle w:val="Heading2"/>
        <w:spacing w:line="240" w:lineRule="auto"/>
        <w:ind w:right="6774"/>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677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增加主要系对外股权投资增加所致。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增加主要系公司募投项目年产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万吨包裹型无磷过碳酸钠（一期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万吨）技改项 目及研发中心与产业孵化基地建设项目完工转入固定资产所致。</w:t>
            </w:r>
          </w:p>
        </w:tc>
      </w:tr>
      <w:tr>
        <w:trPr>
          <w:trHeight w:val="400"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增加主要系报告期内公司收购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Outfit7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Outfit7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财务报表自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月底并入公</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9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36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司合并财务报表所致。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92"/>
              <w:jc w:val="left"/>
              <w:rPr>
                <w:rFonts w:ascii="宋体" w:hAnsi="宋体" w:cs="宋体" w:eastAsia="宋体" w:hint="default"/>
                <w:sz w:val="18"/>
                <w:szCs w:val="18"/>
              </w:rPr>
            </w:pPr>
            <w:r>
              <w:rPr>
                <w:rFonts w:ascii="宋体" w:hAnsi="宋体" w:cs="宋体" w:eastAsia="宋体" w:hint="default"/>
                <w:sz w:val="18"/>
                <w:szCs w:val="18"/>
              </w:rPr>
              <w:t>减少主要系公司募投项目年产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万吨包裹型无磷过碳酸钠（一期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万吨）技改项 目及研发中心与产业孵化基地建设项目完工转入固定资产所致。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增加主要系公司业务规模扩大及收购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Outfit7</w:t>
            </w:r>
            <w:r>
              <w:rPr>
                <w:rFonts w:ascii="宋体" w:hAnsi="宋体" w:cs="宋体" w:eastAsia="宋体" w:hint="default"/>
                <w:sz w:val="18"/>
                <w:szCs w:val="18"/>
              </w:rPr>
              <w:t>，其应收账款纳入公司合并报表范围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增加主要系公司收购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Outfit7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商誉增加所致。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增加主要系公司本期新增预付募投项目用房的购房款，导致其他非流动资产增加。</w:t>
            </w:r>
          </w:p>
        </w:tc>
      </w:tr>
    </w:tbl>
    <w:p>
      <w:pPr>
        <w:spacing w:line="240" w:lineRule="auto" w:before="4"/>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2"/>
        <w:gridCol w:w="1064"/>
        <w:gridCol w:w="1064"/>
        <w:gridCol w:w="1064"/>
        <w:gridCol w:w="1064"/>
        <w:gridCol w:w="1064"/>
        <w:gridCol w:w="1059"/>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9" w:right="76"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资产规模</w:t>
            </w:r>
          </w:p>
          <w:p>
            <w:pPr>
              <w:pStyle w:val="TableParagraph"/>
              <w:spacing w:line="240" w:lineRule="auto" w:before="76"/>
              <w:ind w:left="25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7"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5"/>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3"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378"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通过加强管</w:t>
            </w: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59" w:type="dxa"/>
            <w:tcBorders>
              <w:top w:val="single" w:sz="4" w:space="0" w:color="000000"/>
              <w:left w:val="single" w:sz="4" w:space="0" w:color="000000"/>
              <w:bottom w:val="nil" w:sz="6" w:space="0" w:color="auto"/>
              <w:right w:val="single" w:sz="4" w:space="0" w:color="000000"/>
            </w:tcBorders>
          </w:tcPr>
          <w:p>
            <w:pPr/>
          </w:p>
        </w:tc>
      </w:tr>
      <w:tr>
        <w:trPr>
          <w:trHeight w:val="703"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金科国际</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公司设立</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93,589,510.3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357" w:lineRule="auto" w:before="31"/>
              <w:ind w:left="23" w:right="21"/>
              <w:jc w:val="left"/>
              <w:rPr>
                <w:rFonts w:ascii="宋体" w:hAnsi="宋体" w:cs="宋体" w:eastAsia="宋体" w:hint="default"/>
                <w:sz w:val="18"/>
                <w:szCs w:val="18"/>
              </w:rPr>
            </w:pPr>
            <w:r>
              <w:rPr>
                <w:rFonts w:ascii="宋体" w:hAnsi="宋体" w:cs="宋体" w:eastAsia="宋体" w:hint="default"/>
                <w:spacing w:val="-12"/>
                <w:sz w:val="18"/>
                <w:szCs w:val="18"/>
              </w:rPr>
              <w:t>理、财务管控</w:t>
            </w:r>
            <w:r>
              <w:rPr>
                <w:rFonts w:ascii="宋体" w:hAnsi="宋体" w:cs="宋体" w:eastAsia="宋体" w:hint="default"/>
                <w:sz w:val="18"/>
                <w:szCs w:val="18"/>
              </w:rPr>
              <w:t> 等方式防范</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盈利</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0.98%</w:t>
            </w: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风险</w:t>
            </w: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59" w:type="dxa"/>
            <w:tcBorders>
              <w:top w:val="nil" w:sz="6" w:space="0" w:color="auto"/>
              <w:left w:val="single" w:sz="4" w:space="0" w:color="000000"/>
              <w:bottom w:val="single" w:sz="4" w:space="0" w:color="000000"/>
              <w:right w:val="single" w:sz="4" w:space="0" w:color="000000"/>
            </w:tcBorders>
          </w:tcPr>
          <w:p>
            <w:pPr/>
          </w:p>
        </w:tc>
      </w:tr>
      <w:tr>
        <w:trPr>
          <w:trHeight w:val="410"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ZettaByte</w:t>
            </w: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通过加强管</w:t>
            </w: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59" w:type="dxa"/>
            <w:tcBorders>
              <w:top w:val="single" w:sz="4" w:space="0" w:color="000000"/>
              <w:left w:val="single" w:sz="4" w:space="0" w:color="000000"/>
              <w:bottom w:val="nil" w:sz="6" w:space="0" w:color="auto"/>
              <w:right w:val="single" w:sz="4" w:space="0" w:color="000000"/>
            </w:tcBorders>
          </w:tcPr>
          <w:p>
            <w:pPr/>
          </w:p>
        </w:tc>
      </w:tr>
      <w:tr>
        <w:trPr>
          <w:trHeight w:val="840"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62" w:lineRule="auto"/>
              <w:ind w:left="22" w:right="21"/>
              <w:jc w:val="left"/>
              <w:rPr>
                <w:rFonts w:ascii="Times New Roman" w:hAnsi="Times New Roman" w:cs="Times New Roman" w:eastAsia="Times New Roman" w:hint="default"/>
                <w:sz w:val="18"/>
                <w:szCs w:val="18"/>
              </w:rPr>
            </w:pPr>
            <w:r>
              <w:rPr>
                <w:rFonts w:ascii="Times New Roman"/>
                <w:sz w:val="18"/>
              </w:rPr>
              <w:t>(Hongkong) Company</w:t>
            </w:r>
          </w:p>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limited</w:t>
            </w:r>
            <w:r>
              <w:rPr>
                <w:rFonts w:ascii="宋体" w:hAnsi="宋体" w:cs="宋体" w:eastAsia="宋体" w:hint="default"/>
                <w:spacing w:val="-5"/>
                <w:sz w:val="18"/>
                <w:szCs w:val="18"/>
              </w:rPr>
              <w:t>（哲信</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公司设立</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20,978,108.8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360" w:lineRule="auto" w:before="93"/>
              <w:ind w:left="23" w:right="21"/>
              <w:jc w:val="left"/>
              <w:rPr>
                <w:rFonts w:ascii="宋体" w:hAnsi="宋体" w:cs="宋体" w:eastAsia="宋体" w:hint="default"/>
                <w:sz w:val="18"/>
                <w:szCs w:val="18"/>
              </w:rPr>
            </w:pPr>
            <w:r>
              <w:rPr>
                <w:rFonts w:ascii="宋体" w:hAnsi="宋体" w:cs="宋体" w:eastAsia="宋体" w:hint="default"/>
                <w:spacing w:val="-12"/>
                <w:sz w:val="18"/>
                <w:szCs w:val="18"/>
              </w:rPr>
              <w:t>理、财务管控</w:t>
            </w:r>
            <w:r>
              <w:rPr>
                <w:rFonts w:ascii="宋体" w:hAnsi="宋体" w:cs="宋体" w:eastAsia="宋体" w:hint="default"/>
                <w:sz w:val="18"/>
                <w:szCs w:val="18"/>
              </w:rPr>
              <w:t> 等方式防范</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盈利</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香港公司）</w:t>
            </w: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Style w:val="TableParagraph"/>
              <w:spacing w:line="194" w:lineRule="exact"/>
              <w:ind w:left="23" w:right="0"/>
              <w:jc w:val="left"/>
              <w:rPr>
                <w:rFonts w:ascii="宋体" w:hAnsi="宋体" w:cs="宋体" w:eastAsia="宋体" w:hint="default"/>
                <w:sz w:val="18"/>
                <w:szCs w:val="18"/>
              </w:rPr>
            </w:pPr>
            <w:r>
              <w:rPr>
                <w:rFonts w:ascii="宋体" w:hAnsi="宋体" w:cs="宋体" w:eastAsia="宋体" w:hint="default"/>
                <w:sz w:val="18"/>
                <w:szCs w:val="18"/>
              </w:rPr>
              <w:t>风险</w:t>
            </w: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59" w:type="dxa"/>
            <w:tcBorders>
              <w:top w:val="nil" w:sz="6" w:space="0" w:color="auto"/>
              <w:left w:val="single" w:sz="4" w:space="0" w:color="000000"/>
              <w:bottom w:val="single" w:sz="4" w:space="0" w:color="000000"/>
              <w:right w:val="single" w:sz="4" w:space="0" w:color="000000"/>
            </w:tcBorders>
          </w:tcPr>
          <w:p>
            <w:pPr/>
          </w:p>
        </w:tc>
      </w:tr>
      <w:tr>
        <w:trPr>
          <w:trHeight w:val="378"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通过加强管</w:t>
            </w: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59" w:type="dxa"/>
            <w:tcBorders>
              <w:top w:val="single" w:sz="4" w:space="0" w:color="000000"/>
              <w:left w:val="single" w:sz="4" w:space="0" w:color="000000"/>
              <w:bottom w:val="nil" w:sz="6" w:space="0" w:color="auto"/>
              <w:right w:val="single" w:sz="4" w:space="0" w:color="000000"/>
            </w:tcBorders>
          </w:tcPr>
          <w:p>
            <w:pPr/>
          </w:p>
        </w:tc>
      </w:tr>
      <w:tr>
        <w:trPr>
          <w:trHeight w:val="703"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Outfit7</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股权收购</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307,494,662.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357" w:lineRule="auto" w:before="31"/>
              <w:ind w:left="23" w:right="21"/>
              <w:jc w:val="left"/>
              <w:rPr>
                <w:rFonts w:ascii="宋体" w:hAnsi="宋体" w:cs="宋体" w:eastAsia="宋体" w:hint="default"/>
                <w:sz w:val="18"/>
                <w:szCs w:val="18"/>
              </w:rPr>
            </w:pPr>
            <w:r>
              <w:rPr>
                <w:rFonts w:ascii="宋体" w:hAnsi="宋体" w:cs="宋体" w:eastAsia="宋体" w:hint="default"/>
                <w:spacing w:val="-12"/>
                <w:sz w:val="18"/>
                <w:szCs w:val="18"/>
              </w:rPr>
              <w:t>理、财务管控</w:t>
            </w:r>
            <w:r>
              <w:rPr>
                <w:rFonts w:ascii="宋体" w:hAnsi="宋体" w:cs="宋体" w:eastAsia="宋体" w:hint="default"/>
                <w:sz w:val="18"/>
                <w:szCs w:val="18"/>
              </w:rPr>
              <w:t> 等方式防范</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盈利</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w:t>
            </w: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7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风险</w:t>
            </w: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59" w:type="dxa"/>
            <w:tcBorders>
              <w:top w:val="nil" w:sz="6" w:space="0" w:color="auto"/>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60" w:lineRule="auto" w:before="0"/>
        <w:ind w:left="112" w:right="66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参照披露</w:t>
      </w:r>
    </w:p>
    <w:p>
      <w:pPr>
        <w:spacing w:before="27"/>
        <w:ind w:left="112" w:right="0" w:firstLine="0"/>
        <w:jc w:val="left"/>
        <w:rPr>
          <w:rFonts w:ascii="宋体" w:hAnsi="宋体" w:cs="宋体" w:eastAsia="宋体" w:hint="default"/>
          <w:sz w:val="18"/>
          <w:szCs w:val="18"/>
        </w:rPr>
      </w:pPr>
      <w:r>
        <w:rPr>
          <w:rFonts w:ascii="宋体" w:hAnsi="宋体" w:cs="宋体" w:eastAsia="宋体" w:hint="default"/>
          <w:sz w:val="18"/>
          <w:szCs w:val="18"/>
        </w:rPr>
        <w:t>互联网游戏业</w:t>
      </w:r>
    </w:p>
    <w:p>
      <w:pPr>
        <w:spacing w:line="240" w:lineRule="auto" w:before="1"/>
        <w:rPr>
          <w:rFonts w:ascii="宋体" w:hAnsi="宋体" w:cs="宋体" w:eastAsia="宋体" w:hint="default"/>
          <w:sz w:val="13"/>
          <w:szCs w:val="13"/>
        </w:rPr>
      </w:pPr>
    </w:p>
    <w:p>
      <w:pPr>
        <w:pStyle w:val="Heading3"/>
        <w:spacing w:line="240" w:lineRule="auto"/>
        <w:ind w:left="532" w:right="0"/>
        <w:jc w:val="left"/>
        <w:rPr>
          <w:b w:val="0"/>
          <w:bCs w:val="0"/>
        </w:rPr>
      </w:pPr>
      <w:r>
        <w:rPr/>
        <w:t>（一）移动互联网文化产业</w:t>
      </w:r>
      <w:r>
        <w:rPr>
          <w:b w:val="0"/>
          <w:bCs w:val="0"/>
        </w:rPr>
      </w:r>
    </w:p>
    <w:p>
      <w:pPr>
        <w:pStyle w:val="BodyText"/>
        <w:spacing w:line="357" w:lineRule="auto" w:before="157"/>
        <w:ind w:left="532" w:right="0"/>
        <w:jc w:val="left"/>
      </w:pPr>
      <w:r>
        <w:rPr>
          <w:rFonts w:ascii="Times New Roman" w:hAnsi="Times New Roman" w:cs="Times New Roman" w:eastAsia="Times New Roman" w:hint="default"/>
        </w:rPr>
        <w:t>1</w:t>
      </w:r>
      <w:r>
        <w:rPr/>
        <w:t>、全球知名顶级</w:t>
      </w:r>
      <w:r>
        <w:rPr>
          <w:rFonts w:ascii="Times New Roman" w:hAnsi="Times New Roman" w:cs="Times New Roman" w:eastAsia="Times New Roman" w:hint="default"/>
        </w:rPr>
        <w:t>IP</w:t>
      </w:r>
      <w:r>
        <w:rPr/>
        <w:t>品牌影响力</w:t>
      </w:r>
      <w:r>
        <w:rPr>
          <w:w w:val="99"/>
        </w:rPr>
        <w:t> </w:t>
      </w:r>
      <w:r>
        <w:rPr>
          <w:w w:val="95"/>
        </w:rPr>
        <w:t>公司作为著名的移动互联网高科技企业，深耕家庭娱乐和亲子互动类移动应用的开发与运营。子公司</w:t>
      </w:r>
      <w:r>
        <w:rPr/>
      </w:r>
    </w:p>
    <w:p>
      <w:pPr>
        <w:pStyle w:val="BodyText"/>
        <w:spacing w:line="225" w:lineRule="exact"/>
        <w:ind w:right="0"/>
        <w:jc w:val="left"/>
      </w:pPr>
      <w:r>
        <w:rPr>
          <w:rFonts w:ascii="Times New Roman" w:hAnsi="Times New Roman" w:cs="Times New Roman" w:eastAsia="Times New Roman" w:hint="default"/>
          <w:spacing w:val="2"/>
        </w:rPr>
        <w:t>Outfit7</w:t>
      </w:r>
      <w:r>
        <w:rPr>
          <w:spacing w:val="2"/>
        </w:rPr>
        <w:t>创造了</w:t>
      </w:r>
      <w:r>
        <w:rPr>
          <w:rFonts w:ascii="Times New Roman" w:hAnsi="Times New Roman" w:cs="Times New Roman" w:eastAsia="Times New Roman" w:hint="default"/>
          <w:spacing w:val="2"/>
        </w:rPr>
        <w:t>“</w:t>
      </w:r>
      <w:r>
        <w:rPr>
          <w:spacing w:val="2"/>
        </w:rPr>
        <w:t>会说话的汤姆猫家族</w:t>
      </w:r>
      <w:r>
        <w:rPr>
          <w:rFonts w:ascii="Times New Roman" w:hAnsi="Times New Roman" w:cs="Times New Roman" w:eastAsia="Times New Roman" w:hint="default"/>
          <w:spacing w:val="2"/>
        </w:rPr>
        <w:t>”</w:t>
      </w:r>
      <w:r>
        <w:rPr>
          <w:spacing w:val="2"/>
        </w:rPr>
        <w:t>这一全球知名</w:t>
      </w:r>
      <w:r>
        <w:rPr>
          <w:rFonts w:ascii="Times New Roman" w:hAnsi="Times New Roman" w:cs="Times New Roman" w:eastAsia="Times New Roman" w:hint="default"/>
          <w:spacing w:val="2"/>
        </w:rPr>
        <w:t>IP</w:t>
      </w:r>
      <w:r>
        <w:rPr>
          <w:spacing w:val="2"/>
        </w:rPr>
        <w:t>。该</w:t>
      </w:r>
      <w:r>
        <w:rPr>
          <w:rFonts w:ascii="Times New Roman" w:hAnsi="Times New Roman" w:cs="Times New Roman" w:eastAsia="Times New Roman" w:hint="default"/>
          <w:spacing w:val="2"/>
        </w:rPr>
        <w:t>IP</w:t>
      </w:r>
      <w:r>
        <w:rPr>
          <w:spacing w:val="2"/>
        </w:rPr>
        <w:t>为</w:t>
      </w:r>
      <w:r>
        <w:rPr>
          <w:rFonts w:ascii="Times New Roman" w:hAnsi="Times New Roman" w:cs="Times New Roman" w:eastAsia="Times New Roman" w:hint="default"/>
          <w:spacing w:val="2"/>
        </w:rPr>
        <w:t>Outfit7</w:t>
      </w:r>
      <w:r>
        <w:rPr>
          <w:spacing w:val="2"/>
        </w:rPr>
        <w:t>带来了巨大的用户流量，且覆盖全球</w:t>
      </w:r>
    </w:p>
    <w:p>
      <w:pPr>
        <w:pStyle w:val="BodyText"/>
        <w:spacing w:line="256" w:lineRule="auto" w:before="21"/>
        <w:ind w:right="0"/>
        <w:jc w:val="left"/>
      </w:pPr>
      <w:r>
        <w:rPr/>
        <w:t>数亿人口。未来公司将继续对该</w:t>
      </w:r>
      <w:r>
        <w:rPr>
          <w:rFonts w:ascii="Times New Roman" w:hAnsi="Times New Roman" w:cs="Times New Roman" w:eastAsia="Times New Roman" w:hint="default"/>
        </w:rPr>
        <w:t>IP</w:t>
      </w:r>
      <w:r>
        <w:rPr/>
        <w:t>进行深入开发，充分挖掘该</w:t>
      </w:r>
      <w:r>
        <w:rPr>
          <w:rFonts w:ascii="Times New Roman" w:hAnsi="Times New Roman" w:cs="Times New Roman" w:eastAsia="Times New Roman" w:hint="default"/>
        </w:rPr>
        <w:t>IP</w:t>
      </w:r>
      <w:r>
        <w:rPr/>
        <w:t>潜藏的价值，实行线上线下联动布局，诸</w:t>
      </w:r>
      <w:r>
        <w:rPr>
          <w:spacing w:val="-95"/>
        </w:rPr>
        <w:t> </w:t>
      </w:r>
      <w:r>
        <w:rPr>
          <w:spacing w:val="-95"/>
        </w:rPr>
      </w:r>
      <w:r>
        <w:rPr/>
        <w:t>如建设主题乐园、开发影视产品、开发衍生周边产品等。</w:t>
      </w:r>
    </w:p>
    <w:p>
      <w:pPr>
        <w:pStyle w:val="BodyText"/>
        <w:spacing w:line="240" w:lineRule="auto" w:before="142"/>
        <w:ind w:left="532"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、强大的</w:t>
      </w:r>
      <w:r>
        <w:rPr>
          <w:rFonts w:ascii="Times New Roman" w:hAnsi="Times New Roman" w:cs="Times New Roman" w:eastAsia="Times New Roman" w:hint="default"/>
        </w:rPr>
        <w:t>“</w:t>
      </w:r>
      <w:r>
        <w:rPr/>
        <w:t>移动应用综合运营平台</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878" w:footer="978" w:top="1100" w:bottom="1160" w:left="1020" w:right="1020"/>
        </w:sectPr>
      </w:pPr>
    </w:p>
    <w:p>
      <w:pPr>
        <w:spacing w:line="240" w:lineRule="auto" w:before="9"/>
        <w:rPr>
          <w:rFonts w:ascii="Times New Roman" w:hAnsi="Times New Roman" w:cs="Times New Roman" w:eastAsia="Times New Roman" w:hint="default"/>
          <w:sz w:val="23"/>
          <w:szCs w:val="23"/>
        </w:rPr>
      </w:pPr>
    </w:p>
    <w:p>
      <w:pPr>
        <w:pStyle w:val="BodyText"/>
        <w:spacing w:line="264" w:lineRule="auto" w:before="34"/>
        <w:ind w:right="210" w:firstLine="420"/>
        <w:jc w:val="both"/>
      </w:pPr>
      <w:r>
        <w:rPr>
          <w:spacing w:val="2"/>
        </w:rPr>
        <w:t>移动应用综合运营平台可实现</w:t>
      </w:r>
      <w:r>
        <w:rPr>
          <w:rFonts w:ascii="Times New Roman" w:hAnsi="Times New Roman" w:cs="Times New Roman" w:eastAsia="Times New Roman" w:hint="default"/>
          <w:spacing w:val="2"/>
        </w:rPr>
        <w:t>CP</w:t>
      </w:r>
      <w:r>
        <w:rPr>
          <w:spacing w:val="2"/>
        </w:rPr>
        <w:t>和渠道的开放型接入，公司通过开放式的</w:t>
      </w:r>
      <w:r>
        <w:rPr>
          <w:rFonts w:ascii="Times New Roman" w:hAnsi="Times New Roman" w:cs="Times New Roman" w:eastAsia="Times New Roman" w:hint="default"/>
          <w:spacing w:val="2"/>
        </w:rPr>
        <w:t>CP</w:t>
      </w:r>
      <w:r>
        <w:rPr>
          <w:spacing w:val="2"/>
        </w:rPr>
        <w:t>和渠道接入模式，可突</w:t>
      </w:r>
      <w:r>
        <w:rPr>
          <w:w w:val="99"/>
        </w:rPr>
        <w:t> </w:t>
      </w:r>
      <w:r>
        <w:rPr>
          <w:spacing w:val="-1"/>
          <w:w w:val="95"/>
        </w:rPr>
        <w:t>破自身商务部门的线下拓展边界，充分借助精准的流量识别能力，建立线上的</w:t>
      </w:r>
      <w:r>
        <w:rPr>
          <w:rFonts w:ascii="Times New Roman" w:hAnsi="Times New Roman" w:cs="Times New Roman" w:eastAsia="Times New Roman" w:hint="default"/>
          <w:spacing w:val="-1"/>
          <w:w w:val="95"/>
        </w:rPr>
        <w:t>CP</w:t>
      </w:r>
      <w:r>
        <w:rPr>
          <w:spacing w:val="-1"/>
          <w:w w:val="95"/>
        </w:rPr>
        <w:t>和渠道对接，实现更为广</w:t>
      </w:r>
      <w:r>
        <w:rPr>
          <w:spacing w:val="43"/>
          <w:w w:val="95"/>
        </w:rPr>
        <w:t> </w:t>
      </w:r>
      <w:r>
        <w:rPr>
          <w:spacing w:val="43"/>
          <w:w w:val="95"/>
        </w:rPr>
      </w:r>
      <w:r>
        <w:rPr>
          <w:w w:val="95"/>
        </w:rPr>
        <w:t>泛的流量覆盖，进一步增强发行运营平台的市场竞争优势。随着公司募投项目的投入和效能释放，发行平</w:t>
      </w:r>
      <w:r>
        <w:rPr>
          <w:spacing w:val="40"/>
          <w:w w:val="95"/>
        </w:rPr>
        <w:t> </w:t>
      </w:r>
      <w:r>
        <w:rPr>
          <w:spacing w:val="40"/>
          <w:w w:val="95"/>
        </w:rPr>
      </w:r>
      <w:r>
        <w:rPr>
          <w:w w:val="95"/>
        </w:rPr>
        <w:t>台的接入能力得到更大改善，给上下游生态中的开发商、渠道商合作伙伴提供更加开放的接口，促使业务</w:t>
      </w:r>
      <w:r>
        <w:rPr>
          <w:spacing w:val="43"/>
          <w:w w:val="95"/>
        </w:rPr>
        <w:t> </w:t>
      </w:r>
      <w:r>
        <w:rPr>
          <w:spacing w:val="43"/>
          <w:w w:val="95"/>
        </w:rPr>
      </w:r>
      <w:r>
        <w:rPr/>
        <w:t>吞吐量、安全性、容错能力得到而进一步提升。</w:t>
      </w:r>
    </w:p>
    <w:p>
      <w:pPr>
        <w:pStyle w:val="BodyText"/>
        <w:spacing w:line="432" w:lineRule="exact" w:before="36"/>
        <w:ind w:left="532" w:right="0"/>
        <w:jc w:val="left"/>
      </w:pPr>
      <w:r>
        <w:rPr>
          <w:rFonts w:ascii="Times New Roman" w:hAnsi="Times New Roman" w:cs="Times New Roman" w:eastAsia="Times New Roman" w:hint="default"/>
        </w:rPr>
        <w:t>3</w:t>
      </w:r>
      <w:r>
        <w:rPr/>
        <w:t>、主要产品具有广泛的用户基础</w:t>
      </w:r>
      <w:r>
        <w:rPr>
          <w:w w:val="99"/>
        </w:rPr>
        <w:t> </w:t>
      </w:r>
      <w:r>
        <w:rPr>
          <w:w w:val="95"/>
        </w:rPr>
        <w:t>公司主要应用产品已在全球多个主要市场成功运营。</w:t>
      </w:r>
      <w:r>
        <w:rPr>
          <w:rFonts w:ascii="Times New Roman" w:hAnsi="Times New Roman" w:cs="Times New Roman" w:eastAsia="Times New Roman" w:hint="default"/>
          <w:w w:val="95"/>
        </w:rPr>
        <w:t>Outfit7</w:t>
      </w:r>
      <w:r>
        <w:rPr>
          <w:w w:val="95"/>
        </w:rPr>
        <w:t>的主要产品《我的汤姆猫》、《我的安吉</w:t>
      </w:r>
      <w:r>
        <w:rPr/>
      </w:r>
    </w:p>
    <w:p>
      <w:pPr>
        <w:pStyle w:val="BodyText"/>
        <w:spacing w:line="271" w:lineRule="exact"/>
        <w:ind w:right="0"/>
        <w:jc w:val="both"/>
      </w:pPr>
      <w:r>
        <w:rPr>
          <w:spacing w:val="2"/>
        </w:rPr>
        <w:t>拉》等自推出以来累计用户超过数亿人次，累计下载量超过</w:t>
      </w:r>
      <w:r>
        <w:rPr>
          <w:rFonts w:ascii="Times New Roman" w:hAnsi="Times New Roman" w:cs="Times New Roman" w:eastAsia="Times New Roman" w:hint="default"/>
          <w:spacing w:val="2"/>
        </w:rPr>
        <w:t>70</w:t>
      </w:r>
      <w:r>
        <w:rPr>
          <w:spacing w:val="2"/>
        </w:rPr>
        <w:t>亿次，全球月活跃用户数超过</w:t>
      </w:r>
      <w:r>
        <w:rPr>
          <w:rFonts w:ascii="Times New Roman" w:hAnsi="Times New Roman" w:cs="Times New Roman" w:eastAsia="Times New Roman" w:hint="default"/>
          <w:spacing w:val="2"/>
        </w:rPr>
        <w:t>4</w:t>
      </w:r>
      <w:r>
        <w:rPr>
          <w:spacing w:val="2"/>
        </w:rPr>
        <w:t>个亿。广泛</w:t>
      </w:r>
    </w:p>
    <w:p>
      <w:pPr>
        <w:pStyle w:val="BodyText"/>
        <w:spacing w:line="240" w:lineRule="auto" w:before="21"/>
        <w:ind w:right="0"/>
        <w:jc w:val="both"/>
      </w:pPr>
      <w:r>
        <w:rPr/>
        <w:t>的基础用户带来巨大的用户流量，应用内广告分发收入和购买收入得到保障。</w:t>
      </w:r>
    </w:p>
    <w:p>
      <w:pPr>
        <w:pStyle w:val="BodyText"/>
        <w:spacing w:line="261" w:lineRule="auto" w:before="157"/>
        <w:ind w:right="0" w:firstLine="420"/>
        <w:jc w:val="left"/>
      </w:pPr>
      <w:r>
        <w:rPr>
          <w:spacing w:val="-2"/>
          <w:w w:val="95"/>
        </w:rPr>
        <w:t>同时，公司通过</w:t>
      </w:r>
      <w:r>
        <w:rPr>
          <w:rFonts w:ascii="Times New Roman" w:hAnsi="Times New Roman" w:cs="Times New Roman" w:eastAsia="Times New Roman" w:hint="default"/>
          <w:spacing w:val="-2"/>
          <w:w w:val="95"/>
        </w:rPr>
        <w:t>“</w:t>
      </w:r>
      <w:r>
        <w:rPr>
          <w:spacing w:val="-2"/>
          <w:w w:val="95"/>
        </w:rPr>
        <w:t>移动应用综合运营平台</w:t>
      </w:r>
      <w:r>
        <w:rPr>
          <w:rFonts w:ascii="Times New Roman" w:hAnsi="Times New Roman" w:cs="Times New Roman" w:eastAsia="Times New Roman" w:hint="default"/>
          <w:spacing w:val="-2"/>
          <w:w w:val="95"/>
        </w:rPr>
        <w:t>”</w:t>
      </w:r>
      <w:r>
        <w:rPr>
          <w:spacing w:val="-2"/>
          <w:w w:val="95"/>
        </w:rPr>
        <w:t>积累了庞大的客户资源及应用开发商，并不断进行平台升级，</w:t>
      </w:r>
      <w:r>
        <w:rPr>
          <w:spacing w:val="-80"/>
          <w:w w:val="95"/>
        </w:rPr>
        <w:t> </w:t>
      </w:r>
      <w:r>
        <w:rPr>
          <w:spacing w:val="-80"/>
          <w:w w:val="95"/>
        </w:rPr>
      </w:r>
      <w:r>
        <w:rPr/>
        <w:t>已累计激活数亿人次。基于网络用户与单机用户具有可转化性的特征，庞大的用户基数有利于新的移动互</w:t>
      </w:r>
      <w:r>
        <w:rPr>
          <w:w w:val="99"/>
        </w:rPr>
        <w:t> </w:t>
      </w:r>
      <w:r>
        <w:rPr/>
        <w:t>联网应用在</w:t>
      </w:r>
      <w:r>
        <w:rPr>
          <w:rFonts w:ascii="Times New Roman" w:hAnsi="Times New Roman" w:cs="Times New Roman" w:eastAsia="Times New Roman" w:hint="default"/>
        </w:rPr>
        <w:t>“</w:t>
      </w:r>
      <w:r>
        <w:rPr/>
        <w:t>移动应用综合运营平台</w:t>
      </w:r>
      <w:r>
        <w:rPr>
          <w:rFonts w:ascii="Times New Roman" w:hAnsi="Times New Roman" w:cs="Times New Roman" w:eastAsia="Times New Roman" w:hint="default"/>
        </w:rPr>
        <w:t>”</w:t>
      </w:r>
      <w:r>
        <w:rPr/>
        <w:t>上线后迅速完成效益转化。使得公司在发行移动互联网应用方面拥有</w:t>
      </w:r>
      <w:r>
        <w:rPr>
          <w:w w:val="99"/>
        </w:rPr>
        <w:t> </w:t>
      </w:r>
      <w:r>
        <w:rPr/>
        <w:t>一般发行公司不可比拟的用户优势。</w:t>
      </w:r>
    </w:p>
    <w:p>
      <w:pPr>
        <w:pStyle w:val="BodyText"/>
        <w:spacing w:line="357" w:lineRule="auto" w:before="138"/>
        <w:ind w:left="532" w:right="212"/>
        <w:jc w:val="left"/>
      </w:pPr>
      <w:r>
        <w:rPr>
          <w:rFonts w:ascii="Times New Roman" w:hAnsi="Times New Roman" w:cs="Times New Roman" w:eastAsia="Times New Roman" w:hint="default"/>
        </w:rPr>
        <w:t>4</w:t>
      </w:r>
      <w:r>
        <w:rPr/>
        <w:t>、领先的大数据精准营销及与长期营销服务商合作关系</w:t>
      </w:r>
      <w:r>
        <w:rPr>
          <w:w w:val="99"/>
        </w:rPr>
        <w:t> </w:t>
      </w:r>
      <w:r>
        <w:rPr>
          <w:spacing w:val="4"/>
        </w:rPr>
        <w:t>为了提高业务质量及利润率，公司在移动应用的研发和运营中通过数据分析系统建立了以数据为基</w:t>
      </w:r>
    </w:p>
    <w:p>
      <w:pPr>
        <w:pStyle w:val="BodyText"/>
        <w:spacing w:line="209" w:lineRule="exact"/>
        <w:ind w:right="0"/>
        <w:jc w:val="both"/>
      </w:pPr>
      <w:r>
        <w:rPr/>
        <w:t>础、以用户行为为导向的精细化市场营销和运营体系。公司根据现有产品的庞大用户基数，每天可收集到</w:t>
      </w:r>
    </w:p>
    <w:p>
      <w:pPr>
        <w:pStyle w:val="BodyText"/>
        <w:spacing w:line="266" w:lineRule="auto" w:before="37"/>
        <w:ind w:right="210"/>
        <w:jc w:val="both"/>
      </w:pPr>
      <w:r>
        <w:rPr>
          <w:w w:val="95"/>
        </w:rPr>
        <w:t>约</w:t>
      </w:r>
      <w:r>
        <w:rPr>
          <w:rFonts w:ascii="Times New Roman" w:hAnsi="Times New Roman" w:cs="Times New Roman" w:eastAsia="Times New Roman" w:hint="default"/>
          <w:w w:val="95"/>
        </w:rPr>
        <w:t>50</w:t>
      </w:r>
      <w:r>
        <w:rPr>
          <w:w w:val="95"/>
        </w:rPr>
        <w:t>亿条用户行为数据，公司自行研发了演进的机器学习算法，将收集到的相关运营数据进行精准分析和</w:t>
      </w:r>
      <w:r>
        <w:rPr>
          <w:spacing w:val="37"/>
          <w:w w:val="95"/>
        </w:rPr>
        <w:t> </w:t>
      </w:r>
      <w:r>
        <w:rPr>
          <w:spacing w:val="37"/>
          <w:w w:val="95"/>
        </w:rPr>
      </w:r>
      <w:r>
        <w:rPr>
          <w:w w:val="95"/>
        </w:rPr>
        <w:t>比对，优化营销渠道，及时调整市场推广工作，为运营和市场决策提供支持。通过大数据分析用户的特征</w:t>
      </w:r>
      <w:r>
        <w:rPr>
          <w:spacing w:val="43"/>
          <w:w w:val="95"/>
        </w:rPr>
        <w:t> </w:t>
      </w:r>
      <w:r>
        <w:rPr>
          <w:spacing w:val="43"/>
          <w:w w:val="95"/>
        </w:rPr>
      </w:r>
      <w:r>
        <w:rPr>
          <w:w w:val="95"/>
        </w:rPr>
        <w:t>和偏好，实现精准的广告投放。同时公司根据广告主的营销需求，个性化地提供不同的广告形式，并向移</w:t>
      </w:r>
      <w:r>
        <w:rPr>
          <w:spacing w:val="42"/>
          <w:w w:val="95"/>
        </w:rPr>
        <w:t> </w:t>
      </w:r>
      <w:r>
        <w:rPr>
          <w:spacing w:val="42"/>
          <w:w w:val="95"/>
        </w:rPr>
      </w:r>
      <w:r>
        <w:rPr/>
        <w:t>动应用用户进行投放。</w:t>
      </w:r>
    </w:p>
    <w:p>
      <w:pPr>
        <w:pStyle w:val="BodyText"/>
        <w:spacing w:line="256" w:lineRule="auto" w:before="134"/>
        <w:ind w:right="207" w:firstLine="420"/>
        <w:jc w:val="both"/>
      </w:pPr>
      <w:r>
        <w:rPr/>
        <w:t>子公司</w:t>
      </w:r>
      <w:r>
        <w:rPr>
          <w:rFonts w:ascii="Times New Roman" w:hAnsi="Times New Roman" w:cs="Times New Roman" w:eastAsia="Times New Roman" w:hint="default"/>
        </w:rPr>
        <w:t>Outfit7</w:t>
      </w:r>
      <w:r>
        <w:rPr/>
        <w:t>的主要产品取得世界范围内用户的良好评价，全球用户数保持了快速增长，与国际主流</w:t>
      </w:r>
      <w:r>
        <w:rPr>
          <w:w w:val="99"/>
        </w:rPr>
        <w:t> </w:t>
      </w:r>
      <w:r>
        <w:rPr/>
        <w:t>的广告营销平台建立了良好的长期业务合作关系，包括</w:t>
      </w:r>
      <w:r>
        <w:rPr>
          <w:rFonts w:ascii="Times New Roman" w:hAnsi="Times New Roman" w:cs="Times New Roman" w:eastAsia="Times New Roman" w:hint="default"/>
        </w:rPr>
        <w:t>Applovin</w:t>
      </w:r>
      <w:r>
        <w:rPr/>
        <w:t>、</w:t>
      </w:r>
      <w:r>
        <w:rPr>
          <w:rFonts w:ascii="Times New Roman" w:hAnsi="Times New Roman" w:cs="Times New Roman" w:eastAsia="Times New Roman" w:hint="default"/>
        </w:rPr>
        <w:t>Google</w:t>
      </w:r>
      <w:r>
        <w:rPr/>
        <w:t>、</w:t>
      </w:r>
      <w:r>
        <w:rPr>
          <w:rFonts w:ascii="Times New Roman" w:hAnsi="Times New Roman" w:cs="Times New Roman" w:eastAsia="Times New Roman" w:hint="default"/>
        </w:rPr>
        <w:t>Twitter</w:t>
      </w:r>
      <w:r>
        <w:rPr/>
        <w:t>等。通过与该等营销平</w:t>
      </w:r>
      <w:r>
        <w:rPr>
          <w:spacing w:val="-69"/>
        </w:rPr>
        <w:t> </w:t>
      </w:r>
      <w:r>
        <w:rPr>
          <w:spacing w:val="-69"/>
        </w:rPr>
      </w:r>
      <w:r>
        <w:rPr/>
        <w:t>台的良好关系，同时凭借优质的广告营销能力，该等大型互联网广告服务商将</w:t>
      </w:r>
      <w:r>
        <w:rPr>
          <w:rFonts w:ascii="Times New Roman" w:hAnsi="Times New Roman" w:cs="Times New Roman" w:eastAsia="Times New Roman" w:hint="default"/>
        </w:rPr>
        <w:t>Outfit7</w:t>
      </w:r>
      <w:r>
        <w:rPr/>
        <w:t>列为优先广告发布平</w:t>
      </w:r>
      <w:r>
        <w:rPr>
          <w:w w:val="99"/>
        </w:rPr>
        <w:t> </w:t>
      </w:r>
      <w:r>
        <w:rPr/>
        <w:t>台，从而在全球范围获得更多的优质广告业务订单。</w:t>
      </w:r>
    </w:p>
    <w:p>
      <w:pPr>
        <w:pStyle w:val="BodyText"/>
        <w:spacing w:line="357" w:lineRule="auto" w:before="142"/>
        <w:ind w:left="532" w:right="0"/>
        <w:jc w:val="left"/>
      </w:pPr>
      <w:r>
        <w:rPr>
          <w:rFonts w:ascii="Times New Roman" w:hAnsi="Times New Roman" w:cs="Times New Roman" w:eastAsia="Times New Roman" w:hint="default"/>
        </w:rPr>
        <w:t>5</w:t>
      </w:r>
      <w:r>
        <w:rPr/>
        <w:t>、卓越的自我投放推广和交叉营销能力</w:t>
      </w:r>
      <w:r>
        <w:rPr>
          <w:w w:val="99"/>
        </w:rPr>
        <w:t> </w:t>
      </w:r>
      <w:r>
        <w:rPr>
          <w:w w:val="95"/>
        </w:rPr>
        <w:t>公司具有较强的移动广告自我投放推广能力，自投放优势主要在于节省因第三方推广带来的中间差价</w:t>
      </w:r>
      <w:r>
        <w:rPr/>
      </w:r>
    </w:p>
    <w:p>
      <w:pPr>
        <w:pStyle w:val="BodyText"/>
        <w:spacing w:line="225" w:lineRule="exact"/>
        <w:ind w:right="0"/>
        <w:jc w:val="both"/>
      </w:pPr>
      <w:r>
        <w:rPr/>
        <w:t>和质量问题，避免了与竞争对手因购买流量而产生的溢价竞争。除对接</w:t>
      </w:r>
      <w:r>
        <w:rPr>
          <w:rFonts w:ascii="Times New Roman" w:hAnsi="Times New Roman" w:cs="Times New Roman" w:eastAsia="Times New Roman" w:hint="default"/>
        </w:rPr>
        <w:t>Google</w:t>
      </w:r>
      <w:r>
        <w:rPr/>
        <w:t>、</w:t>
      </w:r>
      <w:r>
        <w:rPr>
          <w:rFonts w:ascii="Times New Roman" w:hAnsi="Times New Roman" w:cs="Times New Roman" w:eastAsia="Times New Roman" w:hint="default"/>
        </w:rPr>
        <w:t>Applovin</w:t>
      </w:r>
      <w:r>
        <w:rPr/>
        <w:t>等互联网广告商</w:t>
      </w:r>
    </w:p>
    <w:p>
      <w:pPr>
        <w:pStyle w:val="BodyText"/>
        <w:spacing w:line="273" w:lineRule="auto" w:before="21"/>
        <w:ind w:right="212"/>
        <w:jc w:val="both"/>
      </w:pPr>
      <w:r>
        <w:rPr>
          <w:w w:val="95"/>
        </w:rPr>
        <w:t>的需求外，公司亦在其应用产品中通过应用墙、插页等形式，推广其自有产品。公司通过内部自有产品的</w:t>
      </w:r>
      <w:r>
        <w:rPr>
          <w:spacing w:val="42"/>
          <w:w w:val="95"/>
        </w:rPr>
        <w:t> </w:t>
      </w:r>
      <w:r>
        <w:rPr>
          <w:spacing w:val="42"/>
          <w:w w:val="95"/>
        </w:rPr>
      </w:r>
      <w:r>
        <w:rPr/>
        <w:t>交叉营销取得庞大的新增用户数，从而更进一步降低获取用户的成本。</w:t>
      </w:r>
    </w:p>
    <w:p>
      <w:pPr>
        <w:pStyle w:val="BodyText"/>
        <w:spacing w:line="357" w:lineRule="auto" w:before="127"/>
        <w:ind w:left="532" w:right="0"/>
        <w:jc w:val="left"/>
      </w:pPr>
      <w:r>
        <w:rPr>
          <w:rFonts w:ascii="Times New Roman" w:hAnsi="Times New Roman" w:cs="Times New Roman" w:eastAsia="Times New Roman" w:hint="default"/>
        </w:rPr>
        <w:t>6</w:t>
      </w:r>
      <w:r>
        <w:rPr/>
        <w:t>、全球化视野和充足的人才储备</w:t>
      </w:r>
      <w:r>
        <w:rPr>
          <w:w w:val="99"/>
        </w:rPr>
        <w:t> </w:t>
      </w:r>
      <w:r>
        <w:rPr>
          <w:w w:val="95"/>
        </w:rPr>
        <w:t>公司在快速发展的过程中，已逐步建立起一支涵盖技术研发、应用产品开发、专业测试、移动应用运</w:t>
      </w:r>
      <w:r>
        <w:rPr/>
      </w:r>
    </w:p>
    <w:p>
      <w:pPr>
        <w:pStyle w:val="BodyText"/>
        <w:spacing w:line="209" w:lineRule="exact"/>
        <w:ind w:right="0"/>
        <w:jc w:val="both"/>
      </w:pPr>
      <w:r>
        <w:rPr/>
        <w:t>营等方面的专业人才队伍，团队核心人员均具有多年移动互联网行业工作经验，并已熟练掌握引擎渲染技</w:t>
      </w:r>
    </w:p>
    <w:p>
      <w:pPr>
        <w:pStyle w:val="BodyText"/>
        <w:spacing w:line="273" w:lineRule="auto" w:before="37"/>
        <w:ind w:right="212"/>
        <w:jc w:val="both"/>
      </w:pPr>
      <w:r>
        <w:rPr>
          <w:w w:val="95"/>
        </w:rPr>
        <w:t>术、深度数据关系挖掘、大数据的存储管理及分析处理、虚拟财产安全保障等核心技术，具有强大的可持</w:t>
      </w:r>
      <w:r>
        <w:rPr>
          <w:spacing w:val="42"/>
          <w:w w:val="95"/>
        </w:rPr>
        <w:t> </w:t>
      </w:r>
      <w:r>
        <w:rPr>
          <w:spacing w:val="42"/>
          <w:w w:val="95"/>
        </w:rPr>
      </w:r>
      <w:r>
        <w:rPr/>
        <w:t>续创新技术开发能力。</w:t>
      </w:r>
    </w:p>
    <w:p>
      <w:pPr>
        <w:pStyle w:val="BodyText"/>
        <w:spacing w:line="266" w:lineRule="auto" w:before="127"/>
        <w:ind w:right="0" w:firstLine="420"/>
        <w:jc w:val="left"/>
      </w:pPr>
      <w:r>
        <w:rPr>
          <w:rFonts w:ascii="Times New Roman" w:hAnsi="Times New Roman" w:cs="Times New Roman" w:eastAsia="Times New Roman" w:hint="default"/>
          <w:spacing w:val="-2"/>
          <w:w w:val="95"/>
        </w:rPr>
        <w:t>Outfit7</w:t>
      </w:r>
      <w:r>
        <w:rPr>
          <w:spacing w:val="-2"/>
          <w:w w:val="95"/>
        </w:rPr>
        <w:t>是国际著名的家庭娱乐和亲子互动应用开发公司，业务覆盖欧盟、美国、中国、俄罗斯、巴西、</w:t>
      </w:r>
      <w:r>
        <w:rPr>
          <w:spacing w:val="-72"/>
          <w:w w:val="95"/>
        </w:rPr>
        <w:t> </w:t>
      </w:r>
      <w:r>
        <w:rPr>
          <w:spacing w:val="-72"/>
          <w:w w:val="95"/>
        </w:rPr>
      </w:r>
      <w:r>
        <w:rPr/>
        <w:t>印度等全球大部分国家和地区，全球化的发展战略的实施，有助于上市公司提升自身在全球移动应用市场</w:t>
      </w:r>
      <w:r>
        <w:rPr>
          <w:w w:val="99"/>
        </w:rPr>
        <w:t> </w:t>
      </w:r>
      <w:r>
        <w:rPr/>
        <w:t>的竞争力，同时吸收更多的国际化先进经营管理经验，吸引更多国际优秀人才，增强上市公司的持续盈利</w:t>
      </w:r>
      <w:r>
        <w:rPr>
          <w:w w:val="99"/>
        </w:rPr>
        <w:t> </w:t>
      </w:r>
      <w:r>
        <w:rPr/>
        <w:t>能力和发展潜力。</w:t>
      </w:r>
    </w:p>
    <w:p>
      <w:pPr>
        <w:pStyle w:val="BodyText"/>
        <w:spacing w:line="240" w:lineRule="auto" w:before="134"/>
        <w:ind w:left="532" w:right="0"/>
        <w:jc w:val="left"/>
      </w:pPr>
      <w:r>
        <w:rPr>
          <w:rFonts w:ascii="Times New Roman" w:hAnsi="Times New Roman" w:cs="Times New Roman" w:eastAsia="Times New Roman" w:hint="default"/>
        </w:rPr>
        <w:t>7</w:t>
      </w:r>
      <w:r>
        <w:rPr/>
        <w:t>、强大的技术优势及创新能力</w:t>
      </w:r>
    </w:p>
    <w:p>
      <w:pPr>
        <w:spacing w:after="0" w:line="240"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66" w:lineRule="auto" w:before="34"/>
        <w:ind w:right="130" w:firstLine="420"/>
        <w:jc w:val="both"/>
      </w:pPr>
      <w:r>
        <w:rPr>
          <w:w w:val="95"/>
        </w:rPr>
        <w:t>经过多年的积淀，公司已拥有一支高度稳定的、具有较强凝聚力的优秀核心研发团队，优秀的研发团</w:t>
      </w:r>
      <w:r>
        <w:rPr>
          <w:spacing w:val="-97"/>
          <w:w w:val="95"/>
        </w:rPr>
        <w:t> </w:t>
      </w:r>
      <w:r>
        <w:rPr>
          <w:spacing w:val="-97"/>
          <w:w w:val="95"/>
        </w:rPr>
      </w:r>
      <w:r>
        <w:rPr/>
        <w:t>队是公司保持快速发展的重要因素。子公司</w:t>
      </w:r>
      <w:r>
        <w:rPr>
          <w:rFonts w:ascii="Times New Roman" w:hAnsi="Times New Roman" w:cs="Times New Roman" w:eastAsia="Times New Roman" w:hint="default"/>
        </w:rPr>
        <w:t>Outfit7</w:t>
      </w:r>
      <w:r>
        <w:rPr/>
        <w:t>作为全球知名的互联网科技企业，其研发团队成员具有</w:t>
      </w:r>
      <w:r>
        <w:rPr>
          <w:w w:val="99"/>
        </w:rPr>
        <w:t> </w:t>
      </w:r>
      <w:r>
        <w:rPr>
          <w:w w:val="95"/>
        </w:rPr>
        <w:t>丰富的研发经验和优秀的创意基因，不断开发出一系列的优质移动应用产品，有效地保障了产品的持续创</w:t>
      </w:r>
      <w:r>
        <w:rPr>
          <w:spacing w:val="37"/>
          <w:w w:val="95"/>
        </w:rPr>
        <w:t> </w:t>
      </w:r>
      <w:r>
        <w:rPr>
          <w:spacing w:val="37"/>
          <w:w w:val="95"/>
        </w:rPr>
      </w:r>
      <w:r>
        <w:rPr/>
        <w:t>新、用户的不断累积、企业的快速发展。</w:t>
      </w:r>
    </w:p>
    <w:p>
      <w:pPr>
        <w:pStyle w:val="BodyText"/>
        <w:spacing w:line="357" w:lineRule="auto" w:before="134"/>
        <w:ind w:left="532" w:right="0"/>
        <w:jc w:val="left"/>
      </w:pPr>
      <w:r>
        <w:rPr>
          <w:rFonts w:ascii="Times New Roman" w:hAnsi="Times New Roman" w:cs="Times New Roman" w:eastAsia="Times New Roman" w:hint="default"/>
        </w:rPr>
        <w:t>8</w:t>
      </w:r>
      <w:r>
        <w:rPr/>
        <w:t>、丰富的全球化产品运营经验</w:t>
      </w:r>
      <w:r>
        <w:rPr>
          <w:w w:val="99"/>
        </w:rPr>
        <w:t> </w:t>
      </w:r>
      <w:r>
        <w:rPr>
          <w:w w:val="95"/>
        </w:rPr>
        <w:t>公司拥有全球范围内投放和运营产品的经验，具备世界范围内网络跨平台营销能力。在全球市场的开</w:t>
      </w:r>
      <w:r>
        <w:rPr/>
      </w:r>
    </w:p>
    <w:p>
      <w:pPr>
        <w:pStyle w:val="BodyText"/>
        <w:spacing w:line="225" w:lineRule="exact"/>
        <w:ind w:right="0"/>
        <w:jc w:val="both"/>
      </w:pPr>
      <w:r>
        <w:rPr/>
        <w:t>拓过程中，子公司</w:t>
      </w:r>
      <w:r>
        <w:rPr>
          <w:rFonts w:ascii="Times New Roman" w:hAnsi="Times New Roman" w:cs="Times New Roman" w:eastAsia="Times New Roman" w:hint="default"/>
        </w:rPr>
        <w:t>Outfit7</w:t>
      </w:r>
      <w:r>
        <w:rPr/>
        <w:t>逐步打造出一支强大的营销运营团队。通过在目标市场上深耕细作，针对不同地</w:t>
      </w:r>
    </w:p>
    <w:p>
      <w:pPr>
        <w:pStyle w:val="BodyText"/>
        <w:spacing w:line="264" w:lineRule="auto" w:before="21"/>
        <w:ind w:right="132"/>
        <w:jc w:val="both"/>
      </w:pPr>
      <w:r>
        <w:rPr>
          <w:w w:val="95"/>
        </w:rPr>
        <w:t>区市场的用户特征、行为偏好、付费能力以及付费习惯等制定产品推广和运营策略，进一步提升市场占有</w:t>
      </w:r>
      <w:r>
        <w:rPr>
          <w:spacing w:val="40"/>
          <w:w w:val="95"/>
        </w:rPr>
        <w:t> </w:t>
      </w:r>
      <w:r>
        <w:rPr>
          <w:spacing w:val="40"/>
          <w:w w:val="95"/>
        </w:rPr>
      </w:r>
      <w:r>
        <w:rPr>
          <w:w w:val="95"/>
        </w:rPr>
        <w:t>率及盈利能力。丰富的全球化产品运营经验是子公司</w:t>
      </w:r>
      <w:r>
        <w:rPr>
          <w:rFonts w:ascii="Times New Roman" w:hAnsi="Times New Roman" w:cs="Times New Roman" w:eastAsia="Times New Roman" w:hint="default"/>
          <w:w w:val="95"/>
        </w:rPr>
        <w:t>Outfit7</w:t>
      </w:r>
      <w:r>
        <w:rPr>
          <w:w w:val="95"/>
        </w:rPr>
        <w:t>保持现有行业领先地位和市场占有率的坚强支</w:t>
      </w:r>
      <w:r>
        <w:rPr>
          <w:spacing w:val="62"/>
          <w:w w:val="95"/>
        </w:rPr>
        <w:t> </w:t>
      </w:r>
      <w:r>
        <w:rPr>
          <w:spacing w:val="62"/>
          <w:w w:val="95"/>
        </w:rPr>
      </w:r>
      <w:r>
        <w:rPr/>
        <w:t>撑和重要保障。</w:t>
      </w:r>
    </w:p>
    <w:p>
      <w:pPr>
        <w:pStyle w:val="Heading3"/>
        <w:spacing w:line="240" w:lineRule="auto" w:before="136"/>
        <w:ind w:left="532" w:right="0"/>
        <w:jc w:val="left"/>
        <w:rPr>
          <w:b w:val="0"/>
          <w:bCs w:val="0"/>
        </w:rPr>
      </w:pPr>
      <w:r>
        <w:rPr/>
        <w:t>（二）精细化工新材料业务</w:t>
      </w:r>
      <w:r>
        <w:rPr>
          <w:b w:val="0"/>
          <w:bCs w:val="0"/>
        </w:rPr>
      </w:r>
    </w:p>
    <w:p>
      <w:pPr>
        <w:pStyle w:val="BodyText"/>
        <w:spacing w:line="430" w:lineRule="atLeast" w:before="18"/>
        <w:ind w:left="532"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SPC</w:t>
      </w:r>
      <w:r>
        <w:rPr/>
        <w:t>品质优势</w:t>
      </w:r>
      <w:r>
        <w:rPr>
          <w:w w:val="99"/>
        </w:rPr>
        <w:t> </w:t>
      </w:r>
      <w:r>
        <w:rPr>
          <w:rFonts w:ascii="Times New Roman" w:hAnsi="Times New Roman" w:cs="Times New Roman" w:eastAsia="Times New Roman" w:hint="default"/>
        </w:rPr>
        <w:t>SPC</w:t>
      </w:r>
      <w:r>
        <w:rPr/>
        <w:t>主要用于日化洗涤领域，下游客户对产品品质要求非常高，对产品的稳定性、环保性及适用性要</w:t>
      </w:r>
    </w:p>
    <w:p>
      <w:pPr>
        <w:pStyle w:val="BodyText"/>
        <w:spacing w:line="264" w:lineRule="auto" w:before="21"/>
        <w:ind w:right="132"/>
        <w:jc w:val="both"/>
      </w:pPr>
      <w:r>
        <w:rPr/>
        <w:t>求非常严格。公司经过自主研发和技术创新，逐步突破了影响</w:t>
      </w:r>
      <w:r>
        <w:rPr>
          <w:rFonts w:ascii="Times New Roman" w:hAnsi="Times New Roman" w:cs="Times New Roman" w:eastAsia="Times New Roman" w:hint="default"/>
        </w:rPr>
        <w:t>SPC</w:t>
      </w:r>
      <w:r>
        <w:rPr/>
        <w:t>产品品质的多项核心技术，使得产品品</w:t>
      </w:r>
      <w:r>
        <w:rPr>
          <w:spacing w:val="-97"/>
        </w:rPr>
        <w:t> </w:t>
      </w:r>
      <w:r>
        <w:rPr>
          <w:spacing w:val="-97"/>
        </w:rPr>
      </w:r>
      <w:r>
        <w:rPr>
          <w:w w:val="95"/>
        </w:rPr>
        <w:t>质具有较强的市场竞争优势，产品出口量在国内同行业中长期处于领先地位，并成为国内主要含氧洗涤剂</w:t>
      </w:r>
      <w:r>
        <w:rPr>
          <w:spacing w:val="37"/>
          <w:w w:val="95"/>
        </w:rPr>
        <w:t> </w:t>
      </w:r>
      <w:r>
        <w:rPr>
          <w:spacing w:val="37"/>
          <w:w w:val="95"/>
        </w:rPr>
      </w:r>
      <w:r>
        <w:rPr/>
        <w:t>生产企业的主要供应商。</w:t>
      </w:r>
    </w:p>
    <w:p>
      <w:pPr>
        <w:pStyle w:val="BodyText"/>
        <w:spacing w:line="432" w:lineRule="exact" w:before="36"/>
        <w:ind w:left="532" w:right="0"/>
        <w:jc w:val="left"/>
      </w:pPr>
      <w:r>
        <w:rPr>
          <w:rFonts w:ascii="Times New Roman" w:hAnsi="Times New Roman" w:cs="Times New Roman" w:eastAsia="Times New Roman" w:hint="default"/>
        </w:rPr>
        <w:t>2</w:t>
      </w:r>
      <w:r>
        <w:rPr/>
        <w:t>、市场及品牌优势</w:t>
      </w:r>
      <w:r>
        <w:rPr>
          <w:w w:val="99"/>
        </w:rPr>
        <w:t> </w:t>
      </w:r>
      <w:r>
        <w:rPr/>
        <w:t>公司作为国内</w:t>
      </w:r>
      <w:r>
        <w:rPr>
          <w:rFonts w:ascii="Times New Roman" w:hAnsi="Times New Roman" w:cs="Times New Roman" w:eastAsia="Times New Roman" w:hint="default"/>
        </w:rPr>
        <w:t>SPC</w:t>
      </w:r>
      <w:r>
        <w:rPr/>
        <w:t>产销量最大的企业之一，经过多年的市场开拓和客户积累，与国内外主要日化企业</w:t>
      </w:r>
    </w:p>
    <w:p>
      <w:pPr>
        <w:pStyle w:val="BodyText"/>
        <w:spacing w:line="255" w:lineRule="exact"/>
        <w:ind w:right="0"/>
        <w:jc w:val="both"/>
      </w:pPr>
      <w:r>
        <w:rPr/>
        <w:t>以及日化原料经销商建立了长期稳定的合作关系。在国际市场，公司凭借良好的性价比优势已进入欧美、</w:t>
      </w:r>
    </w:p>
    <w:p>
      <w:pPr>
        <w:pStyle w:val="BodyText"/>
        <w:spacing w:line="264" w:lineRule="auto" w:before="37"/>
        <w:ind w:right="130"/>
        <w:jc w:val="both"/>
      </w:pPr>
      <w:r>
        <w:rPr>
          <w:w w:val="95"/>
        </w:rPr>
        <w:t>日韩、澳洲、中东等主流市场，并被多家国际大型日化企业纳入其全球采购体系；在国内市场，公司凭借</w:t>
      </w:r>
      <w:r>
        <w:rPr>
          <w:spacing w:val="44"/>
          <w:w w:val="95"/>
        </w:rPr>
        <w:t> </w:t>
      </w:r>
      <w:r>
        <w:rPr>
          <w:spacing w:val="44"/>
          <w:w w:val="95"/>
        </w:rPr>
      </w:r>
      <w:r>
        <w:rPr/>
        <w:t>突出的规模及品质优势，已成为国内多家知名日化企业的</w:t>
      </w:r>
      <w:r>
        <w:rPr>
          <w:rFonts w:ascii="Times New Roman" w:hAnsi="Times New Roman" w:cs="Times New Roman" w:eastAsia="Times New Roman" w:hint="default"/>
        </w:rPr>
        <w:t>SPC</w:t>
      </w:r>
      <w:r>
        <w:rPr/>
        <w:t>产品主要供应商。公司凭借良好的性价比优</w:t>
      </w:r>
      <w:r>
        <w:rPr>
          <w:spacing w:val="-97"/>
        </w:rPr>
        <w:t> </w:t>
      </w:r>
      <w:r>
        <w:rPr>
          <w:spacing w:val="-97"/>
        </w:rPr>
      </w:r>
      <w:r>
        <w:rPr/>
        <w:t>势与长期积累的品牌信誉，与客户保持了良好、稳定的合作关系，从而持续保持市场的领先地位。</w:t>
      </w:r>
    </w:p>
    <w:p>
      <w:pPr>
        <w:pStyle w:val="BodyText"/>
        <w:spacing w:line="357" w:lineRule="auto" w:before="136"/>
        <w:ind w:left="532" w:right="0"/>
        <w:jc w:val="left"/>
      </w:pPr>
      <w:r>
        <w:rPr>
          <w:rFonts w:ascii="Times New Roman" w:hAnsi="Times New Roman" w:cs="Times New Roman" w:eastAsia="Times New Roman" w:hint="default"/>
        </w:rPr>
        <w:t>3</w:t>
      </w:r>
      <w:r>
        <w:rPr/>
        <w:t>、技术创新优势</w:t>
      </w:r>
      <w:r>
        <w:rPr>
          <w:w w:val="99"/>
        </w:rPr>
        <w:t> </w:t>
      </w:r>
      <w:r>
        <w:rPr>
          <w:w w:val="95"/>
        </w:rPr>
        <w:t>公司为国家高新技术企业，自成立以来一直专注于主营业务的发展，专业化程度较高。公司持续加强</w:t>
      </w:r>
      <w:r>
        <w:rPr/>
      </w:r>
    </w:p>
    <w:p>
      <w:pPr>
        <w:pStyle w:val="BodyText"/>
        <w:spacing w:line="209" w:lineRule="exact"/>
        <w:ind w:right="0"/>
        <w:jc w:val="both"/>
      </w:pPr>
      <w:r>
        <w:rPr/>
        <w:t>对研发项目的支持力度，截至报告期末，获得数十项国家专利，多次获得浙江省科学技术奖，公司的工艺</w:t>
      </w:r>
    </w:p>
    <w:p>
      <w:pPr>
        <w:pStyle w:val="BodyText"/>
        <w:spacing w:line="240" w:lineRule="auto" w:before="37"/>
        <w:ind w:right="0"/>
        <w:jc w:val="both"/>
      </w:pPr>
      <w:r>
        <w:rPr/>
        <w:t>技术水平处于国内领先地位，部分核心技术已达到国际先进水平。</w:t>
      </w:r>
    </w:p>
    <w:p>
      <w:pPr>
        <w:spacing w:after="0" w:line="240" w:lineRule="auto"/>
        <w:jc w:val="both"/>
        <w:sectPr>
          <w:pgSz w:w="11910" w:h="16840"/>
          <w:pgMar w:header="878" w:footer="978" w:top="1100" w:bottom="1160" w:left="10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1"/>
        <w:spacing w:line="240" w:lineRule="auto"/>
        <w:ind w:left="2928" w:right="0"/>
        <w:jc w:val="left"/>
        <w:rPr>
          <w:b w:val="0"/>
          <w:bCs w:val="0"/>
        </w:rPr>
      </w:pPr>
      <w:bookmarkStart w:name="_bookmark3" w:id="4"/>
      <w:bookmarkEnd w:id="4"/>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210" w:firstLine="420"/>
        <w:jc w:val="both"/>
      </w:pPr>
      <w:r>
        <w:rPr>
          <w:rFonts w:ascii="Times New Roman" w:hAnsi="Times New Roman" w:cs="Times New Roman" w:eastAsia="Times New Roman" w:hint="default"/>
        </w:rPr>
        <w:t>2017</w:t>
      </w:r>
      <w:r>
        <w:rPr/>
        <w:t>年，在全国各行业推进供给侧结构性改革的背景下，解决</w:t>
      </w:r>
      <w:r>
        <w:rPr>
          <w:rFonts w:ascii="Times New Roman" w:hAnsi="Times New Roman" w:cs="Times New Roman" w:eastAsia="Times New Roman" w:hint="default"/>
        </w:rPr>
        <w:t>“</w:t>
      </w:r>
      <w:r>
        <w:rPr/>
        <w:t>供需错位</w:t>
      </w:r>
      <w:r>
        <w:rPr>
          <w:rFonts w:ascii="Times New Roman" w:hAnsi="Times New Roman" w:cs="Times New Roman" w:eastAsia="Times New Roman" w:hint="default"/>
        </w:rPr>
        <w:t>”</w:t>
      </w:r>
      <w:r>
        <w:rPr/>
        <w:t>，调整经济结构，提升经济</w:t>
      </w:r>
      <w:r>
        <w:rPr>
          <w:w w:val="99"/>
        </w:rPr>
        <w:t> </w:t>
      </w:r>
      <w:r>
        <w:rPr>
          <w:w w:val="95"/>
        </w:rPr>
        <w:t>增长质量，经济增长进入新常态。在新的经济环境和发展形势下，在公司董事会的正确决策和经营管理层</w:t>
      </w:r>
      <w:r>
        <w:rPr>
          <w:spacing w:val="40"/>
          <w:w w:val="95"/>
        </w:rPr>
        <w:t> </w:t>
      </w:r>
      <w:r>
        <w:rPr>
          <w:spacing w:val="40"/>
          <w:w w:val="95"/>
        </w:rPr>
      </w:r>
      <w:r>
        <w:rPr>
          <w:w w:val="95"/>
        </w:rPr>
        <w:t>的统一领导下，公司全体员工勠力同心，不懈努力，坚持稳中求进，拥抱新常态，迎接新挑战，实现新跨</w:t>
      </w:r>
      <w:r>
        <w:rPr>
          <w:spacing w:val="43"/>
          <w:w w:val="95"/>
        </w:rPr>
        <w:t> </w:t>
      </w:r>
      <w:r>
        <w:rPr>
          <w:spacing w:val="43"/>
          <w:w w:val="95"/>
        </w:rPr>
      </w:r>
      <w:r>
        <w:rPr/>
        <w:t>越。公司经营业绩快速增长，完成了董事会设定的</w:t>
      </w:r>
      <w:r>
        <w:rPr>
          <w:rFonts w:ascii="Times New Roman" w:hAnsi="Times New Roman" w:cs="Times New Roman" w:eastAsia="Times New Roman" w:hint="default"/>
        </w:rPr>
        <w:t>2017</w:t>
      </w:r>
      <w:r>
        <w:rPr/>
        <w:t>年度全年主要目标任务。</w:t>
      </w:r>
    </w:p>
    <w:p>
      <w:pPr>
        <w:pStyle w:val="BodyText"/>
        <w:spacing w:line="261" w:lineRule="auto" w:before="115"/>
        <w:ind w:right="207" w:firstLine="420"/>
        <w:jc w:val="both"/>
      </w:pPr>
      <w:r>
        <w:rPr>
          <w:w w:val="95"/>
        </w:rPr>
        <w:t>报告期内，公司坚持在移动互联网文化产业领域内深耕发展，积极寻求内生增长和外延式投资扩展的</w:t>
      </w:r>
      <w:r>
        <w:rPr>
          <w:w w:val="99"/>
        </w:rPr>
        <w:t> </w:t>
      </w:r>
      <w:r>
        <w:rPr>
          <w:spacing w:val="-8"/>
          <w:w w:val="99"/>
        </w:rPr>
        <w:t>良性结合，互联网线上业务和线下业务的有效互动，轻资产和重资产的适度平衡。期内，公司完成了对</w:t>
      </w:r>
      <w:r>
        <w:rPr>
          <w:rFonts w:ascii="Times New Roman" w:hAnsi="Times New Roman" w:cs="Times New Roman" w:eastAsia="Times New Roman" w:hint="default"/>
          <w:spacing w:val="-8"/>
          <w:w w:val="99"/>
        </w:rPr>
        <w:t>Outfit7</w:t>
      </w:r>
      <w:r>
        <w:rPr>
          <w:rFonts w:ascii="Times New Roman" w:hAnsi="Times New Roman" w:cs="Times New Roman" w:eastAsia="Times New Roman" w:hint="default"/>
          <w:spacing w:val="-25"/>
          <w:w w:val="99"/>
        </w:rPr>
        <w:t> </w:t>
      </w:r>
      <w:r>
        <w:rPr>
          <w:rFonts w:ascii="Times New Roman" w:hAnsi="Times New Roman" w:cs="Times New Roman" w:eastAsia="Times New Roman" w:hint="default"/>
          <w:spacing w:val="-25"/>
          <w:w w:val="99"/>
        </w:rPr>
      </w:r>
      <w:r>
        <w:rPr>
          <w:spacing w:val="2"/>
          <w:w w:val="95"/>
        </w:rPr>
        <w:t>的重大收购项目，进一步完善了公司在移动互联网文化产业内的生态布局。全年实现营业收入</w:t>
      </w:r>
      <w:r>
        <w:rPr>
          <w:rFonts w:ascii="Times New Roman" w:hAnsi="Times New Roman" w:cs="Times New Roman" w:eastAsia="Times New Roman" w:hint="default"/>
          <w:spacing w:val="2"/>
          <w:w w:val="95"/>
        </w:rPr>
        <w:t>139,627.09</w:t>
      </w:r>
      <w:r>
        <w:rPr>
          <w:rFonts w:ascii="Times New Roman" w:hAnsi="Times New Roman" w:cs="Times New Roman" w:eastAsia="Times New Roman" w:hint="default"/>
          <w:spacing w:val="30"/>
          <w:w w:val="95"/>
        </w:rPr>
        <w:t> </w:t>
      </w:r>
      <w:r>
        <w:rPr>
          <w:rFonts w:ascii="Times New Roman" w:hAnsi="Times New Roman" w:cs="Times New Roman" w:eastAsia="Times New Roman" w:hint="default"/>
          <w:spacing w:val="30"/>
          <w:w w:val="95"/>
        </w:rPr>
      </w:r>
      <w:r>
        <w:rPr>
          <w:spacing w:val="-1"/>
        </w:rPr>
        <w:t>万元，比上年同期增长</w:t>
      </w:r>
      <w:r>
        <w:rPr>
          <w:rFonts w:ascii="Times New Roman" w:hAnsi="Times New Roman" w:cs="Times New Roman" w:eastAsia="Times New Roman" w:hint="default"/>
          <w:spacing w:val="-1"/>
        </w:rPr>
        <w:t>56.08%</w:t>
      </w:r>
      <w:r>
        <w:rPr>
          <w:spacing w:val="-1"/>
        </w:rPr>
        <w:t>；归属于母公司股东净利润</w:t>
      </w:r>
      <w:r>
        <w:rPr>
          <w:rFonts w:ascii="Times New Roman" w:hAnsi="Times New Roman" w:cs="Times New Roman" w:eastAsia="Times New Roman" w:hint="default"/>
          <w:spacing w:val="-1"/>
        </w:rPr>
        <w:t>39,393.35</w:t>
      </w:r>
      <w:r>
        <w:rPr>
          <w:spacing w:val="-1"/>
        </w:rPr>
        <w:t>万元，比上年同期增长</w:t>
      </w:r>
      <w:r>
        <w:rPr>
          <w:rFonts w:ascii="Times New Roman" w:hAnsi="Times New Roman" w:cs="Times New Roman" w:eastAsia="Times New Roman" w:hint="default"/>
          <w:spacing w:val="-1"/>
        </w:rPr>
        <w:t>92.16%</w:t>
      </w:r>
      <w:r>
        <w:rPr>
          <w:spacing w:val="-1"/>
        </w:rPr>
        <w:t>；公司总</w:t>
      </w:r>
      <w:r>
        <w:rPr>
          <w:w w:val="99"/>
        </w:rPr>
        <w:t> </w:t>
      </w:r>
      <w:r>
        <w:rPr>
          <w:spacing w:val="-2"/>
        </w:rPr>
        <w:t>资产</w:t>
      </w:r>
      <w:r>
        <w:rPr>
          <w:rFonts w:ascii="Times New Roman" w:hAnsi="Times New Roman" w:cs="Times New Roman" w:eastAsia="Times New Roman" w:hint="default"/>
          <w:spacing w:val="-2"/>
        </w:rPr>
        <w:t>1,072,859.60</w:t>
      </w:r>
      <w:r>
        <w:rPr>
          <w:spacing w:val="-2"/>
        </w:rPr>
        <w:t>万元，比上年同期上升</w:t>
      </w:r>
      <w:r>
        <w:rPr>
          <w:rFonts w:ascii="Times New Roman" w:hAnsi="Times New Roman" w:cs="Times New Roman" w:eastAsia="Times New Roman" w:hint="default"/>
          <w:spacing w:val="-2"/>
        </w:rPr>
        <w:t>100.10%</w:t>
      </w:r>
      <w:r>
        <w:rPr>
          <w:spacing w:val="-2"/>
        </w:rPr>
        <w:t>；归属于母公司股东权益</w:t>
      </w:r>
      <w:r>
        <w:rPr>
          <w:rFonts w:ascii="Times New Roman" w:hAnsi="Times New Roman" w:cs="Times New Roman" w:eastAsia="Times New Roman" w:hint="default"/>
          <w:spacing w:val="-2"/>
        </w:rPr>
        <w:t>941,967.49</w:t>
      </w:r>
      <w:r>
        <w:rPr>
          <w:spacing w:val="-2"/>
        </w:rPr>
        <w:t>万元，比上年同期上升</w:t>
      </w:r>
      <w:r>
        <w:rPr>
          <w:spacing w:val="-93"/>
        </w:rPr>
        <w:t> </w:t>
      </w:r>
      <w:r>
        <w:rPr>
          <w:spacing w:val="-93"/>
        </w:rPr>
      </w:r>
      <w:r>
        <w:rPr>
          <w:rFonts w:ascii="Times New Roman" w:hAnsi="Times New Roman" w:cs="Times New Roman" w:eastAsia="Times New Roman" w:hint="default"/>
        </w:rPr>
        <w:t>89.88%</w:t>
      </w:r>
      <w:r>
        <w:rPr/>
        <w:t>。</w:t>
      </w:r>
    </w:p>
    <w:p>
      <w:pPr>
        <w:pStyle w:val="Heading3"/>
        <w:spacing w:line="240" w:lineRule="auto" w:before="120"/>
        <w:ind w:left="532" w:right="0"/>
        <w:jc w:val="left"/>
        <w:rPr>
          <w:b w:val="0"/>
          <w:bCs w:val="0"/>
        </w:rPr>
      </w:pPr>
      <w:r>
        <w:rPr/>
        <w:t>（一）报告期内重点工作回顾</w:t>
      </w:r>
      <w:r>
        <w:rPr>
          <w:b w:val="0"/>
          <w:bCs w:val="0"/>
        </w:rPr>
      </w:r>
    </w:p>
    <w:p>
      <w:pPr>
        <w:pStyle w:val="BodyText"/>
        <w:spacing w:line="430" w:lineRule="atLeast" w:before="18"/>
        <w:ind w:left="532" w:right="0"/>
        <w:jc w:val="left"/>
      </w:pPr>
      <w:r>
        <w:rPr>
          <w:rFonts w:ascii="Times New Roman" w:hAnsi="Times New Roman" w:cs="Times New Roman" w:eastAsia="Times New Roman" w:hint="default"/>
        </w:rPr>
        <w:t>1</w:t>
      </w:r>
      <w:r>
        <w:rPr/>
        <w:t>、完成对</w:t>
      </w:r>
      <w:r>
        <w:rPr>
          <w:rFonts w:ascii="Times New Roman" w:hAnsi="Times New Roman" w:cs="Times New Roman" w:eastAsia="Times New Roman" w:hint="default"/>
        </w:rPr>
        <w:t>Outfit7</w:t>
      </w:r>
      <w:r>
        <w:rPr/>
        <w:t>重大收购项目，开启移动互联网文化发展新纪元</w:t>
      </w:r>
      <w:r>
        <w:rPr>
          <w:w w:val="99"/>
        </w:rPr>
        <w:t> </w:t>
      </w:r>
      <w:r>
        <w:rPr/>
        <w:t>报告期内，公司完成了发行股份购买杭州逗宝</w:t>
      </w:r>
      <w:r>
        <w:rPr>
          <w:rFonts w:ascii="Times New Roman" w:hAnsi="Times New Roman" w:cs="Times New Roman" w:eastAsia="Times New Roman" w:hint="default"/>
        </w:rPr>
        <w:t>100%</w:t>
      </w:r>
      <w:r>
        <w:rPr/>
        <w:t>股权和上虞码牛</w:t>
      </w:r>
      <w:r>
        <w:rPr>
          <w:rFonts w:ascii="Times New Roman" w:hAnsi="Times New Roman" w:cs="Times New Roman" w:eastAsia="Times New Roman" w:hint="default"/>
        </w:rPr>
        <w:t>100%</w:t>
      </w:r>
      <w:r>
        <w:rPr/>
        <w:t>股权事项，杭州逗宝和上虞</w:t>
      </w:r>
    </w:p>
    <w:p>
      <w:pPr>
        <w:pStyle w:val="BodyText"/>
        <w:spacing w:line="240" w:lineRule="auto" w:before="21"/>
        <w:ind w:right="0"/>
        <w:jc w:val="both"/>
      </w:pPr>
      <w:r>
        <w:rPr>
          <w:spacing w:val="5"/>
        </w:rPr>
        <w:t>码牛合计持有</w:t>
      </w:r>
      <w:r>
        <w:rPr>
          <w:rFonts w:ascii="Times New Roman" w:hAnsi="Times New Roman" w:cs="Times New Roman" w:eastAsia="Times New Roman" w:hint="default"/>
          <w:spacing w:val="5"/>
        </w:rPr>
        <w:t>Outfit7</w:t>
      </w:r>
      <w:r>
        <w:rPr>
          <w:spacing w:val="5"/>
        </w:rPr>
        <w:t>之</w:t>
      </w:r>
      <w:r>
        <w:rPr>
          <w:rFonts w:ascii="Times New Roman" w:hAnsi="Times New Roman" w:cs="Times New Roman" w:eastAsia="Times New Roman" w:hint="default"/>
          <w:spacing w:val="5"/>
        </w:rPr>
        <w:t>56%</w:t>
      </w:r>
      <w:r>
        <w:rPr>
          <w:spacing w:val="5"/>
        </w:rPr>
        <w:t>的股权。本次收购事项完成后，公司将全球最大的移动互联网流量平台之一</w:t>
      </w:r>
    </w:p>
    <w:p>
      <w:pPr>
        <w:pStyle w:val="BodyText"/>
        <w:spacing w:line="240" w:lineRule="auto" w:before="21"/>
        <w:ind w:right="0"/>
        <w:jc w:val="both"/>
      </w:pPr>
      <w:r>
        <w:rPr>
          <w:rFonts w:ascii="Times New Roman" w:hAnsi="Times New Roman" w:cs="Times New Roman" w:eastAsia="Times New Roman" w:hint="default"/>
        </w:rPr>
        <w:t>Outfit7</w:t>
      </w:r>
      <w:r>
        <w:rPr/>
        <w:t>纳入麾下。</w:t>
      </w:r>
    </w:p>
    <w:p>
      <w:pPr>
        <w:pStyle w:val="BodyText"/>
        <w:spacing w:line="261" w:lineRule="auto" w:before="141"/>
        <w:ind w:right="0" w:firstLine="420"/>
        <w:jc w:val="left"/>
      </w:pPr>
      <w:r>
        <w:rPr>
          <w:rFonts w:ascii="Times New Roman" w:hAnsi="Times New Roman" w:cs="Times New Roman" w:eastAsia="Times New Roman" w:hint="default"/>
          <w:spacing w:val="5"/>
        </w:rPr>
        <w:t>Outfit7</w:t>
      </w:r>
      <w:r>
        <w:rPr>
          <w:spacing w:val="5"/>
        </w:rPr>
        <w:t>是一家集大数据广告分发与互联网儿童早期教育于一体的世界知名的移动应用开发商和发行</w:t>
      </w:r>
      <w:r>
        <w:rPr>
          <w:w w:val="99"/>
        </w:rPr>
        <w:t> </w:t>
      </w:r>
      <w:r>
        <w:rPr>
          <w:spacing w:val="-2"/>
        </w:rPr>
        <w:t>商。其创造了全球知名</w:t>
      </w:r>
      <w:r>
        <w:rPr>
          <w:rFonts w:ascii="Times New Roman" w:hAnsi="Times New Roman" w:cs="Times New Roman" w:eastAsia="Times New Roman" w:hint="default"/>
          <w:spacing w:val="-2"/>
        </w:rPr>
        <w:t>IP“</w:t>
      </w:r>
      <w:r>
        <w:rPr>
          <w:spacing w:val="-2"/>
        </w:rPr>
        <w:t>会说话的汤姆猫家族</w:t>
      </w:r>
      <w:r>
        <w:rPr>
          <w:rFonts w:ascii="Times New Roman" w:hAnsi="Times New Roman" w:cs="Times New Roman" w:eastAsia="Times New Roman" w:hint="default"/>
          <w:spacing w:val="-2"/>
        </w:rPr>
        <w:t>”</w:t>
      </w:r>
      <w:r>
        <w:rPr>
          <w:spacing w:val="-2"/>
        </w:rPr>
        <w:t>，包括一系列样貌可爱、形象有趣的拟人化卡通动物形象，</w:t>
      </w:r>
      <w:r>
        <w:rPr>
          <w:w w:val="99"/>
        </w:rPr>
        <w:t> </w:t>
      </w:r>
      <w:r>
        <w:rPr/>
        <w:t>如冒险乐观的汤姆猫、优雅自信的安吉拉猫、淘气可爱的金杰猫、睿智的狗狗本、呆萌的狗狗汉克、激情</w:t>
      </w:r>
      <w:r>
        <w:rPr>
          <w:w w:val="99"/>
        </w:rPr>
        <w:t> </w:t>
      </w:r>
      <w:r>
        <w:rPr>
          <w:spacing w:val="2"/>
        </w:rPr>
        <w:t>的鹦鹉皮埃尔、快乐的河马</w:t>
      </w:r>
      <w:r>
        <w:rPr>
          <w:rFonts w:ascii="Times New Roman" w:hAnsi="Times New Roman" w:cs="Times New Roman" w:eastAsia="Times New Roman" w:hint="default"/>
          <w:spacing w:val="2"/>
        </w:rPr>
        <w:t>Hippo</w:t>
      </w:r>
      <w:r>
        <w:rPr>
          <w:spacing w:val="2"/>
        </w:rPr>
        <w:t>等，通过赋予该等形象独特的生命内涵，使得该等形象既可以成为用户</w:t>
      </w:r>
      <w:r>
        <w:rPr>
          <w:w w:val="99"/>
        </w:rPr>
        <w:t> </w:t>
      </w:r>
      <w:r>
        <w:rPr/>
        <w:t>的宠物，又可以成为用户情感陪护的玩伴，深受全世界父母与儿童的喜爱。</w:t>
      </w:r>
      <w:r>
        <w:rPr>
          <w:rFonts w:ascii="Times New Roman" w:hAnsi="Times New Roman" w:cs="Times New Roman" w:eastAsia="Times New Roman" w:hint="default"/>
        </w:rPr>
        <w:t>Outfit7</w:t>
      </w:r>
      <w:r>
        <w:rPr/>
        <w:t>根据该</w:t>
      </w:r>
      <w:r>
        <w:rPr>
          <w:rFonts w:ascii="Times New Roman" w:hAnsi="Times New Roman" w:cs="Times New Roman" w:eastAsia="Times New Roman" w:hint="default"/>
        </w:rPr>
        <w:t>IP</w:t>
      </w:r>
      <w:r>
        <w:rPr/>
        <w:t>，研发和发行</w:t>
      </w:r>
      <w:r>
        <w:rPr>
          <w:spacing w:val="-94"/>
        </w:rPr>
        <w:t> </w:t>
      </w:r>
      <w:r>
        <w:rPr>
          <w:spacing w:val="-94"/>
        </w:rPr>
      </w:r>
      <w:r>
        <w:rPr/>
        <w:t>了多款在全球范围内极受欢迎的移动应用，诸如《会说话的汤姆猫》、《我的安吉拉》等亲子互动移动应</w:t>
      </w:r>
      <w:r>
        <w:rPr>
          <w:w w:val="99"/>
        </w:rPr>
        <w:t> </w:t>
      </w:r>
      <w:r>
        <w:rPr/>
        <w:t>用产品，在包括</w:t>
      </w:r>
      <w:r>
        <w:rPr>
          <w:rFonts w:ascii="Times New Roman" w:hAnsi="Times New Roman" w:cs="Times New Roman" w:eastAsia="Times New Roman" w:hint="default"/>
        </w:rPr>
        <w:t>App Store</w:t>
      </w:r>
      <w:r>
        <w:rPr/>
        <w:t>、</w:t>
      </w:r>
      <w:r>
        <w:rPr>
          <w:rFonts w:ascii="Times New Roman" w:hAnsi="Times New Roman" w:cs="Times New Roman" w:eastAsia="Times New Roman" w:hint="default"/>
        </w:rPr>
        <w:t>Facebook</w:t>
      </w:r>
      <w:r>
        <w:rPr/>
        <w:t>和</w:t>
      </w:r>
      <w:r>
        <w:rPr>
          <w:rFonts w:ascii="Times New Roman" w:hAnsi="Times New Roman" w:cs="Times New Roman" w:eastAsia="Times New Roman" w:hint="default"/>
        </w:rPr>
        <w:t>Google</w:t>
      </w:r>
      <w:r>
        <w:rPr>
          <w:rFonts w:ascii="Times New Roman" w:hAnsi="Times New Roman" w:cs="Times New Roman" w:eastAsia="Times New Roman" w:hint="default"/>
          <w:spacing w:val="-3"/>
        </w:rPr>
        <w:t> </w:t>
      </w:r>
      <w:r>
        <w:rPr>
          <w:rFonts w:ascii="Times New Roman" w:hAnsi="Times New Roman" w:cs="Times New Roman" w:eastAsia="Times New Roman" w:hint="default"/>
        </w:rPr>
        <w:t>play</w:t>
      </w:r>
      <w:r>
        <w:rPr/>
        <w:t>等平台进行运营，其全球累计下载量已超过</w:t>
      </w:r>
      <w:r>
        <w:rPr>
          <w:rFonts w:ascii="Times New Roman" w:hAnsi="Times New Roman" w:cs="Times New Roman" w:eastAsia="Times New Roman" w:hint="default"/>
        </w:rPr>
        <w:t>70</w:t>
      </w:r>
      <w:r>
        <w:rPr/>
        <w:t>亿次，并</w:t>
      </w:r>
      <w:r>
        <w:rPr>
          <w:w w:val="99"/>
        </w:rPr>
        <w:t> </w:t>
      </w:r>
      <w:r>
        <w:rPr/>
        <w:t>因其卡通形象独特的成长背景以及鲜活有趣的风格，使得该等应用在全球范围内广泛传播，收获了大量忠</w:t>
      </w:r>
      <w:r>
        <w:rPr>
          <w:w w:val="99"/>
        </w:rPr>
        <w:t> </w:t>
      </w:r>
      <w:r>
        <w:rPr>
          <w:spacing w:val="-1"/>
          <w:w w:val="95"/>
        </w:rPr>
        <w:t>实用户。此外，</w:t>
      </w:r>
      <w:r>
        <w:rPr>
          <w:rFonts w:ascii="Times New Roman" w:hAnsi="Times New Roman" w:cs="Times New Roman" w:eastAsia="Times New Roman" w:hint="default"/>
          <w:spacing w:val="-1"/>
          <w:w w:val="95"/>
        </w:rPr>
        <w:t>Outfit7</w:t>
      </w:r>
      <w:r>
        <w:rPr>
          <w:spacing w:val="-1"/>
          <w:w w:val="95"/>
        </w:rPr>
        <w:t>根据</w:t>
      </w:r>
      <w:r>
        <w:rPr>
          <w:rFonts w:ascii="Times New Roman" w:hAnsi="Times New Roman" w:cs="Times New Roman" w:eastAsia="Times New Roman" w:hint="default"/>
          <w:spacing w:val="-1"/>
          <w:w w:val="95"/>
        </w:rPr>
        <w:t>IP“</w:t>
      </w:r>
      <w:r>
        <w:rPr>
          <w:spacing w:val="-1"/>
          <w:w w:val="95"/>
        </w:rPr>
        <w:t>会说话的汤姆猫家族</w:t>
      </w:r>
      <w:r>
        <w:rPr>
          <w:rFonts w:ascii="Times New Roman" w:hAnsi="Times New Roman" w:cs="Times New Roman" w:eastAsia="Times New Roman" w:hint="default"/>
          <w:spacing w:val="-1"/>
          <w:w w:val="95"/>
        </w:rPr>
        <w:t>”</w:t>
      </w:r>
      <w:r>
        <w:rPr>
          <w:spacing w:val="-1"/>
          <w:w w:val="95"/>
        </w:rPr>
        <w:t>制作了多款动画影视产品，该等影视产品在包括优酷、</w:t>
      </w:r>
      <w:r>
        <w:rPr>
          <w:spacing w:val="69"/>
          <w:w w:val="95"/>
        </w:rPr>
        <w:t> </w:t>
      </w:r>
      <w:r>
        <w:rPr>
          <w:spacing w:val="69"/>
          <w:w w:val="95"/>
        </w:rPr>
      </w:r>
      <w:r>
        <w:rPr>
          <w:rFonts w:ascii="Times New Roman" w:hAnsi="Times New Roman" w:cs="Times New Roman" w:eastAsia="Times New Roman" w:hint="default"/>
        </w:rPr>
        <w:t>YouTube</w:t>
      </w:r>
      <w:r>
        <w:rPr/>
        <w:t>等视频平台播放。通过</w:t>
      </w:r>
      <w:r>
        <w:rPr>
          <w:rFonts w:ascii="Times New Roman" w:hAnsi="Times New Roman" w:cs="Times New Roman" w:eastAsia="Times New Roman" w:hint="default"/>
        </w:rPr>
        <w:t>Outfit7</w:t>
      </w:r>
      <w:r>
        <w:rPr/>
        <w:t>的动画影视产品，进一步推广吸引了用户下载和体验其开发运营的</w:t>
      </w:r>
      <w:r>
        <w:rPr>
          <w:spacing w:val="-67"/>
        </w:rPr>
        <w:t> </w:t>
      </w:r>
      <w:r>
        <w:rPr>
          <w:spacing w:val="-67"/>
        </w:rPr>
      </w:r>
      <w:r>
        <w:rPr/>
        <w:t>移动应用产品。</w:t>
      </w:r>
    </w:p>
    <w:p>
      <w:pPr>
        <w:pStyle w:val="BodyText"/>
        <w:spacing w:line="256" w:lineRule="auto" w:before="138"/>
        <w:ind w:right="210" w:firstLine="420"/>
        <w:jc w:val="both"/>
      </w:pPr>
      <w:r>
        <w:rPr/>
        <w:t>对</w:t>
      </w:r>
      <w:r>
        <w:rPr>
          <w:rFonts w:ascii="Times New Roman" w:hAnsi="Times New Roman" w:cs="Times New Roman" w:eastAsia="Times New Roman" w:hint="default"/>
        </w:rPr>
        <w:t>Outfit7</w:t>
      </w:r>
      <w:r>
        <w:rPr/>
        <w:t>的收购拓展了公司全球化互联网业务领域与市场布局，增加了新的盈利增长点，有助于增强</w:t>
      </w:r>
      <w:r>
        <w:rPr>
          <w:w w:val="99"/>
        </w:rPr>
        <w:t> </w:t>
      </w:r>
      <w:r>
        <w:rPr/>
        <w:t>公司的核心竞争力、提升盈利能力和发展空间。同时，公司与</w:t>
      </w:r>
      <w:r>
        <w:rPr>
          <w:rFonts w:ascii="Times New Roman" w:hAnsi="Times New Roman" w:cs="Times New Roman" w:eastAsia="Times New Roman" w:hint="default"/>
        </w:rPr>
        <w:t>Outfit7</w:t>
      </w:r>
      <w:r>
        <w:rPr/>
        <w:t>在大数据广告分发与互联网家庭教育</w:t>
      </w:r>
      <w:r>
        <w:rPr>
          <w:w w:val="99"/>
        </w:rPr>
        <w:t> </w:t>
      </w:r>
      <w:r>
        <w:rPr/>
        <w:t>等领域具有较强的协同效应，有利于公司内部移动互联网文化业务的协同创新。</w:t>
      </w:r>
    </w:p>
    <w:p>
      <w:pPr>
        <w:pStyle w:val="BodyText"/>
        <w:spacing w:line="430" w:lineRule="atLeast" w:before="3"/>
        <w:ind w:left="532" w:right="197"/>
        <w:jc w:val="left"/>
      </w:pPr>
      <w:r>
        <w:rPr>
          <w:rFonts w:ascii="Times New Roman" w:hAnsi="Times New Roman" w:cs="Times New Roman" w:eastAsia="Times New Roman" w:hint="default"/>
        </w:rPr>
        <w:t>2</w:t>
      </w:r>
      <w:r>
        <w:rPr/>
        <w:t>、投资设立全资子公司，加强移动互联网文化业务协作</w:t>
      </w:r>
      <w:r>
        <w:rPr>
          <w:w w:val="99"/>
        </w:rPr>
        <w:t> </w:t>
      </w:r>
      <w:r>
        <w:rPr/>
        <w:t>报告期内，公司投资设立全资子公司金科汤姆猫，子公司成立后首先与</w:t>
      </w:r>
      <w:r>
        <w:rPr>
          <w:rFonts w:ascii="Times New Roman" w:hAnsi="Times New Roman" w:cs="Times New Roman" w:eastAsia="Times New Roman" w:hint="default"/>
        </w:rPr>
        <w:t>Outfit7</w:t>
      </w:r>
      <w:r>
        <w:rPr/>
        <w:t>在广告变现、应用项目</w:t>
      </w:r>
    </w:p>
    <w:p>
      <w:pPr>
        <w:pStyle w:val="BodyText"/>
        <w:spacing w:line="256" w:lineRule="auto" w:before="21"/>
        <w:ind w:right="207"/>
        <w:jc w:val="both"/>
      </w:pPr>
      <w:r>
        <w:rPr>
          <w:spacing w:val="-2"/>
        </w:rPr>
        <w:t>开发与发行、</w:t>
      </w:r>
      <w:r>
        <w:rPr>
          <w:rFonts w:ascii="Times New Roman" w:hAnsi="Times New Roman" w:cs="Times New Roman" w:eastAsia="Times New Roman" w:hint="default"/>
          <w:spacing w:val="-2"/>
        </w:rPr>
        <w:t>IP</w:t>
      </w:r>
      <w:r>
        <w:rPr>
          <w:spacing w:val="-2"/>
        </w:rPr>
        <w:t>衍生产品设计生产与销售、动画剧与动画电影制作发行等方面开展深入合作，将</w:t>
      </w:r>
      <w:r>
        <w:rPr>
          <w:rFonts w:ascii="Times New Roman" w:hAnsi="Times New Roman" w:cs="Times New Roman" w:eastAsia="Times New Roman" w:hint="default"/>
          <w:spacing w:val="-2"/>
        </w:rPr>
        <w:t>“</w:t>
      </w:r>
      <w:r>
        <w:rPr>
          <w:spacing w:val="-2"/>
        </w:rPr>
        <w:t>会说话的</w:t>
      </w:r>
      <w:r>
        <w:rPr>
          <w:w w:val="99"/>
        </w:rPr>
        <w:t> </w:t>
      </w:r>
      <w:r>
        <w:rPr>
          <w:spacing w:val="2"/>
        </w:rPr>
        <w:t>汤姆猫家族</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1"/>
        </w:rPr>
        <w:t> </w:t>
      </w:r>
      <w:r>
        <w:rPr/>
        <w:t>这一</w:t>
      </w:r>
      <w:r>
        <w:rPr>
          <w:rFonts w:ascii="Times New Roman" w:hAnsi="Times New Roman" w:cs="Times New Roman" w:eastAsia="Times New Roman" w:hint="default"/>
        </w:rPr>
        <w:t>IP</w:t>
      </w:r>
      <w:r>
        <w:rPr/>
        <w:t>的活跃用户进行深度激活和变现，深入挖掘该</w:t>
      </w:r>
      <w:r>
        <w:rPr>
          <w:rFonts w:ascii="Times New Roman" w:hAnsi="Times New Roman" w:cs="Times New Roman" w:eastAsia="Times New Roman" w:hint="default"/>
        </w:rPr>
        <w:t>IP</w:t>
      </w:r>
      <w:r>
        <w:rPr/>
        <w:t>的价值，完善该</w:t>
      </w:r>
      <w:r>
        <w:rPr>
          <w:rFonts w:ascii="Times New Roman" w:hAnsi="Times New Roman" w:cs="Times New Roman" w:eastAsia="Times New Roman" w:hint="default"/>
        </w:rPr>
        <w:t>IP</w:t>
      </w:r>
      <w:r>
        <w:rPr/>
        <w:t>的剧情和世界观系</w:t>
      </w:r>
      <w:r>
        <w:rPr>
          <w:spacing w:val="-99"/>
        </w:rPr>
        <w:t> </w:t>
      </w:r>
      <w:r>
        <w:rPr>
          <w:spacing w:val="-99"/>
        </w:rPr>
      </w:r>
      <w:r>
        <w:rPr/>
        <w:t>统、加深用户对</w:t>
      </w:r>
      <w:r>
        <w:rPr>
          <w:rFonts w:ascii="Times New Roman" w:hAnsi="Times New Roman" w:cs="Times New Roman" w:eastAsia="Times New Roman" w:hint="default"/>
        </w:rPr>
        <w:t>IP</w:t>
      </w:r>
      <w:r>
        <w:rPr/>
        <w:t>的情感认同。</w:t>
      </w:r>
    </w:p>
    <w:p>
      <w:pPr>
        <w:spacing w:after="0" w:line="256" w:lineRule="auto"/>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64" w:lineRule="auto" w:before="34"/>
        <w:ind w:right="208" w:firstLine="420"/>
        <w:jc w:val="both"/>
      </w:pPr>
      <w:r>
        <w:rPr>
          <w:rFonts w:ascii="Times New Roman" w:hAnsi="Times New Roman" w:cs="Times New Roman" w:eastAsia="Times New Roman" w:hint="default"/>
        </w:rPr>
        <w:t>Outfit7</w:t>
      </w:r>
      <w:r>
        <w:rPr/>
        <w:t>与金科汤姆猫的战略合作促进公司与</w:t>
      </w:r>
      <w:r>
        <w:rPr>
          <w:rFonts w:ascii="Times New Roman" w:hAnsi="Times New Roman" w:cs="Times New Roman" w:eastAsia="Times New Roman" w:hint="default"/>
        </w:rPr>
        <w:t>Outfit7</w:t>
      </w:r>
      <w:r>
        <w:rPr/>
        <w:t>利用双方的优势资源形成协同，实现优势互补，优</w:t>
      </w:r>
      <w:r>
        <w:rPr>
          <w:w w:val="99"/>
        </w:rPr>
        <w:t> </w:t>
      </w:r>
      <w:r>
        <w:rPr>
          <w:w w:val="95"/>
        </w:rPr>
        <w:t>化和改善了公司现有业务结构，拓宽了公司业务范围，培育了公司新的利润增长点，提升了公司综合竞争   </w:t>
      </w:r>
      <w:r>
        <w:rPr>
          <w:spacing w:val="40"/>
          <w:w w:val="95"/>
        </w:rPr>
        <w:t> </w:t>
      </w:r>
      <w:r>
        <w:rPr>
          <w:spacing w:val="40"/>
          <w:w w:val="95"/>
        </w:rPr>
      </w:r>
      <w:r>
        <w:rPr/>
        <w:t>力。</w:t>
      </w:r>
    </w:p>
    <w:p>
      <w:pPr>
        <w:pStyle w:val="BodyText"/>
        <w:spacing w:line="432" w:lineRule="exact" w:before="36"/>
        <w:ind w:left="532"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、收购湖州吉昌</w:t>
      </w:r>
      <w:r>
        <w:rPr>
          <w:rFonts w:ascii="Times New Roman" w:hAnsi="Times New Roman" w:cs="Times New Roman" w:eastAsia="Times New Roman" w:hint="default"/>
        </w:rPr>
        <w:t>30%</w:t>
      </w:r>
      <w:r>
        <w:rPr/>
        <w:t>股权，化工业务继续稳步增长</w:t>
      </w:r>
      <w:r>
        <w:rPr>
          <w:w w:val="99"/>
        </w:rPr>
        <w:t> </w:t>
      </w:r>
      <w:r>
        <w:rPr>
          <w:spacing w:val="2"/>
          <w:w w:val="95"/>
        </w:rPr>
        <w:t>报告期内，公司以自有资金人民币</w:t>
      </w:r>
      <w:r>
        <w:rPr>
          <w:rFonts w:ascii="Times New Roman" w:hAnsi="Times New Roman" w:cs="Times New Roman" w:eastAsia="Times New Roman" w:hint="default"/>
          <w:spacing w:val="2"/>
          <w:w w:val="95"/>
        </w:rPr>
        <w:t>10,800</w:t>
      </w:r>
      <w:r>
        <w:rPr>
          <w:spacing w:val="2"/>
          <w:w w:val="95"/>
        </w:rPr>
        <w:t>万元收购湖州市菱湖吉昌化工有限公司持有的湖州吉昌</w:t>
      </w:r>
      <w:r>
        <w:rPr>
          <w:rFonts w:ascii="Times New Roman" w:hAnsi="Times New Roman" w:cs="Times New Roman" w:eastAsia="Times New Roman" w:hint="default"/>
          <w:spacing w:val="2"/>
          <w:w w:val="95"/>
        </w:rPr>
        <w:t>30%</w:t>
      </w:r>
      <w:r>
        <w:rPr>
          <w:rFonts w:ascii="Times New Roman" w:hAnsi="Times New Roman" w:cs="Times New Roman" w:eastAsia="Times New Roman" w:hint="default"/>
          <w:spacing w:val="2"/>
        </w:rPr>
      </w:r>
    </w:p>
    <w:p>
      <w:pPr>
        <w:pStyle w:val="BodyText"/>
        <w:spacing w:line="271" w:lineRule="exact"/>
        <w:ind w:right="0"/>
        <w:jc w:val="both"/>
      </w:pPr>
      <w:r>
        <w:rPr/>
        <w:t>的股权。公司原持有湖州吉昌</w:t>
      </w:r>
      <w:r>
        <w:rPr>
          <w:rFonts w:ascii="Times New Roman" w:hAnsi="Times New Roman" w:cs="Times New Roman" w:eastAsia="Times New Roman" w:hint="default"/>
        </w:rPr>
        <w:t>60%</w:t>
      </w:r>
      <w:r>
        <w:rPr/>
        <w:t>的股权，此次收购完成后，公司将持有湖州吉昌</w:t>
      </w:r>
      <w:r>
        <w:rPr>
          <w:rFonts w:ascii="Times New Roman" w:hAnsi="Times New Roman" w:cs="Times New Roman" w:eastAsia="Times New Roman" w:hint="default"/>
        </w:rPr>
        <w:t>90%</w:t>
      </w:r>
      <w:r>
        <w:rPr/>
        <w:t>的股权。本次少数</w:t>
      </w:r>
    </w:p>
    <w:p>
      <w:pPr>
        <w:pStyle w:val="BodyText"/>
        <w:spacing w:line="273" w:lineRule="auto" w:before="21"/>
        <w:ind w:right="215"/>
        <w:jc w:val="both"/>
      </w:pPr>
      <w:r>
        <w:rPr>
          <w:w w:val="95"/>
        </w:rPr>
        <w:t>股东权益的收购将会进一步增强公司对湖州吉昌的控制力，决策权和决策效率得到进一步提高。同时将优</w:t>
      </w:r>
      <w:r>
        <w:rPr>
          <w:spacing w:val="37"/>
          <w:w w:val="95"/>
        </w:rPr>
        <w:t> </w:t>
      </w:r>
      <w:r>
        <w:rPr>
          <w:spacing w:val="37"/>
          <w:w w:val="95"/>
        </w:rPr>
      </w:r>
      <w:r>
        <w:rPr/>
        <w:t>化公司整体资源配置，稳固公司市场地位。</w:t>
      </w:r>
    </w:p>
    <w:p>
      <w:pPr>
        <w:pStyle w:val="BodyText"/>
        <w:spacing w:line="357" w:lineRule="auto" w:before="127"/>
        <w:ind w:left="532" w:right="0"/>
        <w:jc w:val="left"/>
      </w:pPr>
      <w:r>
        <w:rPr>
          <w:rFonts w:ascii="Times New Roman" w:hAnsi="Times New Roman" w:cs="Times New Roman" w:eastAsia="Times New Roman" w:hint="default"/>
        </w:rPr>
        <w:t>4</w:t>
      </w:r>
      <w:r>
        <w:rPr/>
        <w:t>、公司债券获中国证监会核准批复，筹资能力进一步增强</w:t>
      </w:r>
      <w:r>
        <w:rPr>
          <w:w w:val="99"/>
        </w:rPr>
        <w:t> </w:t>
      </w:r>
      <w:r>
        <w:rPr>
          <w:w w:val="95"/>
        </w:rPr>
        <w:t>报告期内，公司获得了中国证监会核发的关于发行公司债券的批复，核准公司向合格投资者公开发行</w:t>
      </w:r>
      <w:r>
        <w:rPr/>
      </w:r>
    </w:p>
    <w:p>
      <w:pPr>
        <w:pStyle w:val="BodyText"/>
        <w:spacing w:line="225" w:lineRule="exact"/>
        <w:ind w:right="0"/>
        <w:jc w:val="both"/>
      </w:pPr>
      <w:r>
        <w:rPr>
          <w:spacing w:val="2"/>
        </w:rPr>
        <w:t>面值总额不超过</w:t>
      </w:r>
      <w:r>
        <w:rPr>
          <w:rFonts w:ascii="Times New Roman" w:hAnsi="Times New Roman" w:cs="Times New Roman" w:eastAsia="Times New Roman" w:hint="default"/>
          <w:spacing w:val="2"/>
        </w:rPr>
        <w:t>6</w:t>
      </w:r>
      <w:r>
        <w:rPr>
          <w:spacing w:val="2"/>
        </w:rPr>
        <w:t>亿元的公司债券。发行公司债券有利于公司充分利用债券市场低成本资金，提高融资效</w:t>
      </w:r>
    </w:p>
    <w:p>
      <w:pPr>
        <w:pStyle w:val="BodyText"/>
        <w:spacing w:line="367" w:lineRule="auto" w:before="21"/>
        <w:ind w:left="532" w:right="0" w:hanging="420"/>
        <w:jc w:val="left"/>
      </w:pPr>
      <w:r>
        <w:rPr/>
        <w:t>率，改善公司资本结构。公司本次债券发行将根据市场情况，符合中国证监会要求的前提下择机发行。</w:t>
      </w:r>
      <w:r>
        <w:rPr>
          <w:w w:val="99"/>
        </w:rPr>
        <w:t> </w:t>
      </w:r>
      <w:r>
        <w:rPr>
          <w:rFonts w:ascii="Times New Roman" w:hAnsi="Times New Roman" w:cs="Times New Roman" w:eastAsia="Times New Roman" w:hint="default"/>
        </w:rPr>
        <w:t>5</w:t>
      </w:r>
      <w:r>
        <w:rPr/>
        <w:t>、再次通过国家高新技术企业认定，享受相关优惠和激励政策</w:t>
      </w:r>
      <w:r>
        <w:rPr>
          <w:w w:val="99"/>
        </w:rPr>
        <w:t> </w:t>
      </w:r>
      <w:r>
        <w:rPr>
          <w:w w:val="95"/>
        </w:rPr>
        <w:t>报告期内，公司及全资子公司金科日化收到了全国高新技术企业认定管理工作领导小组办公室下发的</w:t>
      </w:r>
      <w:r>
        <w:rPr/>
      </w:r>
    </w:p>
    <w:p>
      <w:pPr>
        <w:pStyle w:val="BodyText"/>
        <w:spacing w:line="217" w:lineRule="exact"/>
        <w:ind w:right="0"/>
        <w:jc w:val="both"/>
      </w:pPr>
      <w:r>
        <w:rPr/>
        <w:t>《关于浙江省</w:t>
      </w:r>
      <w:r>
        <w:rPr>
          <w:rFonts w:ascii="Times New Roman" w:hAnsi="Times New Roman" w:cs="Times New Roman" w:eastAsia="Times New Roman" w:hint="default"/>
        </w:rPr>
        <w:t>2017</w:t>
      </w:r>
      <w:r>
        <w:rPr/>
        <w:t>年第一批高新技术企业备案的复函》（国科火字</w:t>
      </w:r>
      <w:r>
        <w:rPr>
          <w:rFonts w:ascii="Times New Roman" w:hAnsi="Times New Roman" w:cs="Times New Roman" w:eastAsia="Times New Roman" w:hint="default"/>
        </w:rPr>
        <w:t>[2017]201</w:t>
      </w:r>
      <w:r>
        <w:rPr/>
        <w:t>号）。公司及金科日化顺利通</w:t>
      </w:r>
    </w:p>
    <w:p>
      <w:pPr>
        <w:pStyle w:val="BodyText"/>
        <w:spacing w:line="256" w:lineRule="auto" w:before="21"/>
        <w:ind w:right="212"/>
        <w:jc w:val="both"/>
      </w:pPr>
      <w:r>
        <w:rPr>
          <w:w w:val="95"/>
        </w:rPr>
        <w:t>过了国家高新技术企业的认定，被列入</w:t>
      </w:r>
      <w:r>
        <w:rPr>
          <w:rFonts w:ascii="Times New Roman" w:hAnsi="Times New Roman" w:cs="Times New Roman" w:eastAsia="Times New Roman" w:hint="default"/>
          <w:w w:val="95"/>
        </w:rPr>
        <w:t>“</w:t>
      </w:r>
      <w:r>
        <w:rPr>
          <w:w w:val="95"/>
        </w:rPr>
        <w:t>浙江省</w:t>
      </w:r>
      <w:r>
        <w:rPr>
          <w:rFonts w:ascii="Times New Roman" w:hAnsi="Times New Roman" w:cs="Times New Roman" w:eastAsia="Times New Roman" w:hint="default"/>
          <w:w w:val="95"/>
        </w:rPr>
        <w:t>2017</w:t>
      </w:r>
      <w:r>
        <w:rPr>
          <w:w w:val="95"/>
        </w:rPr>
        <w:t>年第一批高新技术企业名单</w:t>
      </w:r>
      <w:r>
        <w:rPr>
          <w:rFonts w:ascii="Times New Roman" w:hAnsi="Times New Roman" w:cs="Times New Roman" w:eastAsia="Times New Roman" w:hint="default"/>
          <w:w w:val="95"/>
        </w:rPr>
        <w:t>”</w:t>
      </w:r>
      <w:r>
        <w:rPr>
          <w:w w:val="95"/>
        </w:rPr>
        <w:t>，公司的认定证书编号：</w:t>
      </w:r>
      <w:r>
        <w:rPr>
          <w:spacing w:val="60"/>
          <w:w w:val="95"/>
        </w:rPr>
        <w:t> </w:t>
      </w:r>
      <w:r>
        <w:rPr>
          <w:spacing w:val="60"/>
          <w:w w:val="95"/>
        </w:rPr>
      </w:r>
      <w:r>
        <w:rPr>
          <w:rFonts w:ascii="Times New Roman" w:hAnsi="Times New Roman" w:cs="Times New Roman" w:eastAsia="Times New Roman" w:hint="default"/>
        </w:rPr>
        <w:t>GR201733002579</w:t>
      </w:r>
      <w:r>
        <w:rPr/>
        <w:t>；金科日化的认定证书编号：</w:t>
      </w:r>
      <w:r>
        <w:rPr>
          <w:rFonts w:ascii="Times New Roman" w:hAnsi="Times New Roman" w:cs="Times New Roman" w:eastAsia="Times New Roman" w:hint="default"/>
        </w:rPr>
        <w:t>GR201733002826</w:t>
      </w:r>
      <w:r>
        <w:rPr/>
        <w:t>，发证日期均为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日，有效期</w:t>
      </w:r>
      <w:r>
        <w:rPr>
          <w:spacing w:val="-95"/>
        </w:rPr>
        <w:t> </w:t>
      </w:r>
      <w:r>
        <w:rPr>
          <w:spacing w:val="-95"/>
        </w:rPr>
      </w:r>
      <w:r>
        <w:rPr/>
        <w:t>三年。</w:t>
      </w:r>
    </w:p>
    <w:p>
      <w:pPr>
        <w:pStyle w:val="BodyText"/>
        <w:spacing w:line="273" w:lineRule="auto" w:before="142"/>
        <w:ind w:right="212" w:firstLine="420"/>
        <w:jc w:val="both"/>
      </w:pPr>
      <w:r>
        <w:rPr>
          <w:w w:val="95"/>
        </w:rPr>
        <w:t>根据国家对高新技术企业的相关税收优惠政策规定，公司自通过高新技术企业认定起连续三年可享受</w:t>
      </w:r>
      <w:r>
        <w:rPr>
          <w:w w:val="99"/>
        </w:rPr>
        <w:t> </w:t>
      </w:r>
      <w:r>
        <w:rPr/>
        <w:t>国家关于高新技术企业的税收优惠政策，即按</w:t>
      </w:r>
      <w:r>
        <w:rPr>
          <w:rFonts w:ascii="Times New Roman" w:hAnsi="Times New Roman" w:cs="Times New Roman" w:eastAsia="Times New Roman" w:hint="default"/>
        </w:rPr>
        <w:t>15%</w:t>
      </w:r>
      <w:r>
        <w:rPr/>
        <w:t>的税率缴纳企业所得税。</w:t>
      </w:r>
    </w:p>
    <w:p>
      <w:pPr>
        <w:pStyle w:val="Heading3"/>
        <w:spacing w:line="240" w:lineRule="auto" w:before="108"/>
        <w:ind w:left="532" w:right="0"/>
        <w:jc w:val="left"/>
        <w:rPr>
          <w:b w:val="0"/>
          <w:bCs w:val="0"/>
        </w:rPr>
      </w:pPr>
      <w:r>
        <w:rPr/>
        <w:t>（二）报告期内经营管理的主要情况</w:t>
      </w:r>
      <w:r>
        <w:rPr>
          <w:b w:val="0"/>
          <w:bCs w:val="0"/>
        </w:rPr>
      </w:r>
    </w:p>
    <w:p>
      <w:pPr>
        <w:pStyle w:val="BodyText"/>
        <w:spacing w:line="357" w:lineRule="auto" w:before="157"/>
        <w:ind w:left="532" w:right="99"/>
        <w:jc w:val="left"/>
      </w:pPr>
      <w:r>
        <w:rPr>
          <w:rFonts w:ascii="Times New Roman" w:hAnsi="Times New Roman" w:cs="Times New Roman" w:eastAsia="Times New Roman" w:hint="default"/>
        </w:rPr>
        <w:t>1</w:t>
      </w:r>
      <w:r>
        <w:rPr/>
        <w:t>、移动互联网文化产业</w:t>
      </w:r>
      <w:r>
        <w:rPr>
          <w:w w:val="99"/>
        </w:rPr>
        <w:t> </w:t>
      </w:r>
      <w:r>
        <w:rPr>
          <w:spacing w:val="-3"/>
        </w:rPr>
        <w:t>报告期内，公司继续完善在移动互联网文化产业领域内的生态布局，在进行移动互联网文化内容制作、</w:t>
      </w:r>
    </w:p>
    <w:p>
      <w:pPr>
        <w:pStyle w:val="BodyText"/>
        <w:spacing w:line="209" w:lineRule="exact"/>
        <w:ind w:right="0"/>
        <w:jc w:val="both"/>
      </w:pPr>
      <w:r>
        <w:rPr/>
        <w:t>精准分发与运营的同时，积极开展互联网儿童早期教育业务，拓展高品质产品线，加大市场开拓力度，进</w:t>
      </w:r>
    </w:p>
    <w:p>
      <w:pPr>
        <w:pStyle w:val="BodyText"/>
        <w:spacing w:line="273" w:lineRule="auto" w:before="37"/>
        <w:ind w:right="212"/>
        <w:jc w:val="both"/>
      </w:pPr>
      <w:r>
        <w:rPr>
          <w:w w:val="95"/>
        </w:rPr>
        <w:t>一步加强产品和服务的研发创新，挖掘市场热点，公司各个业务间的协同效应持续增强，产品积累继续深   </w:t>
      </w:r>
      <w:r>
        <w:rPr>
          <w:spacing w:val="40"/>
          <w:w w:val="95"/>
        </w:rPr>
        <w:t> </w:t>
      </w:r>
      <w:r>
        <w:rPr>
          <w:spacing w:val="40"/>
          <w:w w:val="95"/>
        </w:rPr>
      </w:r>
      <w:r>
        <w:rPr/>
        <w:t>化。</w:t>
      </w:r>
    </w:p>
    <w:p>
      <w:pPr>
        <w:pStyle w:val="BodyText"/>
        <w:spacing w:line="357" w:lineRule="auto" w:before="127"/>
        <w:ind w:left="532" w:right="0"/>
        <w:jc w:val="left"/>
      </w:pPr>
      <w:r>
        <w:rPr/>
        <w:t>（</w:t>
      </w:r>
      <w:r>
        <w:rPr>
          <w:rFonts w:ascii="Times New Roman" w:hAnsi="Times New Roman" w:cs="Times New Roman" w:eastAsia="Times New Roman" w:hint="default"/>
        </w:rPr>
        <w:t>1</w:t>
      </w:r>
      <w:r>
        <w:rPr/>
        <w:t>）移动互联网应用发行运营业务</w:t>
      </w:r>
      <w:r>
        <w:rPr>
          <w:w w:val="99"/>
        </w:rPr>
        <w:t> </w:t>
      </w:r>
      <w:r>
        <w:rPr>
          <w:w w:val="95"/>
        </w:rPr>
        <w:t>报告期内，公司对现有资源进行整合，通过加强与移动互联网应用产品开发商、渠道供应商及支付提</w:t>
      </w:r>
      <w:r>
        <w:rPr/>
      </w:r>
    </w:p>
    <w:p>
      <w:pPr>
        <w:pStyle w:val="BodyText"/>
        <w:spacing w:line="209" w:lineRule="exact"/>
        <w:ind w:right="0"/>
        <w:jc w:val="both"/>
      </w:pPr>
      <w:r>
        <w:rPr>
          <w:spacing w:val="-3"/>
        </w:rPr>
        <w:t>供商的紧密合作，增加移动互联网应用产品发行数量，积累了众多的活跃用户和付费用户。发行产品数量、</w:t>
      </w:r>
    </w:p>
    <w:p>
      <w:pPr>
        <w:pStyle w:val="BodyText"/>
        <w:spacing w:line="264" w:lineRule="auto" w:before="37"/>
        <w:ind w:right="207"/>
        <w:jc w:val="both"/>
      </w:pPr>
      <w:r>
        <w:rPr>
          <w:rFonts w:ascii="Times New Roman" w:hAnsi="Times New Roman" w:cs="Times New Roman" w:eastAsia="Times New Roman" w:hint="default"/>
          <w:spacing w:val="-2"/>
        </w:rPr>
        <w:t>SP</w:t>
      </w:r>
      <w:r>
        <w:rPr>
          <w:spacing w:val="-2"/>
        </w:rPr>
        <w:t>合作数量、</w:t>
      </w:r>
      <w:r>
        <w:rPr>
          <w:rFonts w:ascii="Times New Roman" w:hAnsi="Times New Roman" w:cs="Times New Roman" w:eastAsia="Times New Roman" w:hint="default"/>
          <w:spacing w:val="-2"/>
        </w:rPr>
        <w:t>CP</w:t>
      </w:r>
      <w:r>
        <w:rPr>
          <w:spacing w:val="-2"/>
        </w:rPr>
        <w:t>合作数量、渠道合作数量均较</w:t>
      </w:r>
      <w:r>
        <w:rPr>
          <w:rFonts w:ascii="Times New Roman" w:hAnsi="Times New Roman" w:cs="Times New Roman" w:eastAsia="Times New Roman" w:hint="default"/>
          <w:spacing w:val="-2"/>
        </w:rPr>
        <w:t>2016</w:t>
      </w:r>
      <w:r>
        <w:rPr>
          <w:spacing w:val="-2"/>
        </w:rPr>
        <w:t>年度同期有所增加，</w:t>
      </w:r>
      <w:r>
        <w:rPr>
          <w:rFonts w:ascii="Times New Roman" w:hAnsi="Times New Roman" w:cs="Times New Roman" w:eastAsia="Times New Roman" w:hint="default"/>
          <w:spacing w:val="-2"/>
        </w:rPr>
        <w:t>2017</w:t>
      </w:r>
      <w:r>
        <w:rPr>
          <w:spacing w:val="-2"/>
        </w:rPr>
        <w:t>年度公司发行运营移动互联网</w:t>
      </w:r>
      <w:r>
        <w:rPr>
          <w:w w:val="99"/>
        </w:rPr>
        <w:t> </w:t>
      </w:r>
      <w:r>
        <w:rPr/>
        <w:t>游戏</w:t>
      </w:r>
      <w:r>
        <w:rPr>
          <w:rFonts w:ascii="Times New Roman" w:hAnsi="Times New Roman" w:cs="Times New Roman" w:eastAsia="Times New Roman" w:hint="default"/>
        </w:rPr>
        <w:t>116</w:t>
      </w:r>
      <w:r>
        <w:rPr/>
        <w:t>款</w:t>
      </w:r>
      <w:r>
        <w:rPr>
          <w:spacing w:val="-33"/>
        </w:rPr>
        <w:t> </w:t>
      </w:r>
      <w:r>
        <w:rPr/>
        <w:t>，发行业务发展良好。公司与硬核联盟、九游、</w:t>
      </w:r>
      <w:r>
        <w:rPr>
          <w:rFonts w:ascii="Times New Roman" w:hAnsi="Times New Roman" w:cs="Times New Roman" w:eastAsia="Times New Roman" w:hint="default"/>
        </w:rPr>
        <w:t>4399</w:t>
      </w:r>
      <w:r>
        <w:rPr/>
        <w:t>、腾讯等多家优质渠道平台建立深厚的合</w:t>
      </w:r>
      <w:r>
        <w:rPr>
          <w:w w:val="99"/>
        </w:rPr>
        <w:t> </w:t>
      </w:r>
      <w:r>
        <w:rPr>
          <w:w w:val="95"/>
        </w:rPr>
        <w:t>作关系，发行运营了包括动作类、益智类、消除类、跑酷类、塔防类、棋牌类、捕鱼类、养成类等多系列</w:t>
      </w:r>
      <w:r>
        <w:rPr>
          <w:spacing w:val="38"/>
          <w:w w:val="95"/>
        </w:rPr>
        <w:t> </w:t>
      </w:r>
      <w:r>
        <w:rPr>
          <w:spacing w:val="38"/>
          <w:w w:val="95"/>
        </w:rPr>
      </w:r>
      <w:r>
        <w:rPr>
          <w:w w:val="95"/>
        </w:rPr>
        <w:t>移动休闲游戏产品，其中包括《蛇蛇大作战》、《球球大乱斗》、《火爆鸟》、《小猫快跑》、《传奇来</w:t>
      </w:r>
      <w:r>
        <w:rPr>
          <w:spacing w:val="42"/>
          <w:w w:val="95"/>
        </w:rPr>
        <w:t> </w:t>
      </w:r>
      <w:r>
        <w:rPr>
          <w:spacing w:val="42"/>
          <w:w w:val="95"/>
        </w:rPr>
      </w:r>
      <w:r>
        <w:rPr/>
        <w:t>了》等多款长周期、精品明星移动休闲游戏。</w:t>
      </w:r>
    </w:p>
    <w:p>
      <w:pPr>
        <w:pStyle w:val="BodyText"/>
        <w:spacing w:line="261" w:lineRule="auto" w:before="136"/>
        <w:ind w:right="210" w:firstLine="420"/>
        <w:jc w:val="both"/>
      </w:pPr>
      <w:r>
        <w:rPr/>
        <w:t>同时，公司发行运营团队对</w:t>
      </w:r>
      <w:r>
        <w:rPr>
          <w:rFonts w:ascii="Times New Roman" w:hAnsi="Times New Roman" w:cs="Times New Roman" w:eastAsia="Times New Roman" w:hint="default"/>
        </w:rPr>
        <w:t>Outfit7</w:t>
      </w:r>
      <w:r>
        <w:rPr/>
        <w:t>的汤姆猫系列亲子互动应用进行国内本土化，在国内市场发行和运</w:t>
      </w:r>
      <w:r>
        <w:rPr>
          <w:w w:val="99"/>
        </w:rPr>
        <w:t> </w:t>
      </w:r>
      <w:r>
        <w:rPr>
          <w:w w:val="95"/>
        </w:rPr>
        <w:t>营汤姆猫系列应用，其中主要包括《我的汤姆猫》、《我的安吉拉》、《我的汉克狗》、《汤姆猫水上乐</w:t>
      </w:r>
      <w:r>
        <w:rPr>
          <w:spacing w:val="35"/>
          <w:w w:val="95"/>
        </w:rPr>
        <w:t> </w:t>
      </w:r>
      <w:r>
        <w:rPr>
          <w:spacing w:val="35"/>
          <w:w w:val="95"/>
        </w:rPr>
      </w:r>
      <w:r>
        <w:rPr>
          <w:spacing w:val="2"/>
          <w:w w:val="95"/>
        </w:rPr>
        <w:t>园》、《会说话的汤姆猫</w:t>
      </w:r>
      <w:r>
        <w:rPr>
          <w:rFonts w:ascii="Times New Roman" w:hAnsi="Times New Roman" w:cs="Times New Roman" w:eastAsia="Times New Roman" w:hint="default"/>
          <w:spacing w:val="2"/>
          <w:w w:val="95"/>
        </w:rPr>
        <w:t>2</w:t>
      </w:r>
      <w:r>
        <w:rPr>
          <w:spacing w:val="2"/>
          <w:w w:val="95"/>
        </w:rPr>
        <w:t>》等多款高留存、高活跃用户数、长周期优秀产品，该类移动应用产品在业界</w:t>
      </w:r>
      <w:r>
        <w:rPr>
          <w:spacing w:val="49"/>
          <w:w w:val="95"/>
        </w:rPr>
        <w:t> </w:t>
      </w:r>
      <w:r>
        <w:rPr>
          <w:spacing w:val="49"/>
          <w:w w:val="95"/>
        </w:rPr>
      </w:r>
      <w:r>
        <w:rPr/>
        <w:t>内处于</w:t>
      </w:r>
      <w:r>
        <w:rPr>
          <w:rFonts w:ascii="Times New Roman" w:hAnsi="Times New Roman" w:cs="Times New Roman" w:eastAsia="Times New Roman" w:hint="default"/>
        </w:rPr>
        <w:t>S</w:t>
      </w:r>
      <w:r>
        <w:rPr/>
        <w:t>级及</w:t>
      </w:r>
      <w:r>
        <w:rPr>
          <w:rFonts w:ascii="Times New Roman" w:hAnsi="Times New Roman" w:cs="Times New Roman" w:eastAsia="Times New Roman" w:hint="default"/>
        </w:rPr>
        <w:t>A</w:t>
      </w:r>
      <w:r>
        <w:rPr/>
        <w:t>级水平，积累了众多的活跃用户和付费用户。</w:t>
      </w:r>
    </w:p>
    <w:p>
      <w:pPr>
        <w:pStyle w:val="BodyText"/>
        <w:spacing w:line="240" w:lineRule="auto" w:before="120"/>
        <w:ind w:left="532" w:right="6774"/>
        <w:jc w:val="left"/>
      </w:pPr>
      <w:r>
        <w:rPr/>
        <w:t>（</w:t>
      </w:r>
      <w:r>
        <w:rPr>
          <w:rFonts w:ascii="Times New Roman" w:hAnsi="Times New Roman" w:cs="Times New Roman" w:eastAsia="Times New Roman" w:hint="default"/>
        </w:rPr>
        <w:t>2</w:t>
      </w:r>
      <w:r>
        <w:rPr/>
        <w:t>）互联网广告业务</w:t>
      </w:r>
    </w:p>
    <w:p>
      <w:pPr>
        <w:spacing w:after="0" w:line="240"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61" w:lineRule="auto" w:before="34"/>
        <w:ind w:right="212" w:firstLine="420"/>
        <w:jc w:val="both"/>
      </w:pPr>
      <w:r>
        <w:rPr>
          <w:spacing w:val="2"/>
        </w:rPr>
        <w:t>报告期内，公司大力发展互联网智能广告业务，依靠内外部的项目服务经验以及市场情况，推出</w:t>
      </w:r>
      <w:r>
        <w:rPr>
          <w:rFonts w:ascii="Times New Roman" w:hAnsi="Times New Roman" w:cs="Times New Roman" w:eastAsia="Times New Roman" w:hint="default"/>
          <w:spacing w:val="2"/>
        </w:rPr>
        <w:t>“</w:t>
      </w:r>
      <w:r>
        <w:rPr>
          <w:spacing w:val="2"/>
        </w:rPr>
        <w:t>增</w:t>
      </w:r>
      <w:r>
        <w:rPr>
          <w:w w:val="99"/>
        </w:rPr>
        <w:t> </w:t>
      </w:r>
      <w:r>
        <w:rPr>
          <w:spacing w:val="2"/>
        </w:rPr>
        <w:t>长引擎设计商</w:t>
      </w:r>
      <w:r>
        <w:rPr>
          <w:rFonts w:ascii="Times New Roman" w:hAnsi="Times New Roman" w:cs="Times New Roman" w:eastAsia="Times New Roman" w:hint="default"/>
          <w:spacing w:val="2"/>
        </w:rPr>
        <w:t>”</w:t>
      </w:r>
      <w:r>
        <w:rPr>
          <w:spacing w:val="2"/>
        </w:rPr>
        <w:t>的服务理念，坚持数据连接一切、技术为先的营销策略，打通公司内外部资源，整合其他</w:t>
      </w:r>
      <w:r>
        <w:rPr>
          <w:w w:val="99"/>
        </w:rPr>
        <w:t> </w:t>
      </w:r>
      <w:r>
        <w:rPr>
          <w:w w:val="95"/>
        </w:rPr>
        <w:t>互联网项目的核心技术沉淀，向全球市场提供独家资源和高集成性的泛营销技术解决方案，帮助搭建定制</w:t>
      </w:r>
      <w:r>
        <w:rPr>
          <w:spacing w:val="37"/>
          <w:w w:val="95"/>
        </w:rPr>
        <w:t> </w:t>
      </w:r>
      <w:r>
        <w:rPr>
          <w:spacing w:val="37"/>
          <w:w w:val="95"/>
        </w:rPr>
      </w:r>
      <w:r>
        <w:rPr/>
        <w:t>化的营销技术体系来实现客户营销力的内生外纳，从而实现公司互联网广告业务的快速发展。</w:t>
      </w:r>
    </w:p>
    <w:p>
      <w:pPr>
        <w:pStyle w:val="BodyText"/>
        <w:spacing w:line="268" w:lineRule="auto" w:before="138"/>
        <w:ind w:right="192" w:firstLine="420"/>
        <w:jc w:val="both"/>
      </w:pPr>
      <w:r>
        <w:rPr>
          <w:w w:val="95"/>
        </w:rPr>
        <w:t>报告期内，公司完成了互联网广告业务线梳理和资源整合工作。同时，通过对产业上下游的业务接入</w:t>
      </w:r>
      <w:r>
        <w:rPr>
          <w:w w:val="99"/>
        </w:rPr>
        <w:t> </w:t>
      </w:r>
      <w:r>
        <w:rPr>
          <w:w w:val="95"/>
        </w:rPr>
        <w:t>与战略合作，建立了广告互动技术、用户画像大数据、线上顶级媒体、线上精准垂直媒体、社会化媒体、</w:t>
      </w:r>
      <w:r>
        <w:rPr>
          <w:spacing w:val="61"/>
          <w:w w:val="95"/>
        </w:rPr>
        <w:t> </w:t>
      </w:r>
      <w:r>
        <w:rPr>
          <w:spacing w:val="61"/>
          <w:w w:val="95"/>
        </w:rPr>
      </w:r>
      <w:r>
        <w:rPr/>
        <w:t>线下营销场景资源等方面的大数据库。并凭借</w:t>
      </w:r>
      <w:r>
        <w:rPr>
          <w:rFonts w:ascii="Times New Roman" w:hAnsi="Times New Roman" w:cs="Times New Roman" w:eastAsia="Times New Roman" w:hint="default"/>
        </w:rPr>
        <w:t>“</w:t>
      </w:r>
      <w:r>
        <w:rPr/>
        <w:t>会说话的汤姆猫家族</w:t>
      </w:r>
      <w:r>
        <w:rPr>
          <w:rFonts w:ascii="Times New Roman" w:hAnsi="Times New Roman" w:cs="Times New Roman" w:eastAsia="Times New Roman" w:hint="default"/>
        </w:rPr>
        <w:t>”</w:t>
      </w:r>
      <w:r>
        <w:rPr/>
        <w:t>产品持续海量的用户获取能力，通过</w:t>
      </w:r>
      <w:r>
        <w:rPr>
          <w:w w:val="99"/>
        </w:rPr>
        <w:t> </w:t>
      </w:r>
      <w:r>
        <w:rPr>
          <w:w w:val="95"/>
        </w:rPr>
        <w:t>大数据的算法挖掘和人工智能识别，组建了一个全网独家以家庭为单位的跨设备、跨场景、跨媒体人群行</w:t>
      </w:r>
      <w:r>
        <w:rPr>
          <w:spacing w:val="43"/>
          <w:w w:val="95"/>
        </w:rPr>
        <w:t> </w:t>
      </w:r>
      <w:r>
        <w:rPr>
          <w:spacing w:val="43"/>
          <w:w w:val="95"/>
        </w:rPr>
      </w:r>
      <w:r>
        <w:rPr/>
        <w:t>为画像库，为产品精准投放提供了有力的支撑。</w:t>
      </w:r>
    </w:p>
    <w:p>
      <w:pPr>
        <w:pStyle w:val="BodyText"/>
        <w:spacing w:line="432" w:lineRule="exact" w:before="31"/>
        <w:ind w:left="532" w:right="0"/>
        <w:jc w:val="left"/>
      </w:pPr>
      <w:r>
        <w:rPr/>
        <w:t>（</w:t>
      </w:r>
      <w:r>
        <w:rPr>
          <w:rFonts w:ascii="Times New Roman" w:hAnsi="Times New Roman" w:cs="Times New Roman" w:eastAsia="Times New Roman" w:hint="default"/>
        </w:rPr>
        <w:t>3</w:t>
      </w:r>
      <w:r>
        <w:rPr/>
        <w:t>）互联网家庭教育业务</w:t>
      </w:r>
      <w:r>
        <w:rPr>
          <w:w w:val="99"/>
        </w:rPr>
        <w:t> </w:t>
      </w:r>
      <w:r>
        <w:rPr>
          <w:w w:val="95"/>
        </w:rPr>
        <w:t>公司子公司星宝乐园深耕家庭教育多年，以</w:t>
      </w:r>
      <w:r>
        <w:rPr>
          <w:rFonts w:ascii="Times New Roman" w:hAnsi="Times New Roman" w:cs="Times New Roman" w:eastAsia="Times New Roman" w:hint="default"/>
          <w:w w:val="95"/>
        </w:rPr>
        <w:t>“</w:t>
      </w:r>
      <w:r>
        <w:rPr>
          <w:w w:val="95"/>
        </w:rPr>
        <w:t>互动绘本</w:t>
      </w:r>
      <w:r>
        <w:rPr>
          <w:rFonts w:ascii="Times New Roman" w:hAnsi="Times New Roman" w:cs="Times New Roman" w:eastAsia="Times New Roman" w:hint="default"/>
          <w:w w:val="95"/>
        </w:rPr>
        <w:t>+</w:t>
      </w:r>
      <w:r>
        <w:rPr>
          <w:w w:val="95"/>
        </w:rPr>
        <w:t>亲子课程</w:t>
      </w:r>
      <w:r>
        <w:rPr>
          <w:rFonts w:ascii="Times New Roman" w:hAnsi="Times New Roman" w:cs="Times New Roman" w:eastAsia="Times New Roman" w:hint="default"/>
          <w:w w:val="95"/>
        </w:rPr>
        <w:t>+</w:t>
      </w:r>
      <w:r>
        <w:rPr>
          <w:w w:val="95"/>
        </w:rPr>
        <w:t>父母课堂</w:t>
      </w:r>
      <w:r>
        <w:rPr>
          <w:rFonts w:ascii="Times New Roman" w:hAnsi="Times New Roman" w:cs="Times New Roman" w:eastAsia="Times New Roman" w:hint="default"/>
          <w:w w:val="95"/>
        </w:rPr>
        <w:t>”</w:t>
      </w:r>
      <w:r>
        <w:rPr>
          <w:w w:val="95"/>
        </w:rPr>
        <w:t>三位一体家庭教育内容服</w:t>
      </w:r>
      <w:r>
        <w:rPr/>
      </w:r>
    </w:p>
    <w:p>
      <w:pPr>
        <w:pStyle w:val="BodyText"/>
        <w:spacing w:line="271" w:lineRule="exact"/>
        <w:ind w:right="0"/>
        <w:jc w:val="both"/>
      </w:pPr>
      <w:r>
        <w:rPr/>
        <w:t>务帮助千万家长</w:t>
      </w:r>
      <w:r>
        <w:rPr>
          <w:rFonts w:ascii="Times New Roman" w:hAnsi="Times New Roman" w:cs="Times New Roman" w:eastAsia="Times New Roman" w:hint="default"/>
        </w:rPr>
        <w:t>“</w:t>
      </w:r>
      <w:r>
        <w:rPr/>
        <w:t>用故事教出好孩子</w:t>
      </w:r>
      <w:r>
        <w:rPr>
          <w:rFonts w:ascii="Times New Roman" w:hAnsi="Times New Roman" w:cs="Times New Roman" w:eastAsia="Times New Roman" w:hint="default"/>
        </w:rPr>
        <w:t>”</w:t>
      </w:r>
      <w:r>
        <w:rPr/>
        <w:t>。除推出星宝乐园</w:t>
      </w:r>
      <w:r>
        <w:rPr>
          <w:rFonts w:ascii="Times New Roman" w:hAnsi="Times New Roman" w:cs="Times New Roman" w:eastAsia="Times New Roman" w:hint="default"/>
        </w:rPr>
        <w:t>APP</w:t>
      </w:r>
      <w:r>
        <w:rPr/>
        <w:t>和星宝乐园</w:t>
      </w:r>
      <w:r>
        <w:rPr>
          <w:rFonts w:ascii="Times New Roman" w:hAnsi="Times New Roman" w:cs="Times New Roman" w:eastAsia="Times New Roman" w:hint="default"/>
        </w:rPr>
        <w:t>TV</w:t>
      </w:r>
      <w:r>
        <w:rPr/>
        <w:t>之外，星宝乐园还成为了中国移</w:t>
      </w:r>
    </w:p>
    <w:p>
      <w:pPr>
        <w:pStyle w:val="BodyText"/>
        <w:spacing w:line="264" w:lineRule="auto" w:before="21"/>
        <w:ind w:right="210"/>
        <w:jc w:val="both"/>
      </w:pPr>
      <w:r>
        <w:rPr>
          <w:w w:val="95"/>
        </w:rPr>
        <w:t>动家庭业务重要合作伙伴，并逐步布局线下业务，推出家和园图书馆、星宝实体馆、星宝驿站等，打造更</w:t>
      </w:r>
      <w:r>
        <w:rPr>
          <w:spacing w:val="45"/>
          <w:w w:val="95"/>
        </w:rPr>
        <w:t> </w:t>
      </w:r>
      <w:r>
        <w:rPr>
          <w:spacing w:val="45"/>
          <w:w w:val="95"/>
        </w:rPr>
      </w:r>
      <w:r>
        <w:rPr>
          <w:spacing w:val="2"/>
        </w:rPr>
        <w:t>加完善的教育体系。报告期内，星宝乐园依靠上述经营模式，获得腾讯回响中国</w:t>
      </w:r>
      <w:r>
        <w:rPr>
          <w:rFonts w:ascii="Times New Roman" w:hAnsi="Times New Roman" w:cs="Times New Roman" w:eastAsia="Times New Roman" w:hint="default"/>
          <w:spacing w:val="2"/>
        </w:rPr>
        <w:t>“2017</w:t>
      </w:r>
      <w:r>
        <w:rPr>
          <w:spacing w:val="2"/>
        </w:rPr>
        <w:t>年度知名儿童教育</w:t>
      </w:r>
      <w:r>
        <w:rPr>
          <w:w w:val="99"/>
        </w:rPr>
        <w:t> </w:t>
      </w:r>
      <w:r>
        <w:rPr/>
        <w:t>品牌</w:t>
      </w:r>
      <w:r>
        <w:rPr>
          <w:rFonts w:ascii="Times New Roman" w:hAnsi="Times New Roman" w:cs="Times New Roman" w:eastAsia="Times New Roman" w:hint="default"/>
        </w:rPr>
        <w:t>”</w:t>
      </w:r>
      <w:r>
        <w:rPr/>
        <w:t>等荣誉。</w:t>
      </w:r>
    </w:p>
    <w:p>
      <w:pPr>
        <w:pStyle w:val="BodyText"/>
        <w:spacing w:line="261" w:lineRule="auto" w:before="118"/>
        <w:ind w:right="209" w:firstLine="420"/>
        <w:jc w:val="both"/>
      </w:pPr>
      <w:r>
        <w:rPr>
          <w:spacing w:val="2"/>
          <w:w w:val="95"/>
        </w:rPr>
        <w:t>同时，公司子公司</w:t>
      </w:r>
      <w:r>
        <w:rPr>
          <w:rFonts w:ascii="Times New Roman" w:hAnsi="Times New Roman" w:cs="Times New Roman" w:eastAsia="Times New Roman" w:hint="default"/>
          <w:spacing w:val="2"/>
          <w:w w:val="95"/>
        </w:rPr>
        <w:t>Outfit7</w:t>
      </w:r>
      <w:r>
        <w:rPr>
          <w:spacing w:val="2"/>
          <w:w w:val="95"/>
        </w:rPr>
        <w:t>拥有全球知名</w:t>
      </w:r>
      <w:r>
        <w:rPr>
          <w:rFonts w:ascii="Times New Roman" w:hAnsi="Times New Roman" w:cs="Times New Roman" w:eastAsia="Times New Roman" w:hint="default"/>
          <w:spacing w:val="2"/>
          <w:w w:val="95"/>
        </w:rPr>
        <w:t>IP“</w:t>
      </w:r>
      <w:r>
        <w:rPr>
          <w:spacing w:val="2"/>
          <w:w w:val="95"/>
        </w:rPr>
        <w:t>会说话的汤姆猫家族</w:t>
      </w:r>
      <w:r>
        <w:rPr>
          <w:rFonts w:ascii="Times New Roman" w:hAnsi="Times New Roman" w:cs="Times New Roman" w:eastAsia="Times New Roman" w:hint="default"/>
          <w:spacing w:val="2"/>
          <w:w w:val="95"/>
        </w:rPr>
        <w:t>”</w:t>
      </w:r>
      <w:r>
        <w:rPr>
          <w:spacing w:val="2"/>
          <w:w w:val="95"/>
        </w:rPr>
        <w:t>，其主打产品</w:t>
      </w:r>
      <w:r>
        <w:rPr>
          <w:rFonts w:ascii="Times New Roman" w:hAnsi="Times New Roman" w:cs="Times New Roman" w:eastAsia="Times New Roman" w:hint="default"/>
          <w:spacing w:val="2"/>
          <w:w w:val="95"/>
        </w:rPr>
        <w:t>“</w:t>
      </w:r>
      <w:r>
        <w:rPr>
          <w:spacing w:val="2"/>
          <w:w w:val="95"/>
        </w:rPr>
        <w:t>会说话的汤姆猫家族</w:t>
      </w:r>
      <w:r>
        <w:rPr>
          <w:rFonts w:ascii="Times New Roman" w:hAnsi="Times New Roman" w:cs="Times New Roman" w:eastAsia="Times New Roman" w:hint="default"/>
          <w:spacing w:val="2"/>
          <w:w w:val="95"/>
        </w:rPr>
        <w:t>”</w:t>
      </w:r>
      <w:r>
        <w:rPr>
          <w:rFonts w:ascii="Times New Roman" w:hAnsi="Times New Roman" w:cs="Times New Roman" w:eastAsia="Times New Roman" w:hint="default"/>
          <w:w w:val="99"/>
        </w:rPr>
        <w:t> </w:t>
      </w:r>
      <w:r>
        <w:rPr>
          <w:w w:val="95"/>
        </w:rPr>
        <w:t>系列应用以可爱的动物形象，利用人工智能场景，与幼儿、儿童进行对话、互动，引导、教育他们认知各</w:t>
      </w:r>
      <w:r>
        <w:rPr>
          <w:spacing w:val="40"/>
          <w:w w:val="95"/>
        </w:rPr>
        <w:t> </w:t>
      </w:r>
      <w:r>
        <w:rPr>
          <w:spacing w:val="40"/>
          <w:w w:val="95"/>
        </w:rPr>
      </w:r>
      <w:r>
        <w:rPr>
          <w:spacing w:val="2"/>
          <w:w w:val="95"/>
        </w:rPr>
        <w:t>种生活常识与知识，深受全世界父母与儿童的喜爱。其应用产品先后获得美国亲子学习中心认证奖《</w:t>
      </w:r>
      <w:r>
        <w:rPr>
          <w:rFonts w:ascii="Times New Roman" w:hAnsi="Times New Roman" w:cs="Times New Roman" w:eastAsia="Times New Roman" w:hint="default"/>
          <w:spacing w:val="2"/>
          <w:w w:val="95"/>
        </w:rPr>
        <w:t>The   </w:t>
      </w:r>
      <w:r>
        <w:rPr>
          <w:rFonts w:ascii="Times New Roman" w:hAnsi="Times New Roman" w:cs="Times New Roman" w:eastAsia="Times New Roman" w:hint="default"/>
          <w:spacing w:val="28"/>
          <w:w w:val="95"/>
        </w:rPr>
        <w:t> </w:t>
      </w:r>
      <w:r>
        <w:rPr>
          <w:rFonts w:ascii="Times New Roman" w:hAnsi="Times New Roman" w:cs="Times New Roman" w:eastAsia="Times New Roman" w:hint="default"/>
          <w:spacing w:val="28"/>
          <w:w w:val="95"/>
        </w:rPr>
      </w:r>
      <w:r>
        <w:rPr>
          <w:rFonts w:ascii="Times New Roman" w:hAnsi="Times New Roman" w:cs="Times New Roman" w:eastAsia="Times New Roman" w:hint="default"/>
        </w:rPr>
        <w:t>National Parenting Center Seal of Approval</w:t>
      </w:r>
      <w:r>
        <w:rPr/>
        <w:t>》等奖项，被评为最受欢迎的</w:t>
      </w:r>
      <w:r>
        <w:rPr>
          <w:rFonts w:ascii="Times New Roman" w:hAnsi="Times New Roman" w:cs="Times New Roman" w:eastAsia="Times New Roman" w:hint="default"/>
        </w:rPr>
        <w:t>Google</w:t>
      </w:r>
      <w:r>
        <w:rPr>
          <w:rFonts w:ascii="Times New Roman" w:hAnsi="Times New Roman" w:cs="Times New Roman" w:eastAsia="Times New Roman" w:hint="default"/>
          <w:spacing w:val="-21"/>
        </w:rPr>
        <w:t> </w:t>
      </w:r>
      <w:r>
        <w:rPr>
          <w:rFonts w:ascii="Times New Roman" w:hAnsi="Times New Roman" w:cs="Times New Roman" w:eastAsia="Times New Roman" w:hint="default"/>
        </w:rPr>
        <w:t>Play</w:t>
      </w:r>
      <w:r>
        <w:rPr/>
        <w:t>应用之一。</w:t>
      </w:r>
    </w:p>
    <w:p>
      <w:pPr>
        <w:pStyle w:val="BodyText"/>
        <w:spacing w:line="432" w:lineRule="exact" w:before="20"/>
        <w:ind w:left="532"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IP</w:t>
      </w:r>
      <w:r>
        <w:rPr/>
        <w:t>开发与运营业务</w:t>
      </w:r>
      <w:r>
        <w:rPr>
          <w:w w:val="99"/>
        </w:rPr>
        <w:t> </w:t>
      </w:r>
      <w:r>
        <w:rPr>
          <w:spacing w:val="-2"/>
        </w:rPr>
        <w:t>报告期内，公司除对自有</w:t>
      </w:r>
      <w:r>
        <w:rPr>
          <w:rFonts w:ascii="Times New Roman" w:hAnsi="Times New Roman" w:cs="Times New Roman" w:eastAsia="Times New Roman" w:hint="default"/>
          <w:spacing w:val="-2"/>
        </w:rPr>
        <w:t>IP“</w:t>
      </w:r>
      <w:r>
        <w:rPr>
          <w:spacing w:val="-2"/>
        </w:rPr>
        <w:t>会说话的汤姆猫家族</w:t>
      </w:r>
      <w:r>
        <w:rPr>
          <w:rFonts w:ascii="Times New Roman" w:hAnsi="Times New Roman" w:cs="Times New Roman" w:eastAsia="Times New Roman" w:hint="default"/>
          <w:spacing w:val="-2"/>
        </w:rPr>
        <w:t>”</w:t>
      </w:r>
      <w:r>
        <w:rPr>
          <w:spacing w:val="-2"/>
        </w:rPr>
        <w:t>进行全方位开发运营，对其进行移动应用、衍生品、</w:t>
      </w:r>
    </w:p>
    <w:p>
      <w:pPr>
        <w:pStyle w:val="BodyText"/>
        <w:spacing w:line="271" w:lineRule="exact"/>
        <w:ind w:right="0"/>
        <w:jc w:val="both"/>
      </w:pPr>
      <w:r>
        <w:rPr/>
        <w:t>动漫、影视、图书绘本、智能陪护机器人开发外，还与著名影视、文学、动漫、游戏的</w:t>
      </w:r>
      <w:r>
        <w:rPr>
          <w:rFonts w:ascii="Times New Roman" w:hAnsi="Times New Roman" w:cs="Times New Roman" w:eastAsia="Times New Roman" w:hint="default"/>
        </w:rPr>
        <w:t>IP</w:t>
      </w:r>
      <w:r>
        <w:rPr/>
        <w:t>版权商合作，对</w:t>
      </w:r>
    </w:p>
    <w:p>
      <w:pPr>
        <w:pStyle w:val="BodyText"/>
        <w:spacing w:line="240" w:lineRule="auto" w:before="21"/>
        <w:ind w:right="0"/>
        <w:jc w:val="both"/>
      </w:pPr>
      <w:r>
        <w:rPr/>
        <w:t>知名度深、传播度广的</w:t>
      </w:r>
      <w:r>
        <w:rPr>
          <w:rFonts w:ascii="Times New Roman" w:hAnsi="Times New Roman" w:cs="Times New Roman" w:eastAsia="Times New Roman" w:hint="default"/>
        </w:rPr>
        <w:t>IP</w:t>
      </w:r>
      <w:r>
        <w:rPr/>
        <w:t>进行授权改编、开发，从而获得巨大的用户流量。</w:t>
      </w:r>
    </w:p>
    <w:p>
      <w:pPr>
        <w:pStyle w:val="BodyText"/>
        <w:spacing w:line="259" w:lineRule="auto" w:before="141"/>
        <w:ind w:right="210" w:firstLine="420"/>
        <w:jc w:val="both"/>
      </w:pPr>
      <w:r>
        <w:rPr/>
        <w:t>根据目前国内</w:t>
      </w:r>
      <w:r>
        <w:rPr>
          <w:rFonts w:ascii="Times New Roman" w:hAnsi="Times New Roman" w:cs="Times New Roman" w:eastAsia="Times New Roman" w:hint="default"/>
        </w:rPr>
        <w:t>IP</w:t>
      </w:r>
      <w:r>
        <w:rPr/>
        <w:t>市场整体趋势，公司紧紧抓住</w:t>
      </w:r>
      <w:r>
        <w:rPr>
          <w:rFonts w:ascii="Times New Roman" w:hAnsi="Times New Roman" w:cs="Times New Roman" w:eastAsia="Times New Roman" w:hint="default"/>
        </w:rPr>
        <w:t>IP</w:t>
      </w:r>
      <w:r>
        <w:rPr/>
        <w:t>市场这一发展契机，积极培育内容丰富、优质、富有</w:t>
      </w:r>
      <w:r>
        <w:rPr>
          <w:w w:val="99"/>
        </w:rPr>
        <w:t> </w:t>
      </w:r>
      <w:r>
        <w:rPr/>
        <w:t>内涵的</w:t>
      </w:r>
      <w:r>
        <w:rPr>
          <w:rFonts w:ascii="Times New Roman" w:hAnsi="Times New Roman" w:cs="Times New Roman" w:eastAsia="Times New Roman" w:hint="default"/>
        </w:rPr>
        <w:t>IP</w:t>
      </w:r>
      <w:r>
        <w:rPr/>
        <w:t>资源，报告期内，公司签约了世界级电影大师黑泽明所有未影像化作品的全版权；拓展了海内外</w:t>
      </w:r>
      <w:r>
        <w:rPr>
          <w:w w:val="99"/>
        </w:rPr>
        <w:t> </w:t>
      </w:r>
      <w:r>
        <w:rPr/>
        <w:t>漫画、小说等领域供应商，签约了《九州》、《永夜》、《九藏喵窝》等知名</w:t>
      </w:r>
      <w:r>
        <w:rPr>
          <w:rFonts w:ascii="Times New Roman" w:hAnsi="Times New Roman" w:cs="Times New Roman" w:eastAsia="Times New Roman" w:hint="default"/>
        </w:rPr>
        <w:t>IP</w:t>
      </w:r>
      <w:r>
        <w:rPr/>
        <w:t>的互联网游戏改编权并逐</w:t>
      </w:r>
      <w:r>
        <w:rPr>
          <w:w w:val="99"/>
        </w:rPr>
        <w:t> </w:t>
      </w:r>
      <w:r>
        <w:rPr/>
        <w:t>步投入开发；影视板块则在人才建设，项目与商业模式定位等方面做出积极探索，旗下</w:t>
      </w:r>
      <w:r>
        <w:rPr>
          <w:rFonts w:ascii="Times New Roman" w:hAnsi="Times New Roman" w:cs="Times New Roman" w:eastAsia="Times New Roman" w:hint="default"/>
        </w:rPr>
        <w:t>IP</w:t>
      </w:r>
      <w:r>
        <w:rPr/>
        <w:t>《枪神》、《偷</w:t>
      </w:r>
      <w:r>
        <w:rPr>
          <w:w w:val="99"/>
        </w:rPr>
        <w:t> </w:t>
      </w:r>
      <w:r>
        <w:rPr>
          <w:w w:val="95"/>
        </w:rPr>
        <w:t>脸贼》等都已联合行业内优质团队进入孵化阶段。期内，公司在版权运营与商务拓展上加大人员投入，基</w:t>
      </w:r>
      <w:r>
        <w:rPr>
          <w:spacing w:val="44"/>
          <w:w w:val="95"/>
        </w:rPr>
        <w:t> </w:t>
      </w:r>
      <w:r>
        <w:rPr>
          <w:spacing w:val="44"/>
          <w:w w:val="95"/>
        </w:rPr>
      </w:r>
      <w:r>
        <w:rPr>
          <w:spacing w:val="-1"/>
          <w:w w:val="95"/>
        </w:rPr>
        <w:t>于</w:t>
      </w:r>
      <w:r>
        <w:rPr>
          <w:rFonts w:ascii="Times New Roman" w:hAnsi="Times New Roman" w:cs="Times New Roman" w:eastAsia="Times New Roman" w:hint="default"/>
          <w:spacing w:val="-1"/>
          <w:w w:val="95"/>
        </w:rPr>
        <w:t>“</w:t>
      </w:r>
      <w:r>
        <w:rPr>
          <w:spacing w:val="-1"/>
          <w:w w:val="95"/>
        </w:rPr>
        <w:t>渠道</w:t>
      </w:r>
      <w:r>
        <w:rPr>
          <w:rFonts w:ascii="Times New Roman" w:hAnsi="Times New Roman" w:cs="Times New Roman" w:eastAsia="Times New Roman" w:hint="default"/>
          <w:spacing w:val="-1"/>
          <w:w w:val="95"/>
        </w:rPr>
        <w:t>+</w:t>
      </w:r>
      <w:r>
        <w:rPr>
          <w:spacing w:val="-1"/>
          <w:w w:val="95"/>
        </w:rPr>
        <w:t>孵化服务</w:t>
      </w:r>
      <w:r>
        <w:rPr>
          <w:rFonts w:ascii="Times New Roman" w:hAnsi="Times New Roman" w:cs="Times New Roman" w:eastAsia="Times New Roman" w:hint="default"/>
          <w:spacing w:val="-1"/>
          <w:w w:val="95"/>
        </w:rPr>
        <w:t>”</w:t>
      </w:r>
      <w:r>
        <w:rPr>
          <w:spacing w:val="-1"/>
          <w:w w:val="95"/>
        </w:rPr>
        <w:t>的策略，在对储备</w:t>
      </w:r>
      <w:r>
        <w:rPr>
          <w:rFonts w:ascii="Times New Roman" w:hAnsi="Times New Roman" w:cs="Times New Roman" w:eastAsia="Times New Roman" w:hint="default"/>
          <w:spacing w:val="-1"/>
          <w:w w:val="95"/>
        </w:rPr>
        <w:t>IP</w:t>
      </w:r>
      <w:r>
        <w:rPr>
          <w:spacing w:val="-1"/>
          <w:w w:val="95"/>
        </w:rPr>
        <w:t>做基础分级的基础上，深度挖掘</w:t>
      </w:r>
      <w:r>
        <w:rPr>
          <w:rFonts w:ascii="Times New Roman" w:hAnsi="Times New Roman" w:cs="Times New Roman" w:eastAsia="Times New Roman" w:hint="default"/>
          <w:spacing w:val="-1"/>
          <w:w w:val="95"/>
        </w:rPr>
        <w:t>IP</w:t>
      </w:r>
      <w:r>
        <w:rPr>
          <w:spacing w:val="-1"/>
          <w:w w:val="95"/>
        </w:rPr>
        <w:t>商业价值，为客户提供了更好的</w:t>
      </w:r>
      <w:r>
        <w:rPr>
          <w:spacing w:val="46"/>
          <w:w w:val="95"/>
        </w:rPr>
        <w:t> </w:t>
      </w:r>
      <w:r>
        <w:rPr>
          <w:spacing w:val="46"/>
          <w:w w:val="95"/>
        </w:rPr>
      </w:r>
      <w:r>
        <w:rPr/>
        <w:t>产品筛选与运营策划服务。</w:t>
      </w:r>
    </w:p>
    <w:p>
      <w:pPr>
        <w:pStyle w:val="BodyText"/>
        <w:spacing w:line="240" w:lineRule="auto" w:before="140"/>
        <w:ind w:left="532" w:right="6774"/>
        <w:jc w:val="left"/>
      </w:pPr>
      <w:r>
        <w:rPr>
          <w:rFonts w:ascii="Times New Roman" w:hAnsi="Times New Roman" w:cs="Times New Roman" w:eastAsia="Times New Roman" w:hint="default"/>
        </w:rPr>
        <w:t>2</w:t>
      </w:r>
      <w:r>
        <w:rPr/>
        <w:t>、精细化工新材料业务</w:t>
      </w:r>
    </w:p>
    <w:p>
      <w:pPr>
        <w:pStyle w:val="BodyText"/>
        <w:spacing w:line="357" w:lineRule="auto" w:before="141"/>
        <w:ind w:left="532" w:right="0"/>
        <w:jc w:val="left"/>
      </w:pPr>
      <w:r>
        <w:rPr/>
        <w:t>（</w:t>
      </w:r>
      <w:r>
        <w:rPr>
          <w:rFonts w:ascii="Times New Roman" w:hAnsi="Times New Roman" w:cs="Times New Roman" w:eastAsia="Times New Roman" w:hint="default"/>
        </w:rPr>
        <w:t>1</w:t>
      </w:r>
      <w:r>
        <w:rPr/>
        <w:t>）主要产品产销情况</w:t>
      </w:r>
      <w:r>
        <w:rPr>
          <w:w w:val="99"/>
        </w:rPr>
        <w:t> </w:t>
      </w:r>
      <w:r>
        <w:rPr>
          <w:w w:val="95"/>
        </w:rPr>
        <w:t>报告期内，公司面临严峻的国内外经济环境，国际市场汇率波动，主要原材料价格上涨，在这样的形</w:t>
      </w:r>
      <w:r>
        <w:rPr/>
      </w:r>
    </w:p>
    <w:p>
      <w:pPr>
        <w:pStyle w:val="BodyText"/>
        <w:spacing w:line="209" w:lineRule="exact"/>
        <w:ind w:right="0"/>
        <w:jc w:val="both"/>
      </w:pPr>
      <w:r>
        <w:rPr/>
        <w:t>势下，公司精细化工业务在董事会和管理层的带领下，加大对市场行情的预判，加强对行业的信息收集和</w:t>
      </w:r>
    </w:p>
    <w:p>
      <w:pPr>
        <w:pStyle w:val="BodyText"/>
        <w:spacing w:line="256" w:lineRule="auto" w:before="37"/>
        <w:ind w:right="205"/>
        <w:jc w:val="both"/>
      </w:pPr>
      <w:r>
        <w:rPr/>
        <w:t>市场分析，及时准确地作出市场策略调整，实现主要产品</w:t>
      </w:r>
      <w:r>
        <w:rPr>
          <w:rFonts w:ascii="Times New Roman" w:hAnsi="Times New Roman" w:cs="Times New Roman" w:eastAsia="Times New Roman" w:hint="default"/>
        </w:rPr>
        <w:t>“</w:t>
      </w:r>
      <w:r>
        <w:rPr/>
        <w:t>产销两旺</w:t>
      </w:r>
      <w:r>
        <w:rPr>
          <w:rFonts w:ascii="Times New Roman" w:hAnsi="Times New Roman" w:cs="Times New Roman" w:eastAsia="Times New Roman" w:hint="default"/>
        </w:rPr>
        <w:t>”</w:t>
      </w:r>
      <w:r>
        <w:rPr/>
        <w:t>，完成了年初制定的产销任务，其中</w:t>
      </w:r>
      <w:r>
        <w:rPr>
          <w:w w:val="99"/>
        </w:rPr>
        <w:t> </w:t>
      </w:r>
      <w:r>
        <w:rPr>
          <w:rFonts w:ascii="Times New Roman" w:hAnsi="Times New Roman" w:cs="Times New Roman" w:eastAsia="Times New Roman" w:hint="default"/>
          <w:w w:val="95"/>
        </w:rPr>
        <w:t>SPC</w:t>
      </w:r>
      <w:r>
        <w:rPr>
          <w:w w:val="95"/>
        </w:rPr>
        <w:t>实现销售收入</w:t>
      </w:r>
      <w:r>
        <w:rPr>
          <w:rFonts w:ascii="Times New Roman" w:hAnsi="Times New Roman" w:cs="Times New Roman" w:eastAsia="Times New Roman" w:hint="default"/>
          <w:w w:val="95"/>
        </w:rPr>
        <w:t>35,095.39</w:t>
      </w:r>
      <w:r>
        <w:rPr>
          <w:w w:val="95"/>
        </w:rPr>
        <w:t>万元，比上年同期增长</w:t>
      </w:r>
      <w:r>
        <w:rPr>
          <w:rFonts w:ascii="Times New Roman" w:hAnsi="Times New Roman" w:cs="Times New Roman" w:eastAsia="Times New Roman" w:hint="default"/>
          <w:w w:val="95"/>
        </w:rPr>
        <w:t>9.61%</w:t>
      </w:r>
      <w:r>
        <w:rPr>
          <w:w w:val="95"/>
        </w:rPr>
        <w:t>；</w:t>
      </w:r>
      <w:r>
        <w:rPr>
          <w:rFonts w:ascii="Times New Roman" w:hAnsi="Times New Roman" w:cs="Times New Roman" w:eastAsia="Times New Roman" w:hint="default"/>
          <w:w w:val="95"/>
        </w:rPr>
        <w:t>TAED</w:t>
      </w:r>
      <w:r>
        <w:rPr>
          <w:w w:val="95"/>
        </w:rPr>
        <w:t>实现销售收入</w:t>
      </w:r>
      <w:r>
        <w:rPr>
          <w:rFonts w:ascii="Times New Roman" w:hAnsi="Times New Roman" w:cs="Times New Roman" w:eastAsia="Times New Roman" w:hint="default"/>
          <w:w w:val="95"/>
        </w:rPr>
        <w:t>12,207.17</w:t>
      </w:r>
      <w:r>
        <w:rPr>
          <w:w w:val="95"/>
        </w:rPr>
        <w:t>万元，比上年同期</w:t>
      </w:r>
      <w:r>
        <w:rPr>
          <w:spacing w:val="39"/>
          <w:w w:val="95"/>
        </w:rPr>
        <w:t> </w:t>
      </w:r>
      <w:r>
        <w:rPr>
          <w:spacing w:val="39"/>
          <w:w w:val="95"/>
        </w:rPr>
      </w:r>
      <w:r>
        <w:rPr/>
        <w:t>增长</w:t>
      </w:r>
      <w:r>
        <w:rPr>
          <w:rFonts w:ascii="Times New Roman" w:hAnsi="Times New Roman" w:cs="Times New Roman" w:eastAsia="Times New Roman" w:hint="default"/>
        </w:rPr>
        <w:t>25.97%</w:t>
      </w:r>
      <w:r>
        <w:rPr/>
        <w:t>；</w:t>
      </w:r>
      <w:r>
        <w:rPr>
          <w:rFonts w:ascii="Times New Roman" w:hAnsi="Times New Roman" w:cs="Times New Roman" w:eastAsia="Times New Roman" w:hint="default"/>
        </w:rPr>
        <w:t>TC</w:t>
      </w:r>
      <w:r>
        <w:rPr/>
        <w:t>实现销售收入</w:t>
      </w:r>
      <w:r>
        <w:rPr>
          <w:rFonts w:ascii="Times New Roman" w:hAnsi="Times New Roman" w:cs="Times New Roman" w:eastAsia="Times New Roman" w:hint="default"/>
        </w:rPr>
        <w:t>7,933.20</w:t>
      </w:r>
      <w:r>
        <w:rPr/>
        <w:t>万元，比上年同期增长</w:t>
      </w:r>
      <w:r>
        <w:rPr>
          <w:rFonts w:ascii="Times New Roman" w:hAnsi="Times New Roman" w:cs="Times New Roman" w:eastAsia="Times New Roman" w:hint="default"/>
        </w:rPr>
        <w:t>23.33%</w:t>
      </w:r>
      <w:r>
        <w:rPr/>
        <w:t>；二</w:t>
      </w:r>
      <w:r>
        <w:rPr>
          <w:rFonts w:ascii="Times New Roman" w:hAnsi="Times New Roman" w:cs="Times New Roman" w:eastAsia="Times New Roman" w:hint="default"/>
        </w:rPr>
        <w:t>-</w:t>
      </w:r>
      <w:r>
        <w:rPr/>
        <w:t>乙基蒽醌实现销售收入</w:t>
      </w:r>
      <w:r>
        <w:rPr>
          <w:rFonts w:ascii="Times New Roman" w:hAnsi="Times New Roman" w:cs="Times New Roman" w:eastAsia="Times New Roman" w:hint="default"/>
        </w:rPr>
        <w:t>8,276.52</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万元，比上年同期增长</w:t>
      </w:r>
      <w:r>
        <w:rPr>
          <w:rFonts w:ascii="Times New Roman" w:hAnsi="Times New Roman" w:cs="Times New Roman" w:eastAsia="Times New Roman" w:hint="default"/>
        </w:rPr>
        <w:t>2.17%</w:t>
      </w:r>
      <w:r>
        <w:rPr/>
        <w:t>。</w:t>
      </w:r>
    </w:p>
    <w:p>
      <w:pPr>
        <w:pStyle w:val="BodyText"/>
        <w:spacing w:line="256" w:lineRule="auto" w:before="125"/>
        <w:ind w:right="210" w:firstLine="420"/>
        <w:jc w:val="both"/>
      </w:pPr>
      <w:r>
        <w:rPr/>
        <w:t>主要产品出口业务总体依然保持良好的态势，销售价格持续走高。其中</w:t>
      </w:r>
      <w:r>
        <w:rPr>
          <w:rFonts w:ascii="Times New Roman" w:hAnsi="Times New Roman" w:cs="Times New Roman" w:eastAsia="Times New Roman" w:hint="default"/>
        </w:rPr>
        <w:t>SPC</w:t>
      </w:r>
      <w:r>
        <w:rPr/>
        <w:t>出口市场份额占全国出口</w:t>
      </w:r>
      <w:r>
        <w:rPr>
          <w:w w:val="99"/>
        </w:rPr>
        <w:t> </w:t>
      </w:r>
      <w:r>
        <w:rPr/>
        <w:t>总量的</w:t>
      </w:r>
      <w:r>
        <w:rPr>
          <w:rFonts w:ascii="Times New Roman" w:hAnsi="Times New Roman" w:cs="Times New Roman" w:eastAsia="Times New Roman" w:hint="default"/>
        </w:rPr>
        <w:t>70%</w:t>
      </w:r>
      <w:r>
        <w:rPr/>
        <w:t>以上，公司在保持主要发达国家和地区的市场份额的同时，持续加大对国际新兴市场的开发，</w:t>
      </w:r>
    </w:p>
    <w:p>
      <w:pPr>
        <w:spacing w:after="0" w:line="256" w:lineRule="auto"/>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40" w:lineRule="auto" w:before="34"/>
        <w:ind w:right="0"/>
        <w:jc w:val="both"/>
      </w:pPr>
      <w:r>
        <w:rPr/>
        <w:t>报告期内销售增量主要来自如中国内地、印度、伊朗等新兴市场。</w:t>
      </w:r>
    </w:p>
    <w:p>
      <w:pPr>
        <w:pStyle w:val="BodyText"/>
        <w:spacing w:line="357" w:lineRule="auto" w:before="157"/>
        <w:ind w:left="532" w:right="99"/>
        <w:jc w:val="left"/>
      </w:pPr>
      <w:r>
        <w:rPr/>
        <w:t>（</w:t>
      </w:r>
      <w:r>
        <w:rPr>
          <w:rFonts w:ascii="Times New Roman" w:hAnsi="Times New Roman" w:cs="Times New Roman" w:eastAsia="Times New Roman" w:hint="default"/>
        </w:rPr>
        <w:t>2</w:t>
      </w:r>
      <w:r>
        <w:rPr/>
        <w:t>）技术研发情况</w:t>
      </w:r>
      <w:r>
        <w:rPr>
          <w:w w:val="99"/>
        </w:rPr>
        <w:t> </w:t>
      </w:r>
      <w:r>
        <w:rPr>
          <w:spacing w:val="-3"/>
        </w:rPr>
        <w:t>创新是公司发展的不竭动力，公司始终注重产品技术研发工作，做开拓型和创新型的先进制造业企业，</w:t>
      </w:r>
    </w:p>
    <w:p>
      <w:pPr>
        <w:pStyle w:val="BodyText"/>
        <w:spacing w:line="225" w:lineRule="exact"/>
        <w:ind w:right="0"/>
        <w:jc w:val="both"/>
      </w:pPr>
      <w:r>
        <w:rPr/>
        <w:t>积极响应国家号召，争做</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2025”</w:t>
      </w:r>
      <w:r>
        <w:rPr/>
        <w:t>的先锋。报告期内，公司以企业研究院启用为契机，加大技术升</w:t>
      </w:r>
    </w:p>
    <w:p>
      <w:pPr>
        <w:pStyle w:val="BodyText"/>
        <w:spacing w:line="256" w:lineRule="auto" w:before="21"/>
        <w:ind w:right="212"/>
        <w:jc w:val="both"/>
      </w:pPr>
      <w:r>
        <w:rPr/>
        <w:t>级和改造的力度，完成了高稳定性过碳酸钠的产业化工作，成功通过客户认证；巩固解决了</w:t>
      </w:r>
      <w:r>
        <w:rPr>
          <w:rFonts w:ascii="Times New Roman" w:hAnsi="Times New Roman" w:cs="Times New Roman" w:eastAsia="Times New Roman" w:hint="default"/>
        </w:rPr>
        <w:t>TAED</w:t>
      </w:r>
      <w:r>
        <w:rPr/>
        <w:t>分散性</w:t>
      </w:r>
      <w:r>
        <w:rPr>
          <w:spacing w:val="-68"/>
        </w:rPr>
        <w:t> </w:t>
      </w:r>
      <w:r>
        <w:rPr>
          <w:spacing w:val="-68"/>
        </w:rPr>
      </w:r>
      <w:r>
        <w:rPr>
          <w:spacing w:val="2"/>
          <w:w w:val="95"/>
        </w:rPr>
        <w:t>问题，在低温释放性方面效果显著提升；完成了募投项目一期</w:t>
      </w:r>
      <w:r>
        <w:rPr>
          <w:rFonts w:ascii="Times New Roman" w:hAnsi="Times New Roman" w:cs="Times New Roman" w:eastAsia="Times New Roman" w:hint="default"/>
          <w:spacing w:val="2"/>
          <w:w w:val="95"/>
        </w:rPr>
        <w:t>3</w:t>
      </w:r>
      <w:r>
        <w:rPr>
          <w:spacing w:val="2"/>
          <w:w w:val="95"/>
        </w:rPr>
        <w:t>万吨过碳酸钠新生产线的建设、调试和稳</w:t>
      </w:r>
      <w:r>
        <w:rPr>
          <w:spacing w:val="49"/>
          <w:w w:val="95"/>
        </w:rPr>
        <w:t> </w:t>
      </w:r>
      <w:r>
        <w:rPr>
          <w:spacing w:val="49"/>
          <w:w w:val="95"/>
        </w:rPr>
      </w:r>
      <w:r>
        <w:rPr/>
        <w:t>定工作。</w:t>
      </w:r>
    </w:p>
    <w:p>
      <w:pPr>
        <w:pStyle w:val="BodyText"/>
        <w:spacing w:line="273" w:lineRule="auto" w:before="142"/>
        <w:ind w:right="99" w:firstLine="420"/>
        <w:jc w:val="left"/>
      </w:pPr>
      <w:r>
        <w:rPr>
          <w:spacing w:val="-3"/>
        </w:rPr>
        <w:t>同时公司建立了内部共建、共享的研发数据库，积累公司技术数据，实现内部技术数据及时传递共享，</w:t>
      </w:r>
      <w:r>
        <w:rPr>
          <w:w w:val="99"/>
        </w:rPr>
        <w:t> </w:t>
      </w:r>
      <w:r>
        <w:rPr/>
        <w:t>提升研发效率；进一步细化完善了对技术研发人员的考核和激励，最大程度提升了研发的效能与人员的能</w:t>
      </w:r>
      <w:r>
        <w:rPr>
          <w:w w:val="99"/>
        </w:rPr>
        <w:t> </w:t>
      </w:r>
      <w:r>
        <w:rPr/>
        <w:t>动性。</w:t>
      </w:r>
    </w:p>
    <w:p>
      <w:pPr>
        <w:pStyle w:val="BodyText"/>
        <w:spacing w:line="432" w:lineRule="exact" w:before="27"/>
        <w:ind w:left="532" w:right="202"/>
        <w:jc w:val="left"/>
      </w:pPr>
      <w:r>
        <w:rPr/>
        <w:t>（</w:t>
      </w:r>
      <w:r>
        <w:rPr>
          <w:rFonts w:ascii="Times New Roman" w:hAnsi="Times New Roman" w:cs="Times New Roman" w:eastAsia="Times New Roman" w:hint="default"/>
        </w:rPr>
        <w:t>3</w:t>
      </w:r>
      <w:r>
        <w:rPr/>
        <w:t>）环保与安全生产情况</w:t>
      </w:r>
      <w:r>
        <w:rPr>
          <w:w w:val="99"/>
        </w:rPr>
        <w:t> </w:t>
      </w:r>
      <w:r>
        <w:rPr>
          <w:spacing w:val="2"/>
        </w:rPr>
        <w:t>环保与安全是化工行业企业的生命线。报告期内，公司坚持</w:t>
      </w:r>
      <w:r>
        <w:rPr>
          <w:rFonts w:ascii="Times New Roman" w:hAnsi="Times New Roman" w:cs="Times New Roman" w:eastAsia="Times New Roman" w:hint="default"/>
          <w:spacing w:val="2"/>
        </w:rPr>
        <w:t>“</w:t>
      </w:r>
      <w:r>
        <w:rPr>
          <w:spacing w:val="2"/>
        </w:rPr>
        <w:t>彻底整治、长期坚持、高度重视和绝不</w:t>
      </w:r>
    </w:p>
    <w:p>
      <w:pPr>
        <w:pStyle w:val="BodyText"/>
        <w:spacing w:line="271" w:lineRule="exact"/>
        <w:ind w:right="0"/>
        <w:jc w:val="both"/>
      </w:pPr>
      <w:r>
        <w:rPr>
          <w:spacing w:val="2"/>
        </w:rPr>
        <w:t>相信</w:t>
      </w:r>
      <w:r>
        <w:rPr>
          <w:rFonts w:ascii="Times New Roman" w:hAnsi="Times New Roman" w:cs="Times New Roman" w:eastAsia="Times New Roman" w:hint="default"/>
          <w:spacing w:val="2"/>
        </w:rPr>
        <w:t>”</w:t>
      </w:r>
      <w:r>
        <w:rPr>
          <w:spacing w:val="2"/>
        </w:rPr>
        <w:t>信条，铁腕抓好安全环保工作，坚守安全环保底线。以召开月度安环会议为重要抓手，全面推行安</w:t>
      </w:r>
    </w:p>
    <w:p>
      <w:pPr>
        <w:pStyle w:val="BodyText"/>
        <w:spacing w:line="273" w:lineRule="auto" w:before="21"/>
        <w:ind w:right="210"/>
        <w:jc w:val="both"/>
      </w:pPr>
      <w:r>
        <w:rPr>
          <w:w w:val="95"/>
        </w:rPr>
        <w:t>环责任制，规范内部的管理，查隐患重整改，全力推进废水、废气、固废综合整治；坚持不懈地推进安环</w:t>
      </w:r>
      <w:r>
        <w:rPr>
          <w:spacing w:val="40"/>
          <w:w w:val="95"/>
        </w:rPr>
        <w:t> </w:t>
      </w:r>
      <w:r>
        <w:rPr>
          <w:spacing w:val="40"/>
          <w:w w:val="95"/>
        </w:rPr>
      </w:r>
      <w:r>
        <w:rPr>
          <w:w w:val="95"/>
        </w:rPr>
        <w:t>管理标准化和规范化建设，通过一系列管理措施的常抓不懈，公司整体安全环保形势良好，全年未发生重</w:t>
      </w:r>
      <w:r>
        <w:rPr>
          <w:spacing w:val="43"/>
          <w:w w:val="95"/>
        </w:rPr>
        <w:t> </w:t>
      </w:r>
      <w:r>
        <w:rPr>
          <w:spacing w:val="43"/>
          <w:w w:val="95"/>
        </w:rPr>
      </w:r>
      <w:r>
        <w:rPr/>
        <w:t>大安全环保事故。</w:t>
      </w:r>
    </w:p>
    <w:p>
      <w:pPr>
        <w:spacing w:line="240" w:lineRule="auto" w:before="10"/>
        <w:rPr>
          <w:rFonts w:ascii="宋体" w:hAnsi="宋体" w:cs="宋体" w:eastAsia="宋体" w:hint="default"/>
          <w:sz w:val="21"/>
          <w:szCs w:val="21"/>
        </w:rPr>
      </w:pPr>
    </w:p>
    <w:p>
      <w:pPr>
        <w:pStyle w:val="Heading2"/>
        <w:spacing w:line="240" w:lineRule="auto"/>
        <w:ind w:right="0"/>
        <w:jc w:val="both"/>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2" w:right="55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0"/>
        <w:jc w:val="both"/>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spacing w:line="338" w:lineRule="auto" w:before="0"/>
        <w:ind w:left="112" w:right="65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参照披露</w:t>
      </w:r>
    </w:p>
    <w:p>
      <w:pPr>
        <w:spacing w:before="43"/>
        <w:ind w:left="112" w:right="0" w:firstLine="0"/>
        <w:jc w:val="both"/>
        <w:rPr>
          <w:rFonts w:ascii="宋体" w:hAnsi="宋体" w:cs="宋体" w:eastAsia="宋体" w:hint="default"/>
          <w:sz w:val="18"/>
          <w:szCs w:val="18"/>
        </w:rPr>
      </w:pPr>
      <w:r>
        <w:rPr>
          <w:rFonts w:ascii="宋体" w:hAnsi="宋体" w:cs="宋体" w:eastAsia="宋体" w:hint="default"/>
          <w:b/>
          <w:bCs/>
          <w:sz w:val="18"/>
          <w:szCs w:val="18"/>
        </w:rPr>
        <w:t>主要游戏基本情况</w:t>
      </w:r>
      <w:r>
        <w:rPr>
          <w:rFonts w:ascii="宋体" w:hAnsi="宋体" w:cs="宋体" w:eastAsia="宋体" w:hint="default"/>
          <w:sz w:val="18"/>
          <w:szCs w:val="18"/>
        </w:rPr>
      </w:r>
    </w:p>
    <w:p>
      <w:pPr>
        <w:spacing w:before="117"/>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85"/>
        <w:gridCol w:w="1089"/>
        <w:gridCol w:w="1089"/>
        <w:gridCol w:w="1089"/>
        <w:gridCol w:w="1089"/>
        <w:gridCol w:w="1089"/>
        <w:gridCol w:w="1013"/>
        <w:gridCol w:w="1013"/>
        <w:gridCol w:w="1013"/>
      </w:tblGrid>
      <w:tr>
        <w:trPr>
          <w:trHeight w:val="1338" w:hRule="exact"/>
        </w:trPr>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游戏类型</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收费方式</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9" w:right="87"/>
              <w:jc w:val="center"/>
              <w:rPr>
                <w:rFonts w:ascii="宋体" w:hAnsi="宋体" w:cs="宋体" w:eastAsia="宋体" w:hint="default"/>
                <w:sz w:val="18"/>
                <w:szCs w:val="18"/>
              </w:rPr>
            </w:pPr>
            <w:r>
              <w:rPr>
                <w:rFonts w:ascii="宋体" w:hAnsi="宋体" w:cs="宋体" w:eastAsia="宋体" w:hint="default"/>
                <w:sz w:val="18"/>
                <w:szCs w:val="18"/>
              </w:rPr>
              <w:t>收入占游戏 业务收入的 比例</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78"/>
              <w:jc w:val="left"/>
              <w:rPr>
                <w:rFonts w:ascii="宋体" w:hAnsi="宋体" w:cs="宋体" w:eastAsia="宋体" w:hint="default"/>
                <w:sz w:val="18"/>
                <w:szCs w:val="18"/>
              </w:rPr>
            </w:pPr>
            <w:r>
              <w:rPr>
                <w:rFonts w:ascii="宋体" w:hAnsi="宋体" w:cs="宋体" w:eastAsia="宋体" w:hint="default"/>
                <w:sz w:val="18"/>
                <w:szCs w:val="18"/>
              </w:rPr>
              <w:t>推广营销费 用</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8"/>
              <w:jc w:val="both"/>
              <w:rPr>
                <w:rFonts w:ascii="宋体" w:hAnsi="宋体" w:cs="宋体" w:eastAsia="宋体" w:hint="default"/>
                <w:sz w:val="18"/>
                <w:szCs w:val="18"/>
              </w:rPr>
            </w:pPr>
            <w:r>
              <w:rPr>
                <w:rFonts w:ascii="宋体" w:hAnsi="宋体" w:cs="宋体" w:eastAsia="宋体" w:hint="default"/>
                <w:sz w:val="18"/>
                <w:szCs w:val="18"/>
              </w:rPr>
              <w:t>推广营销费 用占游戏推 广营销费用 总额的比例</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8"/>
              <w:jc w:val="both"/>
              <w:rPr>
                <w:rFonts w:ascii="宋体" w:hAnsi="宋体" w:cs="宋体" w:eastAsia="宋体" w:hint="default"/>
                <w:sz w:val="18"/>
                <w:szCs w:val="18"/>
              </w:rPr>
            </w:pPr>
            <w:r>
              <w:rPr>
                <w:rFonts w:ascii="宋体" w:hAnsi="宋体" w:cs="宋体" w:eastAsia="宋体" w:hint="default"/>
                <w:sz w:val="18"/>
                <w:szCs w:val="18"/>
              </w:rPr>
              <w:t>推广营销费 用占主要游 戏收入总额 的比例</w:t>
            </w:r>
          </w:p>
        </w:tc>
      </w:tr>
      <w:tr>
        <w:trPr>
          <w:trHeight w:val="71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小猫快跑</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跑酷类</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4"/>
              <w:jc w:val="left"/>
              <w:rPr>
                <w:rFonts w:ascii="宋体" w:hAnsi="宋体" w:cs="宋体" w:eastAsia="宋体" w:hint="default"/>
                <w:sz w:val="18"/>
                <w:szCs w:val="18"/>
              </w:rPr>
            </w:pPr>
            <w:r>
              <w:rPr>
                <w:rFonts w:ascii="宋体" w:hAnsi="宋体" w:cs="宋体" w:eastAsia="宋体" w:hint="default"/>
                <w:sz w:val="18"/>
                <w:szCs w:val="18"/>
              </w:rPr>
              <w:t>独占授权产 品发行</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虚拟道具销 售收费</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31,065,925.6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14,617,050.3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11.24%</w:t>
            </w:r>
          </w:p>
        </w:tc>
      </w:tr>
      <w:tr>
        <w:trPr>
          <w:trHeight w:val="71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蛇蛇大作战</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益智类</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8"/>
                <w:sz w:val="18"/>
                <w:szCs w:val="18"/>
              </w:rPr>
              <w:t>自研产品，自</w:t>
            </w:r>
            <w:r>
              <w:rPr>
                <w:rFonts w:ascii="宋体" w:hAnsi="宋体" w:cs="宋体" w:eastAsia="宋体" w:hint="default"/>
                <w:sz w:val="18"/>
                <w:szCs w:val="18"/>
              </w:rPr>
              <w:t> 行发行</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53"/>
              <w:jc w:val="left"/>
              <w:rPr>
                <w:rFonts w:ascii="宋体" w:hAnsi="宋体" w:cs="宋体" w:eastAsia="宋体" w:hint="default"/>
                <w:sz w:val="18"/>
                <w:szCs w:val="18"/>
              </w:rPr>
            </w:pPr>
            <w:r>
              <w:rPr>
                <w:rFonts w:ascii="宋体" w:hAnsi="宋体" w:cs="宋体" w:eastAsia="宋体" w:hint="default"/>
                <w:sz w:val="18"/>
                <w:szCs w:val="18"/>
              </w:rPr>
              <w:t>虚拟道具销 售收费</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30,876,686.7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12,152,765.4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9.34%</w:t>
            </w:r>
          </w:p>
        </w:tc>
      </w:tr>
      <w:tr>
        <w:trPr>
          <w:trHeight w:val="71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火爆鸟</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益智类</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4"/>
              <w:jc w:val="left"/>
              <w:rPr>
                <w:rFonts w:ascii="宋体" w:hAnsi="宋体" w:cs="宋体" w:eastAsia="宋体" w:hint="default"/>
                <w:sz w:val="18"/>
                <w:szCs w:val="18"/>
              </w:rPr>
            </w:pPr>
            <w:r>
              <w:rPr>
                <w:rFonts w:ascii="宋体" w:hAnsi="宋体" w:cs="宋体" w:eastAsia="宋体" w:hint="default"/>
                <w:sz w:val="18"/>
                <w:szCs w:val="18"/>
              </w:rPr>
              <w:t>独占授权产 品发行</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虚拟道具销 售收费</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25,230,411.29</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11,766,364.1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978" w:header="878" w:top="1100" w:bottom="1160" w:left="1020" w:right="920"/>
          <w:pgNumType w:start="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085"/>
        <w:gridCol w:w="1089"/>
        <w:gridCol w:w="1089"/>
        <w:gridCol w:w="1089"/>
        <w:gridCol w:w="1089"/>
        <w:gridCol w:w="1089"/>
        <w:gridCol w:w="1013"/>
        <w:gridCol w:w="1013"/>
        <w:gridCol w:w="1013"/>
      </w:tblGrid>
      <w:tr>
        <w:trPr>
          <w:trHeight w:val="71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球球大乱斗</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益智类</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8"/>
                <w:sz w:val="18"/>
                <w:szCs w:val="18"/>
              </w:rPr>
              <w:t>自研产品，自</w:t>
            </w:r>
            <w:r>
              <w:rPr>
                <w:rFonts w:ascii="宋体" w:hAnsi="宋体" w:cs="宋体" w:eastAsia="宋体" w:hint="default"/>
                <w:sz w:val="18"/>
                <w:szCs w:val="18"/>
              </w:rPr>
              <w:t> 行发行</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53"/>
              <w:jc w:val="left"/>
              <w:rPr>
                <w:rFonts w:ascii="宋体" w:hAnsi="宋体" w:cs="宋体" w:eastAsia="宋体" w:hint="default"/>
                <w:sz w:val="18"/>
                <w:szCs w:val="18"/>
              </w:rPr>
            </w:pPr>
            <w:r>
              <w:rPr>
                <w:rFonts w:ascii="宋体" w:hAnsi="宋体" w:cs="宋体" w:eastAsia="宋体" w:hint="default"/>
                <w:sz w:val="18"/>
                <w:szCs w:val="18"/>
              </w:rPr>
              <w:t>虚拟道具销 售收费</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24,031,127.5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10,523,529.2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8.09%</w:t>
            </w:r>
          </w:p>
        </w:tc>
      </w:tr>
      <w:tr>
        <w:trPr>
          <w:trHeight w:val="71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传奇来了</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ARPG</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非独占授权， 联合发行</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游戏内购</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18,879,105.6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17,634,192.1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13.56%</w:t>
            </w:r>
          </w:p>
        </w:tc>
      </w:tr>
      <w:tr>
        <w:trPr>
          <w:trHeight w:val="71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130,083,256.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66,693,901.2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51.27%</w:t>
            </w:r>
          </w:p>
        </w:tc>
      </w:tr>
    </w:tbl>
    <w:p>
      <w:pPr>
        <w:spacing w:line="240" w:lineRule="auto" w:before="6"/>
        <w:rPr>
          <w:rFonts w:ascii="宋体" w:hAnsi="宋体" w:cs="宋体" w:eastAsia="宋体" w:hint="default"/>
          <w:sz w:val="27"/>
          <w:szCs w:val="27"/>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b/>
          <w:bCs/>
          <w:sz w:val="18"/>
          <w:szCs w:val="18"/>
        </w:rPr>
        <w:t>主要游戏分季度运营数据</w:t>
      </w:r>
      <w:r>
        <w:rPr>
          <w:rFonts w:ascii="宋体" w:hAnsi="宋体" w:cs="宋体" w:eastAsia="宋体" w:hint="default"/>
          <w:sz w:val="18"/>
          <w:szCs w:val="18"/>
        </w:rPr>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用户数量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活跃用户数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付费用户数量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充值流水</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小猫快跑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2,329,446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2,933,078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543,696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11,498,647.46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小猫快跑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3,759,188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4,851,469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16,843,570.56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小猫快跑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3,968,898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5,155,324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989,952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18,736,350.49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小猫快跑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4,362,681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5,696,288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18,042,285.33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14,420,213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3,509,792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65,120,853.84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蛇蛇大作战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5,474,426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6,903,872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33,963,411.61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蛇蛇大作战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1,914,358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2,629,483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526,652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10,407,654.58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蛇蛇大作战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9,087,257.22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蛇蛇大作战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2,909,053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4,019,040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11,509,737.18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12,327,468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3,328,760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64,968,060.59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火爆鸟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2,724,936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3,438,667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13,925,817.03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火爆鸟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14,896,823.25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火爆鸟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2,509,250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3,387,488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721,256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13,085,464.08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火爆鸟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10,948,309.85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10,907,994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2,933,229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52,856,414.21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球球大乱斗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18,839,397.17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球球大乱斗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3,035,631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4,027,923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644,258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12,881,352.98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球球大乱斗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4,344,557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11,456,175.77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球球大乱斗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2,137,700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2,854,939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444,632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7,383,002.49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12,753,091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50,559,928.41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传奇来了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传奇来了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传奇来了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7,405,198.00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传奇来了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12,606,654.00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764,547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20,011,852.00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：上述表格第三列“用户数量”系当季度累计新增用户数量。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b/>
          <w:bCs/>
          <w:sz w:val="18"/>
          <w:szCs w:val="18"/>
        </w:rPr>
        <w:t>营业收入整体情况</w:t>
      </w:r>
      <w:r>
        <w:rPr>
          <w:rFonts w:ascii="宋体" w:hAnsi="宋体" w:cs="宋体" w:eastAsia="宋体" w:hint="default"/>
          <w:sz w:val="18"/>
          <w:szCs w:val="18"/>
        </w:rPr>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1,396,270,938.94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894,561,203.06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21"/>
              <w:jc w:val="left"/>
              <w:rPr>
                <w:rFonts w:ascii="宋体" w:hAnsi="宋体" w:cs="宋体" w:eastAsia="宋体" w:hint="default"/>
                <w:sz w:val="18"/>
                <w:szCs w:val="18"/>
              </w:rPr>
            </w:pPr>
            <w:r>
              <w:rPr>
                <w:rFonts w:ascii="宋体" w:hAnsi="宋体" w:cs="宋体" w:eastAsia="宋体" w:hint="default"/>
                <w:sz w:val="18"/>
                <w:szCs w:val="18"/>
              </w:rPr>
              <w:t>移动互联网文化行 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692,510,383.67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293,608,491.67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精细化工行业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703,760,555.27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600,952,711.39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17.11%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游戏发行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445,362,111.52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270,212,604.04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广告收入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134,476,910.11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10,188,340.46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版权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111,999,037.28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13,207,547.17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350,953,909.11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320,170,273.18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TAED</w:t>
            </w:r>
            <w:r>
              <w:rPr>
                <w:rFonts w:ascii="Times New Roman" w:hAnsi="Times New Roman" w:cs="Times New Roman" w:eastAsia="Times New Roman" w:hint="default"/>
                <w:sz w:val="18"/>
                <w:szCs w:val="18"/>
              </w:rPr>
              <w:t> </w:t>
            </w:r>
            <w:r>
              <w:rPr>
                <w:rFonts w:ascii="宋体" w:hAnsi="宋体" w:cs="宋体" w:eastAsia="宋体" w:hint="default"/>
                <w:sz w:val="18"/>
                <w:szCs w:val="18"/>
              </w:rPr>
              <w:t>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122,071,718.71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96,903,180.56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 </w:t>
            </w:r>
            <w:r>
              <w:rPr>
                <w:rFonts w:ascii="宋体" w:hAnsi="宋体" w:cs="宋体" w:eastAsia="宋体" w:hint="default"/>
                <w:sz w:val="18"/>
                <w:szCs w:val="18"/>
              </w:rPr>
              <w:t>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79,332,036.25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64,326,776.21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双氧水系列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12,318,943.23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8,494,397.25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乙基蒽醌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82,765,213.09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81,007,838.30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四丁基脲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16,971,046.93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40,020,012.71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30,050,245.89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886,876,601.86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451,172,177.74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509,394,337.08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443,389,025.32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8" w:footer="978" w:top="1100" w:bottom="1160" w:left="1020" w:right="1020"/>
        </w:sectPr>
      </w:pPr>
    </w:p>
    <w:p>
      <w:pPr>
        <w:spacing w:line="348" w:lineRule="auto" w:before="44"/>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公司是否需要遵守特殊行业的披露要求 参照披露</w:t>
      </w:r>
    </w:p>
    <w:p>
      <w:pPr>
        <w:spacing w:before="36"/>
        <w:ind w:left="112" w:right="-20" w:firstLine="0"/>
        <w:jc w:val="left"/>
        <w:rPr>
          <w:rFonts w:ascii="宋体" w:hAnsi="宋体" w:cs="宋体" w:eastAsia="宋体" w:hint="default"/>
          <w:sz w:val="18"/>
          <w:szCs w:val="18"/>
        </w:rPr>
      </w:pPr>
      <w:r>
        <w:rPr>
          <w:rFonts w:ascii="宋体" w:hAnsi="宋体" w:cs="宋体" w:eastAsia="宋体" w:hint="default"/>
          <w:sz w:val="18"/>
          <w:szCs w:val="18"/>
        </w:rPr>
        <w:t>互联网游戏业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60" w:bottom="280" w:left="1020" w:right="1020"/>
          <w:cols w:num="2" w:equalWidth="0">
            <w:col w:w="3173" w:space="5745"/>
            <w:col w:w="952"/>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0"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type w:val="continuous"/>
          <w:pgSz w:w="11910" w:h="16840"/>
          <w:pgMar w:top="146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移动互联网文化 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692,510,383.67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254,551,615.15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121.45%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精细化工行业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703,760,555.27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510,237,229.30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17.11%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-5.78%</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游戏发行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445,362,111.52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189,978,303.45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350,953,909.11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281,563,530.71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17.94%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-5.66%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精细化工行业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232,775.7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212,491.47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9.55%</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231,612.88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214,290.87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8.08%</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-28.99%</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移动互联网文化 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渠道成本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166,655,877.48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100,605,294.45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精细化工行业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365,411,164.82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330,518,865.28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5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详见本报告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第十一节财务报告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八、合并范围的变更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line="3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275,627,762.25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19.74%</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北京新浪互联信息服务有限公司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84,647,669.43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6.06%</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4"/>
                <w:sz w:val="18"/>
              </w:rPr>
              <w:t>SATTCO</w:t>
            </w:r>
            <w:r>
              <w:rPr>
                <w:rFonts w:ascii="Times New Roman"/>
                <w:spacing w:val="1"/>
                <w:sz w:val="18"/>
              </w:rPr>
              <w:t> </w:t>
            </w:r>
            <w:r>
              <w:rPr>
                <w:rFonts w:ascii="Times New Roman"/>
                <w:sz w:val="18"/>
              </w:rPr>
              <w:t>FZE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70,617,691.55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5.06%</w:t>
            </w:r>
          </w:p>
        </w:tc>
      </w:tr>
      <w:tr>
        <w:trPr>
          <w:trHeight w:val="71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35"/>
              <w:jc w:val="left"/>
              <w:rPr>
                <w:rFonts w:ascii="Times New Roman" w:hAnsi="Times New Roman" w:cs="Times New Roman" w:eastAsia="Times New Roman" w:hint="default"/>
                <w:sz w:val="18"/>
                <w:szCs w:val="18"/>
              </w:rPr>
            </w:pPr>
            <w:r>
              <w:rPr>
                <w:rFonts w:ascii="Times New Roman"/>
                <w:sz w:val="18"/>
              </w:rPr>
              <w:t>HONG KONG </w:t>
            </w:r>
            <w:r>
              <w:rPr>
                <w:rFonts w:ascii="Times New Roman"/>
                <w:spacing w:val="-4"/>
                <w:sz w:val="18"/>
              </w:rPr>
              <w:t>TY-TECH </w:t>
            </w:r>
            <w:r>
              <w:rPr>
                <w:rFonts w:ascii="Times New Roman"/>
                <w:sz w:val="18"/>
              </w:rPr>
              <w:t>GROUP</w:t>
            </w:r>
            <w:r>
              <w:rPr>
                <w:rFonts w:ascii="Times New Roman"/>
                <w:w w:val="99"/>
                <w:sz w:val="18"/>
              </w:rPr>
              <w:t> </w:t>
            </w:r>
            <w:r>
              <w:rPr>
                <w:rFonts w:ascii="Times New Roman"/>
                <w:sz w:val="18"/>
              </w:rPr>
              <w:t>LIMITED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61,101,896.75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北京乐享方登网络科技股份有限公司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35,283,018.42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2.53%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北京赞成科技发展有限公司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23,977,486.09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275,627,762.25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19.74%</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7"/>
        <w:ind w:left="112" w:right="8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公司主要供应商情况</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226,640,710.59</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24.41%</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中盐昆山有限公司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76,747,523.93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8.27%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国网浙江绍兴市上虞区供电公司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46,784,490.17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江西纵趣科技有限公司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37,038,017.77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杭州龙山化工有限公司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33,712,188.03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32,358,490.68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226,640,710.59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24.41%</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57" w:hRule="exact"/>
        </w:trPr>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1"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主要为本期公司业务规模扩大，市场</w:t>
            </w:r>
          </w:p>
        </w:tc>
      </w:tr>
      <w:tr>
        <w:trPr>
          <w:trHeight w:val="629"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61,211,723.19</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30,555,883.84</w:t>
            </w:r>
          </w:p>
        </w:tc>
        <w:tc>
          <w:tcPr>
            <w:tcW w:w="14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100.33%</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pacing w:val="-2"/>
                <w:sz w:val="18"/>
                <w:szCs w:val="18"/>
              </w:rPr>
              <w:t>推广费、人工费用有所增加及合并报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5"/>
                <w:sz w:val="18"/>
                <w:szCs w:val="18"/>
              </w:rPr>
              <w:t>表范围发生变化所致（</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年仅合并</w:t>
            </w:r>
          </w:p>
        </w:tc>
      </w:tr>
      <w:tr>
        <w:trPr>
          <w:trHeight w:val="352" w:hRule="exact"/>
        </w:trPr>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1"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杭州哲信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月的销售费用）</w:t>
            </w:r>
          </w:p>
        </w:tc>
      </w:tr>
      <w:tr>
        <w:trPr>
          <w:trHeight w:val="359" w:hRule="exact"/>
        </w:trPr>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1"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主要为公司业务规模扩大，研发费</w:t>
            </w:r>
          </w:p>
        </w:tc>
      </w:tr>
      <w:tr>
        <w:trPr>
          <w:trHeight w:val="628"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179,010,770.57</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99,489,723.86</w:t>
            </w:r>
          </w:p>
        </w:tc>
        <w:tc>
          <w:tcPr>
            <w:tcW w:w="14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79.93%</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2"/>
              <w:jc w:val="left"/>
              <w:rPr>
                <w:rFonts w:ascii="宋体" w:hAnsi="宋体" w:cs="宋体" w:eastAsia="宋体" w:hint="default"/>
                <w:sz w:val="18"/>
                <w:szCs w:val="18"/>
              </w:rPr>
            </w:pPr>
            <w:r>
              <w:rPr>
                <w:rFonts w:ascii="宋体" w:hAnsi="宋体" w:cs="宋体" w:eastAsia="宋体" w:hint="default"/>
                <w:spacing w:val="-2"/>
                <w:sz w:val="18"/>
                <w:szCs w:val="18"/>
              </w:rPr>
              <w:t>用、人工费用有所增加及合并报表范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围发生变化所致（</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年仅合并杭州</w:t>
            </w:r>
          </w:p>
        </w:tc>
      </w:tr>
      <w:tr>
        <w:trPr>
          <w:trHeight w:val="352" w:hRule="exact"/>
        </w:trPr>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1"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哲信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月的管理费用）</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11,571,663.62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7" w:right="0"/>
              <w:jc w:val="left"/>
              <w:rPr>
                <w:rFonts w:ascii="Times New Roman" w:hAnsi="Times New Roman" w:cs="Times New Roman" w:eastAsia="Times New Roman" w:hint="default"/>
                <w:sz w:val="18"/>
                <w:szCs w:val="18"/>
              </w:rPr>
            </w:pPr>
            <w:r>
              <w:rPr>
                <w:rFonts w:ascii="Times New Roman"/>
                <w:sz w:val="18"/>
              </w:rPr>
              <w:t>-11,795,615.70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主要为利息支出、汇兑损益增加所致</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635"/>
        <w:gridCol w:w="1701"/>
        <w:gridCol w:w="1134"/>
        <w:gridCol w:w="4820"/>
        <w:gridCol w:w="1200"/>
      </w:tblGrid>
      <w:tr>
        <w:trPr>
          <w:trHeight w:val="481" w:hRule="exact"/>
        </w:trPr>
        <w:tc>
          <w:tcPr>
            <w:tcW w:w="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序号</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48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02" w:right="0"/>
              <w:jc w:val="left"/>
              <w:rPr>
                <w:rFonts w:ascii="宋体" w:hAnsi="宋体" w:cs="宋体" w:eastAsia="宋体" w:hint="default"/>
                <w:sz w:val="18"/>
                <w:szCs w:val="18"/>
              </w:rPr>
            </w:pPr>
            <w:r>
              <w:rPr>
                <w:rFonts w:ascii="宋体" w:hAnsi="宋体" w:cs="宋体" w:eastAsia="宋体" w:hint="default"/>
                <w:sz w:val="18"/>
                <w:szCs w:val="18"/>
              </w:rPr>
              <w:t>进展阶段</w:t>
            </w:r>
          </w:p>
        </w:tc>
        <w:tc>
          <w:tcPr>
            <w:tcW w:w="4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市场需求</w:t>
            </w:r>
          </w:p>
        </w:tc>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53" w:right="0"/>
              <w:jc w:val="left"/>
              <w:rPr>
                <w:rFonts w:ascii="宋体" w:hAnsi="宋体" w:cs="宋体" w:eastAsia="宋体" w:hint="default"/>
                <w:sz w:val="18"/>
                <w:szCs w:val="18"/>
              </w:rPr>
            </w:pPr>
            <w:r>
              <w:rPr>
                <w:rFonts w:ascii="宋体" w:hAnsi="宋体" w:cs="宋体" w:eastAsia="宋体" w:hint="default"/>
                <w:sz w:val="18"/>
                <w:szCs w:val="18"/>
              </w:rPr>
              <w:t>预计完成时间</w:t>
            </w:r>
          </w:p>
        </w:tc>
      </w:tr>
      <w:tr>
        <w:trPr>
          <w:trHeight w:val="117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汤姆猫战营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研发中</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300" w:lineRule="auto"/>
              <w:ind w:left="9" w:right="64"/>
              <w:jc w:val="left"/>
              <w:rPr>
                <w:rFonts w:ascii="宋体" w:hAnsi="宋体" w:cs="宋体" w:eastAsia="宋体" w:hint="default"/>
                <w:sz w:val="18"/>
                <w:szCs w:val="18"/>
              </w:rPr>
            </w:pPr>
            <w:r>
              <w:rPr>
                <w:rFonts w:ascii="宋体" w:hAnsi="宋体" w:cs="宋体" w:eastAsia="宋体" w:hint="default"/>
                <w:sz w:val="18"/>
                <w:szCs w:val="18"/>
              </w:rPr>
              <w:t>公司的第一款中重度游戏，</w:t>
            </w:r>
            <w:r>
              <w:rPr>
                <w:rFonts w:ascii="Times New Roman" w:hAnsi="Times New Roman" w:cs="Times New Roman" w:eastAsia="Times New Roman" w:hint="default"/>
                <w:sz w:val="18"/>
                <w:szCs w:val="18"/>
              </w:rPr>
              <w:t>COC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部落冲突类型的游戏，汤姆 猫将带领家族成员打水战来收获金币，保卫家园，夺取领地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03" w:lineRule="exact"/>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18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72"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pacing w:val="-3"/>
                <w:sz w:val="18"/>
                <w:szCs w:val="18"/>
              </w:rPr>
              <w:t>公司的汤姆猫跑酷游戏，是公司截至目前较为成功的非电子宠</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汤姆猫快跑</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研发中</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9" w:right="8"/>
              <w:jc w:val="left"/>
              <w:rPr>
                <w:rFonts w:ascii="宋体" w:hAnsi="宋体" w:cs="宋体" w:eastAsia="宋体" w:hint="default"/>
                <w:sz w:val="18"/>
                <w:szCs w:val="18"/>
              </w:rPr>
            </w:pPr>
            <w:r>
              <w:rPr>
                <w:rFonts w:ascii="宋体" w:hAnsi="宋体" w:cs="宋体" w:eastAsia="宋体" w:hint="default"/>
                <w:spacing w:val="-3"/>
                <w:sz w:val="18"/>
                <w:szCs w:val="18"/>
              </w:rPr>
              <w:t>物类游戏，在跑酷游戏细分领域中变现突出；公司与外部合作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playsoft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合作使用汤姆猫家族迷你形象，打造一款全新横版</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pacing w:val="8"/>
                <w:sz w:val="18"/>
                <w:szCs w:val="18"/>
              </w:rPr>
              <w:t>年第二季</w:t>
            </w:r>
            <w:r>
              <w:rPr>
                <w:rFonts w:ascii="宋体" w:hAnsi="宋体" w:cs="宋体" w:eastAsia="宋体" w:hint="default"/>
                <w:sz w:val="18"/>
                <w:szCs w:val="18"/>
              </w:rPr>
              <w:t> 度</w:t>
            </w:r>
          </w:p>
        </w:tc>
      </w:tr>
      <w:tr>
        <w:trPr>
          <w:trHeight w:val="367"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跑酷游戏。</w:t>
            </w: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372"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pacing w:val="-3"/>
                <w:sz w:val="18"/>
                <w:szCs w:val="18"/>
              </w:rPr>
              <w:t>本项目是一款休闲对战手机游戏，适合各年龄层玩家，在游戏</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pacing w:val="-3"/>
                <w:sz w:val="18"/>
                <w:szCs w:val="18"/>
              </w:rPr>
              <w:t>中特色的闯关和对战获得丰富的、愉悦的游戏体验，玩法是以</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pacing w:val="-3"/>
                <w:sz w:val="18"/>
                <w:szCs w:val="18"/>
              </w:rPr>
              <w:t>水球大战为主题，以投掷和闪避为战斗基本操作，体验独特的</w:t>
            </w:r>
          </w:p>
        </w:tc>
        <w:tc>
          <w:tcPr>
            <w:tcW w:w="1200"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汤姆猫水球大战</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 w:right="32"/>
              <w:jc w:val="left"/>
              <w:rPr>
                <w:rFonts w:ascii="宋体" w:hAnsi="宋体" w:cs="宋体" w:eastAsia="宋体" w:hint="default"/>
                <w:sz w:val="18"/>
                <w:szCs w:val="18"/>
              </w:rPr>
            </w:pPr>
            <w:r>
              <w:rPr>
                <w:rFonts w:ascii="宋体" w:hAnsi="宋体" w:cs="宋体" w:eastAsia="宋体" w:hint="default"/>
                <w:sz w:val="18"/>
                <w:szCs w:val="18"/>
              </w:rPr>
              <w:t>整体系统完善 优化期</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9" w:right="47"/>
              <w:jc w:val="left"/>
              <w:rPr>
                <w:rFonts w:ascii="宋体" w:hAnsi="宋体" w:cs="宋体" w:eastAsia="宋体" w:hint="default"/>
                <w:sz w:val="18"/>
                <w:szCs w:val="18"/>
              </w:rPr>
            </w:pPr>
            <w:r>
              <w:rPr>
                <w:rFonts w:ascii="宋体" w:hAnsi="宋体" w:cs="宋体" w:eastAsia="宋体" w:hint="default"/>
                <w:sz w:val="18"/>
                <w:szCs w:val="18"/>
              </w:rPr>
              <w:t>物理引擎表现效果的休闲对战手机游戏。 立项目的是制作一款休闲对战的手机游戏，开拓该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在游戏</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0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pacing w:val="-3"/>
                <w:sz w:val="18"/>
                <w:szCs w:val="18"/>
              </w:rPr>
              <w:t>市场份额，扩大覆盖更多及更高年龄群体玩家，创造与众不同</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的游戏玩法，打造精品游戏，维系</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市场口碑，提升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的品</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65"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牌影响力，同时提升公司的经济利益流入。</w:t>
            </w:r>
          </w:p>
        </w:tc>
        <w:tc>
          <w:tcPr>
            <w:tcW w:w="120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83" w:type="dxa"/>
        <w:tblLayout w:type="fixed"/>
        <w:tblCellMar>
          <w:top w:w="0" w:type="dxa"/>
          <w:left w:w="0" w:type="dxa"/>
          <w:bottom w:w="0" w:type="dxa"/>
          <w:right w:w="0" w:type="dxa"/>
        </w:tblCellMar>
        <w:tblLook w:val="01E0"/>
      </w:tblPr>
      <w:tblGrid>
        <w:gridCol w:w="635"/>
        <w:gridCol w:w="1701"/>
        <w:gridCol w:w="1134"/>
        <w:gridCol w:w="4820"/>
        <w:gridCol w:w="1200"/>
      </w:tblGrid>
      <w:tr>
        <w:trPr>
          <w:trHeight w:val="378"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pacing w:val="-4"/>
                <w:sz w:val="18"/>
                <w:szCs w:val="18"/>
              </w:rPr>
              <w:t>《会说话的汤姆猫》</w:t>
            </w:r>
            <w:r>
              <w:rPr>
                <w:rFonts w:ascii="Times New Roman" w:hAnsi="Times New Roman" w:cs="Times New Roman" w:eastAsia="Times New Roman" w:hint="default"/>
                <w:spacing w:val="-4"/>
                <w:sz w:val="18"/>
                <w:szCs w:val="18"/>
              </w:rPr>
              <w:t>IP</w:t>
            </w:r>
            <w:r>
              <w:rPr>
                <w:rFonts w:ascii="宋体" w:hAnsi="宋体" w:cs="宋体" w:eastAsia="宋体" w:hint="default"/>
                <w:spacing w:val="-4"/>
                <w:sz w:val="18"/>
                <w:szCs w:val="18"/>
              </w:rPr>
              <w:t>（以下简称</w:t>
            </w:r>
            <w:r>
              <w:rPr>
                <w:rFonts w:ascii="宋体" w:hAnsi="宋体" w:cs="宋体" w:eastAsia="宋体" w:hint="default"/>
                <w:spacing w:val="-20"/>
                <w:sz w:val="18"/>
                <w:szCs w:val="18"/>
              </w:rPr>
              <w:t> </w:t>
            </w:r>
            <w:r>
              <w:rPr>
                <w:rFonts w:ascii="Times New Roman" w:hAnsi="Times New Roman" w:cs="Times New Roman" w:eastAsia="Times New Roman" w:hint="default"/>
                <w:spacing w:val="-3"/>
                <w:sz w:val="18"/>
                <w:szCs w:val="18"/>
              </w:rPr>
              <w:t>IP</w:t>
            </w:r>
            <w:r>
              <w:rPr>
                <w:rFonts w:ascii="宋体" w:hAnsi="宋体" w:cs="宋体" w:eastAsia="宋体" w:hint="default"/>
                <w:spacing w:val="-3"/>
                <w:sz w:val="18"/>
                <w:szCs w:val="18"/>
              </w:rPr>
              <w:t>）全球市场覆盖用户量庞</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大，在用户中具有一定的品牌影响力和较高的口碑。利用该</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IP</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pacing w:val="-3"/>
                <w:sz w:val="18"/>
                <w:szCs w:val="18"/>
              </w:rPr>
              <w:t>中的各自活灵活现的卡通形象，满足玩家获得更多丰富玩法的</w:t>
            </w:r>
          </w:p>
        </w:tc>
        <w:tc>
          <w:tcPr>
            <w:tcW w:w="1200"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汤姆猫的探宝之旅</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 w:right="32"/>
              <w:jc w:val="left"/>
              <w:rPr>
                <w:rFonts w:ascii="宋体" w:hAnsi="宋体" w:cs="宋体" w:eastAsia="宋体" w:hint="default"/>
                <w:sz w:val="18"/>
                <w:szCs w:val="18"/>
              </w:rPr>
            </w:pPr>
            <w:r>
              <w:rPr>
                <w:rFonts w:ascii="宋体" w:hAnsi="宋体" w:cs="宋体" w:eastAsia="宋体" w:hint="default"/>
                <w:sz w:val="18"/>
                <w:szCs w:val="18"/>
              </w:rPr>
              <w:t>整体系统完善 优化期</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9" w:right="8"/>
              <w:jc w:val="left"/>
              <w:rPr>
                <w:rFonts w:ascii="宋体" w:hAnsi="宋体" w:cs="宋体" w:eastAsia="宋体" w:hint="default"/>
                <w:sz w:val="18"/>
                <w:szCs w:val="18"/>
              </w:rPr>
            </w:pPr>
            <w:r>
              <w:rPr>
                <w:rFonts w:ascii="宋体" w:hAnsi="宋体" w:cs="宋体" w:eastAsia="宋体" w:hint="default"/>
                <w:spacing w:val="-3"/>
                <w:sz w:val="18"/>
                <w:szCs w:val="18"/>
              </w:rPr>
              <w:t>游戏需求，故制作一款休闲对战的手机游戏，以探险为核心功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能版块，开拓该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在游戏市场份额，扩大覆盖更多及更高年</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0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pacing w:val="-3"/>
                <w:sz w:val="18"/>
                <w:szCs w:val="18"/>
              </w:rPr>
              <w:t>龄群体玩家，创造与众不同的游戏玩法，打造精品游戏，维系</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市场口碑，提升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的品牌影响力，同时提升公司的经济利</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66"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益流入。</w:t>
            </w: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230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09" w:lineRule="auto"/>
              <w:ind w:left="9" w:right="59"/>
              <w:jc w:val="left"/>
              <w:rPr>
                <w:rFonts w:ascii="宋体" w:hAnsi="宋体" w:cs="宋体" w:eastAsia="宋体" w:hint="default"/>
                <w:sz w:val="18"/>
                <w:szCs w:val="18"/>
              </w:rPr>
            </w:pPr>
            <w:r>
              <w:rPr>
                <w:rFonts w:ascii="宋体" w:hAnsi="宋体" w:cs="宋体" w:eastAsia="宋体" w:hint="default"/>
                <w:sz w:val="18"/>
                <w:szCs w:val="18"/>
              </w:rPr>
              <w:t>多源异构</w:t>
            </w:r>
            <w:r>
              <w:rPr>
                <w:rFonts w:ascii="Times New Roman" w:hAnsi="Times New Roman" w:cs="Times New Roman" w:eastAsia="Times New Roman" w:hint="default"/>
                <w:sz w:val="18"/>
                <w:szCs w:val="18"/>
              </w:rPr>
              <w:t>-</w:t>
            </w:r>
            <w:r>
              <w:rPr>
                <w:rFonts w:ascii="宋体" w:hAnsi="宋体" w:cs="宋体" w:eastAsia="宋体" w:hint="default"/>
                <w:sz w:val="18"/>
                <w:szCs w:val="18"/>
              </w:rPr>
              <w:t>基于大数 据分析的广告营销推 广系统的研发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 w:right="8"/>
              <w:jc w:val="left"/>
              <w:rPr>
                <w:rFonts w:ascii="宋体" w:hAnsi="宋体" w:cs="宋体" w:eastAsia="宋体" w:hint="default"/>
                <w:sz w:val="18"/>
                <w:szCs w:val="18"/>
              </w:rPr>
            </w:pPr>
            <w:r>
              <w:rPr>
                <w:rFonts w:ascii="宋体" w:hAnsi="宋体" w:cs="宋体" w:eastAsia="宋体" w:hint="default"/>
                <w:sz w:val="18"/>
                <w:szCs w:val="18"/>
              </w:rPr>
              <w:t>结合运营需 </w:t>
            </w:r>
            <w:r>
              <w:rPr>
                <w:rFonts w:ascii="宋体" w:hAnsi="宋体" w:cs="宋体" w:eastAsia="宋体" w:hint="default"/>
                <w:spacing w:val="-3"/>
                <w:sz w:val="18"/>
                <w:szCs w:val="18"/>
              </w:rPr>
              <w:t>求，对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web </w:t>
            </w:r>
            <w:r>
              <w:rPr>
                <w:rFonts w:ascii="宋体" w:hAnsi="宋体" w:cs="宋体" w:eastAsia="宋体" w:hint="default"/>
                <w:sz w:val="18"/>
                <w:szCs w:val="18"/>
              </w:rPr>
              <w:t>端 广告运营后 台，进行流程 优化和功能拓 展</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6"/>
              <w:ind w:left="9" w:right="8"/>
              <w:jc w:val="left"/>
              <w:rPr>
                <w:rFonts w:ascii="宋体" w:hAnsi="宋体" w:cs="宋体" w:eastAsia="宋体" w:hint="default"/>
                <w:sz w:val="18"/>
                <w:szCs w:val="18"/>
              </w:rPr>
            </w:pPr>
            <w:r>
              <w:rPr>
                <w:rFonts w:ascii="宋体" w:hAnsi="宋体" w:cs="宋体" w:eastAsia="宋体" w:hint="default"/>
                <w:spacing w:val="-3"/>
                <w:sz w:val="18"/>
                <w:szCs w:val="18"/>
              </w:rPr>
              <w:t>利用大数据挖掘和分析技术，为我们提供精准的用户属性和广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告匹配度，能有利于广告从投放到用户点击的转化率，并且不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损失用户的使用体验。这也是目前广告行业的新趋势，同时也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存在着较高的技术壁垒。因此，发展广告业务，构建基于大数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据分析的广告营销推广系统，利用自身的资源优势、技术优势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可以在广告行业中站稳脚步，为公司拓展一条有竞争力的业 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378"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z w:val="18"/>
                <w:szCs w:val="18"/>
              </w:rPr>
              <w:t>通过行业交流和对比内部游戏数据，我们发现游戏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作为一</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9" w:right="9"/>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版权的手机游 戏的研发</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 w:right="32"/>
              <w:jc w:val="left"/>
              <w:rPr>
                <w:rFonts w:ascii="宋体" w:hAnsi="宋体" w:cs="宋体" w:eastAsia="宋体" w:hint="default"/>
                <w:sz w:val="18"/>
                <w:szCs w:val="18"/>
              </w:rPr>
            </w:pPr>
            <w:r>
              <w:rPr>
                <w:rFonts w:ascii="宋体" w:hAnsi="宋体" w:cs="宋体" w:eastAsia="宋体" w:hint="default"/>
                <w:sz w:val="18"/>
                <w:szCs w:val="18"/>
              </w:rPr>
              <w:t>开始推广和运 营</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9" w:right="8"/>
              <w:jc w:val="left"/>
              <w:rPr>
                <w:rFonts w:ascii="宋体" w:hAnsi="宋体" w:cs="宋体" w:eastAsia="宋体" w:hint="default"/>
                <w:sz w:val="18"/>
                <w:szCs w:val="18"/>
              </w:rPr>
            </w:pPr>
            <w:r>
              <w:rPr>
                <w:rFonts w:ascii="宋体" w:hAnsi="宋体" w:cs="宋体" w:eastAsia="宋体" w:hint="default"/>
                <w:spacing w:val="-3"/>
                <w:sz w:val="18"/>
                <w:szCs w:val="18"/>
              </w:rPr>
              <w:t>种文化载体，不仅能在初期为游戏导入大量用户，而且其较强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的识别度与传播度，能更方便的进行用户推广。在当前的大环</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371"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境下，拥有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版权的游戏具有突破瓶颈，逆流而上的潜力。</w:t>
            </w: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373"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z w:val="18"/>
                <w:szCs w:val="18"/>
              </w:rPr>
              <w:t>随着公司业务发展</w:t>
            </w:r>
            <w:r>
              <w:rPr>
                <w:rFonts w:ascii="宋体" w:hAnsi="宋体" w:cs="宋体" w:eastAsia="宋体" w:hint="default"/>
                <w:spacing w:val="-89"/>
                <w:sz w:val="18"/>
                <w:szCs w:val="18"/>
              </w:rPr>
              <w:t>，</w:t>
            </w:r>
            <w:r>
              <w:rPr>
                <w:rFonts w:ascii="宋体" w:hAnsi="宋体" w:cs="宋体" w:eastAsia="宋体" w:hint="default"/>
                <w:sz w:val="18"/>
                <w:szCs w:val="18"/>
              </w:rPr>
              <w:t>“快捷支付系统”的部分功能已经无法支</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撑当前业务</w:t>
            </w:r>
            <w:r>
              <w:rPr>
                <w:rFonts w:ascii="宋体" w:hAnsi="宋体" w:cs="宋体" w:eastAsia="宋体" w:hint="default"/>
                <w:spacing w:val="-80"/>
                <w:sz w:val="18"/>
                <w:szCs w:val="18"/>
              </w:rPr>
              <w:t>。</w:t>
            </w:r>
            <w:r>
              <w:rPr>
                <w:rFonts w:ascii="宋体" w:hAnsi="宋体" w:cs="宋体" w:eastAsia="宋体" w:hint="default"/>
                <w:sz w:val="18"/>
                <w:szCs w:val="18"/>
              </w:rPr>
              <w:t>不断的外加新业务逻辑</w:t>
            </w:r>
            <w:r>
              <w:rPr>
                <w:rFonts w:ascii="宋体" w:hAnsi="宋体" w:cs="宋体" w:eastAsia="宋体" w:hint="default"/>
                <w:spacing w:val="-80"/>
                <w:sz w:val="18"/>
                <w:szCs w:val="18"/>
              </w:rPr>
              <w:t>，</w:t>
            </w:r>
            <w:r>
              <w:rPr>
                <w:rFonts w:ascii="宋体" w:hAnsi="宋体" w:cs="宋体" w:eastAsia="宋体" w:hint="default"/>
                <w:sz w:val="18"/>
                <w:szCs w:val="18"/>
              </w:rPr>
              <w:t>已经造成系统逻辑臃肿</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多源异构</w:t>
            </w:r>
            <w:r>
              <w:rPr>
                <w:rFonts w:ascii="Times New Roman" w:hAnsi="Times New Roman" w:cs="Times New Roman" w:eastAsia="Times New Roman" w:hint="default"/>
                <w:sz w:val="18"/>
                <w:szCs w:val="18"/>
              </w:rPr>
              <w:t>-</w:t>
            </w:r>
            <w:r>
              <w:rPr>
                <w:rFonts w:ascii="宋体" w:hAnsi="宋体" w:cs="宋体" w:eastAsia="宋体" w:hint="default"/>
                <w:sz w:val="18"/>
                <w:szCs w:val="18"/>
              </w:rPr>
              <w:t>基于安卓</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切换到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pacing w:val="-3"/>
                <w:sz w:val="18"/>
                <w:szCs w:val="18"/>
              </w:rPr>
              <w:t>冗余，不方便系统维护。对系统逻辑重新梳理，让系统更加高</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7</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平台的移动快捷支付</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 w:right="0"/>
              <w:jc w:val="left"/>
              <w:rPr>
                <w:rFonts w:ascii="宋体" w:hAnsi="宋体" w:cs="宋体" w:eastAsia="宋体" w:hint="default"/>
                <w:sz w:val="18"/>
                <w:szCs w:val="18"/>
              </w:rPr>
            </w:pPr>
            <w:r>
              <w:rPr>
                <w:rFonts w:ascii="宋体" w:hAnsi="宋体" w:cs="宋体" w:eastAsia="宋体" w:hint="default"/>
                <w:sz w:val="18"/>
                <w:szCs w:val="18"/>
              </w:rPr>
              <w:t>本系统，开始</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pacing w:val="-3"/>
                <w:sz w:val="18"/>
                <w:szCs w:val="18"/>
              </w:rPr>
              <w:t>效的支撑业务，并且方便后续业务的拓展，也是一个亟需解决</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系统的升级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 w:right="0"/>
              <w:jc w:val="left"/>
              <w:rPr>
                <w:rFonts w:ascii="宋体" w:hAnsi="宋体" w:cs="宋体" w:eastAsia="宋体" w:hint="default"/>
                <w:sz w:val="18"/>
                <w:szCs w:val="18"/>
              </w:rPr>
            </w:pPr>
            <w:r>
              <w:rPr>
                <w:rFonts w:ascii="宋体" w:hAnsi="宋体" w:cs="宋体" w:eastAsia="宋体" w:hint="default"/>
                <w:sz w:val="18"/>
                <w:szCs w:val="18"/>
              </w:rPr>
              <w:t>运营和推广</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pacing w:val="-3"/>
                <w:sz w:val="18"/>
                <w:szCs w:val="18"/>
              </w:rPr>
              <w:t>的问题。由于当前的系统正在使用，因此，需要在不影响核心</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业务的基础上，抽调核心人员进行</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版开发，并向下兼容逐</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66"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步替代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373"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pacing w:val="-3"/>
                <w:sz w:val="18"/>
                <w:szCs w:val="18"/>
              </w:rPr>
              <w:t>通过对数据分析师、运营人员等的反馈和调研，由于数据体量</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8</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9" w:lineRule="auto"/>
              <w:ind w:left="9"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多源异构</w:t>
            </w:r>
            <w:r>
              <w:rPr>
                <w:rFonts w:ascii="Times New Roman" w:hAnsi="Times New Roman" w:cs="Times New Roman" w:eastAsia="Times New Roman" w:hint="default"/>
                <w:sz w:val="18"/>
                <w:szCs w:val="18"/>
              </w:rPr>
              <w:t>-</w:t>
            </w: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J2EE</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架构的数据查询分析 系统的升级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9" w:lineRule="auto"/>
              <w:ind w:left="10" w:right="32"/>
              <w:jc w:val="both"/>
              <w:rPr>
                <w:rFonts w:ascii="宋体" w:hAnsi="宋体" w:cs="宋体" w:eastAsia="宋体" w:hint="default"/>
                <w:sz w:val="18"/>
                <w:szCs w:val="18"/>
              </w:rPr>
            </w:pPr>
            <w:r>
              <w:rPr>
                <w:rFonts w:ascii="宋体" w:hAnsi="宋体" w:cs="宋体" w:eastAsia="宋体" w:hint="default"/>
                <w:sz w:val="18"/>
                <w:szCs w:val="18"/>
              </w:rPr>
              <w:t>切换到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 本系统，开始 运营和推广</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9" w:right="8"/>
              <w:jc w:val="left"/>
              <w:rPr>
                <w:rFonts w:ascii="宋体" w:hAnsi="宋体" w:cs="宋体" w:eastAsia="宋体" w:hint="default"/>
                <w:sz w:val="18"/>
                <w:szCs w:val="18"/>
              </w:rPr>
            </w:pPr>
            <w:r>
              <w:rPr>
                <w:rFonts w:ascii="宋体" w:hAnsi="宋体" w:cs="宋体" w:eastAsia="宋体" w:hint="default"/>
                <w:spacing w:val="-3"/>
                <w:sz w:val="18"/>
                <w:szCs w:val="18"/>
              </w:rPr>
              <w:t>的逐渐增长，数据查询系统的查询数据开始变慢，无法快速为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使用者提供相关数据进行分析，容易影响到工作效率。另一方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面，由于运营人员会在工作过程中需要一些特殊数据的查询 </w:t>
            </w:r>
            <w:r>
              <w:rPr>
                <w:rFonts w:ascii="宋体" w:hAnsi="宋体" w:cs="宋体" w:eastAsia="宋体" w:hint="default"/>
                <w:spacing w:val="-3"/>
                <w:sz w:val="18"/>
                <w:szCs w:val="18"/>
              </w:rPr>
              <w:t>而这些特殊数据，现在经常需要使用，且查询的口径不变。为</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196" w:lineRule="exact"/>
              <w:ind w:left="10"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19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71"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降低人力查询成本，也需要将其放入查询系统中。</w:t>
            </w: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117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多源异构</w:t>
            </w:r>
            <w:r>
              <w:rPr>
                <w:rFonts w:ascii="Times New Roman" w:hAnsi="Times New Roman" w:cs="Times New Roman" w:eastAsia="Times New Roman" w:hint="default"/>
                <w:sz w:val="18"/>
                <w:szCs w:val="18"/>
              </w:rPr>
              <w:t>-</w:t>
            </w: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J2EE</w:t>
            </w:r>
          </w:p>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架构的监控系统研发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6"/>
              <w:ind w:left="10" w:right="32"/>
              <w:jc w:val="both"/>
              <w:rPr>
                <w:rFonts w:ascii="宋体" w:hAnsi="宋体" w:cs="宋体" w:eastAsia="宋体" w:hint="default"/>
                <w:sz w:val="18"/>
                <w:szCs w:val="18"/>
              </w:rPr>
            </w:pPr>
            <w:r>
              <w:rPr>
                <w:rFonts w:ascii="宋体" w:hAnsi="宋体" w:cs="宋体" w:eastAsia="宋体" w:hint="default"/>
                <w:sz w:val="18"/>
                <w:szCs w:val="18"/>
              </w:rPr>
              <w:t>上线运营后， 持续关注和检 测</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6"/>
              <w:ind w:left="9" w:right="8"/>
              <w:jc w:val="both"/>
              <w:rPr>
                <w:rFonts w:ascii="宋体" w:hAnsi="宋体" w:cs="宋体" w:eastAsia="宋体" w:hint="default"/>
                <w:sz w:val="18"/>
                <w:szCs w:val="18"/>
              </w:rPr>
            </w:pPr>
            <w:r>
              <w:rPr>
                <w:rFonts w:ascii="宋体" w:hAnsi="宋体" w:cs="宋体" w:eastAsia="宋体" w:hint="default"/>
                <w:spacing w:val="-3"/>
                <w:sz w:val="18"/>
                <w:szCs w:val="18"/>
              </w:rPr>
              <w:t>考虑到业务的复杂多变，以及后续的业务拓展，监控系统不能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局限于对当前数据的监测。为应对多个业务数据监控，监控系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统需要完成从数据采集、处理，到最终呈现的全套数据转换</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长期</w:t>
            </w:r>
          </w:p>
          <w:p>
            <w:pPr>
              <w:pStyle w:val="TableParagraph"/>
              <w:spacing w:line="240" w:lineRule="auto" w:before="76"/>
              <w:ind w:left="-13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73"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z w:val="18"/>
                <w:szCs w:val="18"/>
              </w:rPr>
              <w:t>随着二胎政策的全面开放，在未来几年的幼儿基数将逐渐增</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10</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9" w:right="59"/>
              <w:jc w:val="left"/>
              <w:rPr>
                <w:rFonts w:ascii="宋体" w:hAnsi="宋体" w:cs="宋体" w:eastAsia="宋体" w:hint="default"/>
                <w:sz w:val="18"/>
                <w:szCs w:val="18"/>
              </w:rPr>
            </w:pPr>
            <w:r>
              <w:rPr>
                <w:rFonts w:ascii="宋体" w:hAnsi="宋体" w:cs="宋体" w:eastAsia="宋体" w:hint="default"/>
                <w:sz w:val="18"/>
                <w:szCs w:val="18"/>
              </w:rPr>
              <w:t>基于移动咪咕星宝乐 园项目</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 w:right="32"/>
              <w:jc w:val="both"/>
              <w:rPr>
                <w:rFonts w:ascii="宋体" w:hAnsi="宋体" w:cs="宋体" w:eastAsia="宋体" w:hint="default"/>
                <w:sz w:val="18"/>
                <w:szCs w:val="18"/>
              </w:rPr>
            </w:pPr>
            <w:r>
              <w:rPr>
                <w:rFonts w:ascii="宋体" w:hAnsi="宋体" w:cs="宋体" w:eastAsia="宋体" w:hint="default"/>
                <w:sz w:val="18"/>
                <w:szCs w:val="18"/>
              </w:rPr>
              <w:t>在各大应用市 场进行投放和 推广</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9" w:right="8"/>
              <w:jc w:val="both"/>
              <w:rPr>
                <w:rFonts w:ascii="宋体" w:hAnsi="宋体" w:cs="宋体" w:eastAsia="宋体" w:hint="default"/>
                <w:sz w:val="18"/>
                <w:szCs w:val="18"/>
              </w:rPr>
            </w:pPr>
            <w:r>
              <w:rPr>
                <w:rFonts w:ascii="宋体" w:hAnsi="宋体" w:cs="宋体" w:eastAsia="宋体" w:hint="default"/>
                <w:spacing w:val="-3"/>
                <w:sz w:val="18"/>
                <w:szCs w:val="18"/>
              </w:rPr>
              <w:t>长，在幼儿用品、学前教育等相关市场将随之扩大，市场潜力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大。而且，当前的市面上还没有一家公司能够在幼教领域占据</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绝对的话语权，没有大公司的封锁，都有机会在幼教领域中占</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 w:right="0"/>
              <w:jc w:val="left"/>
              <w:rPr>
                <w:rFonts w:ascii="宋体" w:hAnsi="宋体" w:cs="宋体" w:eastAsia="宋体" w:hint="default"/>
                <w:sz w:val="18"/>
                <w:szCs w:val="18"/>
              </w:rPr>
            </w:pPr>
            <w:r>
              <w:rPr>
                <w:rFonts w:ascii="宋体" w:hAnsi="宋体" w:cs="宋体" w:eastAsia="宋体" w:hint="default"/>
                <w:sz w:val="18"/>
                <w:szCs w:val="18"/>
              </w:rPr>
              <w:t>长期</w:t>
            </w:r>
          </w:p>
        </w:tc>
      </w:tr>
      <w:tr>
        <w:trPr>
          <w:trHeight w:val="369"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据有利地位</w:t>
            </w:r>
          </w:p>
        </w:tc>
        <w:tc>
          <w:tcPr>
            <w:tcW w:w="120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83" w:type="dxa"/>
        <w:tblLayout w:type="fixed"/>
        <w:tblCellMar>
          <w:top w:w="0" w:type="dxa"/>
          <w:left w:w="0" w:type="dxa"/>
          <w:bottom w:w="0" w:type="dxa"/>
          <w:right w:w="0" w:type="dxa"/>
        </w:tblCellMar>
        <w:tblLook w:val="01E0"/>
      </w:tblPr>
      <w:tblGrid>
        <w:gridCol w:w="635"/>
        <w:gridCol w:w="1701"/>
        <w:gridCol w:w="1134"/>
        <w:gridCol w:w="4820"/>
        <w:gridCol w:w="1200"/>
      </w:tblGrid>
      <w:tr>
        <w:trPr>
          <w:trHeight w:val="373"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pacing w:val="-3"/>
                <w:sz w:val="18"/>
                <w:szCs w:val="18"/>
              </w:rPr>
              <w:t>经过多年的普及，手机彩铃已经成为手机套餐中必备的附加功</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5" w:right="0"/>
              <w:jc w:val="center"/>
              <w:rPr>
                <w:rFonts w:ascii="Times New Roman" w:hAnsi="Times New Roman" w:cs="Times New Roman" w:eastAsia="Times New Roman" w:hint="default"/>
                <w:sz w:val="18"/>
                <w:szCs w:val="18"/>
              </w:rPr>
            </w:pPr>
            <w:r>
              <w:rPr>
                <w:rFonts w:ascii="Times New Roman"/>
                <w:sz w:val="18"/>
              </w:rPr>
              <w:t>11</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9" w:right="59"/>
              <w:jc w:val="left"/>
              <w:rPr>
                <w:rFonts w:ascii="宋体" w:hAnsi="宋体" w:cs="宋体" w:eastAsia="宋体" w:hint="default"/>
                <w:sz w:val="18"/>
                <w:szCs w:val="18"/>
              </w:rPr>
            </w:pPr>
            <w:r>
              <w:rPr>
                <w:rFonts w:ascii="宋体" w:hAnsi="宋体" w:cs="宋体" w:eastAsia="宋体" w:hint="default"/>
                <w:sz w:val="18"/>
                <w:szCs w:val="18"/>
              </w:rPr>
              <w:t>基于千人千面的移动 彩铃订购系统</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9" w:right="8"/>
              <w:jc w:val="both"/>
              <w:rPr>
                <w:rFonts w:ascii="宋体" w:hAnsi="宋体" w:cs="宋体" w:eastAsia="宋体" w:hint="default"/>
                <w:sz w:val="18"/>
                <w:szCs w:val="18"/>
              </w:rPr>
            </w:pPr>
            <w:r>
              <w:rPr>
                <w:rFonts w:ascii="宋体" w:hAnsi="宋体" w:cs="宋体" w:eastAsia="宋体" w:hint="default"/>
                <w:spacing w:val="-3"/>
                <w:sz w:val="18"/>
                <w:szCs w:val="18"/>
              </w:rPr>
              <w:t>能。而彩铃的私人定制，也是受到了那些追求个性的年轻人的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喜欢。尽管在大环境下，彩铃市场相对狭小，但是彩铃的单价</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便宜，用户购买的门槛较低，市场较为活跃，属于垂直细分的</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1"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378"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z w:val="18"/>
                <w:szCs w:val="18"/>
              </w:rPr>
              <w:t>随着电脑硬件和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flash</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制作技术的不断提升，网页游戏发展迅</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pacing w:val="-3"/>
                <w:sz w:val="18"/>
                <w:szCs w:val="18"/>
              </w:rPr>
              <w:t>速，规模不断扩大，用户与日俱增，游戏类型持续创新，玩家</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12</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搜神传</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pacing w:val="-3"/>
                <w:sz w:val="18"/>
                <w:szCs w:val="18"/>
              </w:rPr>
              <w:t>涉及面从原有的学生延伸至都市白领等各个层次的人群。相比</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pacing w:val="-3"/>
                <w:sz w:val="18"/>
                <w:szCs w:val="18"/>
              </w:rPr>
              <w:t>端游、手游，网页游戏无需下载客户端，点开即玩，时间上具</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71"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有可间断性，发展趋势良好</w:t>
            </w: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378"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z w:val="18"/>
                <w:szCs w:val="18"/>
              </w:rPr>
              <w:t>为拓展全球市场，覆盖并获取更多的玩家，</w:t>
            </w:r>
            <w:r>
              <w:rPr>
                <w:rFonts w:ascii="Times New Roman" w:hAnsi="Times New Roman" w:cs="Times New Roman" w:eastAsia="Times New Roman" w:hint="default"/>
                <w:sz w:val="18"/>
                <w:szCs w:val="18"/>
              </w:rPr>
              <w:t>17 </w:t>
            </w:r>
            <w:r>
              <w:rPr>
                <w:rFonts w:ascii="宋体" w:hAnsi="宋体" w:cs="宋体" w:eastAsia="宋体" w:hint="default"/>
                <w:sz w:val="18"/>
                <w:szCs w:val="18"/>
              </w:rPr>
              <w:t>年陆续继续发</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行欧洲了英文版本、法语版本和其他联运渠道版本，并移植</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13</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口袋联盟</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运营中</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WindowsPhone</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平台上的版本。为更好服务老玩家，给老玩家</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0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pacing w:val="-3"/>
                <w:sz w:val="18"/>
                <w:szCs w:val="18"/>
              </w:rPr>
              <w:t>带来新玩法和新追求，不断开发新的功能，保持稳定的内容更</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71"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新。</w:t>
            </w: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373"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pacing w:val="-3"/>
                <w:sz w:val="18"/>
                <w:szCs w:val="18"/>
              </w:rPr>
              <w:t>为满足玩家在手机上轻度的休闲竞技需求，研发了一款多人同</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爆友联盟</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9" w:right="8"/>
              <w:jc w:val="left"/>
              <w:rPr>
                <w:rFonts w:ascii="宋体" w:hAnsi="宋体" w:cs="宋体" w:eastAsia="宋体" w:hint="default"/>
                <w:sz w:val="18"/>
                <w:szCs w:val="18"/>
              </w:rPr>
            </w:pPr>
            <w:r>
              <w:rPr>
                <w:rFonts w:ascii="宋体" w:hAnsi="宋体" w:cs="宋体" w:eastAsia="宋体" w:hint="default"/>
                <w:spacing w:val="-3"/>
                <w:sz w:val="18"/>
                <w:szCs w:val="18"/>
              </w:rPr>
              <w:t>时在线对战的可支持全球同服的休闲竞技手游。玩家用少量的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时间即可完成一场比赛，在休闲中体现竞技性，可和全球玩家</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1"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同台竞技。</w:t>
            </w: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373"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pacing w:val="-3"/>
                <w:sz w:val="18"/>
                <w:szCs w:val="18"/>
              </w:rPr>
              <w:t>以美少女题材为主，独特清新的美术风格，集收集、养成、竞</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美少女战记</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运营中</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9" w:right="6"/>
              <w:jc w:val="left"/>
              <w:rPr>
                <w:rFonts w:ascii="宋体" w:hAnsi="宋体" w:cs="宋体" w:eastAsia="宋体" w:hint="default"/>
                <w:sz w:val="18"/>
                <w:szCs w:val="18"/>
              </w:rPr>
            </w:pPr>
            <w:r>
              <w:rPr>
                <w:rFonts w:ascii="宋体" w:hAnsi="宋体" w:cs="宋体" w:eastAsia="宋体" w:hint="default"/>
                <w:spacing w:val="-3"/>
                <w:sz w:val="18"/>
                <w:szCs w:val="18"/>
              </w:rPr>
              <w:t>技为一体的一款卡牌手游。丰富的卡牌和玩法，对玩家有极大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的吸引力，大大提升了玩家的留存。为覆盖更多玩家，陆续发</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1"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布了中文、英文、泰语等语言版本。</w:t>
            </w: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378"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z w:val="18"/>
                <w:szCs w:val="18"/>
              </w:rPr>
              <w:t>全新原创的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和美术精美的美术风格，赋予自研的宏大世界</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62" w:lineRule="exact" w:before="160"/>
              <w:ind w:right="110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190" w:lineRule="exact"/>
              <w:ind w:left="-110" w:right="1117"/>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619"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9" w:right="0"/>
              <w:jc w:val="left"/>
              <w:rPr>
                <w:rFonts w:ascii="宋体" w:hAnsi="宋体" w:cs="宋体" w:eastAsia="宋体" w:hint="default"/>
                <w:sz w:val="18"/>
                <w:szCs w:val="18"/>
              </w:rPr>
            </w:pPr>
            <w:r>
              <w:rPr>
                <w:rFonts w:ascii="宋体" w:hAnsi="宋体" w:cs="宋体" w:eastAsia="宋体" w:hint="default"/>
                <w:sz w:val="18"/>
                <w:szCs w:val="18"/>
              </w:rPr>
              <w:t>冒险家之旅</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9" w:right="6"/>
              <w:jc w:val="left"/>
              <w:rPr>
                <w:rFonts w:ascii="宋体" w:hAnsi="宋体" w:cs="宋体" w:eastAsia="宋体" w:hint="default"/>
                <w:sz w:val="18"/>
                <w:szCs w:val="18"/>
              </w:rPr>
            </w:pPr>
            <w:r>
              <w:rPr>
                <w:rFonts w:ascii="宋体" w:hAnsi="宋体" w:cs="宋体" w:eastAsia="宋体" w:hint="default"/>
                <w:sz w:val="18"/>
                <w:szCs w:val="18"/>
              </w:rPr>
              <w:t>观和故事剧情，以期给玩家眼前一亮，达成自创品牌</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的目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的。游戏通过丰富的玩家和社交功能，让玩家更好的体验游戏</w:t>
            </w:r>
          </w:p>
        </w:tc>
        <w:tc>
          <w:tcPr>
            <w:tcW w:w="1200" w:type="dxa"/>
            <w:vMerge/>
            <w:tcBorders>
              <w:left w:val="single" w:sz="4" w:space="0" w:color="000000"/>
              <w:right w:val="single" w:sz="4" w:space="0" w:color="000000"/>
            </w:tcBorders>
          </w:tcPr>
          <w:p>
            <w:pPr/>
          </w:p>
        </w:tc>
      </w:tr>
      <w:tr>
        <w:trPr>
          <w:trHeight w:val="371"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并能和好友一起进行游戏。</w:t>
            </w:r>
          </w:p>
        </w:tc>
        <w:tc>
          <w:tcPr>
            <w:tcW w:w="1200" w:type="dxa"/>
            <w:vMerge/>
            <w:tcBorders>
              <w:left w:val="single" w:sz="4" w:space="0" w:color="000000"/>
              <w:bottom w:val="single" w:sz="4" w:space="0" w:color="000000"/>
              <w:right w:val="single" w:sz="4" w:space="0" w:color="000000"/>
            </w:tcBorders>
          </w:tcPr>
          <w:p>
            <w:pPr/>
          </w:p>
        </w:tc>
      </w:tr>
      <w:tr>
        <w:trPr>
          <w:trHeight w:val="378"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pacing w:val="2"/>
                <w:sz w:val="18"/>
                <w:szCs w:val="18"/>
              </w:rPr>
              <w:t>正版轨迹的</w:t>
            </w:r>
            <w:r>
              <w:rPr>
                <w:rFonts w:ascii="宋体" w:hAnsi="宋体" w:cs="宋体" w:eastAsia="宋体" w:hint="default"/>
                <w:spacing w:val="-28"/>
                <w:sz w:val="18"/>
                <w:szCs w:val="18"/>
              </w:rPr>
              <w:t> </w:t>
            </w:r>
            <w:r>
              <w:rPr>
                <w:rFonts w:ascii="Times New Roman" w:hAnsi="Times New Roman" w:cs="Times New Roman" w:eastAsia="Times New Roman" w:hint="default"/>
                <w:spacing w:val="2"/>
                <w:sz w:val="18"/>
                <w:szCs w:val="18"/>
              </w:rPr>
              <w:t>IP</w:t>
            </w:r>
            <w:r>
              <w:rPr>
                <w:rFonts w:ascii="宋体" w:hAnsi="宋体" w:cs="宋体" w:eastAsia="宋体" w:hint="default"/>
                <w:spacing w:val="2"/>
                <w:sz w:val="18"/>
                <w:szCs w:val="18"/>
              </w:rPr>
              <w:t>，使用原版中精美的角色、场景等原画，结合</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9" w:right="59"/>
              <w:jc w:val="left"/>
              <w:rPr>
                <w:rFonts w:ascii="宋体" w:hAnsi="宋体" w:cs="宋体" w:eastAsia="宋体" w:hint="default"/>
                <w:sz w:val="18"/>
                <w:szCs w:val="18"/>
              </w:rPr>
            </w:pPr>
            <w:r>
              <w:rPr>
                <w:rFonts w:ascii="宋体" w:hAnsi="宋体" w:cs="宋体" w:eastAsia="宋体" w:hint="default"/>
                <w:sz w:val="18"/>
                <w:szCs w:val="18"/>
              </w:rPr>
              <w:t>空之轨迹：羁绊手游 项目</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 w:right="0"/>
              <w:jc w:val="left"/>
              <w:rPr>
                <w:rFonts w:ascii="宋体" w:hAnsi="宋体" w:cs="宋体" w:eastAsia="宋体" w:hint="default"/>
                <w:sz w:val="18"/>
                <w:szCs w:val="18"/>
              </w:rPr>
            </w:pPr>
            <w:r>
              <w:rPr>
                <w:rFonts w:ascii="宋体" w:hAnsi="宋体" w:cs="宋体" w:eastAsia="宋体" w:hint="default"/>
                <w:sz w:val="18"/>
                <w:szCs w:val="18"/>
              </w:rPr>
              <w:t>研发中</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9" w:right="8"/>
              <w:jc w:val="left"/>
              <w:rPr>
                <w:rFonts w:ascii="宋体" w:hAnsi="宋体" w:cs="宋体" w:eastAsia="宋体" w:hint="default"/>
                <w:sz w:val="18"/>
                <w:szCs w:val="18"/>
              </w:rPr>
            </w:pPr>
            <w:r>
              <w:rPr>
                <w:rFonts w:ascii="宋体" w:hAnsi="宋体" w:cs="宋体" w:eastAsia="宋体" w:hint="default"/>
                <w:spacing w:val="-3"/>
                <w:sz w:val="18"/>
                <w:szCs w:val="18"/>
              </w:rPr>
              <w:t>丰富有趣的关卡设计，让玩家强烈的代入感，又有很多新鲜的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设计，让玩家能发现很多惊喜。大量的分支和隐藏剧情增强游</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71"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戏话题性，引发玩家之间互动。</w:t>
            </w: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433"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6"/>
              <w:ind w:left="9" w:right="0"/>
              <w:jc w:val="left"/>
              <w:rPr>
                <w:rFonts w:ascii="宋体" w:hAnsi="宋体" w:cs="宋体" w:eastAsia="宋体" w:hint="default"/>
                <w:sz w:val="18"/>
                <w:szCs w:val="18"/>
              </w:rPr>
            </w:pPr>
            <w:r>
              <w:rPr>
                <w:rFonts w:ascii="宋体" w:hAnsi="宋体" w:cs="宋体" w:eastAsia="宋体" w:hint="default"/>
                <w:spacing w:val="-3"/>
                <w:sz w:val="18"/>
                <w:szCs w:val="18"/>
              </w:rPr>
              <w:t>继承口袋联盟的美术风格和人物特性，在口袋联盟的基础上出</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18</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口袋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pacing w:val="-3"/>
                <w:sz w:val="18"/>
                <w:szCs w:val="18"/>
              </w:rPr>
              <w:t>二代游戏，深化这个题材和风格的价值。让新老玩家获得更优</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3"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sz w:val="18"/>
                <w:szCs w:val="18"/>
              </w:rPr>
              <w:t>的体验，以达到铸造品牌，形成口碑效应的结果。</w:t>
            </w:r>
          </w:p>
        </w:tc>
        <w:tc>
          <w:tcPr>
            <w:tcW w:w="120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83" w:type="dxa"/>
        <w:tblLayout w:type="fixed"/>
        <w:tblCellMar>
          <w:top w:w="0" w:type="dxa"/>
          <w:left w:w="0" w:type="dxa"/>
          <w:bottom w:w="0" w:type="dxa"/>
          <w:right w:w="0" w:type="dxa"/>
        </w:tblCellMar>
        <w:tblLook w:val="01E0"/>
      </w:tblPr>
      <w:tblGrid>
        <w:gridCol w:w="635"/>
        <w:gridCol w:w="1701"/>
        <w:gridCol w:w="1134"/>
        <w:gridCol w:w="4820"/>
        <w:gridCol w:w="1200"/>
      </w:tblGrid>
      <w:tr>
        <w:trPr>
          <w:trHeight w:val="378"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z w:val="18"/>
                <w:szCs w:val="18"/>
              </w:rPr>
              <w:t>经调研，中东和非洲（</w:t>
            </w:r>
            <w:r>
              <w:rPr>
                <w:rFonts w:ascii="Times New Roman" w:hAnsi="Times New Roman" w:cs="Times New Roman" w:eastAsia="Times New Roman" w:hint="default"/>
                <w:sz w:val="18"/>
                <w:szCs w:val="18"/>
              </w:rPr>
              <w:t>MEA</w:t>
            </w:r>
            <w:r>
              <w:rPr>
                <w:rFonts w:ascii="宋体" w:hAnsi="宋体" w:cs="宋体" w:eastAsia="宋体" w:hint="default"/>
                <w:sz w:val="18"/>
                <w:szCs w:val="18"/>
              </w:rPr>
              <w:t>）目前是世界上增长最快的游戏</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市场之一</w:t>
            </w:r>
            <w:r>
              <w:rPr>
                <w:rFonts w:ascii="宋体" w:hAnsi="宋体" w:cs="宋体" w:eastAsia="宋体" w:hint="default"/>
                <w:spacing w:val="-80"/>
                <w:sz w:val="18"/>
                <w:szCs w:val="18"/>
              </w:rPr>
              <w:t>，</w:t>
            </w:r>
            <w:r>
              <w:rPr>
                <w:rFonts w:ascii="宋体" w:hAnsi="宋体" w:cs="宋体" w:eastAsia="宋体" w:hint="default"/>
                <w:sz w:val="18"/>
                <w:szCs w:val="18"/>
              </w:rPr>
              <w:t>该地区的营收大户如土耳其</w:t>
            </w:r>
            <w:r>
              <w:rPr>
                <w:rFonts w:ascii="宋体" w:hAnsi="宋体" w:cs="宋体" w:eastAsia="宋体" w:hint="default"/>
                <w:spacing w:val="-80"/>
                <w:sz w:val="18"/>
                <w:szCs w:val="18"/>
              </w:rPr>
              <w:t>，</w:t>
            </w:r>
            <w:r>
              <w:rPr>
                <w:rFonts w:ascii="宋体" w:hAnsi="宋体" w:cs="宋体" w:eastAsia="宋体" w:hint="default"/>
                <w:sz w:val="18"/>
                <w:szCs w:val="18"/>
              </w:rPr>
              <w:t>沙特阿拉伯和阿联酋</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沙特阿拉伯是世界上每个付费用户平均收入（</w:t>
            </w:r>
            <w:r>
              <w:rPr>
                <w:rFonts w:ascii="Times New Roman" w:hAnsi="Times New Roman" w:cs="Times New Roman" w:eastAsia="Times New Roman" w:hint="default"/>
                <w:sz w:val="18"/>
                <w:szCs w:val="18"/>
              </w:rPr>
              <w:t>ARPPU</w:t>
            </w:r>
            <w:r>
              <w:rPr>
                <w:rFonts w:ascii="宋体" w:hAnsi="宋体" w:cs="宋体" w:eastAsia="宋体" w:hint="default"/>
                <w:sz w:val="18"/>
                <w:szCs w:val="18"/>
              </w:rPr>
              <w:t>）最高</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pacing w:val="-3"/>
                <w:sz w:val="18"/>
                <w:szCs w:val="18"/>
              </w:rPr>
              <w:t>的国家，约为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270 </w:t>
            </w:r>
            <w:r>
              <w:rPr>
                <w:rFonts w:ascii="宋体" w:hAnsi="宋体" w:cs="宋体" w:eastAsia="宋体" w:hint="default"/>
                <w:spacing w:val="-3"/>
                <w:sz w:val="18"/>
                <w:szCs w:val="18"/>
              </w:rPr>
              <w:t>美元（在中国，</w:t>
            </w:r>
            <w:r>
              <w:rPr>
                <w:rFonts w:ascii="Times New Roman" w:hAnsi="Times New Roman" w:cs="Times New Roman" w:eastAsia="Times New Roman" w:hint="default"/>
                <w:spacing w:val="-3"/>
                <w:sz w:val="18"/>
                <w:szCs w:val="18"/>
              </w:rPr>
              <w:t>ARPPU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约为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32 </w:t>
            </w:r>
            <w:r>
              <w:rPr>
                <w:rFonts w:ascii="宋体" w:hAnsi="宋体" w:cs="宋体" w:eastAsia="宋体" w:hint="default"/>
                <w:spacing w:val="-4"/>
                <w:sz w:val="18"/>
                <w:szCs w:val="18"/>
              </w:rPr>
              <w:t>美元，沙特</w:t>
            </w:r>
          </w:p>
        </w:tc>
        <w:tc>
          <w:tcPr>
            <w:tcW w:w="1200"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9" w:right="0"/>
              <w:jc w:val="left"/>
              <w:rPr>
                <w:rFonts w:ascii="宋体" w:hAnsi="宋体" w:cs="宋体" w:eastAsia="宋体" w:hint="default"/>
                <w:sz w:val="18"/>
                <w:szCs w:val="18"/>
              </w:rPr>
            </w:pPr>
            <w:r>
              <w:rPr>
                <w:rFonts w:ascii="宋体" w:hAnsi="宋体" w:cs="宋体" w:eastAsia="宋体" w:hint="default"/>
                <w:sz w:val="18"/>
                <w:szCs w:val="18"/>
              </w:rPr>
              <w:t>生存岛</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 w:right="32"/>
              <w:jc w:val="left"/>
              <w:rPr>
                <w:rFonts w:ascii="宋体" w:hAnsi="宋体" w:cs="宋体" w:eastAsia="宋体" w:hint="default"/>
                <w:sz w:val="18"/>
                <w:szCs w:val="18"/>
              </w:rPr>
            </w:pPr>
            <w:r>
              <w:rPr>
                <w:rFonts w:ascii="宋体" w:hAnsi="宋体" w:cs="宋体" w:eastAsia="宋体" w:hint="default"/>
                <w:sz w:val="18"/>
                <w:szCs w:val="18"/>
              </w:rPr>
              <w:t>整体系统完善 优化期</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9" w:right="8"/>
              <w:jc w:val="left"/>
              <w:rPr>
                <w:rFonts w:ascii="宋体" w:hAnsi="宋体" w:cs="宋体" w:eastAsia="宋体" w:hint="default"/>
                <w:sz w:val="18"/>
                <w:szCs w:val="18"/>
              </w:rPr>
            </w:pPr>
            <w:r>
              <w:rPr>
                <w:rFonts w:ascii="宋体" w:hAnsi="宋体" w:cs="宋体" w:eastAsia="宋体" w:hint="default"/>
                <w:sz w:val="18"/>
                <w:szCs w:val="18"/>
              </w:rPr>
              <w:t>约为中国的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倍多），由于中东市场石油产业文化的特殊市场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需求，还有该地区该类手游产品的缺失，我们将以油田类游戏</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pacing w:val="-3"/>
                <w:sz w:val="18"/>
                <w:szCs w:val="18"/>
              </w:rPr>
              <w:t>和策略养成游戏的作为契合点，力图打造一款为当地度身定造</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的以石油为主题的建设类策略产品。</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pacing w:val="-3"/>
                <w:sz w:val="18"/>
                <w:szCs w:val="18"/>
              </w:rPr>
              <w:t>该市场具有高消费能力，故我们拟通过该款游戏在开拓中东市</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71"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场的同时，增加公司经济效益。</w:t>
            </w: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373"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6"/>
              <w:ind w:left="9" w:right="0"/>
              <w:jc w:val="left"/>
              <w:rPr>
                <w:rFonts w:ascii="宋体" w:hAnsi="宋体" w:cs="宋体" w:eastAsia="宋体" w:hint="default"/>
                <w:sz w:val="18"/>
                <w:szCs w:val="18"/>
              </w:rPr>
            </w:pPr>
            <w:r>
              <w:rPr>
                <w:rFonts w:ascii="宋体" w:hAnsi="宋体" w:cs="宋体" w:eastAsia="宋体" w:hint="default"/>
                <w:spacing w:val="-3"/>
                <w:sz w:val="18"/>
                <w:szCs w:val="18"/>
              </w:rPr>
              <w:t>针对目前手游市场中竞技体育类，尤其是足球类领域的产品空</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白，结合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年世界杯热度，推出一款全新的、与市面上绝</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pacing w:val="-3"/>
                <w:sz w:val="18"/>
                <w:szCs w:val="18"/>
              </w:rPr>
              <w:t>大多数传统足球游戏存在差异化的体育竞技游戏，力求在商业</w:t>
            </w:r>
          </w:p>
        </w:tc>
        <w:tc>
          <w:tcPr>
            <w:tcW w:w="120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街头足球</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 w:right="32"/>
              <w:jc w:val="left"/>
              <w:rPr>
                <w:rFonts w:ascii="宋体" w:hAnsi="宋体" w:cs="宋体" w:eastAsia="宋体" w:hint="default"/>
                <w:sz w:val="18"/>
                <w:szCs w:val="18"/>
              </w:rPr>
            </w:pPr>
            <w:r>
              <w:rPr>
                <w:rFonts w:ascii="宋体" w:hAnsi="宋体" w:cs="宋体" w:eastAsia="宋体" w:hint="default"/>
                <w:sz w:val="18"/>
                <w:szCs w:val="18"/>
              </w:rPr>
              <w:t>整体系统完善 优化期</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9" w:right="8"/>
              <w:jc w:val="left"/>
              <w:rPr>
                <w:rFonts w:ascii="宋体" w:hAnsi="宋体" w:cs="宋体" w:eastAsia="宋体" w:hint="default"/>
                <w:sz w:val="18"/>
                <w:szCs w:val="18"/>
              </w:rPr>
            </w:pPr>
            <w:r>
              <w:rPr>
                <w:rFonts w:ascii="宋体" w:hAnsi="宋体" w:cs="宋体" w:eastAsia="宋体" w:hint="default"/>
                <w:sz w:val="18"/>
                <w:szCs w:val="18"/>
              </w:rPr>
              <w:t>和口碑上，都能获得更多的可能性。 </w:t>
            </w:r>
            <w:r>
              <w:rPr>
                <w:rFonts w:ascii="宋体" w:hAnsi="宋体" w:cs="宋体" w:eastAsia="宋体" w:hint="default"/>
                <w:spacing w:val="-3"/>
                <w:sz w:val="18"/>
                <w:szCs w:val="18"/>
              </w:rPr>
              <w:t>项目融合汤姆猫品牌的部分角色、形象等内容于其中，当产品</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运营上线后，还将增加更多的相关元素，加强与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的融合力</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635" w:type="dxa"/>
            <w:tcBorders>
              <w:top w:val="nil" w:sz="6" w:space="0" w:color="auto"/>
              <w:left w:val="single" w:sz="4" w:space="0" w:color="000000"/>
              <w:bottom w:val="nil" w:sz="6" w:space="0" w:color="auto"/>
              <w:right w:val="single" w:sz="4" w:space="0" w:color="000000"/>
            </w:tcBorders>
          </w:tcPr>
          <w:p>
            <w:pPr/>
          </w:p>
        </w:tc>
        <w:tc>
          <w:tcPr>
            <w:tcW w:w="1701"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pacing w:val="-3"/>
                <w:sz w:val="18"/>
                <w:szCs w:val="18"/>
              </w:rPr>
              <w:t>度，争取携手汤姆猫品牌打造双赢局面，共同扩大彼此在市场</w:t>
            </w:r>
          </w:p>
        </w:tc>
        <w:tc>
          <w:tcPr>
            <w:tcW w:w="1200" w:type="dxa"/>
            <w:tcBorders>
              <w:top w:val="nil" w:sz="6" w:space="0" w:color="auto"/>
              <w:left w:val="single" w:sz="4" w:space="0" w:color="000000"/>
              <w:bottom w:val="nil" w:sz="6" w:space="0" w:color="auto"/>
              <w:right w:val="single" w:sz="4" w:space="0" w:color="000000"/>
            </w:tcBorders>
          </w:tcPr>
          <w:p>
            <w:pPr/>
          </w:p>
        </w:tc>
      </w:tr>
      <w:tr>
        <w:trPr>
          <w:trHeight w:val="371"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上的影响力度。</w:t>
            </w: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117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KLARMET</w:t>
            </w:r>
            <w:r>
              <w:rPr>
                <w:rFonts w:ascii="Times New Roman"/>
                <w:spacing w:val="-7"/>
                <w:sz w:val="18"/>
              </w:rPr>
              <w:t> </w:t>
            </w:r>
            <w:r>
              <w:rPr>
                <w:rFonts w:ascii="Times New Roman"/>
                <w:sz w:val="18"/>
              </w:rPr>
              <w:t>39/42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6" w:lineRule="auto"/>
              <w:ind w:left="9" w:right="8"/>
              <w:jc w:val="left"/>
              <w:rPr>
                <w:rFonts w:ascii="宋体" w:hAnsi="宋体" w:cs="宋体" w:eastAsia="宋体" w:hint="default"/>
                <w:sz w:val="18"/>
                <w:szCs w:val="18"/>
              </w:rPr>
            </w:pPr>
            <w:r>
              <w:rPr>
                <w:rFonts w:ascii="宋体" w:hAnsi="宋体" w:cs="宋体" w:eastAsia="宋体" w:hint="default"/>
                <w:spacing w:val="-3"/>
                <w:sz w:val="18"/>
                <w:szCs w:val="18"/>
              </w:rPr>
              <w:t>新型绿色金属减活剂，应用于金属加工中，具有优秀的金属钝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化效果以及良好的环境兼容性</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17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高稳定性（低</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TAM</w:t>
            </w:r>
          </w:p>
          <w:p>
            <w:pPr>
              <w:pStyle w:val="TableParagraph"/>
              <w:spacing w:line="240" w:lineRule="auto" w:before="63"/>
              <w:ind w:left="9" w:right="0"/>
              <w:jc w:val="left"/>
              <w:rPr>
                <w:rFonts w:ascii="宋体" w:hAnsi="宋体" w:cs="宋体" w:eastAsia="宋体" w:hint="default"/>
                <w:sz w:val="18"/>
                <w:szCs w:val="18"/>
              </w:rPr>
            </w:pPr>
            <w:r>
              <w:rPr>
                <w:rFonts w:ascii="宋体" w:hAnsi="宋体" w:cs="宋体" w:eastAsia="宋体" w:hint="default"/>
                <w:sz w:val="18"/>
                <w:szCs w:val="18"/>
              </w:rPr>
              <w:t>值）过碳酸钠研发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26"/>
              <w:ind w:left="9" w:right="8"/>
              <w:jc w:val="both"/>
              <w:rPr>
                <w:rFonts w:ascii="宋体" w:hAnsi="宋体" w:cs="宋体" w:eastAsia="宋体" w:hint="default"/>
                <w:sz w:val="18"/>
                <w:szCs w:val="18"/>
              </w:rPr>
            </w:pPr>
            <w:r>
              <w:rPr>
                <w:rFonts w:ascii="宋体" w:hAnsi="宋体" w:cs="宋体" w:eastAsia="宋体" w:hint="default"/>
                <w:sz w:val="18"/>
                <w:szCs w:val="18"/>
              </w:rPr>
              <w:t>为满足高端客户应用要求，开发高稳定性低</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TAM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值产品。主 </w:t>
            </w:r>
            <w:r>
              <w:rPr>
                <w:rFonts w:ascii="宋体" w:hAnsi="宋体" w:cs="宋体" w:eastAsia="宋体" w:hint="default"/>
                <w:spacing w:val="-3"/>
                <w:sz w:val="18"/>
                <w:szCs w:val="18"/>
              </w:rPr>
              <w:t>要目标客户为宝洁、联合利华等公司，满足客户在高温条件下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长期储存的需要。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17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9" w:right="59"/>
              <w:jc w:val="left"/>
              <w:rPr>
                <w:rFonts w:ascii="宋体" w:hAnsi="宋体" w:cs="宋体" w:eastAsia="宋体" w:hint="default"/>
                <w:sz w:val="18"/>
                <w:szCs w:val="18"/>
              </w:rPr>
            </w:pPr>
            <w:r>
              <w:rPr>
                <w:rFonts w:ascii="宋体" w:hAnsi="宋体" w:cs="宋体" w:eastAsia="宋体" w:hint="default"/>
                <w:sz w:val="18"/>
                <w:szCs w:val="18"/>
              </w:rPr>
              <w:t>过碳酸钠液体洗涤应 用开发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小试</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9" w:right="8"/>
              <w:jc w:val="left"/>
              <w:rPr>
                <w:rFonts w:ascii="宋体" w:hAnsi="宋体" w:cs="宋体" w:eastAsia="宋体" w:hint="default"/>
                <w:sz w:val="18"/>
                <w:szCs w:val="18"/>
              </w:rPr>
            </w:pPr>
            <w:r>
              <w:rPr>
                <w:rFonts w:ascii="宋体" w:hAnsi="宋体" w:cs="宋体" w:eastAsia="宋体" w:hint="default"/>
                <w:spacing w:val="-3"/>
                <w:sz w:val="18"/>
                <w:szCs w:val="18"/>
              </w:rPr>
              <w:t>一种能应用于部分液洗中的过碳酸钠。能进一步扩大过碳酸钠</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应用领域，逐步向液洗延伸。</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32" w:hRule="exact"/>
        </w:trPr>
        <w:tc>
          <w:tcPr>
            <w:tcW w:w="635" w:type="dxa"/>
            <w:tcBorders>
              <w:top w:val="single" w:sz="4" w:space="0" w:color="000000"/>
              <w:left w:val="single" w:sz="4" w:space="0" w:color="000000"/>
              <w:bottom w:val="nil" w:sz="6" w:space="0" w:color="auto"/>
              <w:right w:val="single" w:sz="4" w:space="0" w:color="000000"/>
            </w:tcBorders>
          </w:tcPr>
          <w:p>
            <w:pPr/>
          </w:p>
        </w:tc>
        <w:tc>
          <w:tcPr>
            <w:tcW w:w="170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48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5"/>
              <w:ind w:left="9" w:right="0"/>
              <w:jc w:val="left"/>
              <w:rPr>
                <w:rFonts w:ascii="宋体" w:hAnsi="宋体" w:cs="宋体" w:eastAsia="宋体" w:hint="default"/>
                <w:sz w:val="18"/>
                <w:szCs w:val="18"/>
              </w:rPr>
            </w:pPr>
            <w:r>
              <w:rPr>
                <w:rFonts w:ascii="宋体" w:hAnsi="宋体" w:cs="宋体" w:eastAsia="宋体" w:hint="default"/>
                <w:sz w:val="18"/>
                <w:szCs w:val="18"/>
              </w:rPr>
              <w:t>环保型水性切削液配方的研发，应用于数控机床及机械加工</w:t>
            </w: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24</w:t>
            </w:r>
          </w:p>
        </w:tc>
        <w:tc>
          <w:tcPr>
            <w:tcW w:w="17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水性切削液配方研究</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小试</w:t>
            </w:r>
          </w:p>
        </w:tc>
        <w:tc>
          <w:tcPr>
            <w:tcW w:w="48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pacing w:val="-3"/>
                <w:sz w:val="18"/>
                <w:szCs w:val="18"/>
              </w:rPr>
              <w:t>中，替代目前污染大后处理困难的油性切削液。该配方为水溶</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25" w:hRule="exact"/>
        </w:trPr>
        <w:tc>
          <w:tcPr>
            <w:tcW w:w="635" w:type="dxa"/>
            <w:tcBorders>
              <w:top w:val="nil" w:sz="6" w:space="0" w:color="auto"/>
              <w:left w:val="single" w:sz="4" w:space="0" w:color="000000"/>
              <w:bottom w:val="single" w:sz="4" w:space="0" w:color="000000"/>
              <w:right w:val="single" w:sz="4" w:space="0" w:color="000000"/>
            </w:tcBorders>
          </w:tcPr>
          <w:p>
            <w:pPr/>
          </w:p>
        </w:tc>
        <w:tc>
          <w:tcPr>
            <w:tcW w:w="170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48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9" w:right="0"/>
              <w:jc w:val="left"/>
              <w:rPr>
                <w:rFonts w:ascii="宋体" w:hAnsi="宋体" w:cs="宋体" w:eastAsia="宋体" w:hint="default"/>
                <w:sz w:val="18"/>
                <w:szCs w:val="18"/>
              </w:rPr>
            </w:pPr>
            <w:r>
              <w:rPr>
                <w:rFonts w:ascii="宋体" w:hAnsi="宋体" w:cs="宋体" w:eastAsia="宋体" w:hint="default"/>
                <w:sz w:val="18"/>
                <w:szCs w:val="18"/>
              </w:rPr>
              <w:t>性切削液，可循环使用，具有良好的环境兼容性。</w:t>
            </w:r>
          </w:p>
        </w:tc>
        <w:tc>
          <w:tcPr>
            <w:tcW w:w="1200" w:type="dxa"/>
            <w:tcBorders>
              <w:top w:val="nil" w:sz="6" w:space="0" w:color="auto"/>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27"/>
          <w:szCs w:val="27"/>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87,614,953.40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41,375,925.91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17,225,772.82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3.40%</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10,907,602.87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spacing w:before="50"/>
        <w:ind w:left="112" w:right="101"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7"/>
        <w:ind w:left="112" w:right="5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研发投入资本化率大幅变动的原因及其合理性说明</w:t>
      </w:r>
    </w:p>
    <w:p>
      <w:pPr>
        <w:spacing w:before="39"/>
        <w:ind w:left="11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01"/>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spacing w:before="44"/>
        <w:ind w:left="0" w:right="19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1,424,387,740.01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957,758,261.08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48.72%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1,207,159,305.86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620,241,441.21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94.63%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217,228,434.15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337,516,819.87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-35.64%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360,715,366.61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6,718,251.56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5,269.19%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1,152,377,174.72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1,285,057,321.25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-791,661,808.11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-1,278,339,069.69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1,576,860,000.00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2,253,088,798.84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1,073,872,968.64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248,597,251.46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331.97%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502,987,031.36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2,004,491,547.38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-74.91%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-76,556,971.00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1,073,583,394.07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-107.13%</w:t>
            </w:r>
          </w:p>
        </w:tc>
      </w:tr>
    </w:tbl>
    <w:p>
      <w:pPr>
        <w:spacing w:before="51"/>
        <w:ind w:left="112" w:right="101"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1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300" w:lineRule="auto" w:before="101"/>
        <w:ind w:left="11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经营活动现金流入小计同比增长</w:t>
      </w:r>
      <w:r>
        <w:rPr>
          <w:rFonts w:ascii="Times New Roman" w:hAnsi="Times New Roman" w:cs="Times New Roman" w:eastAsia="Times New Roman" w:hint="default"/>
          <w:sz w:val="18"/>
          <w:szCs w:val="18"/>
        </w:rPr>
        <w:t>48.72%</w:t>
      </w:r>
      <w:r>
        <w:rPr>
          <w:rFonts w:ascii="宋体" w:hAnsi="宋体" w:cs="宋体" w:eastAsia="宋体" w:hint="default"/>
          <w:sz w:val="18"/>
          <w:szCs w:val="18"/>
        </w:rPr>
        <w:t>，主要系公司进一步完善了在移动互联网文化产业内的生态布局，业务规模扩大， 盈利能力进一步提升及公司合并报表范围发生变更（</w:t>
      </w:r>
      <w:r>
        <w:rPr>
          <w:rFonts w:ascii="Times New Roman" w:hAnsi="Times New Roman" w:cs="Times New Roman" w:eastAsia="Times New Roman" w:hint="default"/>
          <w:sz w:val="18"/>
          <w:szCs w:val="18"/>
        </w:rPr>
        <w:t>2016</w:t>
      </w:r>
      <w:r>
        <w:rPr>
          <w:rFonts w:ascii="宋体" w:hAnsi="宋体" w:cs="宋体" w:eastAsia="宋体" w:hint="default"/>
          <w:sz w:val="18"/>
          <w:szCs w:val="18"/>
        </w:rPr>
        <w:t>年杭州哲信仅合并</w:t>
      </w:r>
      <w:r>
        <w:rPr>
          <w:rFonts w:ascii="Times New Roman" w:hAnsi="Times New Roman" w:cs="Times New Roman" w:eastAsia="Times New Roman" w:hint="default"/>
          <w:sz w:val="18"/>
          <w:szCs w:val="18"/>
        </w:rPr>
        <w:t>6-12</w:t>
      </w:r>
      <w:r>
        <w:rPr>
          <w:rFonts w:ascii="宋体" w:hAnsi="宋体" w:cs="宋体" w:eastAsia="宋体" w:hint="default"/>
          <w:sz w:val="18"/>
          <w:szCs w:val="18"/>
        </w:rPr>
        <w:t>月财务数据）所致。</w:t>
      </w:r>
    </w:p>
    <w:p>
      <w:pPr>
        <w:spacing w:line="300" w:lineRule="auto" w:before="13"/>
        <w:ind w:left="112" w:right="2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经营活动现金流出小计同比增长</w:t>
      </w:r>
      <w:r>
        <w:rPr>
          <w:rFonts w:ascii="Times New Roman" w:hAnsi="Times New Roman" w:cs="Times New Roman" w:eastAsia="Times New Roman" w:hint="default"/>
          <w:sz w:val="18"/>
          <w:szCs w:val="18"/>
        </w:rPr>
        <w:t>94.63%</w:t>
      </w:r>
      <w:r>
        <w:rPr>
          <w:rFonts w:ascii="宋体" w:hAnsi="宋体" w:cs="宋体" w:eastAsia="宋体" w:hint="default"/>
          <w:sz w:val="18"/>
          <w:szCs w:val="18"/>
        </w:rPr>
        <w:t>，主要原因系公司加大市场开拓力度，进一步加强产品和服务的研发创新，引起 成本费用相应增加及公司合并报表范围发生变更（</w:t>
      </w:r>
      <w:r>
        <w:rPr>
          <w:rFonts w:ascii="Times New Roman" w:hAnsi="Times New Roman" w:cs="Times New Roman" w:eastAsia="Times New Roman" w:hint="default"/>
          <w:sz w:val="18"/>
          <w:szCs w:val="18"/>
        </w:rPr>
        <w:t>2016</w:t>
      </w:r>
      <w:r>
        <w:rPr>
          <w:rFonts w:ascii="宋体" w:hAnsi="宋体" w:cs="宋体" w:eastAsia="宋体" w:hint="default"/>
          <w:sz w:val="18"/>
          <w:szCs w:val="18"/>
        </w:rPr>
        <w:t>年杭州哲信仅合并</w:t>
      </w:r>
      <w:r>
        <w:rPr>
          <w:rFonts w:ascii="Times New Roman" w:hAnsi="Times New Roman" w:cs="Times New Roman" w:eastAsia="Times New Roman" w:hint="default"/>
          <w:sz w:val="18"/>
          <w:szCs w:val="18"/>
        </w:rPr>
        <w:t>6-12</w:t>
      </w:r>
      <w:r>
        <w:rPr>
          <w:rFonts w:ascii="宋体" w:hAnsi="宋体" w:cs="宋体" w:eastAsia="宋体" w:hint="default"/>
          <w:sz w:val="18"/>
          <w:szCs w:val="18"/>
        </w:rPr>
        <w:t>月财务数据）所致。</w:t>
      </w:r>
    </w:p>
    <w:p>
      <w:pPr>
        <w:spacing w:before="13"/>
        <w:ind w:left="11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投资活动现金流入小计同比增长</w:t>
      </w:r>
      <w:r>
        <w:rPr>
          <w:rFonts w:ascii="Times New Roman" w:hAnsi="Times New Roman" w:cs="Times New Roman" w:eastAsia="Times New Roman" w:hint="default"/>
          <w:sz w:val="18"/>
          <w:szCs w:val="18"/>
        </w:rPr>
        <w:t>5269.19%</w:t>
      </w:r>
      <w:r>
        <w:rPr>
          <w:rFonts w:ascii="宋体" w:hAnsi="宋体" w:cs="宋体" w:eastAsia="宋体" w:hint="default"/>
          <w:sz w:val="18"/>
          <w:szCs w:val="18"/>
        </w:rPr>
        <w:t>，主要原因系公司收购</w:t>
      </w:r>
      <w:r>
        <w:rPr>
          <w:rFonts w:ascii="Times New Roman" w:hAnsi="Times New Roman" w:cs="Times New Roman" w:eastAsia="Times New Roman" w:hint="default"/>
          <w:sz w:val="18"/>
          <w:szCs w:val="18"/>
        </w:rPr>
        <w:t>Outfit7</w:t>
      </w:r>
      <w:r>
        <w:rPr>
          <w:rFonts w:ascii="宋体" w:hAnsi="宋体" w:cs="宋体" w:eastAsia="宋体" w:hint="default"/>
          <w:sz w:val="18"/>
          <w:szCs w:val="18"/>
        </w:rPr>
        <w:t>等公司，</w:t>
      </w:r>
      <w:r>
        <w:rPr>
          <w:rFonts w:ascii="Times New Roman" w:hAnsi="Times New Roman" w:cs="Times New Roman" w:eastAsia="Times New Roman" w:hint="default"/>
          <w:sz w:val="18"/>
          <w:szCs w:val="18"/>
        </w:rPr>
        <w:t>Outfit7</w:t>
      </w:r>
      <w:r>
        <w:rPr>
          <w:rFonts w:ascii="宋体" w:hAnsi="宋体" w:cs="宋体" w:eastAsia="宋体" w:hint="default"/>
          <w:sz w:val="18"/>
          <w:szCs w:val="18"/>
        </w:rPr>
        <w:t>等公司带入货币资金。</w:t>
      </w:r>
    </w:p>
    <w:p>
      <w:pPr>
        <w:spacing w:line="300" w:lineRule="auto" w:before="103"/>
        <w:ind w:left="11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筹资活动现金流入小计同比减少</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30.01%</w:t>
      </w:r>
      <w:r>
        <w:rPr>
          <w:rFonts w:ascii="宋体" w:hAnsi="宋体" w:cs="宋体" w:eastAsia="宋体" w:hint="default"/>
          <w:sz w:val="18"/>
          <w:szCs w:val="18"/>
        </w:rPr>
        <w:t>，主要原因系公司于</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年完成非公开发行股票，募集资金到账，导致上年度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筹资活动现金流入大幅增加。</w:t>
      </w:r>
    </w:p>
    <w:p>
      <w:pPr>
        <w:spacing w:line="338" w:lineRule="auto" w:before="72"/>
        <w:ind w:left="112" w:right="210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筹资活动现金流出小计同比增加</w:t>
      </w:r>
      <w:r>
        <w:rPr>
          <w:rFonts w:ascii="Times New Roman" w:hAnsi="Times New Roman" w:cs="Times New Roman" w:eastAsia="Times New Roman" w:hint="default"/>
          <w:sz w:val="18"/>
          <w:szCs w:val="18"/>
        </w:rPr>
        <w:t>331.97%</w:t>
      </w:r>
      <w:r>
        <w:rPr>
          <w:rFonts w:ascii="宋体" w:hAnsi="宋体" w:cs="宋体" w:eastAsia="宋体" w:hint="default"/>
          <w:sz w:val="18"/>
          <w:szCs w:val="18"/>
        </w:rPr>
        <w:t>，主要原因系公司本期归还的短期借款金额增加所致。 报告期内公司经营活动产生的现金净流量与本年度净利润存在重大差异的原因说明</w:t>
      </w:r>
    </w:p>
    <w:p>
      <w:pPr>
        <w:spacing w:before="43"/>
        <w:ind w:left="11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11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年度公司经营活动现金流入金额为</w:t>
      </w:r>
      <w:r>
        <w:rPr>
          <w:rFonts w:ascii="Times New Roman" w:hAnsi="Times New Roman" w:cs="Times New Roman" w:eastAsia="Times New Roman" w:hint="default"/>
          <w:sz w:val="18"/>
          <w:szCs w:val="18"/>
        </w:rPr>
        <w:t>142,438.77</w:t>
      </w:r>
      <w:r>
        <w:rPr>
          <w:rFonts w:ascii="宋体" w:hAnsi="宋体" w:cs="宋体" w:eastAsia="宋体" w:hint="default"/>
          <w:sz w:val="18"/>
          <w:szCs w:val="18"/>
        </w:rPr>
        <w:t>万元，比上年同期增长</w:t>
      </w:r>
      <w:r>
        <w:rPr>
          <w:rFonts w:ascii="Times New Roman" w:hAnsi="Times New Roman" w:cs="Times New Roman" w:eastAsia="Times New Roman" w:hint="default"/>
          <w:sz w:val="18"/>
          <w:szCs w:val="18"/>
        </w:rPr>
        <w:t>48.72%</w:t>
      </w:r>
      <w:r>
        <w:rPr>
          <w:rFonts w:ascii="宋体" w:hAnsi="宋体" w:cs="宋体" w:eastAsia="宋体" w:hint="default"/>
          <w:sz w:val="18"/>
          <w:szCs w:val="18"/>
        </w:rPr>
        <w:t>。主要原因为报告期内公司进一步完善了公</w:t>
      </w:r>
    </w:p>
    <w:p>
      <w:pPr>
        <w:spacing w:after="0"/>
        <w:jc w:val="left"/>
        <w:rPr>
          <w:rFonts w:ascii="宋体" w:hAnsi="宋体" w:cs="宋体" w:eastAsia="宋体" w:hint="default"/>
          <w:sz w:val="18"/>
          <w:szCs w:val="18"/>
        </w:rPr>
        <w:sectPr>
          <w:pgSz w:w="11910" w:h="16840"/>
          <w:pgMar w:header="878" w:footer="978" w:top="1100" w:bottom="1160" w:left="1020" w:right="940"/>
        </w:sectPr>
      </w:pPr>
    </w:p>
    <w:p>
      <w:pPr>
        <w:spacing w:line="240" w:lineRule="auto" w:before="1"/>
        <w:rPr>
          <w:rFonts w:ascii="宋体" w:hAnsi="宋体" w:cs="宋体" w:eastAsia="宋体" w:hint="default"/>
          <w:sz w:val="22"/>
          <w:szCs w:val="22"/>
        </w:rPr>
      </w:pPr>
    </w:p>
    <w:p>
      <w:pPr>
        <w:spacing w:line="309" w:lineRule="auto" w:before="44"/>
        <w:ind w:left="112" w:right="0" w:firstLine="0"/>
        <w:jc w:val="left"/>
        <w:rPr>
          <w:rFonts w:ascii="宋体" w:hAnsi="宋体" w:cs="宋体" w:eastAsia="宋体" w:hint="default"/>
          <w:sz w:val="18"/>
          <w:szCs w:val="18"/>
        </w:rPr>
      </w:pPr>
      <w:r>
        <w:rPr>
          <w:rFonts w:ascii="宋体" w:hAnsi="宋体" w:cs="宋体" w:eastAsia="宋体" w:hint="default"/>
          <w:spacing w:val="-2"/>
          <w:sz w:val="18"/>
          <w:szCs w:val="18"/>
        </w:rPr>
        <w:t>司在移动互联网文化产业内的生态布局，主营业务收入大幅上涨，盈利能力进一步提升。但是由于报告期内公司加大市场开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拓力度，进一步加强主要产品和服务的研发创新，公司各项成本费用增加较大，经营性现金流出较去年相比增长</w:t>
      </w:r>
      <w:r>
        <w:rPr>
          <w:rFonts w:ascii="Times New Roman" w:hAnsi="Times New Roman" w:cs="Times New Roman" w:eastAsia="Times New Roman" w:hint="default"/>
          <w:sz w:val="18"/>
          <w:szCs w:val="18"/>
        </w:rPr>
        <w:t>94.63%</w:t>
      </w:r>
      <w:r>
        <w:rPr>
          <w:rFonts w:ascii="宋体" w:hAnsi="宋体" w:cs="宋体" w:eastAsia="宋体" w:hint="default"/>
          <w:sz w:val="18"/>
          <w:szCs w:val="18"/>
        </w:rPr>
        <w:t>。 最终导致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年度公司经营活动产生的现金流量净额为</w:t>
      </w:r>
      <w:r>
        <w:rPr>
          <w:rFonts w:ascii="Times New Roman" w:hAnsi="Times New Roman" w:cs="Times New Roman" w:eastAsia="Times New Roman" w:hint="default"/>
          <w:sz w:val="18"/>
          <w:szCs w:val="18"/>
        </w:rPr>
        <w:t>21,722.84</w:t>
      </w:r>
      <w:r>
        <w:rPr>
          <w:rFonts w:ascii="宋体" w:hAnsi="宋体" w:cs="宋体" w:eastAsia="宋体" w:hint="default"/>
          <w:sz w:val="18"/>
          <w:szCs w:val="18"/>
        </w:rPr>
        <w:t>万元，比上年同期下降</w:t>
      </w:r>
      <w:r>
        <w:rPr>
          <w:rFonts w:ascii="Times New Roman" w:hAnsi="Times New Roman" w:cs="Times New Roman" w:eastAsia="Times New Roman" w:hint="default"/>
          <w:sz w:val="18"/>
          <w:szCs w:val="18"/>
        </w:rPr>
        <w:t>35.64%</w:t>
      </w:r>
      <w:r>
        <w:rPr>
          <w:rFonts w:ascii="宋体" w:hAnsi="宋体" w:cs="宋体" w:eastAsia="宋体" w:hint="default"/>
          <w:sz w:val="18"/>
          <w:szCs w:val="18"/>
        </w:rPr>
        <w:t>。</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338"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70,793,397.34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主要系权益法核算的长期 </w:t>
            </w:r>
            <w:r>
              <w:rPr>
                <w:rFonts w:ascii="宋体" w:hAnsi="宋体" w:cs="宋体" w:eastAsia="宋体" w:hint="default"/>
                <w:spacing w:val="-5"/>
                <w:sz w:val="18"/>
                <w:szCs w:val="18"/>
              </w:rPr>
              <w:t>股权投资收益、处置可供出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售金融资产取得的投资收 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14,579,036.98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5"/>
                <w:sz w:val="18"/>
                <w:szCs w:val="18"/>
              </w:rPr>
              <w:t>主要系应收账款、其他应收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的坏账计提</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5,037,781.67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主要系各类与收益相关的 政府奖励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468,862.00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0.11%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主要系非流动资产报废损 失及其他支出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9,944,887.57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主要系各类与日常经营相 关的政府补助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5"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1,214,485,331.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1,285,040,772.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4"/>
              <w:jc w:val="left"/>
              <w:rPr>
                <w:rFonts w:ascii="宋体" w:hAnsi="宋体" w:cs="宋体" w:eastAsia="宋体" w:hint="default"/>
                <w:sz w:val="18"/>
                <w:szCs w:val="18"/>
              </w:rPr>
            </w:pPr>
            <w:r>
              <w:rPr>
                <w:rFonts w:ascii="宋体" w:hAnsi="宋体" w:cs="宋体" w:eastAsia="宋体" w:hint="default"/>
                <w:sz w:val="18"/>
                <w:szCs w:val="18"/>
              </w:rPr>
              <w:t>结构变动主要系本期公司资产规模 扩大，货币资金数额保持稳定</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608,208,194.2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270,936,519.10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应收账款增长主要系公司业务规模 扩大及收购</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Outfit7</w:t>
            </w:r>
            <w:r>
              <w:rPr>
                <w:rFonts w:ascii="宋体" w:hAnsi="宋体" w:cs="宋体" w:eastAsia="宋体" w:hint="default"/>
                <w:spacing w:val="-4"/>
                <w:sz w:val="18"/>
                <w:szCs w:val="18"/>
              </w:rPr>
              <w:t>，其应收账款纳入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公司合并报表范围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72,790,910.89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59,153,617.21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7"/>
              <w:jc w:val="right"/>
              <w:rPr>
                <w:rFonts w:ascii="Times New Roman" w:hAnsi="Times New Roman" w:cs="Times New Roman" w:eastAsia="Times New Roman" w:hint="default"/>
                <w:sz w:val="18"/>
                <w:szCs w:val="18"/>
              </w:rPr>
            </w:pPr>
            <w:r>
              <w:rPr>
                <w:rFonts w:ascii="Times New Roman"/>
                <w:sz w:val="18"/>
              </w:rPr>
              <w:t>-0.42%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9,293,444.61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9,536,108.82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607,947,232.7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169,693,593.76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4"/>
              <w:jc w:val="left"/>
              <w:rPr>
                <w:rFonts w:ascii="宋体" w:hAnsi="宋体" w:cs="宋体" w:eastAsia="宋体" w:hint="default"/>
                <w:sz w:val="18"/>
                <w:szCs w:val="18"/>
              </w:rPr>
            </w:pPr>
            <w:r>
              <w:rPr>
                <w:rFonts w:ascii="宋体" w:hAnsi="宋体" w:cs="宋体" w:eastAsia="宋体" w:hint="default"/>
                <w:sz w:val="18"/>
                <w:szCs w:val="18"/>
              </w:rPr>
              <w:t>长期股权投资增长系公司本期对外 投资增加所致</w:t>
            </w:r>
          </w:p>
        </w:tc>
      </w:tr>
      <w:tr>
        <w:trPr>
          <w:trHeight w:val="4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430,557,218.9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245,063,487.69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固定资产增加主要系公司募投项目</w:t>
            </w:r>
          </w:p>
        </w:tc>
      </w:tr>
    </w:tbl>
    <w:p>
      <w:pPr>
        <w:spacing w:after="0" w:line="240" w:lineRule="auto"/>
        <w:jc w:val="left"/>
        <w:rPr>
          <w:rFonts w:ascii="宋体" w:hAnsi="宋体" w:cs="宋体" w:eastAsia="宋体" w:hint="default"/>
          <w:sz w:val="18"/>
          <w:szCs w:val="18"/>
        </w:rPr>
        <w:sectPr>
          <w:footerReference w:type="default" r:id="rId28"/>
          <w:pgSz w:w="11910" w:h="16840"/>
          <w:pgMar w:footer="978" w:header="878" w:top="1100" w:bottom="1160" w:left="1020" w:right="1020"/>
          <w:pgNumType w:start="3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32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万吨包裹型无磷过碳酸</w:t>
            </w:r>
            <w:r>
              <w:rPr>
                <w:rFonts w:ascii="宋体" w:hAnsi="宋体" w:cs="宋体" w:eastAsia="宋体" w:hint="default"/>
                <w:spacing w:val="-89"/>
                <w:sz w:val="18"/>
                <w:szCs w:val="18"/>
              </w:rPr>
              <w:t>钠</w:t>
            </w:r>
            <w:r>
              <w:rPr>
                <w:rFonts w:ascii="宋体" w:hAnsi="宋体" w:cs="宋体" w:eastAsia="宋体" w:hint="default"/>
                <w:sz w:val="18"/>
                <w:szCs w:val="18"/>
              </w:rPr>
              <w:t>（一</w:t>
            </w:r>
          </w:p>
        </w:tc>
      </w:tr>
      <w:tr>
        <w:trPr>
          <w:trHeight w:val="312" w:hRule="exact"/>
        </w:trPr>
        <w:tc>
          <w:tcPr>
            <w:tcW w:w="1368" w:type="dxa"/>
            <w:vMerge/>
            <w:tcBorders>
              <w:left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万吨）技改项目及研发中心与产</w:t>
            </w:r>
          </w:p>
        </w:tc>
      </w:tr>
      <w:tr>
        <w:trPr>
          <w:trHeight w:val="308" w:hRule="exact"/>
        </w:trPr>
        <w:tc>
          <w:tcPr>
            <w:tcW w:w="1368" w:type="dxa"/>
            <w:vMerge/>
            <w:tcBorders>
              <w:left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业孵化基地建设项目完工转入固定</w:t>
            </w:r>
          </w:p>
        </w:tc>
      </w:tr>
      <w:tr>
        <w:trPr>
          <w:trHeight w:val="356"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资产所致。</w:t>
            </w:r>
          </w:p>
        </w:tc>
      </w:tr>
      <w:tr>
        <w:trPr>
          <w:trHeight w:val="35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在建工程减少主要系公司募投项目</w:t>
            </w:r>
          </w:p>
        </w:tc>
      </w:tr>
      <w:tr>
        <w:trPr>
          <w:trHeight w:val="317"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万吨包裹型无磷过碳酸</w:t>
            </w:r>
            <w:r>
              <w:rPr>
                <w:rFonts w:ascii="宋体" w:hAnsi="宋体" w:cs="宋体" w:eastAsia="宋体" w:hint="default"/>
                <w:spacing w:val="-89"/>
                <w:sz w:val="18"/>
                <w:szCs w:val="18"/>
              </w:rPr>
              <w:t>钠</w:t>
            </w:r>
            <w:r>
              <w:rPr>
                <w:rFonts w:ascii="宋体" w:hAnsi="宋体" w:cs="宋体" w:eastAsia="宋体" w:hint="default"/>
                <w:sz w:val="18"/>
                <w:szCs w:val="18"/>
              </w:rPr>
              <w:t>（一</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9,191,002.93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0.09%</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134,023,970.90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2.50%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7"/>
              <w:jc w:val="right"/>
              <w:rPr>
                <w:rFonts w:ascii="Times New Roman" w:hAnsi="Times New Roman" w:cs="Times New Roman" w:eastAsia="Times New Roman" w:hint="default"/>
                <w:sz w:val="18"/>
                <w:szCs w:val="18"/>
              </w:rPr>
            </w:pPr>
            <w:r>
              <w:rPr>
                <w:rFonts w:ascii="Times New Roman"/>
                <w:sz w:val="18"/>
              </w:rPr>
              <w:t>-2.41%</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万吨）技改项目及研发中心与产</w:t>
            </w:r>
          </w:p>
        </w:tc>
      </w:tr>
      <w:tr>
        <w:trPr>
          <w:trHeight w:val="307"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业孵化基地建设项目完工转入固定</w:t>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437,000,000.0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短期借款增加系公司增加银行借款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177,160,000.0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4"/>
              <w:jc w:val="left"/>
              <w:rPr>
                <w:rFonts w:ascii="宋体" w:hAnsi="宋体" w:cs="宋体" w:eastAsia="宋体" w:hint="default"/>
                <w:sz w:val="18"/>
                <w:szCs w:val="18"/>
              </w:rPr>
            </w:pPr>
            <w:r>
              <w:rPr>
                <w:rFonts w:ascii="宋体" w:hAnsi="宋体" w:cs="宋体" w:eastAsia="宋体" w:hint="default"/>
                <w:sz w:val="18"/>
                <w:szCs w:val="18"/>
              </w:rPr>
              <w:t>长期借款增加系公司本期增加借款 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470,180,092.0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178,607,654.58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无形资产增加主要系本期公司收购</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Outfit7</w:t>
            </w:r>
            <w:r>
              <w:rPr>
                <w:rFonts w:ascii="宋体" w:hAnsi="宋体" w:cs="宋体" w:eastAsia="宋体" w:hint="default"/>
                <w:sz w:val="18"/>
                <w:szCs w:val="18"/>
              </w:rPr>
              <w:t>，合并报表范围增加所致。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6,373,610,143.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2,443,643,909.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商誉增加主要系本期公司收购</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Outfit7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商誉增加所致</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86"/>
        <w:gridCol w:w="1155"/>
        <w:gridCol w:w="1154"/>
        <w:gridCol w:w="1154"/>
        <w:gridCol w:w="1154"/>
        <w:gridCol w:w="1154"/>
        <w:gridCol w:w="1154"/>
        <w:gridCol w:w="1154"/>
      </w:tblGrid>
      <w:tr>
        <w:trPr>
          <w:trHeight w:val="1026"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1" w:right="3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 w:right="30"/>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1" w:right="30"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9"/>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9"/>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4"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337,836,946.5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11,412,219.16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56,849,165.74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349,249,165.7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337,836,946.5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11,412,219.16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56,849,165.74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349,249,165.7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详见本报告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第十一节财务报告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七、合并财务报表项目注释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“55</w:t>
      </w:r>
      <w:r>
        <w:rPr>
          <w:rFonts w:ascii="宋体" w:hAnsi="宋体" w:cs="宋体" w:eastAsia="宋体" w:hint="default"/>
          <w:sz w:val="18"/>
          <w:szCs w:val="18"/>
        </w:rPr>
        <w:t>、所有权或使用权受到限制的资产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5,217,530,695.78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4" w:right="0"/>
              <w:jc w:val="left"/>
              <w:rPr>
                <w:rFonts w:ascii="Times New Roman" w:hAnsi="Times New Roman" w:cs="Times New Roman" w:eastAsia="Times New Roman" w:hint="default"/>
                <w:sz w:val="18"/>
                <w:szCs w:val="18"/>
              </w:rPr>
            </w:pPr>
            <w:r>
              <w:rPr>
                <w:rFonts w:ascii="Times New Roman"/>
                <w:sz w:val="18"/>
              </w:rPr>
              <w:t>3,122,311,404.60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94"/>
        <w:gridCol w:w="693"/>
        <w:gridCol w:w="662"/>
        <w:gridCol w:w="662"/>
        <w:gridCol w:w="662"/>
        <w:gridCol w:w="662"/>
        <w:gridCol w:w="658"/>
        <w:gridCol w:w="655"/>
        <w:gridCol w:w="658"/>
        <w:gridCol w:w="629"/>
        <w:gridCol w:w="739"/>
        <w:gridCol w:w="734"/>
        <w:gridCol w:w="734"/>
        <w:gridCol w:w="723"/>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3" w:right="69"/>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0"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6"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6"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2" w:right="50"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8" w:right="3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6" w:hRule="exact"/>
        </w:trPr>
        <w:tc>
          <w:tcPr>
            <w:tcW w:w="694" w:type="dxa"/>
            <w:tcBorders>
              <w:top w:val="single" w:sz="4" w:space="0" w:color="000000"/>
              <w:left w:val="single" w:sz="4" w:space="0" w:color="000000"/>
              <w:bottom w:val="nil" w:sz="6" w:space="0" w:color="auto"/>
              <w:right w:val="single" w:sz="4" w:space="0" w:color="000000"/>
            </w:tcBorders>
          </w:tcPr>
          <w:p>
            <w:pPr/>
          </w:p>
        </w:tc>
        <w:tc>
          <w:tcPr>
            <w:tcW w:w="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96"/>
              <w:jc w:val="center"/>
              <w:rPr>
                <w:rFonts w:ascii="宋体" w:hAnsi="宋体" w:cs="宋体" w:eastAsia="宋体" w:hint="default"/>
                <w:sz w:val="18"/>
                <w:szCs w:val="18"/>
              </w:rPr>
            </w:pPr>
            <w:r>
              <w:rPr>
                <w:rFonts w:ascii="宋体" w:hAnsi="宋体" w:cs="宋体" w:eastAsia="宋体" w:hint="default"/>
                <w:sz w:val="18"/>
                <w:szCs w:val="18"/>
              </w:rPr>
              <w:t>移动应</w:t>
            </w: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55" w:type="dxa"/>
            <w:tcBorders>
              <w:top w:val="single" w:sz="4" w:space="0" w:color="000000"/>
              <w:left w:val="single" w:sz="4" w:space="0" w:color="000000"/>
              <w:bottom w:val="nil" w:sz="6" w:space="0" w:color="auto"/>
              <w:right w:val="single" w:sz="4" w:space="0" w:color="000000"/>
            </w:tcBorders>
          </w:tcPr>
          <w:p>
            <w:pPr/>
          </w:p>
        </w:tc>
        <w:tc>
          <w:tcPr>
            <w:tcW w:w="658"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2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6"/>
              <w:jc w:val="center"/>
              <w:rPr>
                <w:rFonts w:ascii="宋体" w:hAnsi="宋体" w:cs="宋体" w:eastAsia="宋体" w:hint="default"/>
                <w:sz w:val="18"/>
                <w:szCs w:val="18"/>
              </w:rPr>
            </w:pPr>
            <w:r>
              <w:rPr>
                <w:rFonts w:ascii="宋体" w:hAnsi="宋体" w:cs="宋体" w:eastAsia="宋体" w:hint="default"/>
                <w:sz w:val="18"/>
                <w:szCs w:val="18"/>
              </w:rPr>
              <w:t>用的研</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1253"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Outfit7</w:t>
            </w: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发及发 </w:t>
            </w:r>
            <w:r>
              <w:rPr>
                <w:rFonts w:ascii="宋体" w:hAnsi="宋体" w:cs="宋体" w:eastAsia="宋体" w:hint="default"/>
                <w:spacing w:val="-21"/>
                <w:sz w:val="18"/>
                <w:szCs w:val="18"/>
              </w:rPr>
              <w:t>行、广告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载体服 </w:t>
            </w:r>
            <w:r>
              <w:rPr>
                <w:rFonts w:ascii="宋体" w:hAnsi="宋体" w:cs="宋体" w:eastAsia="宋体" w:hint="default"/>
                <w:spacing w:val="-21"/>
                <w:sz w:val="18"/>
                <w:szCs w:val="18"/>
              </w:rPr>
              <w:t>务、视频</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收购</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19,698.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71.40%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4" w:right="86"/>
              <w:jc w:val="both"/>
              <w:rPr>
                <w:rFonts w:ascii="宋体" w:hAnsi="宋体" w:cs="宋体" w:eastAsia="宋体" w:hint="default"/>
                <w:sz w:val="18"/>
                <w:szCs w:val="18"/>
              </w:rPr>
            </w:pPr>
            <w:r>
              <w:rPr>
                <w:rFonts w:ascii="宋体" w:hAnsi="宋体" w:cs="宋体" w:eastAsia="宋体" w:hint="default"/>
                <w:sz w:val="18"/>
                <w:szCs w:val="18"/>
              </w:rPr>
              <w:t>发行股 份、自 有资金</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1" w:right="84"/>
              <w:jc w:val="left"/>
              <w:rPr>
                <w:rFonts w:ascii="宋体" w:hAnsi="宋体" w:cs="宋体" w:eastAsia="宋体" w:hint="default"/>
                <w:sz w:val="18"/>
                <w:szCs w:val="18"/>
              </w:rPr>
            </w:pPr>
            <w:r>
              <w:rPr>
                <w:rFonts w:ascii="宋体" w:hAnsi="宋体" w:cs="宋体" w:eastAsia="宋体" w:hint="default"/>
                <w:sz w:val="18"/>
                <w:szCs w:val="18"/>
              </w:rPr>
              <w:t>互联网 产品</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6" w:right="0"/>
              <w:jc w:val="left"/>
              <w:rPr>
                <w:rFonts w:ascii="Times New Roman" w:hAnsi="Times New Roman" w:cs="Times New Roman" w:eastAsia="Times New Roman" w:hint="default"/>
                <w:sz w:val="18"/>
                <w:szCs w:val="18"/>
              </w:rPr>
            </w:pPr>
            <w:r>
              <w:rPr>
                <w:rFonts w:ascii="Times New Roman"/>
                <w:sz w:val="18"/>
              </w:rPr>
              <w:t>56,512,5</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51.89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讯网</w:t>
            </w:r>
          </w:p>
          <w:p>
            <w:pPr>
              <w:pStyle w:val="TableParagraph"/>
              <w:spacing w:line="350" w:lineRule="auto" w:before="76"/>
              <w:ind w:left="22" w:right="44"/>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nfo.com.</w:t>
            </w:r>
          </w:p>
        </w:tc>
      </w:tr>
      <w:tr>
        <w:trPr>
          <w:trHeight w:val="312" w:hRule="exact"/>
        </w:trPr>
        <w:tc>
          <w:tcPr>
            <w:tcW w:w="694" w:type="dxa"/>
            <w:tcBorders>
              <w:top w:val="nil" w:sz="6" w:space="0" w:color="auto"/>
              <w:left w:val="single" w:sz="4" w:space="0" w:color="000000"/>
              <w:bottom w:val="nil" w:sz="6" w:space="0" w:color="auto"/>
              <w:right w:val="single" w:sz="4" w:space="0" w:color="000000"/>
            </w:tcBorders>
          </w:tcPr>
          <w:p>
            <w:pPr/>
          </w:p>
        </w:tc>
        <w:tc>
          <w:tcPr>
            <w:tcW w:w="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6"/>
              <w:jc w:val="center"/>
              <w:rPr>
                <w:rFonts w:ascii="宋体" w:hAnsi="宋体" w:cs="宋体" w:eastAsia="宋体" w:hint="default"/>
                <w:sz w:val="18"/>
                <w:szCs w:val="18"/>
              </w:rPr>
            </w:pPr>
            <w:r>
              <w:rPr>
                <w:rFonts w:ascii="宋体" w:hAnsi="宋体" w:cs="宋体" w:eastAsia="宋体" w:hint="default"/>
                <w:sz w:val="18"/>
                <w:szCs w:val="18"/>
              </w:rPr>
              <w:t>制作及</w:t>
            </w: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62"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55" w:type="dxa"/>
            <w:tcBorders>
              <w:top w:val="nil" w:sz="6" w:space="0" w:color="auto"/>
              <w:left w:val="single" w:sz="4" w:space="0" w:color="000000"/>
              <w:bottom w:val="nil" w:sz="6" w:space="0" w:color="auto"/>
              <w:right w:val="single" w:sz="4" w:space="0" w:color="000000"/>
            </w:tcBorders>
          </w:tcPr>
          <w:p>
            <w:pPr/>
          </w:p>
        </w:tc>
        <w:tc>
          <w:tcPr>
            <w:tcW w:w="658" w:type="dxa"/>
            <w:tcBorders>
              <w:top w:val="nil" w:sz="6" w:space="0" w:color="auto"/>
              <w:left w:val="single" w:sz="4" w:space="0" w:color="000000"/>
              <w:bottom w:val="nil" w:sz="6" w:space="0" w:color="auto"/>
              <w:right w:val="single" w:sz="4" w:space="0" w:color="000000"/>
            </w:tcBorders>
          </w:tcPr>
          <w:p>
            <w:pPr/>
          </w:p>
        </w:tc>
        <w:tc>
          <w:tcPr>
            <w:tcW w:w="629"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r>
        <w:trPr>
          <w:trHeight w:val="354" w:hRule="exact"/>
        </w:trPr>
        <w:tc>
          <w:tcPr>
            <w:tcW w:w="694" w:type="dxa"/>
            <w:tcBorders>
              <w:top w:val="nil" w:sz="6" w:space="0" w:color="auto"/>
              <w:left w:val="single" w:sz="4" w:space="0" w:color="000000"/>
              <w:bottom w:val="single" w:sz="4" w:space="0" w:color="000000"/>
              <w:right w:val="single" w:sz="4" w:space="0" w:color="000000"/>
            </w:tcBorders>
          </w:tcPr>
          <w:p>
            <w:pPr/>
          </w:p>
        </w:tc>
        <w:tc>
          <w:tcPr>
            <w:tcW w:w="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96"/>
              <w:jc w:val="center"/>
              <w:rPr>
                <w:rFonts w:ascii="宋体" w:hAnsi="宋体" w:cs="宋体" w:eastAsia="宋体" w:hint="default"/>
                <w:sz w:val="18"/>
                <w:szCs w:val="18"/>
              </w:rPr>
            </w:pPr>
            <w:r>
              <w:rPr>
                <w:rFonts w:ascii="宋体" w:hAnsi="宋体" w:cs="宋体" w:eastAsia="宋体" w:hint="default"/>
                <w:sz w:val="18"/>
                <w:szCs w:val="18"/>
              </w:rPr>
              <w:t>发行等</w:t>
            </w: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55" w:type="dxa"/>
            <w:tcBorders>
              <w:top w:val="nil" w:sz="6" w:space="0" w:color="auto"/>
              <w:left w:val="single" w:sz="4" w:space="0" w:color="000000"/>
              <w:bottom w:val="single" w:sz="4" w:space="0" w:color="000000"/>
              <w:right w:val="single" w:sz="4" w:space="0" w:color="000000"/>
            </w:tcBorders>
          </w:tcPr>
          <w:p>
            <w:pPr/>
          </w:p>
        </w:tc>
        <w:tc>
          <w:tcPr>
            <w:tcW w:w="658"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23"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3"/>
              <w:jc w:val="right"/>
              <w:rPr>
                <w:rFonts w:ascii="Times New Roman" w:hAnsi="Times New Roman" w:cs="Times New Roman" w:eastAsia="Times New Roman" w:hint="default"/>
                <w:sz w:val="18"/>
                <w:szCs w:val="18"/>
              </w:rPr>
            </w:pPr>
            <w:r>
              <w:rPr>
                <w:rFonts w:ascii="Times New Roman"/>
                <w:spacing w:val="-1"/>
                <w:sz w:val="18"/>
              </w:rPr>
              <w:t>4,200,1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19,698.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59"/>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56,512,5</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51.89</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87"/>
        <w:gridCol w:w="895"/>
        <w:gridCol w:w="1089"/>
        <w:gridCol w:w="1179"/>
        <w:gridCol w:w="1194"/>
        <w:gridCol w:w="956"/>
        <w:gridCol w:w="956"/>
        <w:gridCol w:w="956"/>
        <w:gridCol w:w="956"/>
      </w:tblGrid>
      <w:tr>
        <w:trPr>
          <w:trHeight w:val="1026"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80"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7"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2" w:right="44"/>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2" w:right="22"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3" w:right="20"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3"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54"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1" w:right="0"/>
              <w:jc w:val="left"/>
              <w:rPr>
                <w:rFonts w:ascii="Times New Roman" w:hAnsi="Times New Roman" w:cs="Times New Roman" w:eastAsia="Times New Roman" w:hint="default"/>
                <w:sz w:val="18"/>
                <w:szCs w:val="18"/>
              </w:rPr>
            </w:pPr>
            <w:r>
              <w:rPr>
                <w:rFonts w:ascii="Times New Roman"/>
                <w:sz w:val="18"/>
              </w:rPr>
              <w:t>292,400,00</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11,412,219.16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56,849,165.74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2,953,535.3</w:t>
            </w:r>
          </w:p>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349,249,165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10"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1" w:right="0"/>
              <w:jc w:val="left"/>
              <w:rPr>
                <w:rFonts w:ascii="Times New Roman" w:hAnsi="Times New Roman" w:cs="Times New Roman" w:eastAsia="Times New Roman" w:hint="default"/>
                <w:sz w:val="18"/>
                <w:szCs w:val="18"/>
              </w:rPr>
            </w:pPr>
            <w:r>
              <w:rPr>
                <w:rFonts w:ascii="Times New Roman"/>
                <w:sz w:val="18"/>
              </w:rPr>
              <w:t>292,400,00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center"/>
              <w:rPr>
                <w:rFonts w:ascii="Times New Roman" w:hAnsi="Times New Roman" w:cs="Times New Roman" w:eastAsia="Times New Roman" w:hint="default"/>
                <w:sz w:val="18"/>
                <w:szCs w:val="18"/>
              </w:rPr>
            </w:pPr>
            <w:r>
              <w:rPr>
                <w:rFonts w:ascii="Times New Roman"/>
                <w:sz w:val="18"/>
              </w:rPr>
              <w:t>11,412,219.16</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56,849,165.74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9" w:right="0"/>
              <w:jc w:val="left"/>
              <w:rPr>
                <w:rFonts w:ascii="Times New Roman" w:hAnsi="Times New Roman" w:cs="Times New Roman" w:eastAsia="Times New Roman" w:hint="default"/>
                <w:sz w:val="18"/>
                <w:szCs w:val="18"/>
              </w:rPr>
            </w:pPr>
            <w:r>
              <w:rPr>
                <w:rFonts w:ascii="Times New Roman"/>
                <w:sz w:val="18"/>
              </w:rPr>
              <w:t>2,953,535.3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349,249,165</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87"/>
        <w:gridCol w:w="895"/>
        <w:gridCol w:w="1089"/>
        <w:gridCol w:w="1179"/>
        <w:gridCol w:w="1194"/>
        <w:gridCol w:w="956"/>
        <w:gridCol w:w="956"/>
        <w:gridCol w:w="956"/>
        <w:gridCol w:w="956"/>
      </w:tblGrid>
      <w:tr>
        <w:trPr>
          <w:trHeight w:val="362"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6" w:right="0"/>
              <w:jc w:val="left"/>
              <w:rPr>
                <w:rFonts w:ascii="Times New Roman" w:hAnsi="Times New Roman" w:cs="Times New Roman" w:eastAsia="Times New Roman" w:hint="default"/>
                <w:sz w:val="18"/>
                <w:szCs w:val="18"/>
              </w:rPr>
            </w:pPr>
            <w:r>
              <w:rPr>
                <w:rFonts w:ascii="Times New Roman"/>
                <w:sz w:val="18"/>
              </w:rPr>
              <w:t>0.00</w:t>
            </w:r>
          </w:p>
        </w:tc>
        <w:tc>
          <w:tcPr>
            <w:tcW w:w="1089"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.74</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44"/>
        <w:ind w:left="0" w:right="124" w:firstLine="0"/>
        <w:jc w:val="right"/>
        <w:rPr>
          <w:rFonts w:ascii="宋体" w:hAnsi="宋体" w:cs="宋体" w:eastAsia="宋体" w:hint="default"/>
          <w:sz w:val="18"/>
          <w:szCs w:val="18"/>
        </w:rPr>
      </w:pPr>
      <w:r>
        <w:rPr/>
        <w:pict>
          <v:shape style="position:absolute;margin-left:56.459999pt;margin-top:-477.707275pt;width:478.9pt;height:497.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1"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4"/>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17,551.44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16,964.38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金存放于 公司募集 资金专户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50"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14"/>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208,773.22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43,646.93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149,795.1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12,300.47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金存放于 公司募集 资金专户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226,324.66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166,759.48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12,924.68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498"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首次公开发行募集资金使用和结余情况本公司以前年度已使用首次公开发行募集资金 </w:t>
                        </w:r>
                        <w:r>
                          <w:rPr>
                            <w:rFonts w:ascii="Times New Roman" w:hAnsi="Times New Roman" w:cs="Times New Roman" w:eastAsia="Times New Roman" w:hint="default"/>
                            <w:sz w:val="18"/>
                            <w:szCs w:val="18"/>
                          </w:rPr>
                          <w:t>155,643,064.10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元，以前年度收到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354,449.75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年度实际使用首次公开发行募集资金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14,000,659.48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29,768.28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元；累计已使用募集资金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169,643,723.58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元，累计收</w:t>
                        </w:r>
                      </w:p>
                      <w:p>
                        <w:pPr>
                          <w:pStyle w:val="TableParagraph"/>
                          <w:spacing w:line="300" w:lineRule="auto" w:before="63"/>
                          <w:ind w:left="22" w:right="77"/>
                          <w:jc w:val="left"/>
                          <w:rPr>
                            <w:rFonts w:ascii="宋体" w:hAnsi="宋体" w:cs="宋体" w:eastAsia="宋体" w:hint="default"/>
                            <w:sz w:val="18"/>
                            <w:szCs w:val="18"/>
                          </w:rPr>
                        </w:pPr>
                        <w:r>
                          <w:rPr>
                            <w:rFonts w:ascii="宋体" w:hAnsi="宋体" w:cs="宋体" w:eastAsia="宋体" w:hint="default"/>
                            <w:sz w:val="18"/>
                            <w:szCs w:val="18"/>
                          </w:rPr>
                          <w:t>到的银行存款利息扣除银行手续费等的净额为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384,218.03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万吨钯触媒双氧水二期技改项目已达到预定建设目 标，经公司第二届董事会第六次会议审议批准，</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年将年产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万吨钯触媒双氧水二期技改项目进行结项并将余额 </w:t>
                        </w:r>
                        <w:r>
                          <w:rPr>
                            <w:rFonts w:ascii="Times New Roman" w:hAnsi="Times New Roman" w:cs="Times New Roman" w:eastAsia="Times New Roman" w:hint="default"/>
                            <w:sz w:val="18"/>
                            <w:szCs w:val="18"/>
                          </w:rPr>
                          <w:t>12,743.22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元补充流动资金后予以销户。截至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日，首次公开发行募集资金余额为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6,242,104.26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元（包括累 </w:t>
                        </w:r>
                        <w:r>
                          <w:rPr>
                            <w:rFonts w:ascii="宋体" w:hAnsi="宋体" w:cs="宋体" w:eastAsia="宋体" w:hint="default"/>
                            <w:spacing w:val="-4"/>
                            <w:sz w:val="18"/>
                            <w:szCs w:val="18"/>
                          </w:rPr>
                          <w:t>计收到的银行存款利息扣除银行手续费等的净额）。</w:t>
                        </w:r>
                      </w:p>
                      <w:p>
                        <w:pPr>
                          <w:pStyle w:val="TableParagraph"/>
                          <w:spacing w:line="240" w:lineRule="auto" w:before="7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年非公开发行募集资金使用和结余情况本公司以前年度已使用非公开发行募集资金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1,561,481,661.58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元（其中含用</w:t>
                        </w:r>
                      </w:p>
                      <w:p>
                        <w:pPr>
                          <w:pStyle w:val="TableParagraph"/>
                          <w:spacing w:line="240" w:lineRule="auto" w:before="63"/>
                          <w:ind w:left="22" w:right="-10"/>
                          <w:jc w:val="left"/>
                          <w:rPr>
                            <w:rFonts w:ascii="宋体" w:hAnsi="宋体" w:cs="宋体" w:eastAsia="宋体" w:hint="default"/>
                            <w:sz w:val="18"/>
                            <w:szCs w:val="18"/>
                          </w:rPr>
                        </w:pPr>
                        <w:r>
                          <w:rPr>
                            <w:rFonts w:ascii="宋体" w:hAnsi="宋体" w:cs="宋体" w:eastAsia="宋体" w:hint="default"/>
                            <w:sz w:val="18"/>
                            <w:szCs w:val="18"/>
                          </w:rPr>
                          <w:t>于暂时补充公司流动资金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9"/>
                            <w:sz w:val="18"/>
                            <w:szCs w:val="18"/>
                          </w:rPr>
                          <w:t>）</w:t>
                        </w:r>
                        <w:r>
                          <w:rPr>
                            <w:rFonts w:ascii="宋体" w:hAnsi="宋体" w:cs="宋体" w:eastAsia="宋体" w:hint="default"/>
                            <w:sz w:val="18"/>
                            <w:szCs w:val="18"/>
                          </w:rPr>
                          <w:t>，以前年度收到的银行存款利息扣除银行手续费等的净额为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年度实际使用非公开发行募集资金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436,469,279.62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年度收到的银行存款利息扣除银行手续费等的净额为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1,006,685.95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年度收回以前年度闲置募集资金暂时补充流动资金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元，用闲置募集资金暂时补充流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500,000,000.00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元，并于当年收回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元，累计已使用募集资金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1,967,950,941.20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元（其中含用于暂时补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充公司流动资金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9"/>
                            <w:sz w:val="18"/>
                            <w:szCs w:val="18"/>
                          </w:rPr>
                          <w:t>）</w:t>
                        </w:r>
                        <w:r>
                          <w:rPr>
                            <w:rFonts w:ascii="宋体" w:hAnsi="宋体" w:cs="宋体" w:eastAsia="宋体" w:hint="default"/>
                            <w:sz w:val="18"/>
                            <w:szCs w:val="18"/>
                          </w:rPr>
                          <w:t>，累计收到的银行存款利息扣除银行手续费等的净额为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60"/>
                            <w:sz w:val="18"/>
                            <w:szCs w:val="18"/>
                          </w:rPr>
                          <w:t>，</w:t>
                        </w:r>
                        <w:r>
                          <w:rPr>
                            <w:rFonts w:ascii="宋体" w:hAnsi="宋体" w:cs="宋体" w:eastAsia="宋体" w:hint="default"/>
                            <w:sz w:val="18"/>
                            <w:szCs w:val="18"/>
                          </w:rPr>
                          <w:t>本次非公开发行募集资金余额为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63"/>
                            <w:sz w:val="18"/>
                            <w:szCs w:val="18"/>
                          </w:rPr>
                          <w:t>元</w:t>
                        </w:r>
                        <w:r>
                          <w:rPr>
                            <w:rFonts w:ascii="宋体" w:hAnsi="宋体" w:cs="宋体" w:eastAsia="宋体" w:hint="default"/>
                            <w:sz w:val="18"/>
                            <w:szCs w:val="18"/>
                          </w:rPr>
                          <w:t>（包括累计收到的银行存款利息扣除银行手续费等的净额</w:t>
                        </w:r>
                        <w:r>
                          <w:rPr>
                            <w:rFonts w:ascii="宋体" w:hAnsi="宋体" w:cs="宋体" w:eastAsia="宋体" w:hint="default"/>
                            <w:spacing w:val="-89"/>
                            <w:sz w:val="18"/>
                            <w:szCs w:val="18"/>
                          </w:rPr>
                          <w:t>）</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19" w:right="67" w:hanging="449"/>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2"/>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0"/>
              <w:ind w:left="25"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22"/>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5"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22"/>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万吨包裹型无</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磷过碳酸钠（一期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万吨）技改项目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5,973.44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6,611.21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6,138.43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92.85%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24"/>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万吨钯触媒双 氧水技改项目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8,971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1,847.97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1,969.23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1,854.95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94.20%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移动游戏综合运营平 台技术升级与渠道管 理中心建设项目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88,576.3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58,576.3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3,036.81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15,863.68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27.08%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2"/>
              <w:jc w:val="both"/>
              <w:rPr>
                <w:rFonts w:ascii="Times New Roman" w:hAnsi="Times New Roman" w:cs="Times New Roman" w:eastAsia="Times New Roman" w:hint="default"/>
                <w:sz w:val="18"/>
                <w:szCs w:val="18"/>
              </w:rPr>
            </w:pPr>
            <w:r>
              <w:rPr>
                <w:rFonts w:ascii="宋体" w:hAnsi="宋体" w:cs="宋体" w:eastAsia="宋体" w:hint="default"/>
                <w:spacing w:val="10"/>
                <w:sz w:val="18"/>
                <w:szCs w:val="18"/>
              </w:rPr>
              <w:t>收购杭州每日给力科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研发中心与产业孵化 基地建设项目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32,176.92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32,176.92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12,173.63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25,146.49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78.15%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支付本次交易现金对 价</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4,350.02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83,764.93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z w:val="18"/>
              </w:rPr>
              <w:t>96.28%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发行费用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226,324.6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226,324.6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166,759.4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4,148.79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226,324.6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226,324.6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166,759.4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4,148.79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r>
      <w:tr>
        <w:trPr>
          <w:trHeight w:val="36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pacing w:val="-2"/>
                <w:sz w:val="18"/>
                <w:szCs w:val="18"/>
              </w:rPr>
              <w:t>杭州每日给力科技有限公司主要从事移动互联网应用的研究与开发及海外发行业务，</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年营业收</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r>
        <w:rPr/>
        <w:pict>
          <v:shape style="position:absolute;margin-left:56.459999pt;margin-top:72.000023pt;width:479.15pt;height:696.4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129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23" w:right="22"/>
                          <w:jc w:val="both"/>
                          <w:rPr>
                            <w:rFonts w:ascii="宋体" w:hAnsi="宋体" w:cs="宋体" w:eastAsia="宋体" w:hint="default"/>
                            <w:sz w:val="18"/>
                            <w:szCs w:val="18"/>
                          </w:rPr>
                        </w:pPr>
                        <w:r>
                          <w:rPr>
                            <w:rFonts w:ascii="宋体" w:hAnsi="宋体" w:cs="宋体" w:eastAsia="宋体" w:hint="default"/>
                            <w:sz w:val="18"/>
                            <w:szCs w:val="18"/>
                          </w:rPr>
                          <w:t>入、毛利率及净利率指标均较上年同期有较大幅度增长，但因近年来移动互联网应用的研究与开发 市场竞争逐渐加剧，市场进入者逐渐增多，同时海外移动互联网应用发行业务受市场、政策等因素 </w:t>
                        </w:r>
                        <w:r>
                          <w:rPr>
                            <w:rFonts w:ascii="宋体" w:hAnsi="宋体" w:cs="宋体" w:eastAsia="宋体" w:hint="default"/>
                            <w:spacing w:val="-4"/>
                            <w:sz w:val="18"/>
                            <w:szCs w:val="18"/>
                          </w:rPr>
                          <w:t>影响明显。因此，杭州每日给力科技有限公司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年在产品发行节奏把握、用户付费率提升上略显 不足，导致业绩承诺未能完全实现。</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6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日第二届董事会第二十一次会议和第二届监事会第十二次会议，并经公</w:t>
                        </w:r>
                      </w:p>
                      <w:p>
                        <w:pPr>
                          <w:pStyle w:val="TableParagraph"/>
                          <w:spacing w:line="300" w:lineRule="auto" w:before="63"/>
                          <w:ind w:left="23" w:right="53"/>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年第二次临时股东大会审议通过《关于变更募投项目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 </w:t>
                        </w:r>
                        <w:r>
                          <w:rPr>
                            <w:rFonts w:ascii="宋体" w:hAnsi="宋体" w:cs="宋体" w:eastAsia="宋体" w:hint="default"/>
                            <w:spacing w:val="-3"/>
                            <w:w w:val="99"/>
                            <w:sz w:val="18"/>
                            <w:szCs w:val="18"/>
                          </w:rPr>
                          <w:t>设项目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的实施方式和进度的议案》。</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研发中心建设项目</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实施方式由新建研发中心调整为利用闲置</w:t>
                        </w:r>
                        <w:r>
                          <w:rPr>
                            <w:rFonts w:ascii="宋体" w:hAnsi="宋体" w:cs="宋体" w:eastAsia="宋体" w:hint="default"/>
                            <w:spacing w:val="-48"/>
                            <w:w w:val="99"/>
                            <w:sz w:val="18"/>
                            <w:szCs w:val="18"/>
                          </w:rPr>
                          <w:t> </w:t>
                        </w:r>
                        <w:r>
                          <w:rPr>
                            <w:rFonts w:ascii="宋体" w:hAnsi="宋体" w:cs="宋体" w:eastAsia="宋体" w:hint="default"/>
                            <w:sz w:val="18"/>
                            <w:szCs w:val="18"/>
                          </w:rPr>
                          <w:t>宿舍楼进行改造，并对该项目完成时间进行调整。</w:t>
                        </w:r>
                      </w:p>
                      <w:p>
                        <w:pPr>
                          <w:pStyle w:val="TableParagraph"/>
                          <w:spacing w:line="300" w:lineRule="auto" w:before="72"/>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日第二届董事会第二十七次会议审议通过了《关于变更募集资金用途暨收购 </w:t>
                        </w:r>
                        <w:r>
                          <w:rPr>
                            <w:rFonts w:ascii="宋体" w:hAnsi="宋体" w:cs="宋体" w:eastAsia="宋体" w:hint="default"/>
                            <w:spacing w:val="-4"/>
                            <w:w w:val="99"/>
                            <w:sz w:val="18"/>
                            <w:szCs w:val="18"/>
                          </w:rPr>
                          <w:t>资产的议案》，公司部分变更</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移动游戏综合运营平台技术升级与渠道管理中心建设项目</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用途，用于</w:t>
                        </w:r>
                        <w:r>
                          <w:rPr>
                            <w:rFonts w:ascii="宋体" w:hAnsi="宋体" w:cs="宋体" w:eastAsia="宋体" w:hint="default"/>
                            <w:spacing w:val="-72"/>
                            <w:w w:val="99"/>
                            <w:sz w:val="18"/>
                            <w:szCs w:val="18"/>
                          </w:rPr>
                          <w:t> </w:t>
                        </w:r>
                        <w:r>
                          <w:rPr>
                            <w:rFonts w:ascii="宋体" w:hAnsi="宋体" w:cs="宋体" w:eastAsia="宋体" w:hint="default"/>
                            <w:spacing w:val="-72"/>
                            <w:w w:val="99"/>
                            <w:sz w:val="18"/>
                            <w:szCs w:val="18"/>
                          </w:rPr>
                        </w:r>
                        <w:r>
                          <w:rPr>
                            <w:rFonts w:ascii="宋体" w:hAnsi="宋体" w:cs="宋体" w:eastAsia="宋体" w:hint="default"/>
                            <w:sz w:val="18"/>
                            <w:szCs w:val="18"/>
                          </w:rPr>
                          <w:t>收购杭州每日给力科技有限公司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股权，变更金额为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日，该</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笔款项已支付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日第二届董事会第六次会议，审议通过《关于以募集资金置换预先已投入募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集资金投资项目的自筹资金的议案</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同意公司以募集资金置换截至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日预先已投入募</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集资金投资项目的自筹资金 </w:t>
                        </w:r>
                        <w:r>
                          <w:rPr>
                            <w:rFonts w:ascii="Times New Roman" w:hAnsi="Times New Roman" w:cs="Times New Roman" w:eastAsia="Times New Roman" w:hint="default"/>
                            <w:sz w:val="18"/>
                            <w:szCs w:val="18"/>
                          </w:rPr>
                          <w:t>7,690.78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日第二届董事会第二十一次会议和第二届监事会第十二次会议，审议通 </w:t>
                        </w:r>
                        <w:r>
                          <w:rPr>
                            <w:rFonts w:ascii="宋体" w:hAnsi="宋体" w:cs="宋体" w:eastAsia="宋体" w:hint="default"/>
                            <w:spacing w:val="-5"/>
                            <w:sz w:val="18"/>
                            <w:szCs w:val="18"/>
                          </w:rPr>
                          <w:t>过《关于使用本次重大资产重组部分闲置募集资金暂时性补充流动资金的议案》，同意公司使用本次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重大资产重组的闲置募集资金人民币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亿元用于暂时性补充流动资金，使用期限自董事会批准之日</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个月。公司分别于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亿元、</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亿元至募集资</w:t>
                        </w:r>
                      </w:p>
                      <w:p>
                        <w:pPr>
                          <w:pStyle w:val="TableParagraph"/>
                          <w:spacing w:line="300" w:lineRule="auto" w:before="63"/>
                          <w:ind w:left="23" w:right="22"/>
                          <w:jc w:val="both"/>
                          <w:rPr>
                            <w:rFonts w:ascii="宋体" w:hAnsi="宋体" w:cs="宋体" w:eastAsia="宋体" w:hint="default"/>
                            <w:sz w:val="18"/>
                            <w:szCs w:val="18"/>
                          </w:rPr>
                        </w:pPr>
                        <w:r>
                          <w:rPr>
                            <w:rFonts w:ascii="宋体" w:hAnsi="宋体" w:cs="宋体" w:eastAsia="宋体" w:hint="default"/>
                            <w:spacing w:val="-6"/>
                            <w:sz w:val="18"/>
                            <w:szCs w:val="18"/>
                          </w:rPr>
                          <w:t>金专用账户。截至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日，公司已将上述用于暂时性补充流动资金的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亿元闲置募集资金 全部归还至募集资金专用账户。</w:t>
                        </w:r>
                      </w:p>
                      <w:p>
                        <w:pPr>
                          <w:pStyle w:val="TableParagraph"/>
                          <w:spacing w:line="240" w:lineRule="auto" w:before="7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日第二届董事会第三十二次会议和第二届监事会第十八次会议，审议通</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pacing w:val="-22"/>
                            <w:sz w:val="18"/>
                            <w:szCs w:val="18"/>
                          </w:rPr>
                          <w:t>过</w:t>
                        </w:r>
                        <w:r>
                          <w:rPr>
                            <w:rFonts w:ascii="宋体" w:hAnsi="宋体" w:cs="宋体" w:eastAsia="宋体" w:hint="default"/>
                            <w:spacing w:val="-3"/>
                            <w:sz w:val="18"/>
                            <w:szCs w:val="18"/>
                          </w:rPr>
                          <w:t>《</w:t>
                        </w:r>
                        <w:r>
                          <w:rPr>
                            <w:rFonts w:ascii="宋体" w:hAnsi="宋体" w:cs="宋体" w:eastAsia="宋体" w:hint="default"/>
                            <w:sz w:val="18"/>
                            <w:szCs w:val="18"/>
                          </w:rPr>
                          <w:t>关于继续使用闲置募集资金暂时性补充流动资金的议案</w:t>
                        </w:r>
                        <w:r>
                          <w:rPr>
                            <w:rFonts w:ascii="宋体" w:hAnsi="宋体" w:cs="宋体" w:eastAsia="宋体" w:hint="default"/>
                            <w:spacing w:val="-89"/>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同意公司使用闲置募集资金人民币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亿元用于暂时性补充流动资金，使用期限自董事会批准之日起不超过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日将部分上述暂时补充流动资金的闲置募集资金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pacing w:val="-3"/>
                            <w:sz w:val="18"/>
                            <w:szCs w:val="18"/>
                          </w:rPr>
                          <w:t>万元归还至募集资金专用账户。截至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日，公司暂时补充流动资金的闲置募集资金中尚未归还的资金金额为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7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年第二届董事会第六次会议审议同意，公司将年产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万吨钯触媒双氧水二期技改项</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目节余资金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万元，永久补充流动资金（含募集资金计划用于项目铺底流动资金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0" w:right="12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0" w:right="121" w:firstLine="0"/>
        <w:jc w:val="right"/>
        <w:rPr>
          <w:rFonts w:ascii="宋体" w:hAnsi="宋体" w:cs="宋体" w:eastAsia="宋体" w:hint="default"/>
          <w:sz w:val="18"/>
          <w:szCs w:val="18"/>
        </w:rPr>
      </w:pPr>
      <w:r>
        <w:rPr/>
        <w:pict>
          <v:shape style="position:absolute;margin-left:56.459999pt;margin-top:-32.258278pt;width:479.15pt;height:279.2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18"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该项目出现募集资金结余的原因主要为：项目建设过程中，公司进行了反复论证，在确保项目产能</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不变的前提下，充分依托一期项目成熟的工艺技术，并结合一期项目生产设备及公用工程的布局，</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对该项目的工艺设计及建设布局进行了全面优化调整</w:t>
                        </w:r>
                        <w:r>
                          <w:rPr>
                            <w:rFonts w:ascii="宋体" w:hAnsi="宋体" w:cs="宋体" w:eastAsia="宋体" w:hint="default"/>
                            <w:spacing w:val="-89"/>
                            <w:sz w:val="18"/>
                            <w:szCs w:val="18"/>
                          </w:rPr>
                          <w:t>，</w:t>
                        </w:r>
                        <w:r>
                          <w:rPr>
                            <w:rFonts w:ascii="宋体" w:hAnsi="宋体" w:cs="宋体" w:eastAsia="宋体" w:hint="default"/>
                            <w:sz w:val="18"/>
                            <w:szCs w:val="18"/>
                          </w:rPr>
                          <w:t>生产设备及公用工程的综合利用率得以提升</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此外，项目建设期间，由于不锈钢市场价格有所下降，致使设备采购金额有所下降。以上原因致使</w:t>
                        </w:r>
                      </w:p>
                    </w:tc>
                  </w:tr>
                  <w:tr>
                    <w:trPr>
                      <w:trHeight w:val="331"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项目建设投入较募集资金计划投入有所减少。</w:t>
                        </w:r>
                      </w:p>
                    </w:tc>
                  </w:tr>
                  <w:tr>
                    <w:trPr>
                      <w:trHeight w:val="336"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年第三届董事会第二次会议审议同意，公司将</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节余募集资金</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637.77 </w:t>
                        </w:r>
                        <w:r>
                          <w:rPr>
                            <w:rFonts w:ascii="宋体" w:hAnsi="宋体" w:cs="宋体" w:eastAsia="宋体" w:hint="default"/>
                            <w:sz w:val="18"/>
                            <w:szCs w:val="18"/>
                          </w:rPr>
                          <w:t>万元全部结转用于支付</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万吨包裹型无磷过碳酸钠（一期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万吨）技改项目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待支付工</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程尾款。该项目结余募集资金的原因主要为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研发中心建设项目</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经公司调整实施方式后，由</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新建研发中心实施调整为利用闲置宿舍楼进行改造</w:t>
                        </w:r>
                        <w:r>
                          <w:rPr>
                            <w:rFonts w:ascii="宋体" w:hAnsi="宋体" w:cs="宋体" w:eastAsia="宋体" w:hint="default"/>
                            <w:spacing w:val="-32"/>
                            <w:sz w:val="18"/>
                            <w:szCs w:val="18"/>
                          </w:rPr>
                          <w:t>，</w:t>
                        </w:r>
                        <w:r>
                          <w:rPr>
                            <w:rFonts w:ascii="宋体" w:hAnsi="宋体" w:cs="宋体" w:eastAsia="宋体" w:hint="default"/>
                            <w:sz w:val="18"/>
                            <w:szCs w:val="18"/>
                          </w:rPr>
                          <w:t>避免重复建设</w:t>
                        </w:r>
                        <w:r>
                          <w:rPr>
                            <w:rFonts w:ascii="宋体" w:hAnsi="宋体" w:cs="宋体" w:eastAsia="宋体" w:hint="default"/>
                            <w:spacing w:val="-29"/>
                            <w:sz w:val="18"/>
                            <w:szCs w:val="18"/>
                          </w:rPr>
                          <w:t>，</w:t>
                        </w:r>
                        <w:r>
                          <w:rPr>
                            <w:rFonts w:ascii="宋体" w:hAnsi="宋体" w:cs="宋体" w:eastAsia="宋体" w:hint="default"/>
                            <w:sz w:val="18"/>
                            <w:szCs w:val="18"/>
                          </w:rPr>
                          <w:t>节省了项目土建工程费用</w:t>
                        </w:r>
                        <w:r>
                          <w:rPr>
                            <w:rFonts w:ascii="宋体" w:hAnsi="宋体" w:cs="宋体" w:eastAsia="宋体" w:hint="default"/>
                            <w:spacing w:val="-12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30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公司自项目实施以来对相关费用投入进行了严格的控制与管理，充分利用资源，在保证项目质量的</w:t>
                        </w:r>
                      </w:p>
                    </w:tc>
                  </w:tr>
                  <w:tr>
                    <w:trPr>
                      <w:trHeight w:val="317" w:hRule="exact"/>
                    </w:trPr>
                    <w:tc>
                      <w:tcPr>
                        <w:tcW w:w="1770" w:type="dxa"/>
                        <w:vMerge/>
                        <w:tcBorders>
                          <w:left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前提下，降低了一定的成本</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）公司自项目实施起，将募集资金专款专用并存管于相应募集资金</w:t>
                        </w:r>
                      </w:p>
                    </w:tc>
                  </w:tr>
                  <w:tr>
                    <w:trPr>
                      <w:trHeight w:val="35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专户中，存放期间产生了一定的利息收入。</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w:t>
                        </w:r>
                      </w:p>
                    </w:tc>
                  </w:tr>
                  <w:tr>
                    <w:trPr>
                      <w:trHeight w:val="356"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中存在的问题或其他</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8"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798"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44"/>
        <w:ind w:left="0" w:right="12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44"/>
        <w:ind w:left="112"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4"/>
          <w:sz w:val="18"/>
          <w:szCs w:val="18"/>
        </w:rPr>
        <w:t>万吨包裹型无磷过碳酸钠（一期</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7"/>
          <w:sz w:val="18"/>
          <w:szCs w:val="18"/>
        </w:rPr>
        <w:t>万吨）技改项目于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月底完工，故本年度实现的效益为</w:t>
      </w:r>
      <w:r>
        <w:rPr>
          <w:rFonts w:ascii="宋体" w:hAnsi="宋体" w:cs="宋体" w:eastAsia="宋体" w:hint="default"/>
          <w:spacing w:val="-40"/>
          <w:sz w:val="18"/>
          <w:szCs w:val="18"/>
        </w:rPr>
        <w:t> </w:t>
      </w:r>
      <w:r>
        <w:rPr>
          <w:rFonts w:ascii="Times New Roman" w:hAnsi="Times New Roman" w:cs="Times New Roman" w:eastAsia="Times New Roman" w:hint="default"/>
          <w:spacing w:val="-18"/>
          <w:sz w:val="18"/>
          <w:szCs w:val="18"/>
        </w:rPr>
        <w:t>0</w:t>
      </w:r>
      <w:r>
        <w:rPr>
          <w:rFonts w:ascii="宋体" w:hAnsi="宋体" w:cs="宋体" w:eastAsia="宋体" w:hint="default"/>
          <w:spacing w:val="-18"/>
          <w:sz w:val="18"/>
          <w:szCs w:val="18"/>
        </w:rPr>
        <w:t>，从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spacing w:before="63"/>
        <w:ind w:left="112" w:right="0" w:firstLine="0"/>
        <w:jc w:val="left"/>
        <w:rPr>
          <w:rFonts w:ascii="宋体" w:hAnsi="宋体" w:cs="宋体" w:eastAsia="宋体" w:hint="default"/>
          <w:sz w:val="18"/>
          <w:szCs w:val="18"/>
        </w:rPr>
      </w:pPr>
      <w:r>
        <w:rPr>
          <w:rFonts w:ascii="宋体" w:hAnsi="宋体" w:cs="宋体" w:eastAsia="宋体" w:hint="default"/>
          <w:sz w:val="18"/>
          <w:szCs w:val="18"/>
        </w:rPr>
        <w:t>年开始计算项目使用效益。</w:t>
      </w:r>
    </w:p>
    <w:p>
      <w:pPr>
        <w:spacing w:line="300" w:lineRule="auto" w:before="117"/>
        <w:ind w:left="11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月公司收购杭州每日给力科技有限公司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股权，杭州每日给力科技有限公司原股东承诺公司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r>
        <w:rPr>
          <w:rFonts w:ascii="宋体" w:hAnsi="宋体" w:cs="宋体" w:eastAsia="宋体" w:hint="default"/>
          <w:w w:val="99"/>
          <w:sz w:val="18"/>
          <w:szCs w:val="18"/>
        </w:rPr>
        <w:t> </w:t>
      </w:r>
      <w:r>
        <w:rPr>
          <w:rFonts w:ascii="宋体" w:hAnsi="宋体" w:cs="宋体" w:eastAsia="宋体" w:hint="default"/>
          <w:sz w:val="18"/>
          <w:szCs w:val="18"/>
        </w:rPr>
        <w:t>实现的扣除非经常性损益的净利润不低于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年度的扣除非经常性损益后的净利润累计不低于</w:t>
      </w:r>
    </w:p>
    <w:p>
      <w:pPr>
        <w:spacing w:before="1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5,750.00 </w:t>
      </w:r>
      <w:r>
        <w:rPr>
          <w:rFonts w:ascii="宋体" w:hAnsi="宋体" w:cs="宋体" w:eastAsia="宋体" w:hint="default"/>
          <w:sz w:val="18"/>
          <w:szCs w:val="18"/>
        </w:rPr>
        <w:t>万元，</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年度的扣除非经常性损益后的净利润累计不低于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7"/>
        <w:gridCol w:w="958"/>
        <w:gridCol w:w="957"/>
        <w:gridCol w:w="956"/>
        <w:gridCol w:w="957"/>
        <w:gridCol w:w="956"/>
        <w:gridCol w:w="957"/>
        <w:gridCol w:w="957"/>
      </w:tblGrid>
      <w:tr>
        <w:trPr>
          <w:trHeight w:val="1338"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82" w:right="22"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1"/>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3"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2" w:right="20"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02"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650"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收购杭州每 日给力科技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宋体" w:hAnsi="宋体" w:cs="宋体" w:eastAsia="宋体" w:hint="default"/>
                <w:sz w:val="18"/>
                <w:szCs w:val="18"/>
              </w:rPr>
            </w:pPr>
            <w:r>
              <w:rPr>
                <w:rFonts w:ascii="宋体" w:hAnsi="宋体" w:cs="宋体" w:eastAsia="宋体" w:hint="default"/>
                <w:sz w:val="18"/>
                <w:szCs w:val="18"/>
              </w:rPr>
              <w:t>移动游戏综 合运营平台 技术升级与 渠道管理中 心建设项目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80.00%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2,300.82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15" w:right="0"/>
              <w:jc w:val="left"/>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2,300.82</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8"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日第二届董事会第二十七次会议审议通过了《关于变更募集资</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5"/>
                <w:sz w:val="18"/>
                <w:szCs w:val="18"/>
              </w:rPr>
              <w:t>变更原因、决策程序及信息披露情况</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金用途暨收购资产的议案</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公司部分变更</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移动游戏综合运营平台技术升级与渠道管</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理中心建设项目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用途，用于收购杭州每日给力科技有限公司</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股权，变更金额为</w:t>
            </w:r>
          </w:p>
        </w:tc>
      </w:tr>
      <w:tr>
        <w:trPr>
          <w:trHeight w:val="352"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8"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日，该笔款项已支付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6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杭州每日给力科技有限公司主要从事移动互联网应用的研究与开发及海外发行业务，</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872"/>
        <w:gridCol w:w="6698"/>
      </w:tblGrid>
      <w:tr>
        <w:trPr>
          <w:trHeight w:val="1610"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年营业收入、毛利率及净利率指标均较上年同期有较大幅度增长，但因近年来移</w:t>
            </w:r>
            <w:r>
              <w:rPr>
                <w:rFonts w:ascii="宋体" w:hAnsi="宋体" w:cs="宋体" w:eastAsia="宋体" w:hint="default"/>
                <w:sz w:val="18"/>
                <w:szCs w:val="18"/>
              </w:rPr>
              <w:t> </w:t>
            </w:r>
            <w:r>
              <w:rPr>
                <w:rFonts w:ascii="宋体" w:hAnsi="宋体" w:cs="宋体" w:eastAsia="宋体" w:hint="default"/>
                <w:spacing w:val="-1"/>
                <w:sz w:val="18"/>
                <w:szCs w:val="18"/>
              </w:rPr>
              <w:t>动互联网应用的研究与开发市场竞争逐渐加剧，市场进入者逐渐增多，同时海外移动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互联网应用发行业务受市场、政策等因素影响明显。因此，杭州每日给力科技有限公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年在产品发行节奏把握、用户付费率提升上略显不足，导致业绩承诺未能完 全实现。</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8" w:footer="978" w:top="1100" w:bottom="1160" w:left="1020" w:right="1020"/>
        </w:sectPr>
      </w:pPr>
    </w:p>
    <w:p>
      <w:pPr>
        <w:spacing w:before="44"/>
        <w:ind w:left="11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112" w:right="-17"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60" w:bottom="280" w:left="1020" w:right="1020"/>
          <w:cols w:num="2" w:equalWidth="0">
            <w:col w:w="4808" w:space="4111"/>
            <w:col w:w="95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移动应用的</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研发及发</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Outfit7</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9"/>
              <w:jc w:val="left"/>
              <w:rPr>
                <w:rFonts w:ascii="宋体" w:hAnsi="宋体" w:cs="宋体" w:eastAsia="宋体" w:hint="default"/>
                <w:sz w:val="18"/>
                <w:szCs w:val="18"/>
              </w:rPr>
            </w:pPr>
            <w:r>
              <w:rPr>
                <w:rFonts w:ascii="宋体" w:hAnsi="宋体" w:cs="宋体" w:eastAsia="宋体" w:hint="default"/>
                <w:sz w:val="18"/>
                <w:szCs w:val="18"/>
              </w:rPr>
              <w:t>行、广告载 体服务、视</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691,712.53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539,044,790.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307,494,662.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853,126,790.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612,785,773.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598,719,166.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频制作及发</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行等</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计算机软硬</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件、通讯设</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备、网络技</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术的技术开</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杭州哲信</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9"/>
              <w:jc w:val="left"/>
              <w:rPr>
                <w:rFonts w:ascii="宋体" w:hAnsi="宋体" w:cs="宋体" w:eastAsia="宋体" w:hint="default"/>
                <w:sz w:val="18"/>
                <w:szCs w:val="18"/>
              </w:rPr>
            </w:pPr>
            <w:r>
              <w:rPr>
                <w:rFonts w:ascii="宋体" w:hAnsi="宋体" w:cs="宋体" w:eastAsia="宋体" w:hint="default"/>
                <w:sz w:val="18"/>
                <w:szCs w:val="18"/>
              </w:rPr>
              <w:t>发、技术服 务、技术咨</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1,706,563,44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1,403,028,33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9.21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617,882,681.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257,901,686.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242,719,907.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r>
      <w:tr>
        <w:trPr>
          <w:trHeight w:val="308"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询、成果转</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让；利用信</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息网络经营</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湖州吉昌</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23" w:right="0"/>
              <w:jc w:val="left"/>
              <w:rPr>
                <w:rFonts w:ascii="宋体" w:hAnsi="宋体" w:cs="宋体" w:eastAsia="宋体" w:hint="default"/>
                <w:sz w:val="18"/>
                <w:szCs w:val="18"/>
              </w:rPr>
            </w:pPr>
            <w:r>
              <w:rPr>
                <w:rFonts w:ascii="宋体" w:hAnsi="宋体" w:cs="宋体" w:eastAsia="宋体" w:hint="default"/>
                <w:sz w:val="18"/>
                <w:szCs w:val="18"/>
              </w:rPr>
              <w:t>生产和销售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20,690,000.0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center"/>
              <w:rPr>
                <w:rFonts w:ascii="Times New Roman" w:hAnsi="Times New Roman" w:cs="Times New Roman" w:eastAsia="Times New Roman" w:hint="default"/>
                <w:sz w:val="18"/>
                <w:szCs w:val="18"/>
              </w:rPr>
            </w:pPr>
            <w:r>
              <w:rPr>
                <w:rFonts w:ascii="Times New Roman"/>
                <w:sz w:val="18"/>
              </w:rPr>
              <w:t>78,635,524.1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4" w:right="0"/>
              <w:jc w:val="center"/>
              <w:rPr>
                <w:rFonts w:ascii="Times New Roman" w:hAnsi="Times New Roman" w:cs="Times New Roman" w:eastAsia="Times New Roman" w:hint="default"/>
                <w:sz w:val="18"/>
                <w:szCs w:val="18"/>
              </w:rPr>
            </w:pPr>
            <w:r>
              <w:rPr>
                <w:rFonts w:ascii="Times New Roman"/>
                <w:sz w:val="18"/>
              </w:rPr>
              <w:t>68,107,767.5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center"/>
              <w:rPr>
                <w:rFonts w:ascii="Times New Roman" w:hAnsi="Times New Roman" w:cs="Times New Roman" w:eastAsia="Times New Roman" w:hint="default"/>
                <w:sz w:val="18"/>
                <w:szCs w:val="18"/>
              </w:rPr>
            </w:pPr>
            <w:r>
              <w:rPr>
                <w:rFonts w:ascii="Times New Roman"/>
                <w:sz w:val="18"/>
              </w:rPr>
              <w:t>108,556,741.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center"/>
              <w:rPr>
                <w:rFonts w:ascii="Times New Roman" w:hAnsi="Times New Roman" w:cs="Times New Roman" w:eastAsia="Times New Roman" w:hint="default"/>
                <w:sz w:val="18"/>
                <w:szCs w:val="18"/>
              </w:rPr>
            </w:pPr>
            <w:r>
              <w:rPr>
                <w:rFonts w:ascii="Times New Roman"/>
                <w:sz w:val="18"/>
              </w:rPr>
              <w:t>40,532,784.0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center"/>
              <w:rPr>
                <w:rFonts w:ascii="Times New Roman" w:hAnsi="Times New Roman" w:cs="Times New Roman" w:eastAsia="Times New Roman" w:hint="default"/>
                <w:sz w:val="18"/>
                <w:szCs w:val="18"/>
              </w:rPr>
            </w:pPr>
            <w:r>
              <w:rPr>
                <w:rFonts w:ascii="Times New Roman"/>
                <w:sz w:val="18"/>
              </w:rPr>
              <w:t>34,453,969.1</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460" w:bottom="280" w:left="1020" w:right="1020"/>
        </w:sectPr>
      </w:pPr>
    </w:p>
    <w:p>
      <w:pPr>
        <w:spacing w:line="240" w:lineRule="auto" w:before="8"/>
        <w:rPr>
          <w:rFonts w:ascii="宋体" w:hAnsi="宋体" w:cs="宋体" w:eastAsia="宋体" w:hint="default"/>
          <w:sz w:val="24"/>
          <w:szCs w:val="24"/>
        </w:rPr>
      </w:pPr>
      <w:r>
        <w:rPr/>
        <w:pict>
          <v:shape style="position:absolute;margin-left:215.520004pt;margin-top:188.600021pt;width:58.1pt;height:160.1pt;mso-position-horizontal-relative:page;mso-position-vertical-relative:page;z-index:-147282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15.520004pt;margin-top:349.100037pt;width:58.1pt;height:191.3pt;mso-position-horizontal-relative:page;mso-position-vertical-relative:page;z-index:-14728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21.600006pt;margin-top:72.400024pt;width:52pt;height:80.25pt;mso-position-horizontal-relative:page;mso-position-vertical-relative:page;z-index:-1472776" coordorigin="4432,1448" coordsize="1040,1605">
            <v:shape style="position:absolute;left:4432;top:1448;width:1040;height:1605" coordorigin="4432,1448" coordsize="1040,1605" path="m4432,1448l5472,1448,5472,3053,4432,3053,4432,1448xe" filled="true" fillcolor="#ffffff" stroked="false">
              <v:path arrowok="t"/>
              <v:fill type="solid"/>
            </v:shape>
            <w10:wrap type="none"/>
          </v:group>
        </w:pict>
      </w:r>
      <w:r>
        <w:rPr/>
        <w:pict>
          <v:group style="position:absolute;margin-left:221.600006pt;margin-top:188.600021pt;width:52pt;height:351.95pt;mso-position-horizontal-relative:page;mso-position-vertical-relative:page;z-index:-1472752" coordorigin="4432,3772" coordsize="1040,7039">
            <v:group style="position:absolute;left:4432;top:3772;width:1040;height:3205" coordorigin="4432,3772" coordsize="1040,3205">
              <v:shape style="position:absolute;left:4432;top:3772;width:1040;height:3205" coordorigin="4432,3772" coordsize="1040,3205" path="m4432,3772l5472,3772,5472,6977,4432,6977,4432,3772xe" filled="true" fillcolor="#ffffff" stroked="false">
                <v:path arrowok="t"/>
                <v:fill type="solid"/>
              </v:shape>
            </v:group>
            <v:group style="position:absolute;left:4432;top:6982;width:1040;height:3829" coordorigin="4432,6982" coordsize="1040,3829">
              <v:shape style="position:absolute;left:4432;top:6982;width:1040;height:3829" coordorigin="4432,6982" coordsize="1040,3829" path="m4432,6982l5472,6982,5472,10811,4432,10811,4432,6982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1610"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乙基蒽醌 四丁基脲、 聚合氯化 铝；货物及 技术进出口</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tabs>
                <w:tab w:pos="922" w:val="left" w:leader="none"/>
              </w:tabs>
              <w:spacing w:line="240" w:lineRule="auto" w:before="11"/>
              <w:ind w:left="-15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每日给力</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9"/>
              <w:jc w:val="left"/>
              <w:rPr>
                <w:rFonts w:ascii="宋体" w:hAnsi="宋体" w:cs="宋体" w:eastAsia="宋体" w:hint="default"/>
                <w:sz w:val="18"/>
                <w:szCs w:val="18"/>
              </w:rPr>
            </w:pPr>
            <w:r>
              <w:rPr>
                <w:rFonts w:ascii="宋体" w:hAnsi="宋体" w:cs="宋体" w:eastAsia="宋体" w:hint="default"/>
                <w:sz w:val="18"/>
                <w:szCs w:val="18"/>
              </w:rPr>
              <w:t>移动休闲游 戏开发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3"/>
              <w:jc w:val="right"/>
              <w:rPr>
                <w:rFonts w:ascii="Times New Roman" w:hAnsi="Times New Roman" w:cs="Times New Roman" w:eastAsia="Times New Roman" w:hint="default"/>
                <w:sz w:val="18"/>
                <w:szCs w:val="18"/>
              </w:rPr>
            </w:pPr>
            <w:r>
              <w:rPr>
                <w:rFonts w:ascii="Times New Roman"/>
                <w:spacing w:val="-1"/>
                <w:sz w:val="18"/>
              </w:rPr>
              <w:t>1,430,600.00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45,268,137.6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41,677,827.9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31,451,212.9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22,898,125.9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22,902,988.9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32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金科日化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
              <w:jc w:val="left"/>
              <w:rPr>
                <w:rFonts w:ascii="宋体" w:hAnsi="宋体" w:cs="宋体" w:eastAsia="宋体" w:hint="default"/>
                <w:sz w:val="18"/>
                <w:szCs w:val="18"/>
              </w:rPr>
            </w:pPr>
            <w:r>
              <w:rPr>
                <w:rFonts w:ascii="宋体" w:hAnsi="宋体" w:cs="宋体" w:eastAsia="宋体" w:hint="default"/>
                <w:sz w:val="18"/>
                <w:szCs w:val="18"/>
              </w:rPr>
              <w:t>四乙酰乙二 </w:t>
            </w:r>
            <w:r>
              <w:rPr>
                <w:rFonts w:ascii="宋体" w:hAnsi="宋体" w:cs="宋体" w:eastAsia="宋体" w:hint="default"/>
                <w:spacing w:val="-3"/>
                <w:sz w:val="18"/>
                <w:szCs w:val="18"/>
              </w:rPr>
              <w:t>胺（</w:t>
            </w:r>
            <w:r>
              <w:rPr>
                <w:rFonts w:ascii="Times New Roman" w:hAnsi="Times New Roman" w:cs="Times New Roman" w:eastAsia="Times New Roman" w:hint="default"/>
                <w:spacing w:val="-3"/>
                <w:sz w:val="18"/>
                <w:szCs w:val="18"/>
              </w:rPr>
              <w:t>TAED</w:t>
            </w:r>
            <w:r>
              <w:rPr>
                <w:rFonts w:ascii="宋体" w:hAnsi="宋体" w:cs="宋体" w:eastAsia="宋体" w:hint="default"/>
                <w:spacing w:val="-3"/>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研发、清洁 生产、销售</w:t>
            </w:r>
            <w:r>
              <w:rPr>
                <w:rFonts w:ascii="宋体" w:hAnsi="宋体" w:cs="宋体" w:eastAsia="宋体" w:hint="default"/>
                <w:sz w:val="18"/>
                <w:szCs w:val="18"/>
              </w:rPr>
              <w:t> 醋酸的生 产、销售； 过氧化碳酸 钠水合物无 储存经营、 进出口贸易</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72,000,000.0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298,071,708.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125,344,358.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148,379,800.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12,139,052.0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10,827,484.8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金科双氧水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双氧水新工 艺的研究与 开发；工业 用白土（活 性氧化铝， </w:t>
            </w:r>
            <w:r>
              <w:rPr>
                <w:rFonts w:ascii="宋体" w:hAnsi="宋体" w:cs="宋体" w:eastAsia="宋体" w:hint="default"/>
                <w:spacing w:val="-16"/>
                <w:sz w:val="18"/>
                <w:szCs w:val="18"/>
              </w:rPr>
              <w:t>副产）、其他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化工产品</w:t>
            </w:r>
          </w:p>
          <w:p>
            <w:pPr>
              <w:pStyle w:val="TableParagraph"/>
              <w:spacing w:line="316" w:lineRule="auto" w:before="19"/>
              <w:ind w:left="23" w:right="109"/>
              <w:jc w:val="both"/>
              <w:rPr>
                <w:rFonts w:ascii="宋体" w:hAnsi="宋体" w:cs="宋体" w:eastAsia="宋体" w:hint="default"/>
                <w:sz w:val="18"/>
                <w:szCs w:val="18"/>
              </w:rPr>
            </w:pPr>
            <w:r>
              <w:rPr>
                <w:rFonts w:ascii="宋体" w:hAnsi="宋体" w:cs="宋体" w:eastAsia="宋体" w:hint="default"/>
                <w:sz w:val="18"/>
                <w:szCs w:val="18"/>
              </w:rPr>
              <w:t>（除危险化 学品及易制 毒品）销售 进出口贸易 业务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169,710,000.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222,148,498.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177,725,098.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123,683,177.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6,623,074.19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pacing w:val="-1"/>
                <w:sz w:val="18"/>
              </w:rPr>
              <w:t>6,095,405.80</w:t>
            </w:r>
          </w:p>
        </w:tc>
      </w:tr>
      <w:tr>
        <w:trPr>
          <w:trHeight w:val="32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联合好运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高端制造、 工业 </w:t>
            </w:r>
            <w:r>
              <w:rPr>
                <w:rFonts w:ascii="Times New Roman" w:hAnsi="Times New Roman" w:cs="Times New Roman" w:eastAsia="Times New Roman" w:hint="default"/>
                <w:spacing w:val="-10"/>
                <w:sz w:val="18"/>
                <w:szCs w:val="18"/>
              </w:rPr>
              <w:t>4.0</w:t>
            </w:r>
            <w:r>
              <w:rPr>
                <w:rFonts w:ascii="宋体" w:hAnsi="宋体" w:cs="宋体" w:eastAsia="宋体" w:hint="default"/>
                <w:spacing w:val="-10"/>
                <w:sz w:val="18"/>
                <w:szCs w:val="18"/>
              </w:rPr>
              <w:t>、高</w:t>
            </w:r>
            <w:r>
              <w:rPr>
                <w:rFonts w:ascii="宋体" w:hAnsi="宋体" w:cs="宋体" w:eastAsia="宋体" w:hint="default"/>
                <w:sz w:val="18"/>
                <w:szCs w:val="18"/>
              </w:rPr>
              <w:t> 科技互联网 及大数据、 人工智能、 机器人、信 息技术与服 务等领域技 术研发、投 资与贸易。</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346,560.00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3,590,697,54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242,569,681.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506,024,764.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2"/>
              <w:jc w:val="right"/>
              <w:rPr>
                <w:rFonts w:ascii="Times New Roman" w:hAnsi="Times New Roman" w:cs="Times New Roman" w:eastAsia="Times New Roman" w:hint="default"/>
                <w:sz w:val="18"/>
                <w:szCs w:val="18"/>
              </w:rPr>
            </w:pPr>
            <w:r>
              <w:rPr>
                <w:rFonts w:ascii="Times New Roman"/>
                <w:spacing w:val="-1"/>
                <w:sz w:val="18"/>
              </w:rPr>
              <w:t>440,880,492.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2"/>
              <w:jc w:val="right"/>
              <w:rPr>
                <w:rFonts w:ascii="Times New Roman" w:hAnsi="Times New Roman" w:cs="Times New Roman" w:eastAsia="Times New Roman" w:hint="default"/>
                <w:sz w:val="18"/>
                <w:szCs w:val="18"/>
              </w:rPr>
            </w:pPr>
            <w:r>
              <w:rPr>
                <w:rFonts w:ascii="Times New Roman"/>
                <w:spacing w:val="-1"/>
                <w:sz w:val="18"/>
              </w:rPr>
              <w:t>433,038,105.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21</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霍尔果斯巨蟹网络科技有限公司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年纳入合并报表的净利润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6,341,096.49</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金科汤姆猫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年纳入合并报表的净利润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3,036,555.86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爱玩网络有限公司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年纳入合并报表的净利润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756,520.32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绍兴上虞和胜化工有限公司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年纳入合并报表的净利润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广西贵港市南瞻网络科技有限公司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21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年纳入合并报表的净利润</w:t>
            </w:r>
            <w:r>
              <w:rPr>
                <w:rFonts w:ascii="Times New Roman" w:hAnsi="Times New Roman" w:cs="Times New Roman" w:eastAsia="Times New Roman" w:hint="default"/>
                <w:sz w:val="18"/>
                <w:szCs w:val="18"/>
              </w:rPr>
              <w:t>-863.67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杭州会说话家族网络科技有限公司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年纳入合并报表的净利润</w:t>
            </w:r>
            <w:r>
              <w:rPr>
                <w:rFonts w:ascii="Times New Roman" w:hAnsi="Times New Roman" w:cs="Times New Roman" w:eastAsia="Times New Roman" w:hint="default"/>
                <w:sz w:val="18"/>
                <w:szCs w:val="18"/>
              </w:rPr>
              <w:t>-1,608.05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杭州集火数字科技有限公司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年纳入合并报表的净利润</w:t>
            </w:r>
            <w:r>
              <w:rPr>
                <w:rFonts w:ascii="Times New Roman" w:hAnsi="Times New Roman" w:cs="Times New Roman" w:eastAsia="Times New Roman" w:hint="default"/>
                <w:sz w:val="18"/>
                <w:szCs w:val="18"/>
              </w:rPr>
              <w:t>-1,615.38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浙江金科汤姆猫投资发展有限公司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年纳入合并报表的净利润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-201,268.25</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杭州猫衍科技有限公司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年纳入合并报表的净利润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-264,291.77</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江苏金科日化原料有限公司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年纳入合并报表的净利润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-413,023.31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广州南瞻部洲互动娱乐有限公司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年纳入合并报表的净利润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-5,840,250.91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Outfit7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年纳入合并报表的净利润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56,512,551.89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每日给力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年纳入合并报表的净利润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15,910,606.30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广州昊苍网络科技有限公司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年纳入合并报表的净利润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667,349.41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珠海安德菲信息技术有限公司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年纳入合并报表的净利润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1,977.81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广州米墅信息科技有限公司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年纳入合并报表的净利润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-18,808.13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苏州一亿星群文化传媒有限公司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年纳入合并报表的净利润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-339,532.13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马鞍山宇森网络科技有限公司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年纳入合并报表的净利润 </w:t>
            </w:r>
            <w:r>
              <w:rPr>
                <w:rFonts w:ascii="Times New Roman" w:hAnsi="Times New Roman" w:cs="Times New Roman" w:eastAsia="Times New Roman" w:hint="default"/>
                <w:sz w:val="18"/>
                <w:szCs w:val="18"/>
              </w:rPr>
              <w:t>9.82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马鞍山海达网络科技有限公司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年纳入合并报表的净利润</w:t>
            </w:r>
            <w:r>
              <w:rPr>
                <w:rFonts w:ascii="Times New Roman" w:hAnsi="Times New Roman" w:cs="Times New Roman" w:eastAsia="Times New Roman" w:hint="default"/>
                <w:sz w:val="18"/>
                <w:szCs w:val="18"/>
              </w:rPr>
              <w:t>-197</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6"/>
        <w:rPr>
          <w:rFonts w:ascii="Times New Roman" w:hAnsi="Times New Roman" w:cs="Times New Roman" w:eastAsia="Times New Roman" w:hint="default"/>
          <w:sz w:val="22"/>
          <w:szCs w:val="22"/>
        </w:rPr>
      </w:pPr>
    </w:p>
    <w:p>
      <w:pPr>
        <w:pStyle w:val="Heading2"/>
        <w:spacing w:line="240" w:lineRule="auto" w:before="26"/>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532" w:right="6774"/>
        <w:jc w:val="left"/>
        <w:rPr>
          <w:b w:val="0"/>
          <w:bCs w:val="0"/>
        </w:rPr>
      </w:pPr>
      <w:r>
        <w:rPr/>
        <w:t>（一）行业发展趋势</w:t>
      </w:r>
      <w:r>
        <w:rPr>
          <w:b w:val="0"/>
          <w:bCs w:val="0"/>
        </w:rPr>
      </w:r>
    </w:p>
    <w:p>
      <w:pPr>
        <w:pStyle w:val="BodyText"/>
        <w:spacing w:line="357" w:lineRule="auto" w:before="157"/>
        <w:ind w:left="532" w:right="0"/>
        <w:jc w:val="left"/>
      </w:pPr>
      <w:r>
        <w:rPr>
          <w:rFonts w:ascii="Times New Roman" w:hAnsi="Times New Roman" w:cs="Times New Roman" w:eastAsia="Times New Roman" w:hint="default"/>
        </w:rPr>
        <w:t>1</w:t>
      </w:r>
      <w:r>
        <w:rPr/>
        <w:t>、移动互联网文化产业</w:t>
      </w:r>
      <w:r>
        <w:rPr>
          <w:w w:val="99"/>
        </w:rPr>
        <w:t> </w:t>
      </w:r>
      <w:r>
        <w:rPr>
          <w:w w:val="95"/>
        </w:rPr>
        <w:t>公司在移动互联网文化产业内主要从事移动互联网休闲应用的研究开发与发行运营业务。根据艾瑞咨</w:t>
      </w:r>
      <w:r>
        <w:rPr/>
      </w:r>
    </w:p>
    <w:p>
      <w:pPr>
        <w:pStyle w:val="BodyText"/>
        <w:spacing w:line="225" w:lineRule="exact"/>
        <w:ind w:right="0"/>
        <w:jc w:val="both"/>
      </w:pPr>
      <w:r>
        <w:rPr/>
        <w:t>询发布的《</w:t>
      </w:r>
      <w:r>
        <w:rPr>
          <w:rFonts w:ascii="Times New Roman" w:hAnsi="Times New Roman" w:cs="Times New Roman" w:eastAsia="Times New Roman" w:hint="default"/>
        </w:rPr>
        <w:t>2018</w:t>
      </w:r>
      <w:r>
        <w:rPr/>
        <w:t>年中国移动休闲应用行业研究报告》，</w:t>
      </w:r>
      <w:r>
        <w:rPr>
          <w:rFonts w:ascii="Times New Roman" w:hAnsi="Times New Roman" w:cs="Times New Roman" w:eastAsia="Times New Roman" w:hint="default"/>
        </w:rPr>
        <w:t>2017</w:t>
      </w:r>
      <w:r>
        <w:rPr/>
        <w:t>年中国休闲移动应用市场规模达到</w:t>
      </w:r>
      <w:r>
        <w:rPr>
          <w:rFonts w:ascii="Times New Roman" w:hAnsi="Times New Roman" w:cs="Times New Roman" w:eastAsia="Times New Roman" w:hint="default"/>
        </w:rPr>
        <w:t>252.9</w:t>
      </w:r>
      <w:r>
        <w:rPr/>
        <w:t>亿元，</w:t>
      </w:r>
    </w:p>
    <w:p>
      <w:pPr>
        <w:pStyle w:val="BodyText"/>
        <w:spacing w:line="256" w:lineRule="auto" w:before="21"/>
        <w:ind w:right="210"/>
        <w:jc w:val="both"/>
      </w:pPr>
      <w:r>
        <w:rPr/>
        <w:pict>
          <v:shape style="position:absolute;margin-left:101.519997pt;margin-top:55.62368pt;width:413.28pt;height:184.92pt;mso-position-horizontal-relative:page;mso-position-vertical-relative:paragraph;z-index:-1472728" type="#_x0000_t75" stroked="false">
            <v:imagedata r:id="rId30" o:title=""/>
          </v:shape>
        </w:pict>
      </w:r>
      <w:r>
        <w:rPr>
          <w:w w:val="95"/>
        </w:rPr>
        <w:t>同比增长</w:t>
      </w:r>
      <w:r>
        <w:rPr>
          <w:rFonts w:ascii="Times New Roman" w:hAnsi="Times New Roman" w:cs="Times New Roman" w:eastAsia="Times New Roman" w:hint="default"/>
          <w:w w:val="95"/>
        </w:rPr>
        <w:t>11.4%</w:t>
      </w:r>
      <w:r>
        <w:rPr>
          <w:w w:val="95"/>
        </w:rPr>
        <w:t>。休闲移动应用市场占整体移动游戏市场份额的</w:t>
      </w:r>
      <w:r>
        <w:rPr>
          <w:rFonts w:ascii="Times New Roman" w:hAnsi="Times New Roman" w:cs="Times New Roman" w:eastAsia="Times New Roman" w:hint="default"/>
          <w:w w:val="95"/>
        </w:rPr>
        <w:t>17.0%</w:t>
      </w:r>
      <w:r>
        <w:rPr>
          <w:w w:val="95"/>
        </w:rPr>
        <w:t>。公司拥有</w:t>
      </w:r>
      <w:r>
        <w:rPr>
          <w:rFonts w:ascii="Times New Roman" w:hAnsi="Times New Roman" w:cs="Times New Roman" w:eastAsia="Times New Roman" w:hint="default"/>
          <w:w w:val="95"/>
        </w:rPr>
        <w:t>“</w:t>
      </w:r>
      <w:r>
        <w:rPr>
          <w:w w:val="95"/>
        </w:rPr>
        <w:t>会说话的汤姆猫家族</w:t>
      </w:r>
      <w:r>
        <w:rPr>
          <w:rFonts w:ascii="Times New Roman" w:hAnsi="Times New Roman" w:cs="Times New Roman" w:eastAsia="Times New Roman" w:hint="default"/>
          <w:w w:val="95"/>
        </w:rPr>
        <w:t>”</w:t>
      </w:r>
      <w:r>
        <w:rPr>
          <w:w w:val="95"/>
        </w:rPr>
        <w:t>这</w:t>
      </w:r>
      <w:r>
        <w:rPr>
          <w:spacing w:val="32"/>
          <w:w w:val="95"/>
        </w:rPr>
        <w:t> </w:t>
      </w:r>
      <w:r>
        <w:rPr/>
        <w:t>一全球顶级</w:t>
      </w:r>
      <w:r>
        <w:rPr>
          <w:rFonts w:ascii="Times New Roman" w:hAnsi="Times New Roman" w:cs="Times New Roman" w:eastAsia="Times New Roman" w:hint="default"/>
        </w:rPr>
        <w:t>IP</w:t>
      </w:r>
      <w:r>
        <w:rPr/>
        <w:t>，将持续为市场提供高质量的互联网内容和产品，同时打通线上线下阻隔，形成良性互联网</w:t>
      </w:r>
      <w:r>
        <w:rPr>
          <w:w w:val="99"/>
        </w:rPr>
        <w:t> </w:t>
      </w:r>
      <w:r>
        <w:rPr/>
        <w:t>生态链，在移动互联网成熟市场的份额将不断扩大，地位将会更加凸显。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430" w:lineRule="atLeast"/>
        <w:ind w:left="532" w:right="99" w:firstLine="631"/>
        <w:jc w:val="left"/>
      </w:pPr>
      <w:r>
        <w:rPr/>
        <w:t>资料来源：艾瑞咨询</w:t>
      </w:r>
      <w:r>
        <w:rPr>
          <w:w w:val="99"/>
        </w:rPr>
        <w:t> </w:t>
      </w:r>
      <w:r>
        <w:rPr>
          <w:spacing w:val="-3"/>
        </w:rPr>
        <w:t>移动广告是移动应用收入的重要来源，在市场层面，中国移动广告市场规模仍在高速扩张。数据显示，</w:t>
      </w:r>
    </w:p>
    <w:p>
      <w:pPr>
        <w:pStyle w:val="BodyText"/>
        <w:spacing w:line="256" w:lineRule="auto" w:before="37"/>
        <w:ind w:right="210"/>
        <w:jc w:val="both"/>
      </w:pPr>
      <w:r>
        <w:rPr>
          <w:rFonts w:ascii="Times New Roman" w:hAnsi="Times New Roman" w:cs="Times New Roman" w:eastAsia="Times New Roman" w:hint="default"/>
        </w:rPr>
        <w:t>2016</w:t>
      </w:r>
      <w:r>
        <w:rPr/>
        <w:t>年中国网络广告市场规模达</w:t>
      </w:r>
      <w:r>
        <w:rPr>
          <w:rFonts w:ascii="Times New Roman" w:hAnsi="Times New Roman" w:cs="Times New Roman" w:eastAsia="Times New Roman" w:hint="default"/>
        </w:rPr>
        <w:t>2,902.7</w:t>
      </w:r>
      <w:r>
        <w:rPr/>
        <w:t>亿元，同比增长</w:t>
      </w:r>
      <w:r>
        <w:rPr>
          <w:rFonts w:ascii="Times New Roman" w:hAnsi="Times New Roman" w:cs="Times New Roman" w:eastAsia="Times New Roman" w:hint="default"/>
        </w:rPr>
        <w:t>32.9%</w:t>
      </w:r>
      <w:r>
        <w:rPr/>
        <w:t>，预计到</w:t>
      </w:r>
      <w:r>
        <w:rPr>
          <w:rFonts w:ascii="Times New Roman" w:hAnsi="Times New Roman" w:cs="Times New Roman" w:eastAsia="Times New Roman" w:hint="default"/>
        </w:rPr>
        <w:t>2019</w:t>
      </w:r>
      <w:r>
        <w:rPr/>
        <w:t>年整体规模将突破</w:t>
      </w:r>
      <w:r>
        <w:rPr>
          <w:rFonts w:ascii="Times New Roman" w:hAnsi="Times New Roman" w:cs="Times New Roman" w:eastAsia="Times New Roman" w:hint="default"/>
        </w:rPr>
        <w:t>6,000</w:t>
      </w:r>
      <w:r>
        <w:rPr/>
        <w:t>亿元，</w:t>
      </w:r>
      <w:r>
        <w:rPr>
          <w:w w:val="99"/>
        </w:rPr>
        <w:t> </w:t>
      </w:r>
      <w:r>
        <w:rPr>
          <w:w w:val="95"/>
        </w:rPr>
        <w:t>年复合增长率接近</w:t>
      </w:r>
      <w:r>
        <w:rPr>
          <w:rFonts w:ascii="Times New Roman" w:hAnsi="Times New Roman" w:cs="Times New Roman" w:eastAsia="Times New Roman" w:hint="default"/>
          <w:w w:val="95"/>
        </w:rPr>
        <w:t>30%</w:t>
      </w:r>
      <w:r>
        <w:rPr>
          <w:w w:val="95"/>
        </w:rPr>
        <w:t>，而移动广告市场规模将达到</w:t>
      </w:r>
      <w:r>
        <w:rPr>
          <w:rFonts w:ascii="Times New Roman" w:hAnsi="Times New Roman" w:cs="Times New Roman" w:eastAsia="Times New Roman" w:hint="default"/>
          <w:w w:val="95"/>
        </w:rPr>
        <w:t>4,800</w:t>
      </w:r>
      <w:r>
        <w:rPr>
          <w:w w:val="95"/>
        </w:rPr>
        <w:t>亿元，市场占比超过</w:t>
      </w:r>
      <w:r>
        <w:rPr>
          <w:rFonts w:ascii="Times New Roman" w:hAnsi="Times New Roman" w:cs="Times New Roman" w:eastAsia="Times New Roman" w:hint="default"/>
          <w:w w:val="95"/>
        </w:rPr>
        <w:t>75%</w:t>
      </w:r>
      <w:r>
        <w:rPr>
          <w:w w:val="95"/>
        </w:rPr>
        <w:t>。行业的迅速发展为公</w:t>
      </w:r>
      <w:r>
        <w:rPr>
          <w:spacing w:val="59"/>
          <w:w w:val="95"/>
        </w:rPr>
        <w:t> </w:t>
      </w:r>
      <w:r>
        <w:rPr>
          <w:spacing w:val="59"/>
          <w:w w:val="95"/>
        </w:rPr>
      </w:r>
      <w:r>
        <w:rPr/>
        <w:t>司的客户流量变现及跨越式带来保障。</w:t>
      </w:r>
    </w:p>
    <w:p>
      <w:pPr>
        <w:pStyle w:val="Heading3"/>
        <w:spacing w:line="240" w:lineRule="auto" w:before="142"/>
        <w:ind w:left="3532" w:right="0"/>
        <w:jc w:val="left"/>
        <w:rPr>
          <w:b w:val="0"/>
          <w:bCs w:val="0"/>
        </w:rPr>
      </w:pPr>
      <w:r>
        <w:rPr>
          <w:rFonts w:ascii="Times New Roman" w:hAnsi="Times New Roman" w:cs="Times New Roman" w:eastAsia="Times New Roman" w:hint="default"/>
        </w:rPr>
        <w:t>2012-2019</w:t>
      </w:r>
      <w:r>
        <w:rPr/>
        <w:t>年中国移动广告市场规模</w:t>
      </w:r>
      <w:r>
        <w:rPr>
          <w:b w:val="0"/>
          <w:bCs w:val="0"/>
        </w:rPr>
      </w:r>
    </w:p>
    <w:p>
      <w:pPr>
        <w:spacing w:line="240" w:lineRule="auto" w:before="3"/>
        <w:rPr>
          <w:rFonts w:ascii="宋体" w:hAnsi="宋体" w:cs="宋体" w:eastAsia="宋体" w:hint="default"/>
          <w:b/>
          <w:bCs/>
          <w:sz w:val="12"/>
          <w:szCs w:val="12"/>
        </w:rPr>
      </w:pPr>
    </w:p>
    <w:p>
      <w:pPr>
        <w:spacing w:line="3382" w:lineRule="exact"/>
        <w:ind w:left="1996" w:right="0" w:firstLine="0"/>
        <w:rPr>
          <w:rFonts w:ascii="宋体" w:hAnsi="宋体" w:cs="宋体" w:eastAsia="宋体" w:hint="default"/>
          <w:sz w:val="20"/>
          <w:szCs w:val="20"/>
        </w:rPr>
      </w:pPr>
      <w:r>
        <w:rPr>
          <w:rFonts w:ascii="宋体" w:hAnsi="宋体" w:cs="宋体" w:eastAsia="宋体" w:hint="default"/>
          <w:position w:val="-67"/>
          <w:sz w:val="20"/>
          <w:szCs w:val="20"/>
        </w:rPr>
        <w:drawing>
          <wp:inline distT="0" distB="0" distL="0" distR="0">
            <wp:extent cx="3952113" cy="2147887"/>
            <wp:effectExtent l="0" t="0" r="0" b="0"/>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31" cstate="print"/>
                    <a:stretch>
                      <a:fillRect/>
                    </a:stretch>
                  </pic:blipFill>
                  <pic:spPr>
                    <a:xfrm>
                      <a:off x="0" y="0"/>
                      <a:ext cx="3952113" cy="2147887"/>
                    </a:xfrm>
                    <a:prstGeom prst="rect">
                      <a:avLst/>
                    </a:prstGeom>
                  </pic:spPr>
                </pic:pic>
              </a:graphicData>
            </a:graphic>
          </wp:inline>
        </w:drawing>
      </w:r>
      <w:r>
        <w:rPr>
          <w:rFonts w:ascii="宋体" w:hAnsi="宋体" w:cs="宋体" w:eastAsia="宋体" w:hint="default"/>
          <w:position w:val="-67"/>
          <w:sz w:val="20"/>
          <w:szCs w:val="20"/>
        </w:rPr>
      </w:r>
    </w:p>
    <w:p>
      <w:pPr>
        <w:spacing w:after="0" w:line="3382" w:lineRule="exact"/>
        <w:rPr>
          <w:rFonts w:ascii="宋体" w:hAnsi="宋体" w:cs="宋体" w:eastAsia="宋体" w:hint="default"/>
          <w:sz w:val="20"/>
          <w:szCs w:val="20"/>
        </w:rPr>
        <w:sectPr>
          <w:footerReference w:type="default" r:id="rId29"/>
          <w:pgSz w:w="11910" w:h="16840"/>
          <w:pgMar w:footer="978" w:header="878" w:top="1100" w:bottom="1160" w:left="1020" w:right="920"/>
          <w:pgNumType w:start="40"/>
        </w:sectPr>
      </w:pPr>
    </w:p>
    <w:p>
      <w:pPr>
        <w:spacing w:line="240" w:lineRule="auto" w:before="12"/>
        <w:rPr>
          <w:rFonts w:ascii="宋体" w:hAnsi="宋体" w:cs="宋体" w:eastAsia="宋体" w:hint="default"/>
          <w:b/>
          <w:bCs/>
          <w:sz w:val="20"/>
          <w:szCs w:val="20"/>
        </w:rPr>
      </w:pPr>
    </w:p>
    <w:p>
      <w:pPr>
        <w:pStyle w:val="BodyText"/>
        <w:spacing w:line="240" w:lineRule="auto" w:before="34"/>
        <w:ind w:left="1372" w:right="0"/>
        <w:jc w:val="left"/>
      </w:pPr>
      <w:r>
        <w:rPr/>
        <w:t>资料来源：艾瑞咨询</w:t>
      </w:r>
    </w:p>
    <w:p>
      <w:pPr>
        <w:pStyle w:val="BodyText"/>
        <w:spacing w:line="430" w:lineRule="atLeast" w:before="18"/>
        <w:ind w:left="532"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、精细化工新材料业务</w:t>
      </w:r>
      <w:r>
        <w:rPr>
          <w:w w:val="99"/>
        </w:rPr>
        <w:t> </w:t>
      </w:r>
      <w:r>
        <w:rPr>
          <w:spacing w:val="2"/>
          <w:w w:val="95"/>
        </w:rPr>
        <w:t>公司生产的主要产品</w:t>
      </w:r>
      <w:r>
        <w:rPr>
          <w:rFonts w:ascii="Times New Roman" w:hAnsi="Times New Roman" w:cs="Times New Roman" w:eastAsia="Times New Roman" w:hint="default"/>
          <w:spacing w:val="2"/>
          <w:w w:val="95"/>
        </w:rPr>
        <w:t>SPC</w:t>
      </w:r>
      <w:r>
        <w:rPr>
          <w:spacing w:val="2"/>
          <w:w w:val="95"/>
        </w:rPr>
        <w:t>主要运用于日化洗涤领域。从整个行业的市场供求状况来看，国际市场</w:t>
      </w:r>
      <w:r>
        <w:rPr>
          <w:rFonts w:ascii="Times New Roman" w:hAnsi="Times New Roman" w:cs="Times New Roman" w:eastAsia="Times New Roman" w:hint="default"/>
          <w:spacing w:val="2"/>
          <w:w w:val="95"/>
        </w:rPr>
        <w:t>SPC</w:t>
      </w:r>
      <w:r>
        <w:rPr>
          <w:rFonts w:ascii="Times New Roman" w:hAnsi="Times New Roman" w:cs="Times New Roman" w:eastAsia="Times New Roman" w:hint="default"/>
          <w:spacing w:val="2"/>
        </w:rPr>
      </w:r>
    </w:p>
    <w:p>
      <w:pPr>
        <w:pStyle w:val="BodyText"/>
        <w:spacing w:line="240" w:lineRule="auto" w:before="21"/>
        <w:ind w:right="0"/>
        <w:jc w:val="left"/>
      </w:pPr>
      <w:r>
        <w:rPr/>
        <w:t>产品的供求一直保持稳定增长，</w:t>
      </w:r>
      <w:r>
        <w:rPr>
          <w:rFonts w:ascii="Times New Roman" w:hAnsi="Times New Roman" w:cs="Times New Roman" w:eastAsia="Times New Roman" w:hint="default"/>
        </w:rPr>
        <w:t>SPC</w:t>
      </w:r>
      <w:r>
        <w:rPr/>
        <w:t>产量随着日化洗涤主流市场规模的扩大而同步增长。</w:t>
      </w:r>
    </w:p>
    <w:p>
      <w:pPr>
        <w:pStyle w:val="BodyText"/>
        <w:spacing w:line="256" w:lineRule="auto" w:before="141"/>
        <w:ind w:right="0" w:firstLine="420"/>
        <w:jc w:val="left"/>
      </w:pPr>
      <w:r>
        <w:rPr/>
        <w:t>由于国内含氧洗衣粉的应用尚处于起步阶段，目前国内</w:t>
      </w:r>
      <w:r>
        <w:rPr>
          <w:rFonts w:ascii="Times New Roman" w:hAnsi="Times New Roman" w:cs="Times New Roman" w:eastAsia="Times New Roman" w:hint="default"/>
        </w:rPr>
        <w:t>SPC</w:t>
      </w:r>
      <w:r>
        <w:rPr/>
        <w:t>产品仍以出口为主。受益于国外含氧洗涤</w:t>
      </w:r>
      <w:r>
        <w:rPr>
          <w:w w:val="99"/>
        </w:rPr>
        <w:t> </w:t>
      </w:r>
      <w:r>
        <w:rPr/>
        <w:t>剂市场的稳定增长，国内主要的</w:t>
      </w:r>
      <w:r>
        <w:rPr>
          <w:rFonts w:ascii="Times New Roman" w:hAnsi="Times New Roman" w:cs="Times New Roman" w:eastAsia="Times New Roman" w:hint="default"/>
        </w:rPr>
        <w:t>SPC</w:t>
      </w:r>
      <w:r>
        <w:rPr/>
        <w:t>生产企业随着规模的增长以及质量的提升，必将从中受益。本公司作</w:t>
      </w:r>
      <w:r>
        <w:rPr>
          <w:spacing w:val="-94"/>
        </w:rPr>
        <w:t> </w:t>
      </w:r>
      <w:r>
        <w:rPr>
          <w:spacing w:val="-94"/>
        </w:rPr>
      </w:r>
      <w:r>
        <w:rPr>
          <w:spacing w:val="-4"/>
          <w:w w:val="95"/>
        </w:rPr>
        <w:t>为国内最大的</w:t>
      </w:r>
      <w:r>
        <w:rPr>
          <w:rFonts w:ascii="Times New Roman" w:hAnsi="Times New Roman" w:cs="Times New Roman" w:eastAsia="Times New Roman" w:hint="default"/>
          <w:spacing w:val="-4"/>
          <w:w w:val="95"/>
        </w:rPr>
        <w:t>SPC</w:t>
      </w:r>
      <w:r>
        <w:rPr>
          <w:spacing w:val="-4"/>
          <w:w w:val="95"/>
        </w:rPr>
        <w:t>出口企业，近几年，</w:t>
      </w:r>
      <w:r>
        <w:rPr>
          <w:rFonts w:ascii="Times New Roman" w:hAnsi="Times New Roman" w:cs="Times New Roman" w:eastAsia="Times New Roman" w:hint="default"/>
          <w:spacing w:val="-4"/>
          <w:w w:val="95"/>
        </w:rPr>
        <w:t>SPC</w:t>
      </w:r>
      <w:r>
        <w:rPr>
          <w:spacing w:val="-4"/>
          <w:w w:val="95"/>
        </w:rPr>
        <w:t>出口业务量逐年增加，出口市场份额占全国出口总量的</w:t>
      </w:r>
      <w:r>
        <w:rPr>
          <w:rFonts w:ascii="Times New Roman" w:hAnsi="Times New Roman" w:cs="Times New Roman" w:eastAsia="Times New Roman" w:hint="default"/>
          <w:spacing w:val="-4"/>
          <w:w w:val="95"/>
        </w:rPr>
        <w:t>70%</w:t>
      </w:r>
      <w:r>
        <w:rPr>
          <w:spacing w:val="-4"/>
          <w:w w:val="95"/>
        </w:rPr>
        <w:t>以上，</w:t>
      </w:r>
      <w:r>
        <w:rPr>
          <w:spacing w:val="87"/>
          <w:w w:val="95"/>
        </w:rPr>
        <w:t> </w:t>
      </w:r>
      <w:r>
        <w:rPr>
          <w:spacing w:val="87"/>
          <w:w w:val="95"/>
        </w:rPr>
      </w:r>
      <w:r>
        <w:rPr/>
        <w:t>公司</w:t>
      </w:r>
      <w:r>
        <w:rPr>
          <w:rFonts w:ascii="Times New Roman" w:hAnsi="Times New Roman" w:cs="Times New Roman" w:eastAsia="Times New Roman" w:hint="default"/>
        </w:rPr>
        <w:t>SPC</w:t>
      </w:r>
      <w:r>
        <w:rPr/>
        <w:t>业务的竞争优势不断增强。</w:t>
      </w:r>
    </w:p>
    <w:p>
      <w:pPr>
        <w:pStyle w:val="BodyText"/>
        <w:spacing w:line="261" w:lineRule="auto" w:before="125"/>
        <w:ind w:right="207" w:firstLine="420"/>
        <w:jc w:val="both"/>
      </w:pPr>
      <w:r>
        <w:rPr>
          <w:spacing w:val="2"/>
          <w:w w:val="95"/>
        </w:rPr>
        <w:t>与</w:t>
      </w:r>
      <w:r>
        <w:rPr>
          <w:rFonts w:ascii="Times New Roman" w:hAnsi="Times New Roman" w:cs="Times New Roman" w:eastAsia="Times New Roman" w:hint="default"/>
          <w:spacing w:val="2"/>
          <w:w w:val="95"/>
        </w:rPr>
        <w:t>SPC</w:t>
      </w:r>
      <w:r>
        <w:rPr>
          <w:spacing w:val="2"/>
          <w:w w:val="95"/>
        </w:rPr>
        <w:t>出口量已形成一定规模且呈现稳步增长的态势相比，目前，国内</w:t>
      </w:r>
      <w:r>
        <w:rPr>
          <w:rFonts w:ascii="Times New Roman" w:hAnsi="Times New Roman" w:cs="Times New Roman" w:eastAsia="Times New Roman" w:hint="default"/>
          <w:spacing w:val="2"/>
          <w:w w:val="95"/>
        </w:rPr>
        <w:t>SPC</w:t>
      </w:r>
      <w:r>
        <w:rPr>
          <w:spacing w:val="2"/>
          <w:w w:val="95"/>
        </w:rPr>
        <w:t>的需求仍主要来自于酒店</w:t>
      </w:r>
      <w:r>
        <w:rPr>
          <w:spacing w:val="-93"/>
          <w:w w:val="95"/>
        </w:rPr>
        <w:t> </w:t>
      </w:r>
      <w:r>
        <w:rPr>
          <w:spacing w:val="-93"/>
          <w:w w:val="95"/>
        </w:rPr>
      </w:r>
      <w:r>
        <w:rPr>
          <w:w w:val="95"/>
        </w:rPr>
        <w:t>餐饮洗涤等领域，民用含氧洗衣粉正逐步推向市场。随着城镇化水平以及居民生活水平的逐步提高，国内</w:t>
      </w:r>
      <w:r>
        <w:rPr>
          <w:spacing w:val="43"/>
          <w:w w:val="95"/>
        </w:rPr>
        <w:t> </w:t>
      </w:r>
      <w:r>
        <w:rPr>
          <w:spacing w:val="43"/>
          <w:w w:val="95"/>
        </w:rPr>
      </w:r>
      <w:r>
        <w:rPr/>
        <w:t>含氧洗衣粉以及</w:t>
      </w:r>
      <w:r>
        <w:rPr>
          <w:rFonts w:ascii="Times New Roman" w:hAnsi="Times New Roman" w:cs="Times New Roman" w:eastAsia="Times New Roman" w:hint="default"/>
        </w:rPr>
        <w:t>SPC</w:t>
      </w:r>
      <w:r>
        <w:rPr/>
        <w:t>的需求将存在较大的发展潜力。随着新兴市场对含氧洗涤剂需求的启动，亚太地区已</w:t>
      </w:r>
      <w:r>
        <w:rPr>
          <w:spacing w:val="-97"/>
        </w:rPr>
        <w:t> </w:t>
      </w:r>
      <w:r>
        <w:rPr>
          <w:spacing w:val="-97"/>
        </w:rPr>
      </w:r>
      <w:r>
        <w:rPr/>
        <w:t>经成为</w:t>
      </w:r>
      <w:r>
        <w:rPr>
          <w:rFonts w:ascii="Times New Roman" w:hAnsi="Times New Roman" w:cs="Times New Roman" w:eastAsia="Times New Roman" w:hint="default"/>
        </w:rPr>
        <w:t>SPC</w:t>
      </w:r>
      <w:r>
        <w:rPr/>
        <w:t>产品增长最主要的市场。</w:t>
      </w:r>
    </w:p>
    <w:p>
      <w:pPr>
        <w:pStyle w:val="BodyText"/>
        <w:spacing w:line="432" w:lineRule="exact" w:before="20"/>
        <w:ind w:left="532" w:right="0"/>
        <w:jc w:val="left"/>
      </w:pPr>
      <w:r>
        <w:rPr>
          <w:rFonts w:ascii="宋体" w:hAnsi="宋体" w:cs="宋体" w:eastAsia="宋体" w:hint="default"/>
          <w:b/>
          <w:bCs/>
        </w:rPr>
        <w:t>（二）公司发展战略</w:t>
      </w:r>
      <w:r>
        <w:rPr>
          <w:rFonts w:ascii="宋体" w:hAnsi="宋体" w:cs="宋体" w:eastAsia="宋体" w:hint="default"/>
          <w:b/>
          <w:bCs/>
          <w:w w:val="99"/>
        </w:rPr>
        <w:t> </w:t>
      </w:r>
      <w:r>
        <w:rPr>
          <w:w w:val="95"/>
        </w:rPr>
        <w:t>公司将践行</w:t>
      </w:r>
      <w:r>
        <w:rPr>
          <w:rFonts w:ascii="Times New Roman" w:hAnsi="Times New Roman" w:cs="Times New Roman" w:eastAsia="Times New Roman" w:hint="default"/>
          <w:w w:val="95"/>
        </w:rPr>
        <w:t>“</w:t>
      </w:r>
      <w:r>
        <w:rPr>
          <w:w w:val="95"/>
        </w:rPr>
        <w:t>国际化生态型移动互联网企业</w:t>
      </w:r>
      <w:r>
        <w:rPr>
          <w:rFonts w:ascii="Times New Roman" w:hAnsi="Times New Roman" w:cs="Times New Roman" w:eastAsia="Times New Roman" w:hint="default"/>
          <w:w w:val="95"/>
        </w:rPr>
        <w:t>”</w:t>
      </w:r>
      <w:r>
        <w:rPr>
          <w:w w:val="95"/>
        </w:rPr>
        <w:t>的发展战略，打造全球化的发行运营平台，持续在广告、</w:t>
      </w:r>
      <w:r>
        <w:rPr/>
      </w:r>
    </w:p>
    <w:p>
      <w:pPr>
        <w:pStyle w:val="BodyText"/>
        <w:spacing w:line="255" w:lineRule="exact"/>
        <w:ind w:right="0"/>
        <w:jc w:val="left"/>
      </w:pPr>
      <w:r>
        <w:rPr/>
        <w:t>家庭教育、儿童乐园、人工智能、衍生品等领域进行全方位、生态化布局，建设具有国际影响力的互联网</w:t>
      </w:r>
    </w:p>
    <w:p>
      <w:pPr>
        <w:pStyle w:val="BodyText"/>
        <w:spacing w:line="240" w:lineRule="auto" w:before="37"/>
        <w:ind w:right="6774"/>
        <w:jc w:val="left"/>
      </w:pPr>
      <w:r>
        <w:rPr/>
        <w:t>生态型企业。</w:t>
      </w:r>
    </w:p>
    <w:p>
      <w:pPr>
        <w:pStyle w:val="BodyText"/>
        <w:spacing w:line="357" w:lineRule="auto" w:before="157"/>
        <w:ind w:left="532" w:right="99"/>
        <w:jc w:val="left"/>
      </w:pPr>
      <w:r>
        <w:rPr/>
        <w:t>（</w:t>
      </w:r>
      <w:r>
        <w:rPr>
          <w:rFonts w:ascii="Times New Roman" w:hAnsi="Times New Roman" w:cs="Times New Roman" w:eastAsia="Times New Roman" w:hint="default"/>
        </w:rPr>
        <w:t>1</w:t>
      </w:r>
      <w:r>
        <w:rPr/>
        <w:t>）完善布局互联网文化产业生态链</w:t>
      </w:r>
      <w:r>
        <w:rPr>
          <w:w w:val="99"/>
        </w:rPr>
        <w:t> </w:t>
      </w:r>
      <w:r>
        <w:rPr>
          <w:spacing w:val="-3"/>
        </w:rPr>
        <w:t>在互联网文化产业领域，上市公司依托大数据分析，专业从事移动互联网文化内容制作、分发与运营，</w:t>
      </w:r>
    </w:p>
    <w:p>
      <w:pPr>
        <w:pStyle w:val="BodyText"/>
        <w:spacing w:line="209" w:lineRule="exact"/>
        <w:ind w:right="0"/>
        <w:jc w:val="left"/>
      </w:pPr>
      <w:r>
        <w:rPr/>
        <w:t>以及互联网儿童早期教育等业务。经过多年的经营积累，公司在移动互联网内容资源、渠道覆盖、用户积</w:t>
      </w:r>
    </w:p>
    <w:p>
      <w:pPr>
        <w:pStyle w:val="BodyText"/>
        <w:spacing w:line="273" w:lineRule="auto" w:before="37"/>
        <w:ind w:right="0"/>
        <w:jc w:val="left"/>
      </w:pPr>
      <w:r>
        <w:rPr>
          <w:w w:val="95"/>
        </w:rPr>
        <w:t>累、核心技术储备、团队建设等方面具有明显优势。移动互联网行业前景广阔，公司自身盈利能力较强且</w:t>
      </w:r>
      <w:r>
        <w:rPr>
          <w:spacing w:val="42"/>
          <w:w w:val="95"/>
        </w:rPr>
        <w:t> </w:t>
      </w:r>
      <w:r>
        <w:rPr>
          <w:spacing w:val="42"/>
          <w:w w:val="95"/>
        </w:rPr>
      </w:r>
      <w:r>
        <w:rPr/>
        <w:t>有清晰的业务规划，将快速实现自身发展壮大。</w:t>
      </w:r>
    </w:p>
    <w:p>
      <w:pPr>
        <w:pStyle w:val="BodyText"/>
        <w:spacing w:line="261" w:lineRule="auto" w:before="127"/>
        <w:ind w:right="210" w:firstLine="420"/>
        <w:jc w:val="both"/>
      </w:pPr>
      <w:r>
        <w:rPr/>
        <w:t>海外移动互联网市场及互联网儿童早期教育市场是上市公司重要业务发展方向。</w:t>
      </w:r>
      <w:r>
        <w:rPr>
          <w:rFonts w:ascii="Times New Roman" w:hAnsi="Times New Roman" w:cs="Times New Roman" w:eastAsia="Times New Roman" w:hint="default"/>
        </w:rPr>
        <w:t>Outfit7</w:t>
      </w:r>
      <w:r>
        <w:rPr/>
        <w:t>是国际著名的</w:t>
      </w:r>
      <w:r>
        <w:rPr>
          <w:w w:val="99"/>
        </w:rPr>
        <w:t> </w:t>
      </w:r>
      <w:r>
        <w:rPr>
          <w:w w:val="95"/>
        </w:rPr>
        <w:t>家庭娱乐和亲子互动应用开发公司，其对亲子互动类移动应用的研发运营、市场营销、数据分析及广告分</w:t>
      </w:r>
      <w:r>
        <w:rPr>
          <w:spacing w:val="43"/>
          <w:w w:val="95"/>
        </w:rPr>
        <w:t> </w:t>
      </w:r>
      <w:r>
        <w:rPr>
          <w:spacing w:val="43"/>
          <w:w w:val="95"/>
        </w:rPr>
      </w:r>
      <w:r>
        <w:rPr/>
        <w:t>发能力处于行业领先地位。报告期内，公司置入全球化流量分发平台、全球化知名</w:t>
      </w:r>
      <w:r>
        <w:rPr>
          <w:rFonts w:ascii="Times New Roman" w:hAnsi="Times New Roman" w:cs="Times New Roman" w:eastAsia="Times New Roman" w:hint="default"/>
        </w:rPr>
        <w:t>IP</w:t>
      </w:r>
      <w:r>
        <w:rPr/>
        <w:t>、精准营销技术和渠</w:t>
      </w:r>
      <w:r>
        <w:rPr>
          <w:w w:val="99"/>
        </w:rPr>
        <w:t> </w:t>
      </w:r>
      <w:r>
        <w:rPr/>
        <w:t>道资源，大幅提升自身在全球移动应用市场的竞争力。</w:t>
      </w:r>
    </w:p>
    <w:p>
      <w:pPr>
        <w:pStyle w:val="BodyText"/>
        <w:spacing w:line="256" w:lineRule="auto" w:before="138"/>
        <w:ind w:right="0" w:firstLine="420"/>
        <w:jc w:val="left"/>
      </w:pPr>
      <w:r>
        <w:rPr/>
        <w:t>同时，</w:t>
      </w:r>
      <w:r>
        <w:rPr>
          <w:rFonts w:ascii="Times New Roman" w:hAnsi="Times New Roman" w:cs="Times New Roman" w:eastAsia="Times New Roman" w:hint="default"/>
        </w:rPr>
        <w:t>Outfit7</w:t>
      </w:r>
      <w:r>
        <w:rPr/>
        <w:t>诞生地及主要生产经营场所为斯洛文尼亚，是</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中东欧十六国之一。公司将以</w:t>
      </w:r>
      <w:r>
        <w:rPr>
          <w:w w:val="99"/>
        </w:rPr>
        <w:t> </w:t>
      </w:r>
      <w:r>
        <w:rPr>
          <w:w w:val="95"/>
        </w:rPr>
        <w:t>对</w:t>
      </w:r>
      <w:r>
        <w:rPr>
          <w:rFonts w:ascii="Times New Roman" w:hAnsi="Times New Roman" w:cs="Times New Roman" w:eastAsia="Times New Roman" w:hint="default"/>
          <w:w w:val="95"/>
        </w:rPr>
        <w:t>Outfit7</w:t>
      </w:r>
      <w:r>
        <w:rPr>
          <w:w w:val="95"/>
        </w:rPr>
        <w:t>并购重组为契机，积极投身</w:t>
      </w:r>
      <w:r>
        <w:rPr>
          <w:rFonts w:ascii="Times New Roman" w:hAnsi="Times New Roman" w:cs="Times New Roman" w:eastAsia="Times New Roman" w:hint="default"/>
          <w:w w:val="95"/>
        </w:rPr>
        <w:t>“</w:t>
      </w:r>
      <w:r>
        <w:rPr>
          <w:w w:val="95"/>
        </w:rPr>
        <w:t>一带一路</w:t>
      </w:r>
      <w:r>
        <w:rPr>
          <w:rFonts w:ascii="Times New Roman" w:hAnsi="Times New Roman" w:cs="Times New Roman" w:eastAsia="Times New Roman" w:hint="default"/>
          <w:w w:val="95"/>
        </w:rPr>
        <w:t>”</w:t>
      </w:r>
      <w:r>
        <w:rPr>
          <w:w w:val="95"/>
        </w:rPr>
        <w:t>和</w:t>
      </w:r>
      <w:r>
        <w:rPr>
          <w:rFonts w:ascii="Times New Roman" w:hAnsi="Times New Roman" w:cs="Times New Roman" w:eastAsia="Times New Roman" w:hint="default"/>
          <w:w w:val="95"/>
        </w:rPr>
        <w:t>“</w:t>
      </w:r>
      <w:r>
        <w:rPr>
          <w:w w:val="95"/>
        </w:rPr>
        <w:t>网上丝绸之路</w:t>
      </w:r>
      <w:r>
        <w:rPr>
          <w:rFonts w:ascii="Times New Roman" w:hAnsi="Times New Roman" w:cs="Times New Roman" w:eastAsia="Times New Roman" w:hint="default"/>
          <w:w w:val="95"/>
        </w:rPr>
        <w:t>”</w:t>
      </w:r>
      <w:r>
        <w:rPr>
          <w:w w:val="95"/>
        </w:rPr>
        <w:t>建设，通过利用</w:t>
      </w:r>
      <w:r>
        <w:rPr>
          <w:rFonts w:ascii="Times New Roman" w:hAnsi="Times New Roman" w:cs="Times New Roman" w:eastAsia="Times New Roman" w:hint="default"/>
          <w:w w:val="95"/>
        </w:rPr>
        <w:t>Outfit7</w:t>
      </w:r>
      <w:r>
        <w:rPr>
          <w:w w:val="95"/>
        </w:rPr>
        <w:t>自身的先进技术、</w:t>
      </w:r>
      <w:r>
        <w:rPr>
          <w:spacing w:val="40"/>
          <w:w w:val="95"/>
        </w:rPr>
        <w:t> </w:t>
      </w:r>
      <w:r>
        <w:rPr>
          <w:spacing w:val="40"/>
          <w:w w:val="95"/>
        </w:rPr>
      </w:r>
      <w:r>
        <w:rPr/>
        <w:t>优质资源和庞大用户数量，将中国文化、产品通过这一平台传播、推广至全球。</w:t>
      </w:r>
    </w:p>
    <w:p>
      <w:pPr>
        <w:pStyle w:val="BodyText"/>
        <w:spacing w:line="273" w:lineRule="auto" w:before="142"/>
        <w:ind w:right="192" w:firstLine="420"/>
        <w:jc w:val="both"/>
      </w:pPr>
      <w:r>
        <w:rPr>
          <w:w w:val="95"/>
        </w:rPr>
        <w:t>公司将持续把握互联网行业发展趋势，进一步深化上下游整合型创新，进一步完善基于大数据分析基</w:t>
      </w:r>
      <w:r>
        <w:rPr>
          <w:w w:val="99"/>
        </w:rPr>
        <w:t> </w:t>
      </w:r>
      <w:r>
        <w:rPr>
          <w:w w:val="95"/>
        </w:rPr>
        <w:t>础上的移动互联网分发与运营业务，持续推进对重点领域的业务扩充覆盖和垂直深化，凭借上市公司的资</w:t>
      </w:r>
      <w:r>
        <w:rPr>
          <w:spacing w:val="37"/>
          <w:w w:val="95"/>
        </w:rPr>
        <w:t> </w:t>
      </w:r>
      <w:r>
        <w:rPr>
          <w:spacing w:val="37"/>
          <w:w w:val="95"/>
        </w:rPr>
      </w:r>
      <w:r>
        <w:rPr>
          <w:w w:val="95"/>
        </w:rPr>
        <w:t>本实力和资源整合能力上的优势，持续在广告、儿童教育、儿童乐园、人工智能、衍生品等领域进行全方</w:t>
      </w:r>
      <w:r>
        <w:rPr>
          <w:spacing w:val="43"/>
          <w:w w:val="95"/>
        </w:rPr>
        <w:t> </w:t>
      </w:r>
      <w:r>
        <w:rPr>
          <w:spacing w:val="43"/>
          <w:w w:val="95"/>
        </w:rPr>
      </w:r>
      <w:r>
        <w:rPr>
          <w:w w:val="95"/>
        </w:rPr>
        <w:t>位、生态化布局，建设具有国际影响力的移动互联网生态型企业，增强公司的持续盈利能力和发展潜力。</w:t>
      </w:r>
      <w:r>
        <w:rPr/>
      </w:r>
    </w:p>
    <w:p>
      <w:pPr>
        <w:pStyle w:val="BodyText"/>
        <w:spacing w:line="357" w:lineRule="auto" w:before="127"/>
        <w:ind w:left="532" w:right="212"/>
        <w:jc w:val="left"/>
      </w:pPr>
      <w:r>
        <w:rPr/>
        <w:t>（</w:t>
      </w:r>
      <w:r>
        <w:rPr>
          <w:rFonts w:ascii="Times New Roman" w:hAnsi="Times New Roman" w:cs="Times New Roman" w:eastAsia="Times New Roman" w:hint="default"/>
        </w:rPr>
        <w:t>2</w:t>
      </w:r>
      <w:r>
        <w:rPr/>
        <w:t>）深化落实外延式发展与内生式积累相结合的发展方针</w:t>
      </w:r>
      <w:r>
        <w:rPr>
          <w:w w:val="99"/>
        </w:rPr>
        <w:t> </w:t>
      </w:r>
      <w:r>
        <w:rPr>
          <w:spacing w:val="4"/>
        </w:rPr>
        <w:t>公司将致力于完善深化历次外延式并购的资源整合与资产管控，提升并购重组的整合绩效与协同效</w:t>
      </w:r>
    </w:p>
    <w:p>
      <w:pPr>
        <w:pStyle w:val="BodyText"/>
        <w:spacing w:line="209" w:lineRule="exact"/>
        <w:ind w:right="0"/>
        <w:jc w:val="left"/>
      </w:pPr>
      <w:r>
        <w:rPr/>
        <w:t>应，进一步挖掘标的公司的价值；同时，上市公司也将继续大力推进业务拓展、技术研发等内生式经营发</w:t>
      </w:r>
    </w:p>
    <w:p>
      <w:pPr>
        <w:pStyle w:val="BodyText"/>
        <w:spacing w:line="273" w:lineRule="auto" w:before="37"/>
        <w:ind w:right="257"/>
        <w:jc w:val="left"/>
      </w:pPr>
      <w:r>
        <w:rPr>
          <w:w w:val="95"/>
        </w:rPr>
        <w:t>展重点，推动上市公司旗下各业务板块持续做大做强，实现外延式发展与内生式积累的深度融合、协同发   </w:t>
      </w:r>
      <w:r>
        <w:rPr>
          <w:spacing w:val="40"/>
          <w:w w:val="95"/>
        </w:rPr>
        <w:t> </w:t>
      </w:r>
      <w:r>
        <w:rPr>
          <w:spacing w:val="40"/>
          <w:w w:val="95"/>
        </w:rPr>
      </w:r>
      <w:r>
        <w:rPr/>
        <w:t>展。</w:t>
      </w:r>
    </w:p>
    <w:p>
      <w:pPr>
        <w:pStyle w:val="BodyText"/>
        <w:spacing w:line="357" w:lineRule="auto" w:before="127"/>
        <w:ind w:left="532" w:right="0"/>
        <w:jc w:val="left"/>
      </w:pPr>
      <w:r>
        <w:rPr/>
        <w:t>（</w:t>
      </w:r>
      <w:r>
        <w:rPr>
          <w:rFonts w:ascii="Times New Roman" w:hAnsi="Times New Roman" w:cs="Times New Roman" w:eastAsia="Times New Roman" w:hint="default"/>
        </w:rPr>
        <w:t>3</w:t>
      </w:r>
      <w:r>
        <w:rPr/>
        <w:t>）继续保持</w:t>
      </w:r>
      <w:r>
        <w:rPr>
          <w:rFonts w:ascii="Times New Roman" w:hAnsi="Times New Roman" w:cs="Times New Roman" w:eastAsia="Times New Roman" w:hint="default"/>
        </w:rPr>
        <w:t>SPC</w:t>
      </w:r>
      <w:r>
        <w:rPr/>
        <w:t>等精细化工业务的持续、健康发展</w:t>
      </w:r>
      <w:r>
        <w:rPr>
          <w:w w:val="99"/>
        </w:rPr>
        <w:t> </w:t>
      </w:r>
      <w:r>
        <w:rPr/>
        <w:t>公司在氧系漂白助剂</w:t>
      </w:r>
      <w:r>
        <w:rPr>
          <w:rFonts w:ascii="Times New Roman" w:hAnsi="Times New Roman" w:cs="Times New Roman" w:eastAsia="Times New Roman" w:hint="default"/>
        </w:rPr>
        <w:t>SPC</w:t>
      </w:r>
      <w:r>
        <w:rPr/>
        <w:t>领域系行业领先企业，公司的核心技术、产品品质和成本控制能力在国内外</w:t>
      </w:r>
    </w:p>
    <w:p>
      <w:pPr>
        <w:spacing w:after="0" w:line="357"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64" w:lineRule="auto" w:before="34"/>
        <w:ind w:right="212"/>
        <w:jc w:val="both"/>
      </w:pPr>
      <w:r>
        <w:rPr>
          <w:w w:val="95"/>
        </w:rPr>
        <w:t>同行业中已处于领先水平，在国内外市场上具备了较强的综合竞争优势，在设备、技术、人才等方面具有</w:t>
      </w:r>
      <w:r>
        <w:rPr>
          <w:spacing w:val="41"/>
          <w:w w:val="95"/>
        </w:rPr>
        <w:t> </w:t>
      </w:r>
      <w:r>
        <w:rPr>
          <w:spacing w:val="41"/>
          <w:w w:val="95"/>
        </w:rPr>
      </w:r>
      <w:r>
        <w:rPr/>
        <w:t>良好的基础和储备，是亚洲产销量最大的</w:t>
      </w:r>
      <w:r>
        <w:rPr>
          <w:rFonts w:ascii="Times New Roman" w:hAnsi="Times New Roman" w:cs="Times New Roman" w:eastAsia="Times New Roman" w:hint="default"/>
        </w:rPr>
        <w:t>SPC</w:t>
      </w:r>
      <w:r>
        <w:rPr/>
        <w:t>生产企业之一，出口量长期稳居国内第一。未来公司将在保</w:t>
      </w:r>
      <w:r>
        <w:rPr>
          <w:spacing w:val="-96"/>
        </w:rPr>
        <w:t> </w:t>
      </w:r>
      <w:r>
        <w:rPr>
          <w:spacing w:val="-96"/>
        </w:rPr>
      </w:r>
      <w:r>
        <w:rPr/>
        <w:t>持技术、产品、市场优势的基础上，保持原有精细化工新材料业务的持续、健康发展。</w:t>
      </w:r>
    </w:p>
    <w:p>
      <w:pPr>
        <w:pStyle w:val="Heading3"/>
        <w:spacing w:line="240" w:lineRule="auto" w:before="136"/>
        <w:ind w:left="532" w:right="0"/>
        <w:jc w:val="left"/>
        <w:rPr>
          <w:b w:val="0"/>
          <w:bCs w:val="0"/>
        </w:rPr>
      </w:pPr>
      <w:r>
        <w:rPr/>
        <w:t>（三）公司</w:t>
      </w:r>
      <w:r>
        <w:rPr>
          <w:rFonts w:ascii="Times New Roman" w:hAnsi="Times New Roman" w:cs="Times New Roman" w:eastAsia="Times New Roman" w:hint="default"/>
        </w:rPr>
        <w:t>2018</w:t>
      </w:r>
      <w:r>
        <w:rPr/>
        <w:t>年度经营计划</w:t>
      </w:r>
      <w:r>
        <w:rPr>
          <w:b w:val="0"/>
          <w:bCs w:val="0"/>
        </w:rPr>
      </w:r>
    </w:p>
    <w:p>
      <w:pPr>
        <w:pStyle w:val="BodyText"/>
        <w:spacing w:line="430" w:lineRule="atLeast" w:before="2"/>
        <w:ind w:left="532" w:right="0"/>
        <w:jc w:val="left"/>
      </w:pPr>
      <w:r>
        <w:rPr>
          <w:rFonts w:ascii="Times New Roman" w:hAnsi="Times New Roman" w:cs="Times New Roman" w:eastAsia="Times New Roman" w:hint="default"/>
        </w:rPr>
        <w:t>1</w:t>
      </w:r>
      <w:r>
        <w:rPr/>
        <w:t>、围绕</w:t>
      </w:r>
      <w:r>
        <w:rPr>
          <w:rFonts w:ascii="Times New Roman" w:hAnsi="Times New Roman" w:cs="Times New Roman" w:eastAsia="Times New Roman" w:hint="default"/>
        </w:rPr>
        <w:t>“</w:t>
      </w:r>
      <w:r>
        <w:rPr/>
        <w:t>会说话的汤姆猫家族</w:t>
      </w:r>
      <w:r>
        <w:rPr>
          <w:rFonts w:ascii="Times New Roman" w:hAnsi="Times New Roman" w:cs="Times New Roman" w:eastAsia="Times New Roman" w:hint="default"/>
        </w:rPr>
        <w:t>”</w:t>
      </w:r>
      <w:r>
        <w:rPr/>
        <w:t>知名</w:t>
      </w:r>
      <w:r>
        <w:rPr>
          <w:rFonts w:ascii="Times New Roman" w:hAnsi="Times New Roman" w:cs="Times New Roman" w:eastAsia="Times New Roman" w:hint="default"/>
        </w:rPr>
        <w:t>IP</w:t>
      </w:r>
      <w:r>
        <w:rPr/>
        <w:t>，进行全方位深度价值开发</w:t>
      </w:r>
      <w:r>
        <w:rPr>
          <w:w w:val="99"/>
        </w:rPr>
        <w:t> </w:t>
      </w:r>
      <w:r>
        <w:rPr>
          <w:spacing w:val="-2"/>
          <w:w w:val="99"/>
        </w:rPr>
        <w:t>作为著名的移动互联网高科技企业，子公司</w:t>
      </w:r>
      <w:r>
        <w:rPr>
          <w:rFonts w:ascii="Times New Roman" w:hAnsi="Times New Roman" w:cs="Times New Roman" w:eastAsia="Times New Roman" w:hint="default"/>
          <w:spacing w:val="-2"/>
          <w:w w:val="99"/>
        </w:rPr>
        <w:t>Outfit7</w:t>
      </w:r>
      <w:r>
        <w:rPr>
          <w:spacing w:val="-2"/>
          <w:w w:val="99"/>
        </w:rPr>
        <w:t>深耕家庭娱乐和亲子互动类移动应用的开发与运营。</w:t>
      </w:r>
      <w:r>
        <w:rPr>
          <w:spacing w:val="-2"/>
        </w:rPr>
      </w:r>
    </w:p>
    <w:p>
      <w:pPr>
        <w:pStyle w:val="BodyText"/>
        <w:spacing w:line="256" w:lineRule="auto" w:before="21"/>
        <w:ind w:right="0"/>
        <w:jc w:val="left"/>
      </w:pPr>
      <w:r>
        <w:rPr>
          <w:spacing w:val="2"/>
        </w:rPr>
        <w:t>经过多年发展，</w:t>
      </w:r>
      <w:r>
        <w:rPr>
          <w:rFonts w:ascii="Times New Roman" w:hAnsi="Times New Roman" w:cs="Times New Roman" w:eastAsia="Times New Roman" w:hint="default"/>
          <w:spacing w:val="2"/>
        </w:rPr>
        <w:t>Outfit7</w:t>
      </w:r>
      <w:r>
        <w:rPr>
          <w:spacing w:val="2"/>
        </w:rPr>
        <w:t>创造了</w:t>
      </w:r>
      <w:r>
        <w:rPr>
          <w:rFonts w:ascii="Times New Roman" w:hAnsi="Times New Roman" w:cs="Times New Roman" w:eastAsia="Times New Roman" w:hint="default"/>
          <w:spacing w:val="2"/>
        </w:rPr>
        <w:t>“</w:t>
      </w:r>
      <w:r>
        <w:rPr>
          <w:spacing w:val="2"/>
        </w:rPr>
        <w:t>会说话的汤姆猫家族</w:t>
      </w:r>
      <w:r>
        <w:rPr>
          <w:rFonts w:ascii="Times New Roman" w:hAnsi="Times New Roman" w:cs="Times New Roman" w:eastAsia="Times New Roman" w:hint="default"/>
          <w:spacing w:val="2"/>
        </w:rPr>
        <w:t>”</w:t>
      </w:r>
      <w:r>
        <w:rPr>
          <w:spacing w:val="2"/>
        </w:rPr>
        <w:t>这一全球知名</w:t>
      </w:r>
      <w:r>
        <w:rPr>
          <w:rFonts w:ascii="Times New Roman" w:hAnsi="Times New Roman" w:cs="Times New Roman" w:eastAsia="Times New Roman" w:hint="default"/>
          <w:spacing w:val="2"/>
        </w:rPr>
        <w:t>IP</w:t>
      </w:r>
      <w:r>
        <w:rPr>
          <w:spacing w:val="2"/>
        </w:rPr>
        <w:t>，基于这一全球知名</w:t>
      </w:r>
      <w:r>
        <w:rPr>
          <w:rFonts w:ascii="Times New Roman" w:hAnsi="Times New Roman" w:cs="Times New Roman" w:eastAsia="Times New Roman" w:hint="default"/>
          <w:spacing w:val="2"/>
        </w:rPr>
        <w:t>IP</w:t>
      </w:r>
      <w:r>
        <w:rPr>
          <w:spacing w:val="2"/>
        </w:rPr>
        <w:t>和丰富的产品</w:t>
      </w:r>
      <w:r>
        <w:rPr>
          <w:w w:val="99"/>
        </w:rPr>
        <w:t> </w:t>
      </w:r>
      <w:r>
        <w:rPr/>
        <w:t>开发及运营经验，</w:t>
      </w:r>
      <w:r>
        <w:rPr>
          <w:rFonts w:ascii="Times New Roman" w:hAnsi="Times New Roman" w:cs="Times New Roman" w:eastAsia="Times New Roman" w:hint="default"/>
        </w:rPr>
        <w:t>Outfit7</w:t>
      </w:r>
      <w:r>
        <w:rPr/>
        <w:t>团队精准把握产品的市场定位，充分发挥自身技术优势对应用和产品进行完善及</w:t>
      </w:r>
      <w:r>
        <w:rPr>
          <w:w w:val="99"/>
        </w:rPr>
        <w:t> </w:t>
      </w:r>
      <w:r>
        <w:rPr/>
        <w:t>优化，已覆盖全球数亿人口，为用户创造了良好的使用体验。</w:t>
      </w:r>
      <w:r>
        <w:rPr>
          <w:rFonts w:ascii="Times New Roman" w:hAnsi="Times New Roman" w:cs="Times New Roman" w:eastAsia="Times New Roman" w:hint="default"/>
        </w:rPr>
        <w:t>2018</w:t>
      </w:r>
      <w:r>
        <w:rPr/>
        <w:t>年，上市公司境内子公司将与</w:t>
      </w:r>
      <w:r>
        <w:rPr>
          <w:rFonts w:ascii="Times New Roman" w:hAnsi="Times New Roman" w:cs="Times New Roman" w:eastAsia="Times New Roman" w:hint="default"/>
        </w:rPr>
        <w:t>Outfit7</w:t>
      </w:r>
      <w:r>
        <w:rPr/>
        <w:t>在</w:t>
      </w:r>
      <w:r>
        <w:rPr>
          <w:w w:val="99"/>
        </w:rPr>
        <w:t> </w:t>
      </w:r>
      <w:r>
        <w:rPr>
          <w:spacing w:val="-2"/>
        </w:rPr>
        <w:t>更多业务上进行深度合作，继续对旗下</w:t>
      </w:r>
      <w:r>
        <w:rPr>
          <w:rFonts w:ascii="Times New Roman" w:hAnsi="Times New Roman" w:cs="Times New Roman" w:eastAsia="Times New Roman" w:hint="default"/>
          <w:spacing w:val="-2"/>
        </w:rPr>
        <w:t>IP</w:t>
      </w:r>
      <w:r>
        <w:rPr>
          <w:spacing w:val="-2"/>
        </w:rPr>
        <w:t>进行深入开发，充分挖掘</w:t>
      </w:r>
      <w:r>
        <w:rPr>
          <w:rFonts w:ascii="Times New Roman" w:hAnsi="Times New Roman" w:cs="Times New Roman" w:eastAsia="Times New Roman" w:hint="default"/>
          <w:spacing w:val="-2"/>
        </w:rPr>
        <w:t>IP</w:t>
      </w:r>
      <w:r>
        <w:rPr>
          <w:spacing w:val="-2"/>
        </w:rPr>
        <w:t>潜藏的价值，实行线上线下联动布局，</w:t>
      </w:r>
      <w:r>
        <w:rPr>
          <w:w w:val="99"/>
        </w:rPr>
        <w:t> </w:t>
      </w:r>
      <w:r>
        <w:rPr/>
        <w:t>积极努力打造</w:t>
      </w:r>
      <w:r>
        <w:rPr>
          <w:rFonts w:ascii="Times New Roman" w:hAnsi="Times New Roman" w:cs="Times New Roman" w:eastAsia="Times New Roman" w:hint="default"/>
        </w:rPr>
        <w:t>“</w:t>
      </w:r>
      <w:r>
        <w:rPr/>
        <w:t>百年</w:t>
      </w:r>
      <w:r>
        <w:rPr>
          <w:rFonts w:ascii="Times New Roman" w:hAnsi="Times New Roman" w:cs="Times New Roman" w:eastAsia="Times New Roman" w:hint="default"/>
        </w:rPr>
        <w:t>IP”</w:t>
      </w:r>
      <w:r>
        <w:rPr/>
        <w:t>。</w:t>
      </w:r>
    </w:p>
    <w:p>
      <w:pPr>
        <w:pStyle w:val="BodyText"/>
        <w:spacing w:line="432" w:lineRule="exact" w:before="24"/>
        <w:ind w:left="532" w:right="0"/>
        <w:jc w:val="left"/>
      </w:pPr>
      <w:r>
        <w:rPr/>
        <w:t>（</w:t>
      </w:r>
      <w:r>
        <w:rPr>
          <w:rFonts w:ascii="Times New Roman" w:hAnsi="Times New Roman" w:cs="Times New Roman" w:eastAsia="Times New Roman" w:hint="default"/>
        </w:rPr>
        <w:t>1</w:t>
      </w:r>
      <w:r>
        <w:rPr/>
        <w:t>）移动应用开发运营</w:t>
      </w:r>
      <w:r>
        <w:rPr>
          <w:w w:val="99"/>
        </w:rPr>
        <w:t> </w:t>
      </w:r>
      <w:r>
        <w:rPr>
          <w:w w:val="95"/>
        </w:rPr>
        <w:t>公司继续充分挖掘现有</w:t>
      </w:r>
      <w:r>
        <w:rPr>
          <w:rFonts w:ascii="Times New Roman" w:hAnsi="Times New Roman" w:cs="Times New Roman" w:eastAsia="Times New Roman" w:hint="default"/>
          <w:w w:val="95"/>
        </w:rPr>
        <w:t>IP</w:t>
      </w:r>
      <w:r>
        <w:rPr>
          <w:w w:val="95"/>
        </w:rPr>
        <w:t>的潜力，研发多种类型应用产品，集中力量打造和推出精品应用产品。同时</w:t>
      </w:r>
      <w:r>
        <w:rPr/>
      </w:r>
    </w:p>
    <w:p>
      <w:pPr>
        <w:pStyle w:val="BodyText"/>
        <w:spacing w:line="271" w:lineRule="exact"/>
        <w:ind w:right="0"/>
        <w:jc w:val="left"/>
      </w:pPr>
      <w:r>
        <w:rPr/>
        <w:t>不断通过版本迭代、玩法更新等方式维护现有市场和拓展新的市场。围绕</w:t>
      </w:r>
      <w:r>
        <w:rPr>
          <w:rFonts w:ascii="Times New Roman" w:hAnsi="Times New Roman" w:cs="Times New Roman" w:eastAsia="Times New Roman" w:hint="default"/>
        </w:rPr>
        <w:t>IP</w:t>
      </w:r>
      <w:r>
        <w:rPr/>
        <w:t>的移动应用储备与开发计划如</w:t>
      </w:r>
    </w:p>
    <w:p>
      <w:pPr>
        <w:pStyle w:val="BodyText"/>
        <w:spacing w:line="240" w:lineRule="auto" w:before="21"/>
        <w:ind w:right="6774"/>
        <w:jc w:val="left"/>
      </w:pPr>
      <w:r>
        <w:rPr/>
        <w:t>下：</w:t>
      </w:r>
    </w:p>
    <w:p>
      <w:pPr>
        <w:spacing w:line="240" w:lineRule="auto" w:before="1"/>
        <w:rPr>
          <w:rFonts w:ascii="宋体" w:hAnsi="宋体" w:cs="宋体" w:eastAsia="宋体" w:hint="default"/>
          <w:sz w:val="13"/>
          <w:szCs w:val="13"/>
        </w:rPr>
      </w:pPr>
    </w:p>
    <w:tbl>
      <w:tblPr>
        <w:tblW w:w="0" w:type="auto"/>
        <w:jc w:val="left"/>
        <w:tblInd w:w="848" w:type="dxa"/>
        <w:tblLayout w:type="fixed"/>
        <w:tblCellMar>
          <w:top w:w="0" w:type="dxa"/>
          <w:left w:w="0" w:type="dxa"/>
          <w:bottom w:w="0" w:type="dxa"/>
          <w:right w:w="0" w:type="dxa"/>
        </w:tblCellMar>
        <w:tblLook w:val="01E0"/>
      </w:tblPr>
      <w:tblGrid>
        <w:gridCol w:w="642"/>
        <w:gridCol w:w="2551"/>
        <w:gridCol w:w="2410"/>
        <w:gridCol w:w="2551"/>
      </w:tblGrid>
      <w:tr>
        <w:trPr>
          <w:trHeight w:val="587" w:hRule="exact"/>
        </w:trPr>
        <w:tc>
          <w:tcPr>
            <w:tcW w:w="64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15"/>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255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15"/>
              <w:ind w:left="217" w:right="0"/>
              <w:jc w:val="left"/>
              <w:rPr>
                <w:rFonts w:ascii="宋体" w:hAnsi="宋体" w:cs="宋体" w:eastAsia="宋体" w:hint="default"/>
                <w:sz w:val="21"/>
                <w:szCs w:val="21"/>
              </w:rPr>
            </w:pPr>
            <w:r>
              <w:rPr>
                <w:rFonts w:ascii="宋体" w:hAnsi="宋体" w:cs="宋体" w:eastAsia="宋体" w:hint="default"/>
                <w:sz w:val="21"/>
                <w:szCs w:val="21"/>
              </w:rPr>
              <w:t>新应用名称（拟用名）</w:t>
            </w:r>
          </w:p>
        </w:tc>
        <w:tc>
          <w:tcPr>
            <w:tcW w:w="241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15"/>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55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15"/>
              <w:ind w:left="743" w:right="0"/>
              <w:jc w:val="left"/>
              <w:rPr>
                <w:rFonts w:ascii="宋体" w:hAnsi="宋体" w:cs="宋体" w:eastAsia="宋体" w:hint="default"/>
                <w:sz w:val="21"/>
                <w:szCs w:val="21"/>
              </w:rPr>
            </w:pPr>
            <w:r>
              <w:rPr>
                <w:rFonts w:ascii="宋体" w:hAnsi="宋体" w:cs="宋体" w:eastAsia="宋体" w:hint="default"/>
                <w:sz w:val="21"/>
                <w:szCs w:val="21"/>
              </w:rPr>
              <w:t>拟上线时间</w:t>
            </w:r>
          </w:p>
        </w:tc>
      </w:tr>
      <w:tr>
        <w:trPr>
          <w:trHeight w:val="587" w:hRule="exact"/>
        </w:trPr>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right="1"/>
              <w:jc w:val="center"/>
              <w:rPr>
                <w:rFonts w:ascii="Times New Roman" w:hAnsi="Times New Roman" w:cs="Times New Roman" w:eastAsia="Times New Roman" w:hint="default"/>
                <w:sz w:val="21"/>
                <w:szCs w:val="21"/>
              </w:rPr>
            </w:pPr>
            <w:r>
              <w:rPr>
                <w:rFonts w:ascii="Times New Roman"/>
                <w:w w:val="99"/>
                <w:sz w:val="21"/>
              </w:rPr>
              <w:t>1</w:t>
            </w:r>
            <w:r>
              <w:rPr>
                <w:rFonts w:ascii="Times New Roman"/>
                <w:sz w:val="21"/>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 w:right="0"/>
              <w:jc w:val="left"/>
              <w:rPr>
                <w:rFonts w:ascii="宋体" w:hAnsi="宋体" w:cs="宋体" w:eastAsia="宋体" w:hint="default"/>
                <w:sz w:val="21"/>
                <w:szCs w:val="21"/>
              </w:rPr>
            </w:pPr>
            <w:r>
              <w:rPr>
                <w:rFonts w:ascii="宋体" w:hAnsi="宋体" w:cs="宋体" w:eastAsia="宋体" w:hint="default"/>
                <w:sz w:val="21"/>
                <w:szCs w:val="21"/>
              </w:rPr>
              <w:t>汤姆猫战营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 w:right="0"/>
              <w:jc w:val="left"/>
              <w:rPr>
                <w:rFonts w:ascii="宋体" w:hAnsi="宋体" w:cs="宋体" w:eastAsia="宋体" w:hint="default"/>
                <w:sz w:val="21"/>
                <w:szCs w:val="21"/>
              </w:rPr>
            </w:pPr>
            <w:r>
              <w:rPr>
                <w:rFonts w:ascii="宋体" w:hAnsi="宋体" w:cs="宋体" w:eastAsia="宋体" w:hint="default"/>
                <w:sz w:val="21"/>
                <w:szCs w:val="21"/>
              </w:rPr>
              <w:t>战斗策略类</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r>
      <w:tr>
        <w:trPr>
          <w:trHeight w:val="587" w:hRule="exact"/>
        </w:trPr>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1"/>
              <w:jc w:val="center"/>
              <w:rPr>
                <w:rFonts w:ascii="Times New Roman" w:hAnsi="Times New Roman" w:cs="Times New Roman" w:eastAsia="Times New Roman" w:hint="default"/>
                <w:sz w:val="21"/>
                <w:szCs w:val="21"/>
              </w:rPr>
            </w:pPr>
            <w:r>
              <w:rPr>
                <w:rFonts w:ascii="Times New Roman"/>
                <w:w w:val="99"/>
                <w:sz w:val="21"/>
              </w:rPr>
              <w:t>2</w:t>
            </w:r>
            <w:r>
              <w:rPr>
                <w:rFonts w:ascii="Times New Roman"/>
                <w:sz w:val="21"/>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 w:right="0"/>
              <w:jc w:val="left"/>
              <w:rPr>
                <w:rFonts w:ascii="宋体" w:hAnsi="宋体" w:cs="宋体" w:eastAsia="宋体" w:hint="default"/>
                <w:sz w:val="21"/>
                <w:szCs w:val="21"/>
              </w:rPr>
            </w:pPr>
            <w:r>
              <w:rPr>
                <w:rFonts w:ascii="宋体" w:hAnsi="宋体" w:cs="宋体" w:eastAsia="宋体" w:hint="default"/>
                <w:sz w:val="21"/>
                <w:szCs w:val="21"/>
              </w:rPr>
              <w:t>汤姆猫快跑</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2" w:right="0"/>
              <w:jc w:val="left"/>
              <w:rPr>
                <w:rFonts w:ascii="宋体" w:hAnsi="宋体" w:cs="宋体" w:eastAsia="宋体" w:hint="default"/>
                <w:sz w:val="21"/>
                <w:szCs w:val="21"/>
              </w:rPr>
            </w:pPr>
            <w:r>
              <w:rPr>
                <w:rFonts w:ascii="宋体" w:hAnsi="宋体" w:cs="宋体" w:eastAsia="宋体" w:hint="default"/>
                <w:sz w:val="21"/>
                <w:szCs w:val="21"/>
              </w:rPr>
              <w:t>横版跑酷类</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年第二季度</w:t>
            </w:r>
          </w:p>
        </w:tc>
      </w:tr>
      <w:tr>
        <w:trPr>
          <w:trHeight w:val="587" w:hRule="exact"/>
        </w:trPr>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right="1"/>
              <w:jc w:val="center"/>
              <w:rPr>
                <w:rFonts w:ascii="Times New Roman" w:hAnsi="Times New Roman" w:cs="Times New Roman" w:eastAsia="Times New Roman" w:hint="default"/>
                <w:sz w:val="21"/>
                <w:szCs w:val="21"/>
              </w:rPr>
            </w:pPr>
            <w:r>
              <w:rPr>
                <w:rFonts w:ascii="Times New Roman"/>
                <w:w w:val="99"/>
                <w:sz w:val="21"/>
              </w:rPr>
              <w:t>3</w:t>
            </w:r>
            <w:r>
              <w:rPr>
                <w:rFonts w:ascii="Times New Roman"/>
                <w:sz w:val="21"/>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汤姆猫摩托艇</w:t>
            </w:r>
            <w:r>
              <w:rPr>
                <w:rFonts w:ascii="Times New Roman" w:hAnsi="Times New Roman" w:cs="Times New Roman" w:eastAsia="Times New Roman" w:hint="default"/>
                <w:sz w:val="21"/>
                <w:szCs w:val="21"/>
              </w:rPr>
              <w:t>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2" w:right="0"/>
              <w:jc w:val="left"/>
              <w:rPr>
                <w:rFonts w:ascii="宋体" w:hAnsi="宋体" w:cs="宋体" w:eastAsia="宋体" w:hint="default"/>
                <w:sz w:val="21"/>
                <w:szCs w:val="21"/>
              </w:rPr>
            </w:pPr>
            <w:r>
              <w:rPr>
                <w:rFonts w:ascii="宋体" w:hAnsi="宋体" w:cs="宋体" w:eastAsia="宋体" w:hint="default"/>
                <w:sz w:val="21"/>
                <w:szCs w:val="21"/>
              </w:rPr>
              <w:t>运动类、赛车类</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年第二季度</w:t>
            </w:r>
          </w:p>
        </w:tc>
      </w:tr>
      <w:tr>
        <w:trPr>
          <w:trHeight w:val="587" w:hRule="exact"/>
        </w:trPr>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right="1"/>
              <w:jc w:val="center"/>
              <w:rPr>
                <w:rFonts w:ascii="Times New Roman" w:hAnsi="Times New Roman" w:cs="Times New Roman" w:eastAsia="Times New Roman" w:hint="default"/>
                <w:sz w:val="21"/>
                <w:szCs w:val="21"/>
              </w:rPr>
            </w:pPr>
            <w:r>
              <w:rPr>
                <w:rFonts w:ascii="Times New Roman"/>
                <w:w w:val="99"/>
                <w:sz w:val="21"/>
              </w:rPr>
              <w:t>4</w:t>
            </w:r>
            <w:r>
              <w:rPr>
                <w:rFonts w:ascii="Times New Roman"/>
                <w:sz w:val="21"/>
              </w:rPr>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我的汤姆猫</w:t>
            </w:r>
            <w:r>
              <w:rPr>
                <w:rFonts w:ascii="Times New Roman" w:hAnsi="Times New Roman" w:cs="Times New Roman" w:eastAsia="Times New Roman" w:hint="default"/>
                <w:sz w:val="21"/>
                <w:szCs w:val="21"/>
              </w:rPr>
              <w:t>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2" w:right="0"/>
              <w:jc w:val="left"/>
              <w:rPr>
                <w:rFonts w:ascii="宋体" w:hAnsi="宋体" w:cs="宋体" w:eastAsia="宋体" w:hint="default"/>
                <w:sz w:val="21"/>
                <w:szCs w:val="21"/>
              </w:rPr>
            </w:pPr>
            <w:r>
              <w:rPr>
                <w:rFonts w:ascii="宋体" w:hAnsi="宋体" w:cs="宋体" w:eastAsia="宋体" w:hint="default"/>
                <w:sz w:val="21"/>
                <w:szCs w:val="21"/>
              </w:rPr>
              <w:t>养成类、模拟类</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年第四季度</w:t>
            </w:r>
          </w:p>
        </w:tc>
      </w:tr>
    </w:tbl>
    <w:p>
      <w:pPr>
        <w:spacing w:line="240" w:lineRule="auto" w:before="7"/>
        <w:rPr>
          <w:rFonts w:ascii="宋体" w:hAnsi="宋体" w:cs="宋体" w:eastAsia="宋体" w:hint="default"/>
          <w:sz w:val="5"/>
          <w:szCs w:val="5"/>
        </w:rPr>
      </w:pPr>
    </w:p>
    <w:p>
      <w:pPr>
        <w:pStyle w:val="BodyText"/>
        <w:spacing w:line="240" w:lineRule="auto" w:before="34"/>
        <w:ind w:left="532" w:right="6774"/>
        <w:jc w:val="left"/>
      </w:pPr>
      <w:r>
        <w:rPr/>
        <w:t>（</w:t>
      </w:r>
      <w:r>
        <w:rPr>
          <w:rFonts w:ascii="Times New Roman" w:hAnsi="Times New Roman" w:cs="Times New Roman" w:eastAsia="Times New Roman" w:hint="default"/>
        </w:rPr>
        <w:t>2</w:t>
      </w:r>
      <w:r>
        <w:rPr/>
        <w:t>）互联网家庭教育</w:t>
      </w:r>
    </w:p>
    <w:p>
      <w:pPr>
        <w:pStyle w:val="BodyText"/>
        <w:spacing w:line="261" w:lineRule="auto" w:before="141"/>
        <w:ind w:right="108" w:firstLine="420"/>
        <w:jc w:val="both"/>
      </w:pPr>
      <w:r>
        <w:rPr>
          <w:rFonts w:ascii="Times New Roman" w:hAnsi="Times New Roman" w:cs="Times New Roman" w:eastAsia="Times New Roman" w:hint="default"/>
        </w:rPr>
        <w:t>2018</w:t>
      </w:r>
      <w:r>
        <w:rPr/>
        <w:t>年，公司将基于寓教于乐的</w:t>
      </w:r>
      <w:r>
        <w:rPr>
          <w:rFonts w:ascii="Times New Roman" w:hAnsi="Times New Roman" w:cs="Times New Roman" w:eastAsia="Times New Roman" w:hint="default"/>
        </w:rPr>
        <w:t>“</w:t>
      </w:r>
      <w:r>
        <w:rPr/>
        <w:t>会说话的汤姆猫家族</w:t>
      </w:r>
      <w:r>
        <w:rPr>
          <w:rFonts w:ascii="Times New Roman" w:hAnsi="Times New Roman" w:cs="Times New Roman" w:eastAsia="Times New Roman" w:hint="default"/>
        </w:rPr>
        <w:t>”IP</w:t>
      </w:r>
      <w:r>
        <w:rPr/>
        <w:t>，通过线上移动应用内场景进行亲子互动，</w:t>
      </w:r>
      <w:r>
        <w:rPr>
          <w:w w:val="99"/>
        </w:rPr>
        <w:t> </w:t>
      </w:r>
      <w:r>
        <w:rPr/>
        <w:t>建立一种新型的亲子互动教育方式，推动科技互联网与家庭教育的有效融合，同时加强公司内部</w:t>
      </w:r>
      <w:r>
        <w:rPr>
          <w:rFonts w:ascii="Times New Roman" w:hAnsi="Times New Roman" w:cs="Times New Roman" w:eastAsia="Times New Roman" w:hint="default"/>
        </w:rPr>
        <w:t>Outfit7</w:t>
      </w:r>
      <w:r>
        <w:rPr/>
        <w:t>与</w:t>
      </w:r>
      <w:r>
        <w:rPr>
          <w:w w:val="99"/>
        </w:rPr>
        <w:t> </w:t>
      </w:r>
      <w:r>
        <w:rPr/>
        <w:t>星宝乐园的深度业务协作，开发线上有声和线下纸质儿童绘本，在绘本中融入常识获取、知识学习、语言</w:t>
      </w:r>
      <w:r>
        <w:rPr>
          <w:w w:val="99"/>
        </w:rPr>
        <w:t> </w:t>
      </w:r>
      <w:r>
        <w:rPr>
          <w:spacing w:val="-3"/>
        </w:rPr>
        <w:t>环境、习惯养成、国际视野等，帮助孩童形成初步的世界观、人生观与价值观，与学校教育形成良性互补。</w:t>
      </w:r>
    </w:p>
    <w:p>
      <w:pPr>
        <w:pStyle w:val="BodyText"/>
        <w:spacing w:line="432" w:lineRule="exact" w:before="38"/>
        <w:ind w:left="532"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IP</w:t>
      </w:r>
      <w:r>
        <w:rPr/>
        <w:t>衍生品运营、开发与销售</w:t>
      </w:r>
      <w:r>
        <w:rPr>
          <w:w w:val="99"/>
        </w:rPr>
        <w:t> </w:t>
      </w:r>
      <w:r>
        <w:rPr/>
        <w:t>公司将继续深入挖掘开发</w:t>
      </w:r>
      <w:r>
        <w:rPr>
          <w:rFonts w:ascii="Times New Roman" w:hAnsi="Times New Roman" w:cs="Times New Roman" w:eastAsia="Times New Roman" w:hint="default"/>
        </w:rPr>
        <w:t>“</w:t>
      </w:r>
      <w:r>
        <w:rPr/>
        <w:t>会说话的汤姆猫家族</w:t>
      </w:r>
      <w:r>
        <w:rPr>
          <w:rFonts w:ascii="Times New Roman" w:hAnsi="Times New Roman" w:cs="Times New Roman" w:eastAsia="Times New Roman" w:hint="default"/>
        </w:rPr>
        <w:t>”IP</w:t>
      </w:r>
      <w:r>
        <w:rPr/>
        <w:t>衍生品，推出科技设计感强、质量高、有创意的衍</w:t>
      </w:r>
    </w:p>
    <w:p>
      <w:pPr>
        <w:pStyle w:val="BodyText"/>
        <w:spacing w:line="255" w:lineRule="exact"/>
        <w:ind w:right="0"/>
        <w:jc w:val="both"/>
      </w:pPr>
      <w:r>
        <w:rPr/>
        <w:t>生品，包括日用品、家居用品、毛绒玩具、数码配件、萌宠文具箱包、饰品配饰以及基于人工智能的亲子</w:t>
      </w:r>
    </w:p>
    <w:p>
      <w:pPr>
        <w:pStyle w:val="BodyText"/>
        <w:spacing w:line="264" w:lineRule="auto" w:before="37"/>
        <w:ind w:right="212"/>
        <w:jc w:val="both"/>
      </w:pPr>
      <w:r>
        <w:rPr>
          <w:w w:val="95"/>
        </w:rPr>
        <w:t>互动机器人等一系列产品。通过电子商务渠道（公司的天猫官方店铺</w:t>
      </w:r>
      <w:r>
        <w:rPr>
          <w:rFonts w:ascii="Times New Roman" w:hAnsi="Times New Roman" w:cs="Times New Roman" w:eastAsia="Times New Roman" w:hint="default"/>
          <w:w w:val="95"/>
        </w:rPr>
        <w:t>“</w:t>
      </w:r>
      <w:r>
        <w:rPr>
          <w:w w:val="95"/>
        </w:rPr>
        <w:t>会说话的汤姆猫旗舰店</w:t>
      </w:r>
      <w:r>
        <w:rPr>
          <w:rFonts w:ascii="Times New Roman" w:hAnsi="Times New Roman" w:cs="Times New Roman" w:eastAsia="Times New Roman" w:hint="default"/>
          <w:w w:val="95"/>
        </w:rPr>
        <w:t>”</w:t>
      </w:r>
      <w:r>
        <w:rPr>
          <w:w w:val="95"/>
        </w:rPr>
        <w:t>已于</w:t>
      </w:r>
      <w:r>
        <w:rPr>
          <w:rFonts w:ascii="Times New Roman" w:hAnsi="Times New Roman" w:cs="Times New Roman" w:eastAsia="Times New Roman" w:hint="default"/>
          <w:w w:val="95"/>
        </w:rPr>
        <w:t>2017</w:t>
      </w:r>
      <w:r>
        <w:rPr>
          <w:w w:val="95"/>
        </w:rPr>
        <w:t>年</w:t>
      </w:r>
      <w:r>
        <w:rPr>
          <w:spacing w:val="63"/>
          <w:w w:val="95"/>
        </w:rPr>
        <w:t> </w:t>
      </w:r>
      <w:r>
        <w:rPr>
          <w:w w:val="95"/>
        </w:rPr>
        <w:t>开业并成功试水销售）和会说话的汤姆猫实体专营店进行衍生品销售，提高线上活跃用户的线下转化率与</w:t>
      </w:r>
      <w:r>
        <w:rPr>
          <w:spacing w:val="40"/>
          <w:w w:val="95"/>
        </w:rPr>
        <w:t> </w:t>
      </w:r>
      <w:r>
        <w:rPr>
          <w:spacing w:val="40"/>
          <w:w w:val="95"/>
        </w:rPr>
      </w:r>
      <w:r>
        <w:rPr/>
        <w:t>留存率，同时通过线下</w:t>
      </w:r>
      <w:r>
        <w:rPr>
          <w:rFonts w:ascii="Times New Roman" w:hAnsi="Times New Roman" w:cs="Times New Roman" w:eastAsia="Times New Roman" w:hint="default"/>
        </w:rPr>
        <w:t>IP</w:t>
      </w:r>
      <w:r>
        <w:rPr/>
        <w:t>衍生品销售带动移动应用活跃用户增长，形成线上线下良性互动。</w:t>
      </w:r>
    </w:p>
    <w:p>
      <w:pPr>
        <w:pStyle w:val="BodyText"/>
        <w:spacing w:line="240" w:lineRule="auto" w:before="118"/>
        <w:ind w:left="532" w:right="0"/>
        <w:jc w:val="left"/>
      </w:pPr>
      <w:r>
        <w:rPr/>
        <w:t>（</w:t>
      </w:r>
      <w:r>
        <w:rPr>
          <w:rFonts w:ascii="Times New Roman" w:hAnsi="Times New Roman" w:cs="Times New Roman" w:eastAsia="Times New Roman" w:hint="default"/>
        </w:rPr>
        <w:t>4</w:t>
      </w:r>
      <w:r>
        <w:rPr/>
        <w:t>）动漫、影视与亲子互动乐园</w:t>
      </w:r>
    </w:p>
    <w:p>
      <w:pPr>
        <w:pStyle w:val="BodyText"/>
        <w:spacing w:line="256" w:lineRule="auto" w:before="141"/>
        <w:ind w:right="206" w:firstLine="420"/>
        <w:jc w:val="both"/>
      </w:pPr>
      <w:r>
        <w:rPr>
          <w:rFonts w:ascii="Times New Roman" w:hAnsi="Times New Roman" w:cs="Times New Roman" w:eastAsia="Times New Roman" w:hint="default"/>
          <w:spacing w:val="2"/>
          <w:w w:val="95"/>
        </w:rPr>
        <w:t>Outfit7</w:t>
      </w:r>
      <w:r>
        <w:rPr>
          <w:spacing w:val="2"/>
          <w:w w:val="95"/>
        </w:rPr>
        <w:t>根据</w:t>
      </w:r>
      <w:r>
        <w:rPr>
          <w:rFonts w:ascii="Times New Roman" w:hAnsi="Times New Roman" w:cs="Times New Roman" w:eastAsia="Times New Roman" w:hint="default"/>
          <w:spacing w:val="2"/>
          <w:w w:val="95"/>
        </w:rPr>
        <w:t>IP“</w:t>
      </w:r>
      <w:r>
        <w:rPr>
          <w:spacing w:val="2"/>
          <w:w w:val="95"/>
        </w:rPr>
        <w:t>会说话的汤姆猫家族</w:t>
      </w:r>
      <w:r>
        <w:rPr>
          <w:rFonts w:ascii="Times New Roman" w:hAnsi="Times New Roman" w:cs="Times New Roman" w:eastAsia="Times New Roman" w:hint="default"/>
          <w:spacing w:val="2"/>
          <w:w w:val="95"/>
        </w:rPr>
        <w:t>”</w:t>
      </w:r>
      <w:r>
        <w:rPr>
          <w:spacing w:val="2"/>
          <w:w w:val="95"/>
        </w:rPr>
        <w:t>制作了多款动画影视产品，该等影视产品在包括优酷、</w:t>
      </w:r>
      <w:r>
        <w:rPr>
          <w:rFonts w:ascii="Times New Roman" w:hAnsi="Times New Roman" w:cs="Times New Roman" w:eastAsia="Times New Roman" w:hint="default"/>
          <w:spacing w:val="2"/>
          <w:w w:val="95"/>
        </w:rPr>
        <w:t>YouTube</w:t>
      </w:r>
      <w:r>
        <w:rPr>
          <w:rFonts w:ascii="Times New Roman" w:hAnsi="Times New Roman" w:cs="Times New Roman" w:eastAsia="Times New Roman" w:hint="default"/>
          <w:spacing w:val="-40"/>
          <w:w w:val="95"/>
        </w:rPr>
        <w:t> </w:t>
      </w:r>
      <w:r>
        <w:rPr>
          <w:rFonts w:ascii="Times New Roman" w:hAnsi="Times New Roman" w:cs="Times New Roman" w:eastAsia="Times New Roman" w:hint="default"/>
          <w:spacing w:val="-40"/>
          <w:w w:val="95"/>
        </w:rPr>
      </w:r>
      <w:r>
        <w:rPr>
          <w:spacing w:val="-2"/>
          <w:w w:val="95"/>
        </w:rPr>
        <w:t>等视频平台播放，全球累计视频播放量超过</w:t>
      </w:r>
      <w:r>
        <w:rPr>
          <w:rFonts w:ascii="Times New Roman" w:hAnsi="Times New Roman" w:cs="Times New Roman" w:eastAsia="Times New Roman" w:hint="default"/>
          <w:spacing w:val="-2"/>
          <w:w w:val="95"/>
        </w:rPr>
        <w:t>150</w:t>
      </w:r>
      <w:r>
        <w:rPr>
          <w:spacing w:val="-2"/>
          <w:w w:val="95"/>
        </w:rPr>
        <w:t>亿次，公司将适时开展基于此</w:t>
      </w:r>
      <w:r>
        <w:rPr>
          <w:rFonts w:ascii="Times New Roman" w:hAnsi="Times New Roman" w:cs="Times New Roman" w:eastAsia="Times New Roman" w:hint="default"/>
          <w:spacing w:val="-2"/>
          <w:w w:val="95"/>
        </w:rPr>
        <w:t>IP</w:t>
      </w:r>
      <w:r>
        <w:rPr>
          <w:spacing w:val="-2"/>
          <w:w w:val="95"/>
        </w:rPr>
        <w:t>的更多高质量的动漫影视作</w:t>
      </w:r>
      <w:r>
        <w:rPr>
          <w:spacing w:val="62"/>
          <w:w w:val="95"/>
        </w:rPr>
        <w:t> </w:t>
      </w:r>
      <w:r>
        <w:rPr>
          <w:spacing w:val="62"/>
          <w:w w:val="95"/>
        </w:rPr>
      </w:r>
      <w:r>
        <w:rPr>
          <w:w w:val="95"/>
        </w:rPr>
        <w:t>品的投资拍摄活动，同时利用现代声光电技术建设沉浸式室内亲子互动乐园，集娱乐与教育于一体，打造</w:t>
      </w:r>
      <w:r>
        <w:rPr/>
      </w:r>
    </w:p>
    <w:p>
      <w:pPr>
        <w:spacing w:after="0" w:line="256" w:lineRule="auto"/>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40" w:lineRule="auto" w:before="34"/>
        <w:ind w:right="0"/>
        <w:jc w:val="both"/>
      </w:pPr>
      <w:r>
        <w:rPr/>
        <w:t>卓越品质，有情怀、有温度的儿童快乐之家。</w:t>
      </w:r>
    </w:p>
    <w:p>
      <w:pPr>
        <w:pStyle w:val="BodyText"/>
        <w:spacing w:line="430" w:lineRule="atLeast" w:before="18"/>
        <w:ind w:left="532" w:right="197"/>
        <w:jc w:val="left"/>
      </w:pPr>
      <w:r>
        <w:rPr>
          <w:rFonts w:ascii="Times New Roman" w:hAnsi="Times New Roman" w:cs="Times New Roman" w:eastAsia="Times New Roman" w:hint="default"/>
        </w:rPr>
        <w:t>2</w:t>
      </w:r>
      <w:r>
        <w:rPr/>
        <w:t>、全面推动内部业务协同与整合，实现新跨越</w:t>
      </w:r>
      <w:r>
        <w:rPr>
          <w:w w:val="99"/>
        </w:rPr>
        <w:t> </w:t>
      </w:r>
      <w:r>
        <w:rPr/>
        <w:t>公司之前已积累了一定的外延式并购重组的整合经验，并取得了良好的整合效果。完成对</w:t>
      </w:r>
      <w:r>
        <w:rPr>
          <w:rFonts w:ascii="Times New Roman" w:hAnsi="Times New Roman" w:cs="Times New Roman" w:eastAsia="Times New Roman" w:hint="default"/>
        </w:rPr>
        <w:t>Outfit7</w:t>
      </w:r>
      <w:r>
        <w:rPr/>
        <w:t>的收</w:t>
      </w:r>
    </w:p>
    <w:p>
      <w:pPr>
        <w:pStyle w:val="BodyText"/>
        <w:spacing w:line="256" w:lineRule="auto" w:before="21"/>
        <w:ind w:right="210"/>
        <w:jc w:val="both"/>
      </w:pPr>
      <w:r>
        <w:rPr/>
        <w:t>购后，</w:t>
      </w:r>
      <w:r>
        <w:rPr>
          <w:rFonts w:ascii="Times New Roman" w:hAnsi="Times New Roman" w:cs="Times New Roman" w:eastAsia="Times New Roman" w:hint="default"/>
        </w:rPr>
        <w:t>2018</w:t>
      </w:r>
      <w:r>
        <w:rPr/>
        <w:t>年，上市公司将从业务、资产、财务、人员、机构等方面对</w:t>
      </w:r>
      <w:r>
        <w:rPr>
          <w:rFonts w:ascii="Times New Roman" w:hAnsi="Times New Roman" w:cs="Times New Roman" w:eastAsia="Times New Roman" w:hint="default"/>
        </w:rPr>
        <w:t>Outfit7</w:t>
      </w:r>
      <w:r>
        <w:rPr/>
        <w:t>进行整合，同时加强上市公</w:t>
      </w:r>
      <w:r>
        <w:rPr>
          <w:w w:val="99"/>
        </w:rPr>
        <w:t> </w:t>
      </w:r>
      <w:r>
        <w:rPr/>
        <w:t>司体系内</w:t>
      </w:r>
      <w:r>
        <w:rPr>
          <w:rFonts w:ascii="Times New Roman" w:hAnsi="Times New Roman" w:cs="Times New Roman" w:eastAsia="Times New Roman" w:hint="default"/>
        </w:rPr>
        <w:t>Outfit7</w:t>
      </w:r>
      <w:r>
        <w:rPr/>
        <w:t>、杭州哲信、金科汤姆猫等在市场、客户、技术方面的协同效应。</w:t>
      </w:r>
    </w:p>
    <w:p>
      <w:pPr>
        <w:pStyle w:val="BodyText"/>
        <w:spacing w:line="432" w:lineRule="exact" w:before="24"/>
        <w:ind w:left="532" w:right="197"/>
        <w:jc w:val="left"/>
      </w:pPr>
      <w:r>
        <w:rPr/>
        <w:t>（</w:t>
      </w:r>
      <w:r>
        <w:rPr>
          <w:rFonts w:ascii="Times New Roman" w:hAnsi="Times New Roman" w:cs="Times New Roman" w:eastAsia="Times New Roman" w:hint="default"/>
        </w:rPr>
        <w:t>1</w:t>
      </w:r>
      <w:r>
        <w:rPr/>
        <w:t>）市场拓展方面</w:t>
      </w:r>
      <w:r>
        <w:rPr>
          <w:w w:val="99"/>
        </w:rPr>
        <w:t> </w:t>
      </w:r>
      <w:r>
        <w:rPr/>
        <w:t>推动杭州哲信与</w:t>
      </w:r>
      <w:r>
        <w:rPr>
          <w:rFonts w:ascii="Times New Roman" w:hAnsi="Times New Roman" w:cs="Times New Roman" w:eastAsia="Times New Roman" w:hint="default"/>
        </w:rPr>
        <w:t>Outfit7</w:t>
      </w:r>
      <w:r>
        <w:rPr/>
        <w:t>在中国地区和海外市场发行和广告变现方面的业务互补和协同发展，金科汤姆</w:t>
      </w:r>
    </w:p>
    <w:p>
      <w:pPr>
        <w:pStyle w:val="BodyText"/>
        <w:spacing w:line="271" w:lineRule="exact"/>
        <w:ind w:right="0"/>
        <w:jc w:val="both"/>
      </w:pPr>
      <w:r>
        <w:rPr/>
        <w:t>猫协助</w:t>
      </w:r>
      <w:r>
        <w:rPr>
          <w:rFonts w:ascii="Times New Roman" w:hAnsi="Times New Roman" w:cs="Times New Roman" w:eastAsia="Times New Roman" w:hint="default"/>
        </w:rPr>
        <w:t>Outfit7</w:t>
      </w:r>
      <w:r>
        <w:rPr/>
        <w:t>对接中国开发团队和合作方，开发更多优质的应用产品和视频作品，降低制作和推广成本，</w:t>
      </w:r>
    </w:p>
    <w:p>
      <w:pPr>
        <w:pStyle w:val="BodyText"/>
        <w:spacing w:line="256" w:lineRule="auto" w:before="21"/>
        <w:ind w:right="210"/>
        <w:jc w:val="both"/>
      </w:pPr>
      <w:r>
        <w:rPr/>
        <w:t>并将利用</w:t>
      </w:r>
      <w:r>
        <w:rPr>
          <w:rFonts w:ascii="Times New Roman" w:hAnsi="Times New Roman" w:cs="Times New Roman" w:eastAsia="Times New Roman" w:hint="default"/>
        </w:rPr>
        <w:t>Outfit7</w:t>
      </w:r>
      <w:r>
        <w:rPr/>
        <w:t>的</w:t>
      </w:r>
      <w:r>
        <w:rPr>
          <w:rFonts w:ascii="Times New Roman" w:hAnsi="Times New Roman" w:cs="Times New Roman" w:eastAsia="Times New Roman" w:hint="default"/>
        </w:rPr>
        <w:t>IP</w:t>
      </w:r>
      <w:r>
        <w:rPr/>
        <w:t>资源，在儿童早期教育、电影动漫、衍生品开发、汤姆猫亲子互动乐园等领域进行全</w:t>
      </w:r>
      <w:r>
        <w:rPr>
          <w:spacing w:val="-94"/>
        </w:rPr>
        <w:t> </w:t>
      </w:r>
      <w:r>
        <w:rPr>
          <w:spacing w:val="-94"/>
        </w:rPr>
      </w:r>
      <w:r>
        <w:rPr/>
        <w:t>方位、立体化的拓展。</w:t>
      </w:r>
    </w:p>
    <w:p>
      <w:pPr>
        <w:pStyle w:val="BodyText"/>
        <w:spacing w:line="430" w:lineRule="atLeast" w:before="3"/>
        <w:ind w:left="532"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）客户维护方面</w:t>
      </w:r>
      <w:r>
        <w:rPr>
          <w:w w:val="99"/>
        </w:rPr>
        <w:t> </w:t>
      </w:r>
      <w:r>
        <w:rPr>
          <w:spacing w:val="-2"/>
          <w:w w:val="95"/>
        </w:rPr>
        <w:t>杭州哲信建立了移动互联网发行综合运营平台，通过该平台积累了庞大的客户资源；</w:t>
      </w:r>
      <w:r>
        <w:rPr>
          <w:rFonts w:ascii="Times New Roman" w:hAnsi="Times New Roman" w:cs="Times New Roman" w:eastAsia="Times New Roman" w:hint="default"/>
          <w:spacing w:val="-2"/>
          <w:w w:val="95"/>
        </w:rPr>
        <w:t>Outfit7</w:t>
      </w:r>
      <w:r>
        <w:rPr>
          <w:spacing w:val="-2"/>
          <w:w w:val="95"/>
        </w:rPr>
        <w:t>拥有超过</w:t>
      </w:r>
      <w:r>
        <w:rPr>
          <w:rFonts w:ascii="Times New Roman" w:hAnsi="Times New Roman" w:cs="Times New Roman" w:eastAsia="Times New Roman" w:hint="default"/>
          <w:spacing w:val="-2"/>
          <w:w w:val="95"/>
        </w:rPr>
        <w:t>4</w:t>
      </w:r>
      <w:r>
        <w:rPr>
          <w:rFonts w:ascii="Times New Roman" w:hAnsi="Times New Roman" w:cs="Times New Roman" w:eastAsia="Times New Roman" w:hint="default"/>
          <w:spacing w:val="-2"/>
        </w:rPr>
      </w:r>
    </w:p>
    <w:p>
      <w:pPr>
        <w:pStyle w:val="BodyText"/>
        <w:spacing w:line="264" w:lineRule="auto" w:before="21"/>
        <w:ind w:right="203"/>
        <w:jc w:val="both"/>
      </w:pPr>
      <w:r>
        <w:rPr/>
        <w:t>亿的月活跃用户，主要广告客户覆盖</w:t>
      </w:r>
      <w:r>
        <w:rPr>
          <w:rFonts w:ascii="Times New Roman" w:hAnsi="Times New Roman" w:cs="Times New Roman" w:eastAsia="Times New Roman" w:hint="default"/>
        </w:rPr>
        <w:t>Google</w:t>
      </w:r>
      <w:r>
        <w:rPr/>
        <w:t>、</w:t>
      </w:r>
      <w:r>
        <w:rPr>
          <w:rFonts w:ascii="Times New Roman" w:hAnsi="Times New Roman" w:cs="Times New Roman" w:eastAsia="Times New Roman" w:hint="default"/>
        </w:rPr>
        <w:t>Facebook</w:t>
      </w:r>
      <w:r>
        <w:rPr/>
        <w:t>、</w:t>
      </w:r>
      <w:r>
        <w:rPr>
          <w:rFonts w:ascii="Times New Roman" w:hAnsi="Times New Roman" w:cs="Times New Roman" w:eastAsia="Times New Roman" w:hint="default"/>
        </w:rPr>
        <w:t>Twitter</w:t>
      </w:r>
      <w:r>
        <w:rPr/>
        <w:t>、</w:t>
      </w:r>
      <w:r>
        <w:rPr>
          <w:rFonts w:ascii="Times New Roman" w:hAnsi="Times New Roman" w:cs="Times New Roman" w:eastAsia="Times New Roman" w:hint="default"/>
        </w:rPr>
        <w:t>Applovin</w:t>
      </w:r>
      <w:r>
        <w:rPr/>
        <w:t>、</w:t>
      </w:r>
      <w:r>
        <w:rPr>
          <w:rFonts w:ascii="Times New Roman" w:hAnsi="Times New Roman" w:cs="Times New Roman" w:eastAsia="Times New Roman" w:hint="default"/>
        </w:rPr>
        <w:t>Vungle</w:t>
      </w:r>
      <w:r>
        <w:rPr/>
        <w:t>等全球</w:t>
      </w:r>
      <w:r>
        <w:rPr>
          <w:rFonts w:ascii="Times New Roman" w:hAnsi="Times New Roman" w:cs="Times New Roman" w:eastAsia="Times New Roman" w:hint="default"/>
        </w:rPr>
        <w:t>30</w:t>
      </w:r>
      <w:r>
        <w:rPr/>
        <w:t>余家大型广</w:t>
      </w:r>
      <w:r>
        <w:rPr>
          <w:spacing w:val="-38"/>
        </w:rPr>
        <w:t> </w:t>
      </w:r>
      <w:r>
        <w:rPr>
          <w:spacing w:val="-38"/>
        </w:rPr>
      </w:r>
      <w:r>
        <w:rPr>
          <w:w w:val="95"/>
        </w:rPr>
        <w:t>告平台。利用公司庞大的客户资源，推动主题乐园、衍生品开发等线下项目的建成，公司将可以为客户提</w:t>
      </w:r>
      <w:r>
        <w:rPr>
          <w:spacing w:val="42"/>
          <w:w w:val="95"/>
        </w:rPr>
        <w:t> </w:t>
      </w:r>
      <w:r>
        <w:rPr>
          <w:spacing w:val="42"/>
          <w:w w:val="95"/>
        </w:rPr>
      </w:r>
      <w:r>
        <w:rPr/>
        <w:t>供集线上与线下、国内与国外于一体的全方位综合性服务，以满足客户的多层次需求。</w:t>
      </w:r>
    </w:p>
    <w:p>
      <w:pPr>
        <w:pStyle w:val="BodyText"/>
        <w:spacing w:line="357" w:lineRule="auto" w:before="136"/>
        <w:ind w:left="532" w:right="0"/>
        <w:jc w:val="left"/>
      </w:pPr>
      <w:r>
        <w:rPr/>
        <w:t>（</w:t>
      </w:r>
      <w:r>
        <w:rPr>
          <w:rFonts w:ascii="Times New Roman" w:hAnsi="Times New Roman" w:cs="Times New Roman" w:eastAsia="Times New Roman" w:hint="default"/>
        </w:rPr>
        <w:t>3</w:t>
      </w:r>
      <w:r>
        <w:rPr/>
        <w:t>）技术整合方面</w:t>
      </w:r>
      <w:r>
        <w:rPr>
          <w:w w:val="99"/>
        </w:rPr>
        <w:t> </w:t>
      </w:r>
      <w:r>
        <w:rPr>
          <w:w w:val="95"/>
        </w:rPr>
        <w:t>公司是具有自主研发能力的高科技企业，旗下杭州哲信在大数据管理技术、服务器技术等核心领域具</w:t>
      </w:r>
      <w:r>
        <w:rPr/>
      </w:r>
    </w:p>
    <w:p>
      <w:pPr>
        <w:pStyle w:val="BodyText"/>
        <w:spacing w:line="225" w:lineRule="exact"/>
        <w:ind w:right="0"/>
        <w:jc w:val="both"/>
      </w:pPr>
      <w:r>
        <w:rPr/>
        <w:t>有丰富的技术积累，基于此自主研发了开放型</w:t>
      </w:r>
      <w:r>
        <w:rPr>
          <w:rFonts w:ascii="Times New Roman" w:hAnsi="Times New Roman" w:cs="Times New Roman" w:eastAsia="Times New Roman" w:hint="default"/>
        </w:rPr>
        <w:t>“</w:t>
      </w:r>
      <w:r>
        <w:rPr/>
        <w:t>移动互联网产品综合运营平台</w:t>
      </w:r>
      <w:r>
        <w:rPr>
          <w:rFonts w:ascii="Times New Roman" w:hAnsi="Times New Roman" w:cs="Times New Roman" w:eastAsia="Times New Roman" w:hint="default"/>
        </w:rPr>
        <w:t>”</w:t>
      </w:r>
      <w:r>
        <w:rPr/>
        <w:t>；</w:t>
      </w:r>
      <w:r>
        <w:rPr>
          <w:rFonts w:ascii="Times New Roman" w:hAnsi="Times New Roman" w:cs="Times New Roman" w:eastAsia="Times New Roman" w:hint="default"/>
        </w:rPr>
        <w:t>Outfit7</w:t>
      </w:r>
      <w:r>
        <w:rPr/>
        <w:t>开发的亲子互动应</w:t>
      </w:r>
    </w:p>
    <w:p>
      <w:pPr>
        <w:pStyle w:val="BodyText"/>
        <w:spacing w:line="261" w:lineRule="auto" w:before="21"/>
        <w:ind w:right="210"/>
        <w:jc w:val="both"/>
      </w:pPr>
      <w:r>
        <w:rPr>
          <w:w w:val="95"/>
        </w:rPr>
        <w:t>用可以和用户进行人机交互，能够辨声、模仿、变声，具备了初级形态的人工智能，同时自行开发的高度</w:t>
      </w:r>
      <w:r>
        <w:rPr>
          <w:spacing w:val="42"/>
          <w:w w:val="95"/>
        </w:rPr>
        <w:t> </w:t>
      </w:r>
      <w:r>
        <w:rPr>
          <w:spacing w:val="42"/>
          <w:w w:val="95"/>
        </w:rPr>
      </w:r>
      <w:r>
        <w:rPr>
          <w:w w:val="95"/>
        </w:rPr>
        <w:t>智能化广告投放系统，每天可收集到约</w:t>
      </w:r>
      <w:r>
        <w:rPr>
          <w:rFonts w:ascii="Times New Roman" w:hAnsi="Times New Roman" w:cs="Times New Roman" w:eastAsia="Times New Roman" w:hint="default"/>
          <w:w w:val="95"/>
        </w:rPr>
        <w:t>50</w:t>
      </w:r>
      <w:r>
        <w:rPr>
          <w:w w:val="95"/>
        </w:rPr>
        <w:t>亿条用户行为数据，自行研发的演进机器学习算法，对用户进行</w:t>
      </w:r>
      <w:r>
        <w:rPr>
          <w:spacing w:val="40"/>
          <w:w w:val="95"/>
        </w:rPr>
        <w:t> </w:t>
      </w:r>
      <w:r>
        <w:rPr>
          <w:spacing w:val="40"/>
          <w:w w:val="95"/>
        </w:rPr>
      </w:r>
      <w:r>
        <w:rPr/>
        <w:t>画像，进行精准的广告投放。未来经营中，公司将进一步整合杭州哲信等子公司与</w:t>
      </w:r>
      <w:r>
        <w:rPr>
          <w:rFonts w:ascii="Times New Roman" w:hAnsi="Times New Roman" w:cs="Times New Roman" w:eastAsia="Times New Roman" w:hint="default"/>
        </w:rPr>
        <w:t>Outfit7</w:t>
      </w:r>
      <w:r>
        <w:rPr/>
        <w:t>的技术优势，深</w:t>
      </w:r>
      <w:r>
        <w:rPr>
          <w:w w:val="99"/>
        </w:rPr>
        <w:t> </w:t>
      </w:r>
      <w:r>
        <w:rPr/>
        <w:t>化综合型创新，进一步完善基于大数据分析基础上的</w:t>
      </w:r>
      <w:r>
        <w:rPr>
          <w:rFonts w:ascii="Times New Roman" w:hAnsi="Times New Roman" w:cs="Times New Roman" w:eastAsia="Times New Roman" w:hint="default"/>
        </w:rPr>
        <w:t>“</w:t>
      </w:r>
      <w:r>
        <w:rPr/>
        <w:t>精准型智能化分发模式</w:t>
      </w:r>
      <w:r>
        <w:rPr>
          <w:rFonts w:ascii="Times New Roman" w:hAnsi="Times New Roman" w:cs="Times New Roman" w:eastAsia="Times New Roman" w:hint="default"/>
        </w:rPr>
        <w:t>”</w:t>
      </w:r>
      <w:r>
        <w:rPr/>
        <w:t>，推动后续业务发展。</w:t>
      </w:r>
    </w:p>
    <w:p>
      <w:pPr>
        <w:pStyle w:val="BodyText"/>
        <w:spacing w:line="432" w:lineRule="exact" w:before="20"/>
        <w:ind w:left="532" w:right="0"/>
        <w:jc w:val="left"/>
      </w:pPr>
      <w:r>
        <w:rPr>
          <w:rFonts w:ascii="Times New Roman" w:hAnsi="Times New Roman" w:cs="Times New Roman" w:eastAsia="Times New Roman" w:hint="default"/>
        </w:rPr>
        <w:t>3</w:t>
      </w:r>
      <w:r>
        <w:rPr/>
        <w:t>、保持精细化工业务市场领先地位，积极拓展新兴市场</w:t>
      </w:r>
      <w:r>
        <w:rPr>
          <w:w w:val="99"/>
        </w:rPr>
        <w:t> </w:t>
      </w:r>
      <w:r>
        <w:rPr>
          <w:w w:val="95"/>
        </w:rPr>
        <w:t>公司是</w:t>
      </w:r>
      <w:r>
        <w:rPr>
          <w:rFonts w:ascii="Times New Roman" w:hAnsi="Times New Roman" w:cs="Times New Roman" w:eastAsia="Times New Roman" w:hint="default"/>
          <w:w w:val="95"/>
        </w:rPr>
        <w:t>SPC</w:t>
      </w:r>
      <w:r>
        <w:rPr>
          <w:w w:val="95"/>
        </w:rPr>
        <w:t>精细化工领域内的知名领先企业，是国内最大的</w:t>
      </w:r>
      <w:r>
        <w:rPr>
          <w:rFonts w:ascii="Times New Roman" w:hAnsi="Times New Roman" w:cs="Times New Roman" w:eastAsia="Times New Roman" w:hint="default"/>
          <w:w w:val="95"/>
        </w:rPr>
        <w:t>SPC</w:t>
      </w:r>
      <w:r>
        <w:rPr>
          <w:w w:val="95"/>
        </w:rPr>
        <w:t>出口企业，出口量长期稳居行业第一，</w:t>
      </w:r>
      <w:r>
        <w:rPr/>
      </w:r>
    </w:p>
    <w:p>
      <w:pPr>
        <w:pStyle w:val="BodyText"/>
        <w:spacing w:line="271" w:lineRule="exact"/>
        <w:ind w:right="0"/>
        <w:jc w:val="both"/>
      </w:pPr>
      <w:r>
        <w:rPr/>
        <w:t>为海关总署</w:t>
      </w:r>
      <w:r>
        <w:rPr>
          <w:rFonts w:ascii="Times New Roman" w:hAnsi="Times New Roman" w:cs="Times New Roman" w:eastAsia="Times New Roman" w:hint="default"/>
        </w:rPr>
        <w:t>AA</w:t>
      </w:r>
      <w:r>
        <w:rPr/>
        <w:t>类进出口管理企业。公司</w:t>
      </w:r>
      <w:r>
        <w:rPr>
          <w:rFonts w:ascii="Times New Roman" w:hAnsi="Times New Roman" w:cs="Times New Roman" w:eastAsia="Times New Roman" w:hint="default"/>
        </w:rPr>
        <w:t>SPC</w:t>
      </w:r>
      <w:r>
        <w:rPr/>
        <w:t>产品凭借良好的性价比优势，出口业务量逐年增加，出口市场</w:t>
      </w:r>
    </w:p>
    <w:p>
      <w:pPr>
        <w:pStyle w:val="BodyText"/>
        <w:spacing w:line="264" w:lineRule="auto" w:before="21"/>
        <w:ind w:right="0"/>
        <w:jc w:val="left"/>
      </w:pPr>
      <w:r>
        <w:rPr>
          <w:w w:val="95"/>
        </w:rPr>
        <w:t>份额占全国出口总量的</w:t>
      </w:r>
      <w:r>
        <w:rPr>
          <w:rFonts w:ascii="Times New Roman" w:hAnsi="Times New Roman" w:cs="Times New Roman" w:eastAsia="Times New Roman" w:hint="default"/>
          <w:w w:val="95"/>
        </w:rPr>
        <w:t>70%</w:t>
      </w:r>
      <w:r>
        <w:rPr>
          <w:w w:val="95"/>
        </w:rPr>
        <w:t>以上。公司</w:t>
      </w:r>
      <w:r>
        <w:rPr>
          <w:rFonts w:ascii="Times New Roman" w:hAnsi="Times New Roman" w:cs="Times New Roman" w:eastAsia="Times New Roman" w:hint="default"/>
          <w:w w:val="95"/>
        </w:rPr>
        <w:t>SPC</w:t>
      </w:r>
      <w:r>
        <w:rPr>
          <w:w w:val="95"/>
        </w:rPr>
        <w:t>出口的主要市场是欧洲和美国，随着成熟市场的需求逐渐饱和，</w:t>
      </w:r>
      <w:r>
        <w:rPr>
          <w:spacing w:val="27"/>
          <w:w w:val="95"/>
        </w:rPr>
        <w:t> </w:t>
      </w:r>
      <w:r>
        <w:rPr>
          <w:spacing w:val="27"/>
          <w:w w:val="95"/>
        </w:rPr>
      </w:r>
      <w:r>
        <w:rPr/>
        <w:t>新兴市场经济发展，其需求逐渐启动并迎来较大程度增长，公司将密切关注市场动向，积极抓住新兴市场</w:t>
      </w:r>
      <w:r>
        <w:rPr>
          <w:w w:val="99"/>
        </w:rPr>
        <w:t> </w:t>
      </w:r>
      <w:r>
        <w:rPr/>
        <w:t>的发展契机，大力拓展新兴市场份额。</w:t>
      </w:r>
    </w:p>
    <w:p>
      <w:pPr>
        <w:pStyle w:val="Heading3"/>
        <w:spacing w:line="240" w:lineRule="auto" w:before="136"/>
        <w:ind w:left="532" w:right="6774"/>
        <w:jc w:val="left"/>
        <w:rPr>
          <w:b w:val="0"/>
          <w:bCs w:val="0"/>
        </w:rPr>
      </w:pPr>
      <w:r>
        <w:rPr/>
        <w:t>（四）公司面临的主要风险</w:t>
      </w:r>
      <w:r>
        <w:rPr>
          <w:b w:val="0"/>
          <w:bCs w:val="0"/>
        </w:rPr>
      </w:r>
    </w:p>
    <w:p>
      <w:pPr>
        <w:pStyle w:val="BodyText"/>
        <w:spacing w:line="357" w:lineRule="auto" w:before="157"/>
        <w:ind w:left="532" w:right="0"/>
        <w:jc w:val="left"/>
      </w:pPr>
      <w:r>
        <w:rPr>
          <w:rFonts w:ascii="Times New Roman" w:hAnsi="Times New Roman" w:cs="Times New Roman" w:eastAsia="Times New Roman" w:hint="default"/>
        </w:rPr>
        <w:t>1</w:t>
      </w:r>
      <w:r>
        <w:rPr/>
        <w:t>、移动互联网文化行业竞争加剧的风险</w:t>
      </w:r>
      <w:r>
        <w:rPr>
          <w:w w:val="99"/>
        </w:rPr>
        <w:t> </w:t>
      </w:r>
      <w:r>
        <w:rPr>
          <w:w w:val="95"/>
        </w:rPr>
        <w:t>近年来，移动互联网文化行业处于快速发展阶段，市场呈现高速增长趋势，吸引了大量行业内的企业</w:t>
      </w:r>
      <w:r>
        <w:rPr/>
      </w:r>
    </w:p>
    <w:p>
      <w:pPr>
        <w:pStyle w:val="BodyText"/>
        <w:spacing w:line="209" w:lineRule="exact"/>
        <w:ind w:right="0"/>
        <w:jc w:val="both"/>
      </w:pPr>
      <w:r>
        <w:rPr/>
        <w:t>增加投资和行业外企业的进入。活跃的行业投资并购行为在刺激市场进一步繁荣的同时，也使业内竞争更</w:t>
      </w:r>
    </w:p>
    <w:p>
      <w:pPr>
        <w:pStyle w:val="BodyText"/>
        <w:spacing w:line="273" w:lineRule="auto" w:before="37"/>
        <w:ind w:right="192"/>
        <w:jc w:val="both"/>
      </w:pPr>
      <w:r>
        <w:rPr>
          <w:w w:val="95"/>
        </w:rPr>
        <w:t>加激烈。随着各类资本的大规模涌入，市场竞争加剧，互联网文化企业对市场份额的争夺将越来越激烈。</w:t>
      </w:r>
      <w:r>
        <w:rPr>
          <w:spacing w:val="61"/>
          <w:w w:val="95"/>
        </w:rPr>
        <w:t> </w:t>
      </w:r>
      <w:r>
        <w:rPr>
          <w:spacing w:val="61"/>
          <w:w w:val="95"/>
        </w:rPr>
      </w:r>
      <w:r>
        <w:rPr>
          <w:w w:val="95"/>
        </w:rPr>
        <w:t>日趋激烈的竞争可能使移动互联网产品难以保留现有用户或吸引新用户，将对公司的业务、财务状况及经</w:t>
      </w:r>
      <w:r>
        <w:rPr>
          <w:spacing w:val="37"/>
          <w:w w:val="95"/>
        </w:rPr>
        <w:t> </w:t>
      </w:r>
      <w:r>
        <w:rPr>
          <w:spacing w:val="37"/>
          <w:w w:val="95"/>
        </w:rPr>
      </w:r>
      <w:r>
        <w:rPr/>
        <w:t>营业绩造成一定不利影响。</w:t>
      </w:r>
    </w:p>
    <w:p>
      <w:pPr>
        <w:pStyle w:val="BodyText"/>
        <w:spacing w:line="273" w:lineRule="auto" w:before="127"/>
        <w:ind w:right="0" w:firstLine="420"/>
        <w:jc w:val="left"/>
      </w:pPr>
      <w:r>
        <w:rPr>
          <w:w w:val="95"/>
        </w:rPr>
        <w:t>应对措施：针对该风险，公司将及时关注市场变化，了解市场需求的转变，重视移动互联网产品内容</w:t>
      </w:r>
      <w:r>
        <w:rPr>
          <w:w w:val="99"/>
        </w:rPr>
        <w:t> </w:t>
      </w:r>
      <w:r>
        <w:rPr/>
        <w:t>质量，持续推出高质量内容，提升产品的用户体验，提升核心用户群体的粘性。</w:t>
      </w:r>
    </w:p>
    <w:p>
      <w:pPr>
        <w:pStyle w:val="BodyText"/>
        <w:spacing w:line="240" w:lineRule="auto" w:before="127"/>
        <w:ind w:left="532" w:right="6774"/>
        <w:jc w:val="left"/>
      </w:pPr>
      <w:r>
        <w:rPr>
          <w:rFonts w:ascii="Times New Roman" w:hAnsi="Times New Roman" w:cs="Times New Roman" w:eastAsia="Times New Roman" w:hint="default"/>
        </w:rPr>
        <w:t>2</w:t>
      </w:r>
      <w:r>
        <w:rPr/>
        <w:t>、人才流失风险</w:t>
      </w:r>
    </w:p>
    <w:p>
      <w:pPr>
        <w:spacing w:after="0" w:line="240"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73" w:lineRule="auto" w:before="34"/>
        <w:ind w:right="212" w:firstLine="420"/>
        <w:jc w:val="both"/>
      </w:pPr>
      <w:r>
        <w:rPr>
          <w:w w:val="95"/>
        </w:rPr>
        <w:t>公司的发展离不开优秀团队与人才的支持，尤其是互联网行业属于高度人力资本密集型行业，若公司</w:t>
      </w:r>
      <w:r>
        <w:rPr>
          <w:w w:val="99"/>
        </w:rPr>
        <w:t> </w:t>
      </w:r>
      <w:r>
        <w:rPr/>
        <w:t>的人才发展政策不能满足市场及公司发展需求，可能面临人才流失及人才不足的风险。</w:t>
      </w:r>
    </w:p>
    <w:p>
      <w:pPr>
        <w:pStyle w:val="BodyText"/>
        <w:spacing w:line="273" w:lineRule="auto" w:before="127"/>
        <w:ind w:right="210" w:firstLine="420"/>
        <w:jc w:val="both"/>
      </w:pPr>
      <w:r>
        <w:rPr>
          <w:w w:val="95"/>
        </w:rPr>
        <w:t>应对措施：公司对于专业人才的培养和挖掘工作极其重视，搭建了平台化的人才管理机制，通过项目</w:t>
      </w:r>
      <w:r>
        <w:rPr>
          <w:spacing w:val="-97"/>
          <w:w w:val="95"/>
        </w:rPr>
        <w:t> </w:t>
      </w:r>
      <w:r>
        <w:rPr>
          <w:spacing w:val="-97"/>
          <w:w w:val="95"/>
        </w:rPr>
      </w:r>
      <w:r>
        <w:rPr>
          <w:w w:val="95"/>
        </w:rPr>
        <w:t>分红等方式激励优秀的员工，同时给予其更大的研发空间和创作自由度。公司通过与核心人员签订协议及</w:t>
      </w:r>
      <w:r>
        <w:rPr>
          <w:spacing w:val="37"/>
          <w:w w:val="95"/>
        </w:rPr>
        <w:t> </w:t>
      </w:r>
      <w:r>
        <w:rPr>
          <w:spacing w:val="37"/>
          <w:w w:val="95"/>
        </w:rPr>
      </w:r>
      <w:r>
        <w:rPr>
          <w:w w:val="95"/>
        </w:rPr>
        <w:t>创造良好的工作环境、创建良好企业文化的方式来保持核心技术和管理人员的稳定。同时，公司一直注重</w:t>
      </w:r>
      <w:r>
        <w:rPr>
          <w:spacing w:val="44"/>
          <w:w w:val="95"/>
        </w:rPr>
        <w:t> </w:t>
      </w:r>
      <w:r>
        <w:rPr>
          <w:spacing w:val="44"/>
          <w:w w:val="95"/>
        </w:rPr>
      </w:r>
      <w:r>
        <w:rPr/>
        <w:t>对员工的培训及增加归属感，让员工对公司产生主人感，增加对公司的忠诚度。</w:t>
      </w:r>
    </w:p>
    <w:p>
      <w:pPr>
        <w:pStyle w:val="BodyText"/>
        <w:spacing w:line="357" w:lineRule="auto" w:before="127"/>
        <w:ind w:left="532" w:right="0"/>
        <w:jc w:val="left"/>
      </w:pPr>
      <w:r>
        <w:rPr>
          <w:rFonts w:ascii="Times New Roman" w:hAnsi="Times New Roman" w:cs="Times New Roman" w:eastAsia="Times New Roman" w:hint="default"/>
        </w:rPr>
        <w:t>3</w:t>
      </w:r>
      <w:r>
        <w:rPr/>
        <w:t>、投资并购后整合风险</w:t>
      </w:r>
      <w:r>
        <w:rPr>
          <w:w w:val="99"/>
        </w:rPr>
        <w:t> </w:t>
      </w:r>
      <w:r>
        <w:rPr>
          <w:w w:val="95"/>
        </w:rPr>
        <w:t>为了公司的快速发展，公司上市以来，相继实施了多个股权投资和并购，但投资并购本身就是一种风</w:t>
      </w:r>
      <w:r>
        <w:rPr/>
      </w:r>
    </w:p>
    <w:p>
      <w:pPr>
        <w:pStyle w:val="BodyText"/>
        <w:spacing w:line="209" w:lineRule="exact"/>
        <w:ind w:right="0"/>
        <w:jc w:val="left"/>
      </w:pPr>
      <w:r>
        <w:rPr/>
        <w:t>险较高的商业活动。随着投资并购项目的不断增多，公司与被投资并购的企业之间存在业务模式、管理制</w:t>
      </w:r>
    </w:p>
    <w:p>
      <w:pPr>
        <w:pStyle w:val="BodyText"/>
        <w:spacing w:line="273" w:lineRule="auto" w:before="37"/>
        <w:ind w:right="105"/>
        <w:jc w:val="left"/>
      </w:pPr>
      <w:r>
        <w:rPr>
          <w:spacing w:val="-3"/>
        </w:rPr>
        <w:t>度、企业文化上的差异，异地管理带来的管控风险、团队的稳定性风险等因素都给公司管理带来新的挑战。</w:t>
      </w:r>
      <w:r>
        <w:rPr>
          <w:w w:val="99"/>
        </w:rPr>
        <w:t> </w:t>
      </w:r>
      <w:r>
        <w:rPr/>
        <w:t>同时，公司对外投资并购时，存在项目本身承诺利润能否实现、商誉减值、市场政策变化及法律等方面的</w:t>
      </w:r>
      <w:r>
        <w:rPr>
          <w:w w:val="99"/>
        </w:rPr>
        <w:t> </w:t>
      </w:r>
      <w:r>
        <w:rPr/>
        <w:t>风险因素。若因宏观经济环境的恶化或被收购公司的经营出现风险，相关收购形成的商誉将对公司年度经</w:t>
      </w:r>
      <w:r>
        <w:rPr>
          <w:w w:val="99"/>
        </w:rPr>
        <w:t> </w:t>
      </w:r>
      <w:r>
        <w:rPr/>
        <w:t>营业绩产生不利影响。</w:t>
      </w:r>
    </w:p>
    <w:p>
      <w:pPr>
        <w:pStyle w:val="BodyText"/>
        <w:spacing w:line="273" w:lineRule="auto" w:before="127"/>
        <w:ind w:right="210" w:firstLine="420"/>
        <w:jc w:val="both"/>
      </w:pPr>
      <w:r>
        <w:rPr>
          <w:w w:val="95"/>
        </w:rPr>
        <w:t>应对措施：公司高度重视并购后整合，在市场、技术、客户方面加强各方协同效应发挥，同时加强内</w:t>
      </w:r>
      <w:r>
        <w:rPr>
          <w:w w:val="99"/>
        </w:rPr>
        <w:t> </w:t>
      </w:r>
      <w:r>
        <w:rPr>
          <w:w w:val="95"/>
        </w:rPr>
        <w:t>部交流，增进公司内部各方感情，增强核心人员及员工归属感。公司在投资并购方面采取较为稳健的投资</w:t>
      </w:r>
      <w:r>
        <w:rPr>
          <w:spacing w:val="43"/>
          <w:w w:val="95"/>
        </w:rPr>
        <w:t> </w:t>
      </w:r>
      <w:r>
        <w:rPr>
          <w:spacing w:val="43"/>
          <w:w w:val="95"/>
        </w:rPr>
      </w:r>
      <w:r>
        <w:rPr>
          <w:w w:val="95"/>
        </w:rPr>
        <w:t>策略，审慎选择投资标的，投前做好市场以及收购对象的尽职调查工作，并完善投资并购协议以减少法律</w:t>
      </w:r>
      <w:r>
        <w:rPr>
          <w:spacing w:val="43"/>
          <w:w w:val="95"/>
        </w:rPr>
        <w:t> </w:t>
      </w:r>
      <w:r>
        <w:rPr>
          <w:spacing w:val="43"/>
          <w:w w:val="95"/>
        </w:rPr>
      </w:r>
      <w:r>
        <w:rPr>
          <w:w w:val="95"/>
        </w:rPr>
        <w:t>风险，投后发挥协同效应实现其价值，从而不断提升公司盈利能力和市场规模。同时，公司将加强内部控</w:t>
      </w:r>
      <w:r>
        <w:rPr>
          <w:spacing w:val="44"/>
          <w:w w:val="95"/>
        </w:rPr>
        <w:t> </w:t>
      </w:r>
      <w:r>
        <w:rPr>
          <w:spacing w:val="44"/>
          <w:w w:val="95"/>
        </w:rPr>
      </w:r>
      <w:r>
        <w:rPr/>
        <w:t>制尤其是风险控制体系建设，以面对公司规模扩大后所带来的管理风险。</w:t>
      </w:r>
    </w:p>
    <w:p>
      <w:pPr>
        <w:spacing w:line="240" w:lineRule="auto" w:before="10"/>
        <w:rPr>
          <w:rFonts w:ascii="宋体" w:hAnsi="宋体" w:cs="宋体" w:eastAsia="宋体" w:hint="default"/>
          <w:sz w:val="21"/>
          <w:szCs w:val="21"/>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017-04-07/1203259842.DOCX</w:t>
            </w:r>
            <w:r>
              <w:rPr>
                <w:rFonts w:ascii="宋体" w:hAnsi="宋体" w:cs="宋体" w:eastAsia="宋体" w:hint="default"/>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017-09-19/1203988633.DOC</w:t>
            </w:r>
            <w:r>
              <w:rPr>
                <w:rFonts w:ascii="宋体" w:hAnsi="宋体" w:cs="宋体" w:eastAsia="宋体" w:hint="default"/>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017-09-21/1203994747.DOC</w:t>
            </w:r>
            <w:r>
              <w:rPr>
                <w:rFonts w:ascii="宋体" w:hAnsi="宋体" w:cs="宋体" w:eastAsia="宋体" w:hint="default"/>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017-09-29/1204014953.DOC</w:t>
            </w:r>
            <w:r>
              <w:rPr>
                <w:rFonts w:ascii="宋体" w:hAnsi="宋体" w:cs="宋体" w:eastAsia="宋体" w:hint="default"/>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017-11-05/1204113450.DOC</w:t>
            </w:r>
            <w:r>
              <w:rPr>
                <w:rFonts w:ascii="宋体" w:hAnsi="宋体" w:cs="宋体" w:eastAsia="宋体" w:hint="default"/>
                <w:sz w:val="18"/>
                <w:szCs w:val="18"/>
              </w:rPr>
              <w:t>）</w:t>
            </w:r>
          </w:p>
        </w:tc>
      </w:tr>
      <w:tr>
        <w:trPr>
          <w:trHeight w:val="400"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9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674"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017-11-20/1204154257.DOCX</w:t>
            </w:r>
            <w:r>
              <w:rPr>
                <w:rFonts w:ascii="宋体" w:hAnsi="宋体" w:cs="宋体" w:eastAsia="宋体" w:hint="default"/>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76"/>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017-11-22/1204159406.DOCX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5"/>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017-11-22/1204162255.DOCX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7"/>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017-11-24/1204164230.DOCX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7"/>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017-11-24/1204165687.DOCX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7"/>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017-11-28/1204175452.DOCX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7"/>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017-11-29/1204176667.DOCX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5"/>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017-11-30/1204179480.DOCX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5"/>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017-12-01/1204186055.DOCX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7"/>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017-12-04/1204193692.DOCX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7"/>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017-12-05/1204196116.DOCX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7"/>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017-12-06/1204197475.DOCX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7"/>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017-12-07/1204200420.DOCX</w:t>
            </w:r>
            <w:r>
              <w:rPr>
                <w:rFonts w:ascii="宋体" w:hAnsi="宋体" w:cs="宋体" w:eastAsia="宋体" w:hint="default"/>
                <w:sz w:val="18"/>
                <w:szCs w:val="18"/>
              </w:rPr>
              <w:t>）</w:t>
            </w:r>
          </w:p>
        </w:tc>
      </w:tr>
      <w:tr>
        <w:trPr>
          <w:trHeight w:val="400"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674"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017-12-08/1204207338.DOCX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7"/>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017-12-11/1204215812.DOCX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7"/>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017-12-12/1204218737.DOCX</w:t>
            </w:r>
            <w:r>
              <w:rPr>
                <w:rFonts w:ascii="宋体" w:hAnsi="宋体" w:cs="宋体" w:eastAsia="宋体" w:hint="default"/>
                <w:sz w:val="18"/>
                <w:szCs w:val="18"/>
              </w:rPr>
              <w:t>）</w:t>
            </w:r>
          </w:p>
        </w:tc>
      </w:tr>
      <w:tr>
        <w:trPr>
          <w:trHeight w:val="106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0" w:lineRule="auto" w:before="115"/>
              <w:ind w:left="23" w:right="80"/>
              <w:jc w:val="left"/>
              <w:rPr>
                <w:rFonts w:ascii="宋体" w:hAnsi="宋体" w:cs="宋体" w:eastAsia="宋体" w:hint="default"/>
                <w:sz w:val="18"/>
                <w:szCs w:val="18"/>
              </w:rPr>
            </w:pPr>
            <w:r>
              <w:rPr>
                <w:rFonts w:ascii="宋体" w:hAnsi="宋体" w:cs="宋体" w:eastAsia="宋体" w:hint="default"/>
                <w:spacing w:val="-1"/>
                <w:sz w:val="18"/>
                <w:szCs w:val="18"/>
              </w:rPr>
              <w:t>（</w:t>
            </w:r>
            <w:hyperlink r:id="rId32">
              <w:r>
                <w:rPr>
                  <w:rFonts w:ascii="Times New Roman" w:hAnsi="Times New Roman" w:cs="Times New Roman" w:eastAsia="Times New Roman" w:hint="default"/>
                  <w:spacing w:val="-1"/>
                  <w:sz w:val="18"/>
                  <w:szCs w:val="18"/>
                </w:rPr>
                <w:t>http://www.cninfo.com.cn/finalpage/2</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017-12-13/1204221250.DOCX</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pStyle w:val="Heading1"/>
        <w:spacing w:line="240" w:lineRule="auto"/>
        <w:ind w:right="0"/>
        <w:jc w:val="center"/>
        <w:rPr>
          <w:b w:val="0"/>
          <w:bCs w:val="0"/>
        </w:rPr>
      </w:pPr>
      <w:bookmarkStart w:name="_bookmark4" w:id="5"/>
      <w:bookmarkEnd w:id="5"/>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56" w:lineRule="auto" w:before="157"/>
        <w:ind w:right="106" w:firstLine="420"/>
        <w:jc w:val="both"/>
      </w:pPr>
      <w:r>
        <w:rPr>
          <w:w w:val="95"/>
        </w:rPr>
        <w:t>报告期内，公司制定和执行了</w:t>
      </w:r>
      <w:r>
        <w:rPr>
          <w:rFonts w:ascii="Times New Roman" w:hAnsi="Times New Roman" w:cs="Times New Roman" w:eastAsia="Times New Roman" w:hint="default"/>
          <w:w w:val="95"/>
        </w:rPr>
        <w:t>2016</w:t>
      </w:r>
      <w:r>
        <w:rPr>
          <w:w w:val="95"/>
        </w:rPr>
        <w:t>年年度利润分配方案。公司分别于</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3</w:t>
      </w:r>
      <w:r>
        <w:rPr>
          <w:w w:val="95"/>
        </w:rPr>
        <w:t>月</w:t>
      </w:r>
      <w:r>
        <w:rPr>
          <w:rFonts w:ascii="Times New Roman" w:hAnsi="Times New Roman" w:cs="Times New Roman" w:eastAsia="Times New Roman" w:hint="default"/>
          <w:w w:val="95"/>
        </w:rPr>
        <w:t>31</w:t>
      </w:r>
      <w:r>
        <w:rPr>
          <w:w w:val="95"/>
        </w:rPr>
        <w:t>日、</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25</w:t>
      </w:r>
      <w:r>
        <w:rPr>
          <w:w w:val="95"/>
        </w:rPr>
        <w:t>日</w:t>
      </w:r>
      <w:r>
        <w:rPr>
          <w:spacing w:val="-97"/>
          <w:w w:val="95"/>
        </w:rPr>
        <w:t> </w:t>
      </w:r>
      <w:r>
        <w:rPr>
          <w:w w:val="95"/>
        </w:rPr>
        <w:t>召开的第二届董事会第三十次会议及</w:t>
      </w:r>
      <w:r>
        <w:rPr>
          <w:rFonts w:ascii="Times New Roman" w:hAnsi="Times New Roman" w:cs="Times New Roman" w:eastAsia="Times New Roman" w:hint="default"/>
          <w:w w:val="95"/>
        </w:rPr>
        <w:t>2016</w:t>
      </w:r>
      <w:r>
        <w:rPr>
          <w:w w:val="95"/>
        </w:rPr>
        <w:t>年年度股东大会中审议通过了《关于公司</w:t>
      </w:r>
      <w:r>
        <w:rPr>
          <w:rFonts w:ascii="Times New Roman" w:hAnsi="Times New Roman" w:cs="Times New Roman" w:eastAsia="Times New Roman" w:hint="default"/>
          <w:w w:val="95"/>
        </w:rPr>
        <w:t>2016</w:t>
      </w:r>
      <w:r>
        <w:rPr>
          <w:w w:val="95"/>
        </w:rPr>
        <w:t>年年度利润分配方</w:t>
      </w:r>
      <w:r>
        <w:rPr>
          <w:spacing w:val="36"/>
          <w:w w:val="95"/>
        </w:rPr>
        <w:t> </w:t>
      </w:r>
      <w:r>
        <w:rPr>
          <w:spacing w:val="36"/>
          <w:w w:val="95"/>
        </w:rPr>
      </w:r>
      <w:r>
        <w:rPr/>
        <w:t>案的议案》。根据该决议内容，公司以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1,581,260,853</w:t>
      </w:r>
      <w:r>
        <w:rPr/>
        <w:t>股为基数，按每</w:t>
      </w:r>
      <w:r>
        <w:rPr>
          <w:rFonts w:ascii="Times New Roman" w:hAnsi="Times New Roman" w:cs="Times New Roman" w:eastAsia="Times New Roman" w:hint="default"/>
        </w:rPr>
        <w:t>10</w:t>
      </w:r>
      <w:r>
        <w:rPr/>
        <w:t>股派发现金</w:t>
      </w:r>
      <w:r>
        <w:rPr>
          <w:spacing w:val="-91"/>
        </w:rPr>
        <w:t> </w:t>
      </w:r>
      <w:r>
        <w:rPr>
          <w:spacing w:val="-91"/>
        </w:rPr>
      </w:r>
      <w:r>
        <w:rPr>
          <w:spacing w:val="-2"/>
          <w:w w:val="95"/>
        </w:rPr>
        <w:t>红利</w:t>
      </w:r>
      <w:r>
        <w:rPr>
          <w:rFonts w:ascii="Times New Roman" w:hAnsi="Times New Roman" w:cs="Times New Roman" w:eastAsia="Times New Roman" w:hint="default"/>
          <w:spacing w:val="-2"/>
          <w:w w:val="95"/>
        </w:rPr>
        <w:t>0.3</w:t>
      </w:r>
      <w:r>
        <w:rPr>
          <w:spacing w:val="-2"/>
          <w:w w:val="95"/>
        </w:rPr>
        <w:t>元，合计派送现金</w:t>
      </w:r>
      <w:r>
        <w:rPr>
          <w:rFonts w:ascii="Times New Roman" w:hAnsi="Times New Roman" w:cs="Times New Roman" w:eastAsia="Times New Roman" w:hint="default"/>
          <w:spacing w:val="-2"/>
          <w:w w:val="95"/>
        </w:rPr>
        <w:t>47,437,825.59</w:t>
      </w:r>
      <w:r>
        <w:rPr>
          <w:spacing w:val="-2"/>
          <w:w w:val="95"/>
        </w:rPr>
        <w:t>元。本次权益分派股权登记日为</w:t>
      </w:r>
      <w:r>
        <w:rPr>
          <w:rFonts w:ascii="Times New Roman" w:hAnsi="Times New Roman" w:cs="Times New Roman" w:eastAsia="Times New Roman" w:hint="default"/>
          <w:spacing w:val="-2"/>
          <w:w w:val="95"/>
        </w:rPr>
        <w:t>2017</w:t>
      </w:r>
      <w:r>
        <w:rPr>
          <w:spacing w:val="-2"/>
          <w:w w:val="95"/>
        </w:rPr>
        <w:t>年</w:t>
      </w:r>
      <w:r>
        <w:rPr>
          <w:rFonts w:ascii="Times New Roman" w:hAnsi="Times New Roman" w:cs="Times New Roman" w:eastAsia="Times New Roman" w:hint="default"/>
          <w:spacing w:val="-2"/>
          <w:w w:val="95"/>
        </w:rPr>
        <w:t>5</w:t>
      </w:r>
      <w:r>
        <w:rPr>
          <w:spacing w:val="-2"/>
          <w:w w:val="95"/>
        </w:rPr>
        <w:t>月</w:t>
      </w:r>
      <w:r>
        <w:rPr>
          <w:rFonts w:ascii="Times New Roman" w:hAnsi="Times New Roman" w:cs="Times New Roman" w:eastAsia="Times New Roman" w:hint="default"/>
          <w:spacing w:val="-2"/>
          <w:w w:val="95"/>
        </w:rPr>
        <w:t>11</w:t>
      </w:r>
      <w:r>
        <w:rPr>
          <w:spacing w:val="-2"/>
          <w:w w:val="95"/>
        </w:rPr>
        <w:t>日，除权除息日为</w:t>
      </w:r>
      <w:r>
        <w:rPr>
          <w:rFonts w:ascii="Times New Roman" w:hAnsi="Times New Roman" w:cs="Times New Roman" w:eastAsia="Times New Roman" w:hint="default"/>
          <w:spacing w:val="-2"/>
          <w:w w:val="95"/>
        </w:rPr>
        <w:t>2017</w:t>
      </w:r>
      <w:r>
        <w:rPr>
          <w:rFonts w:ascii="Times New Roman" w:hAnsi="Times New Roman" w:cs="Times New Roman" w:eastAsia="Times New Roman" w:hint="default"/>
          <w:spacing w:val="19"/>
          <w:w w:val="95"/>
        </w:rPr>
        <w:t> </w:t>
      </w:r>
      <w:r>
        <w:rPr>
          <w:rFonts w:ascii="Times New Roman" w:hAnsi="Times New Roman" w:cs="Times New Roman" w:eastAsia="Times New Roman" w:hint="default"/>
          <w:spacing w:val="19"/>
          <w:w w:val="95"/>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p>
    <w:p>
      <w:pPr>
        <w:spacing w:line="240" w:lineRule="auto" w:before="10"/>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12" w:right="3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1,971,232,995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39,424,659.90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151,854,241.19</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7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根据相关法律法规及《公司章程》规定，以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年度母公司实现的净利润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53,239,730.84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元为基数，提取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的法定盈余</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3"/>
        <w:rPr>
          <w:rFonts w:ascii="宋体" w:hAnsi="宋体" w:cs="宋体" w:eastAsia="宋体" w:hint="default"/>
          <w:sz w:val="24"/>
          <w:szCs w:val="24"/>
        </w:rPr>
      </w:pPr>
    </w:p>
    <w:p>
      <w:pPr>
        <w:spacing w:line="1000" w:lineRule="exact"/>
        <w:ind w:left="104"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81.15pt;height:50.05pt;mso-position-horizontal-relative:char;mso-position-vertical-relative:line" coordorigin="0,0" coordsize="9623,1001">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996;width:9578;height:2" coordorigin="5,996" coordsize="9578,2">
              <v:shape style="position:absolute;left:5;top:996;width:9578;height:2" coordorigin="5,996" coordsize="9578,0" path="m5,996l9582,996e" filled="false" stroked="true" strokeweight=".48pt" strokecolor="#000000">
                <v:path arrowok="t"/>
              </v:shape>
            </v:group>
            <v:group style="position:absolute;left:10;top:5;width:2;height:986" coordorigin="10,5" coordsize="2,986">
              <v:shape style="position:absolute;left:10;top:5;width:2;height:986" coordorigin="10,5" coordsize="0,986" path="m10,5l10,991e" filled="false" stroked="true" strokeweight=".48pt" strokecolor="#000000">
                <v:path arrowok="t"/>
              </v:shape>
            </v:group>
            <v:group style="position:absolute;left:9578;top:5;width:2;height:986" coordorigin="9578,5" coordsize="2,986">
              <v:shape style="position:absolute;left:9578;top:5;width:2;height:986" coordorigin="9578,5" coordsize="0,986" path="m9578,5l9578,991e" filled="false" stroked="true" strokeweight=".48pt" strokecolor="#000000">
                <v:path arrowok="t"/>
              </v:shape>
              <v:shape style="position:absolute;left:0;top:0;width:9623;height:1001" type="#_x0000_t202" filled="false" stroked="false">
                <v:textbox inset="0,0,0,0">
                  <w:txbxContent>
                    <w:p>
                      <w:pPr>
                        <w:spacing w:before="26"/>
                        <w:ind w:left="37" w:right="0" w:firstLine="0"/>
                        <w:jc w:val="left"/>
                        <w:rPr>
                          <w:rFonts w:ascii="宋体" w:hAnsi="宋体" w:cs="宋体" w:eastAsia="宋体" w:hint="default"/>
                          <w:sz w:val="18"/>
                          <w:szCs w:val="18"/>
                        </w:rPr>
                      </w:pPr>
                      <w:r>
                        <w:rPr>
                          <w:rFonts w:ascii="宋体" w:hAnsi="宋体" w:cs="宋体" w:eastAsia="宋体" w:hint="default"/>
                          <w:sz w:val="18"/>
                          <w:szCs w:val="18"/>
                        </w:rPr>
                        <w:t>公积金计人民币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5,323,973.08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元，加上年初未分配利润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151,376,309.02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元，减去</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年内已分配利润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47,437,825.59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w:t>
                      </w:r>
                    </w:p>
                    <w:p>
                      <w:pPr>
                        <w:spacing w:before="63"/>
                        <w:ind w:left="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报告期末公司可分配利润为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151,854,241.19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元。以当前公司总股本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1,971,232,995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股为基数，按每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股派发现金红利</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0.20</w:t>
                      </w:r>
                    </w:p>
                    <w:p>
                      <w:pPr>
                        <w:spacing w:before="63"/>
                        <w:ind w:left="37" w:right="0" w:firstLine="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89"/>
                          <w:sz w:val="18"/>
                          <w:szCs w:val="18"/>
                        </w:rPr>
                        <w:t>）</w:t>
                      </w:r>
                      <w:r>
                        <w:rPr>
                          <w:rFonts w:ascii="宋体" w:hAnsi="宋体" w:cs="宋体" w:eastAsia="宋体" w:hint="default"/>
                          <w:sz w:val="18"/>
                          <w:szCs w:val="18"/>
                        </w:rPr>
                        <w:t>，合计派送现金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89"/>
                          <w:sz w:val="18"/>
                          <w:szCs w:val="18"/>
                        </w:rPr>
                        <w:t>）</w:t>
                      </w:r>
                      <w:r>
                        <w:rPr>
                          <w:rFonts w:ascii="宋体" w:hAnsi="宋体" w:cs="宋体" w:eastAsia="宋体" w:hint="default"/>
                          <w:sz w:val="18"/>
                          <w:szCs w:val="18"/>
                        </w:rPr>
                        <w:t>。剩余未分配利润结转下一年度。</w:t>
                      </w:r>
                    </w:p>
                  </w:txbxContent>
                </v:textbox>
                <w10:wrap type="none"/>
              </v:shape>
            </v:group>
          </v:group>
        </w:pict>
      </w:r>
      <w:r>
        <w:rPr>
          <w:rFonts w:ascii="宋体" w:hAnsi="宋体" w:cs="宋体" w:eastAsia="宋体" w:hint="default"/>
          <w:position w:val="-19"/>
          <w:sz w:val="20"/>
          <w:szCs w:val="20"/>
        </w:rPr>
      </w:r>
    </w:p>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line="430" w:lineRule="atLeast" w:before="18"/>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2015</w:t>
      </w:r>
      <w:r>
        <w:rPr>
          <w:rFonts w:ascii="宋体" w:hAnsi="宋体" w:cs="宋体" w:eastAsia="宋体" w:hint="default"/>
          <w:b/>
          <w:bCs/>
          <w:sz w:val="21"/>
          <w:szCs w:val="21"/>
        </w:rPr>
        <w:t>年半年度利润分配方案情况</w:t>
      </w:r>
      <w:r>
        <w:rPr>
          <w:rFonts w:ascii="宋体" w:hAnsi="宋体" w:cs="宋体" w:eastAsia="宋体" w:hint="default"/>
          <w:b/>
          <w:bCs/>
          <w:w w:val="99"/>
          <w:sz w:val="21"/>
          <w:szCs w:val="21"/>
        </w:rPr>
        <w:t> </w:t>
      </w:r>
      <w:r>
        <w:rPr>
          <w:rFonts w:ascii="宋体" w:hAnsi="宋体" w:cs="宋体" w:eastAsia="宋体" w:hint="default"/>
          <w:spacing w:val="2"/>
          <w:w w:val="95"/>
          <w:sz w:val="21"/>
          <w:szCs w:val="21"/>
        </w:rPr>
        <w:t>公司分别于</w:t>
      </w:r>
      <w:r>
        <w:rPr>
          <w:rFonts w:ascii="Times New Roman" w:hAnsi="Times New Roman" w:cs="Times New Roman" w:eastAsia="Times New Roman" w:hint="default"/>
          <w:spacing w:val="2"/>
          <w:w w:val="95"/>
          <w:sz w:val="21"/>
          <w:szCs w:val="21"/>
        </w:rPr>
        <w:t>2015</w:t>
      </w:r>
      <w:r>
        <w:rPr>
          <w:rFonts w:ascii="宋体" w:hAnsi="宋体" w:cs="宋体" w:eastAsia="宋体" w:hint="default"/>
          <w:spacing w:val="2"/>
          <w:w w:val="95"/>
          <w:sz w:val="21"/>
          <w:szCs w:val="21"/>
        </w:rPr>
        <w:t>年</w:t>
      </w:r>
      <w:r>
        <w:rPr>
          <w:rFonts w:ascii="Times New Roman" w:hAnsi="Times New Roman" w:cs="Times New Roman" w:eastAsia="Times New Roman" w:hint="default"/>
          <w:spacing w:val="2"/>
          <w:w w:val="95"/>
          <w:sz w:val="21"/>
          <w:szCs w:val="21"/>
        </w:rPr>
        <w:t>8</w:t>
      </w:r>
      <w:r>
        <w:rPr>
          <w:rFonts w:ascii="宋体" w:hAnsi="宋体" w:cs="宋体" w:eastAsia="宋体" w:hint="default"/>
          <w:spacing w:val="2"/>
          <w:w w:val="95"/>
          <w:sz w:val="21"/>
          <w:szCs w:val="21"/>
        </w:rPr>
        <w:t>月</w:t>
      </w:r>
      <w:r>
        <w:rPr>
          <w:rFonts w:ascii="Times New Roman" w:hAnsi="Times New Roman" w:cs="Times New Roman" w:eastAsia="Times New Roman" w:hint="default"/>
          <w:spacing w:val="2"/>
          <w:w w:val="95"/>
          <w:sz w:val="21"/>
          <w:szCs w:val="21"/>
        </w:rPr>
        <w:t>7</w:t>
      </w:r>
      <w:r>
        <w:rPr>
          <w:rFonts w:ascii="宋体" w:hAnsi="宋体" w:cs="宋体" w:eastAsia="宋体" w:hint="default"/>
          <w:spacing w:val="2"/>
          <w:w w:val="95"/>
          <w:sz w:val="21"/>
          <w:szCs w:val="21"/>
        </w:rPr>
        <w:t>日、</w:t>
      </w:r>
      <w:r>
        <w:rPr>
          <w:rFonts w:ascii="Times New Roman" w:hAnsi="Times New Roman" w:cs="Times New Roman" w:eastAsia="Times New Roman" w:hint="default"/>
          <w:spacing w:val="2"/>
          <w:w w:val="95"/>
          <w:sz w:val="21"/>
          <w:szCs w:val="21"/>
        </w:rPr>
        <w:t>2015</w:t>
      </w:r>
      <w:r>
        <w:rPr>
          <w:rFonts w:ascii="宋体" w:hAnsi="宋体" w:cs="宋体" w:eastAsia="宋体" w:hint="default"/>
          <w:spacing w:val="2"/>
          <w:w w:val="95"/>
          <w:sz w:val="21"/>
          <w:szCs w:val="21"/>
        </w:rPr>
        <w:t>年</w:t>
      </w:r>
      <w:r>
        <w:rPr>
          <w:rFonts w:ascii="Times New Roman" w:hAnsi="Times New Roman" w:cs="Times New Roman" w:eastAsia="Times New Roman" w:hint="default"/>
          <w:spacing w:val="2"/>
          <w:w w:val="95"/>
          <w:sz w:val="21"/>
          <w:szCs w:val="21"/>
        </w:rPr>
        <w:t>8</w:t>
      </w:r>
      <w:r>
        <w:rPr>
          <w:rFonts w:ascii="宋体" w:hAnsi="宋体" w:cs="宋体" w:eastAsia="宋体" w:hint="default"/>
          <w:spacing w:val="2"/>
          <w:w w:val="95"/>
          <w:sz w:val="21"/>
          <w:szCs w:val="21"/>
        </w:rPr>
        <w:t>月</w:t>
      </w:r>
      <w:r>
        <w:rPr>
          <w:rFonts w:ascii="Times New Roman" w:hAnsi="Times New Roman" w:cs="Times New Roman" w:eastAsia="Times New Roman" w:hint="default"/>
          <w:spacing w:val="2"/>
          <w:w w:val="95"/>
          <w:sz w:val="21"/>
          <w:szCs w:val="21"/>
        </w:rPr>
        <w:t>25</w:t>
      </w:r>
      <w:r>
        <w:rPr>
          <w:rFonts w:ascii="宋体" w:hAnsi="宋体" w:cs="宋体" w:eastAsia="宋体" w:hint="default"/>
          <w:spacing w:val="2"/>
          <w:w w:val="95"/>
          <w:sz w:val="21"/>
          <w:szCs w:val="21"/>
        </w:rPr>
        <w:t>日召开的第二届董事会第八次会议及</w:t>
      </w:r>
      <w:r>
        <w:rPr>
          <w:rFonts w:ascii="Times New Roman" w:hAnsi="Times New Roman" w:cs="Times New Roman" w:eastAsia="Times New Roman" w:hint="default"/>
          <w:spacing w:val="2"/>
          <w:w w:val="95"/>
          <w:sz w:val="21"/>
          <w:szCs w:val="21"/>
        </w:rPr>
        <w:t>2015</w:t>
      </w:r>
      <w:r>
        <w:rPr>
          <w:rFonts w:ascii="宋体" w:hAnsi="宋体" w:cs="宋体" w:eastAsia="宋体" w:hint="default"/>
          <w:spacing w:val="2"/>
          <w:w w:val="95"/>
          <w:sz w:val="21"/>
          <w:szCs w:val="21"/>
        </w:rPr>
        <w:t>年第一次临时股东</w:t>
      </w:r>
      <w:r>
        <w:rPr>
          <w:rFonts w:ascii="宋体" w:hAnsi="宋体" w:cs="宋体" w:eastAsia="宋体" w:hint="default"/>
          <w:spacing w:val="2"/>
          <w:sz w:val="21"/>
          <w:szCs w:val="21"/>
        </w:rPr>
      </w:r>
    </w:p>
    <w:p>
      <w:pPr>
        <w:pStyle w:val="BodyText"/>
        <w:spacing w:line="256" w:lineRule="auto" w:before="21"/>
        <w:ind w:right="207"/>
        <w:jc w:val="both"/>
      </w:pPr>
      <w:r>
        <w:rPr>
          <w:w w:val="95"/>
        </w:rPr>
        <w:t>大会中审议通过了《关于公司</w:t>
      </w:r>
      <w:r>
        <w:rPr>
          <w:rFonts w:ascii="Times New Roman" w:hAnsi="Times New Roman" w:cs="Times New Roman" w:eastAsia="Times New Roman" w:hint="default"/>
          <w:w w:val="95"/>
        </w:rPr>
        <w:t>2015</w:t>
      </w:r>
      <w:r>
        <w:rPr>
          <w:w w:val="95"/>
        </w:rPr>
        <w:t>年半年度资本公积金转增股本的方案的议案》。公司</w:t>
      </w:r>
      <w:r>
        <w:rPr>
          <w:rFonts w:ascii="Times New Roman" w:hAnsi="Times New Roman" w:cs="Times New Roman" w:eastAsia="Times New Roman" w:hint="default"/>
          <w:w w:val="95"/>
        </w:rPr>
        <w:t>2015</w:t>
      </w:r>
      <w:r>
        <w:rPr>
          <w:w w:val="95"/>
        </w:rPr>
        <w:t>年半年度权益</w:t>
      </w:r>
      <w:r>
        <w:rPr>
          <w:spacing w:val="43"/>
          <w:w w:val="95"/>
        </w:rPr>
        <w:t> </w:t>
      </w:r>
      <w:r>
        <w:rPr>
          <w:spacing w:val="43"/>
          <w:w w:val="95"/>
        </w:rPr>
      </w:r>
      <w:r>
        <w:rPr>
          <w:spacing w:val="2"/>
          <w:w w:val="95"/>
        </w:rPr>
        <w:t>分派方案如下：以截至</w:t>
      </w:r>
      <w:r>
        <w:rPr>
          <w:rFonts w:ascii="Times New Roman" w:hAnsi="Times New Roman" w:cs="Times New Roman" w:eastAsia="Times New Roman" w:hint="default"/>
          <w:spacing w:val="2"/>
          <w:w w:val="95"/>
        </w:rPr>
        <w:t>2015</w:t>
      </w:r>
      <w:r>
        <w:rPr>
          <w:spacing w:val="2"/>
          <w:w w:val="95"/>
        </w:rPr>
        <w:t>年</w:t>
      </w:r>
      <w:r>
        <w:rPr>
          <w:rFonts w:ascii="Times New Roman" w:hAnsi="Times New Roman" w:cs="Times New Roman" w:eastAsia="Times New Roman" w:hint="default"/>
          <w:spacing w:val="2"/>
          <w:w w:val="95"/>
        </w:rPr>
        <w:t>6</w:t>
      </w:r>
      <w:r>
        <w:rPr>
          <w:spacing w:val="2"/>
          <w:w w:val="95"/>
        </w:rPr>
        <w:t>月</w:t>
      </w:r>
      <w:r>
        <w:rPr>
          <w:rFonts w:ascii="Times New Roman" w:hAnsi="Times New Roman" w:cs="Times New Roman" w:eastAsia="Times New Roman" w:hint="default"/>
          <w:spacing w:val="2"/>
          <w:w w:val="95"/>
        </w:rPr>
        <w:t>30</w:t>
      </w:r>
      <w:r>
        <w:rPr>
          <w:spacing w:val="2"/>
          <w:w w:val="95"/>
        </w:rPr>
        <w:t>日公司股份总数</w:t>
      </w:r>
      <w:r>
        <w:rPr>
          <w:rFonts w:ascii="Times New Roman" w:hAnsi="Times New Roman" w:cs="Times New Roman" w:eastAsia="Times New Roman" w:hint="default"/>
          <w:spacing w:val="2"/>
          <w:w w:val="95"/>
        </w:rPr>
        <w:t>106,000,000</w:t>
      </w:r>
      <w:r>
        <w:rPr>
          <w:spacing w:val="2"/>
          <w:w w:val="95"/>
        </w:rPr>
        <w:t>股为基数，以资本公积金向全体股东按每</w:t>
      </w:r>
      <w:r>
        <w:rPr>
          <w:spacing w:val="28"/>
          <w:w w:val="95"/>
        </w:rPr>
        <w:t> </w:t>
      </w:r>
      <w:r>
        <w:rPr>
          <w:spacing w:val="28"/>
          <w:w w:val="95"/>
        </w:rPr>
      </w:r>
      <w:r>
        <w:rPr>
          <w:rFonts w:ascii="Times New Roman" w:hAnsi="Times New Roman" w:cs="Times New Roman" w:eastAsia="Times New Roman" w:hint="default"/>
          <w:w w:val="95"/>
        </w:rPr>
        <w:t>10</w:t>
      </w:r>
      <w:r>
        <w:rPr>
          <w:w w:val="95"/>
        </w:rPr>
        <w:t>股转增</w:t>
      </w:r>
      <w:r>
        <w:rPr>
          <w:rFonts w:ascii="Times New Roman" w:hAnsi="Times New Roman" w:cs="Times New Roman" w:eastAsia="Times New Roman" w:hint="default"/>
          <w:w w:val="95"/>
        </w:rPr>
        <w:t>15</w:t>
      </w:r>
      <w:r>
        <w:rPr>
          <w:w w:val="95"/>
        </w:rPr>
        <w:t>股，共计转增股本</w:t>
      </w:r>
      <w:r>
        <w:rPr>
          <w:rFonts w:ascii="Times New Roman" w:hAnsi="Times New Roman" w:cs="Times New Roman" w:eastAsia="Times New Roman" w:hint="default"/>
          <w:w w:val="95"/>
        </w:rPr>
        <w:t>159,000,000</w:t>
      </w:r>
      <w:r>
        <w:rPr>
          <w:w w:val="95"/>
        </w:rPr>
        <w:t>股，转增股本后公司总股本增加至</w:t>
      </w:r>
      <w:r>
        <w:rPr>
          <w:rFonts w:ascii="Times New Roman" w:hAnsi="Times New Roman" w:cs="Times New Roman" w:eastAsia="Times New Roman" w:hint="default"/>
          <w:w w:val="95"/>
        </w:rPr>
        <w:t>265,000,000</w:t>
      </w:r>
      <w:r>
        <w:rPr>
          <w:w w:val="95"/>
        </w:rPr>
        <w:t>股。本次权益分派</w:t>
      </w:r>
      <w:r>
        <w:rPr>
          <w:spacing w:val="44"/>
          <w:w w:val="95"/>
        </w:rPr>
        <w:t> </w:t>
      </w:r>
      <w:r>
        <w:rPr>
          <w:spacing w:val="44"/>
          <w:w w:val="95"/>
        </w:rPr>
      </w:r>
      <w:r>
        <w:rPr/>
        <w:t>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w:t>
      </w:r>
    </w:p>
    <w:p>
      <w:pPr>
        <w:spacing w:line="432" w:lineRule="exact" w:before="24"/>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2015</w:t>
      </w:r>
      <w:r>
        <w:rPr>
          <w:rFonts w:ascii="宋体" w:hAnsi="宋体" w:cs="宋体" w:eastAsia="宋体" w:hint="default"/>
          <w:b/>
          <w:bCs/>
          <w:sz w:val="21"/>
          <w:szCs w:val="21"/>
        </w:rPr>
        <w:t>年度利润分配方案情况</w:t>
      </w:r>
      <w:r>
        <w:rPr>
          <w:rFonts w:ascii="宋体" w:hAnsi="宋体" w:cs="宋体" w:eastAsia="宋体" w:hint="default"/>
          <w:b/>
          <w:bCs/>
          <w:w w:val="99"/>
          <w:sz w:val="21"/>
          <w:szCs w:val="21"/>
        </w:rPr>
        <w:t> </w:t>
      </w:r>
      <w:r>
        <w:rPr>
          <w:rFonts w:ascii="宋体" w:hAnsi="宋体" w:cs="宋体" w:eastAsia="宋体" w:hint="default"/>
          <w:w w:val="95"/>
          <w:sz w:val="21"/>
          <w:szCs w:val="21"/>
        </w:rPr>
        <w:t>公司分别于</w:t>
      </w:r>
      <w:r>
        <w:rPr>
          <w:rFonts w:ascii="Times New Roman" w:hAnsi="Times New Roman" w:cs="Times New Roman" w:eastAsia="Times New Roman" w:hint="default"/>
          <w:w w:val="95"/>
          <w:sz w:val="21"/>
          <w:szCs w:val="21"/>
        </w:rPr>
        <w:t>2016</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24</w:t>
      </w:r>
      <w:r>
        <w:rPr>
          <w:rFonts w:ascii="宋体" w:hAnsi="宋体" w:cs="宋体" w:eastAsia="宋体" w:hint="default"/>
          <w:w w:val="95"/>
          <w:sz w:val="21"/>
          <w:szCs w:val="21"/>
        </w:rPr>
        <w:t>日、</w:t>
      </w:r>
      <w:r>
        <w:rPr>
          <w:rFonts w:ascii="Times New Roman" w:hAnsi="Times New Roman" w:cs="Times New Roman" w:eastAsia="Times New Roman" w:hint="default"/>
          <w:w w:val="95"/>
          <w:sz w:val="21"/>
          <w:szCs w:val="21"/>
        </w:rPr>
        <w:t>2016</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5</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16</w:t>
      </w:r>
      <w:r>
        <w:rPr>
          <w:rFonts w:ascii="宋体" w:hAnsi="宋体" w:cs="宋体" w:eastAsia="宋体" w:hint="default"/>
          <w:w w:val="95"/>
          <w:sz w:val="21"/>
          <w:szCs w:val="21"/>
        </w:rPr>
        <w:t>日召开的第二届董事会第十七次会议及</w:t>
      </w:r>
      <w:r>
        <w:rPr>
          <w:rFonts w:ascii="Times New Roman" w:hAnsi="Times New Roman" w:cs="Times New Roman" w:eastAsia="Times New Roman" w:hint="default"/>
          <w:w w:val="95"/>
          <w:sz w:val="21"/>
          <w:szCs w:val="21"/>
        </w:rPr>
        <w:t>2015</w:t>
      </w:r>
      <w:r>
        <w:rPr>
          <w:rFonts w:ascii="宋体" w:hAnsi="宋体" w:cs="宋体" w:eastAsia="宋体" w:hint="default"/>
          <w:w w:val="95"/>
          <w:sz w:val="21"/>
          <w:szCs w:val="21"/>
        </w:rPr>
        <w:t>年度股东大会中</w:t>
      </w:r>
      <w:r>
        <w:rPr>
          <w:rFonts w:ascii="宋体" w:hAnsi="宋体" w:cs="宋体" w:eastAsia="宋体" w:hint="default"/>
          <w:sz w:val="21"/>
          <w:szCs w:val="21"/>
        </w:rPr>
      </w:r>
    </w:p>
    <w:p>
      <w:pPr>
        <w:pStyle w:val="BodyText"/>
        <w:spacing w:line="271" w:lineRule="exact"/>
        <w:ind w:right="0"/>
        <w:jc w:val="left"/>
      </w:pPr>
      <w:r>
        <w:rPr/>
        <w:t>审议通过了《关于</w:t>
      </w:r>
      <w:r>
        <w:rPr>
          <w:rFonts w:ascii="Times New Roman" w:hAnsi="Times New Roman" w:cs="Times New Roman" w:eastAsia="Times New Roman" w:hint="default"/>
        </w:rPr>
        <w:t>2015</w:t>
      </w:r>
      <w:r>
        <w:rPr/>
        <w:t>年度利润分配预案的议案》。公司</w:t>
      </w:r>
      <w:r>
        <w:rPr>
          <w:rFonts w:ascii="Times New Roman" w:hAnsi="Times New Roman" w:cs="Times New Roman" w:eastAsia="Times New Roman" w:hint="default"/>
        </w:rPr>
        <w:t>2015</w:t>
      </w:r>
      <w:r>
        <w:rPr/>
        <w:t>年度权益分派方案如下：以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256" w:lineRule="auto" w:before="21"/>
        <w:ind w:right="0"/>
        <w:jc w:val="left"/>
      </w:pPr>
      <w:r>
        <w:rPr/>
        <w:t>公司总股本</w:t>
      </w:r>
      <w:r>
        <w:rPr>
          <w:rFonts w:ascii="Times New Roman" w:hAnsi="Times New Roman" w:cs="Times New Roman" w:eastAsia="Times New Roman" w:hint="default"/>
        </w:rPr>
        <w:t>26,500</w:t>
      </w:r>
      <w:r>
        <w:rPr/>
        <w:t>万股为基数，按每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0.80</w:t>
      </w:r>
      <w:r>
        <w:rPr/>
        <w:t>元，合计派送现金</w:t>
      </w:r>
      <w:r>
        <w:rPr>
          <w:rFonts w:ascii="Times New Roman" w:hAnsi="Times New Roman" w:cs="Times New Roman" w:eastAsia="Times New Roman" w:hint="default"/>
        </w:rPr>
        <w:t>2,120</w:t>
      </w:r>
      <w:r>
        <w:rPr/>
        <w:t>万元。本次权益分派股</w:t>
      </w:r>
      <w:r>
        <w:rPr>
          <w:spacing w:val="-91"/>
        </w:rPr>
        <w:t> </w:t>
      </w:r>
      <w:r>
        <w:rPr>
          <w:spacing w:val="-91"/>
        </w:rPr>
      </w:r>
      <w:r>
        <w:rPr/>
        <w:t>权登记日为：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日，除权除息日为：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w:t>
      </w:r>
    </w:p>
    <w:p>
      <w:pPr>
        <w:spacing w:line="432" w:lineRule="exact" w:before="24"/>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2016</w:t>
      </w:r>
      <w:r>
        <w:rPr>
          <w:rFonts w:ascii="宋体" w:hAnsi="宋体" w:cs="宋体" w:eastAsia="宋体" w:hint="default"/>
          <w:b/>
          <w:bCs/>
          <w:sz w:val="21"/>
          <w:szCs w:val="21"/>
        </w:rPr>
        <w:t>年半年度利润分配方案情况</w:t>
      </w:r>
      <w:r>
        <w:rPr>
          <w:rFonts w:ascii="宋体" w:hAnsi="宋体" w:cs="宋体" w:eastAsia="宋体" w:hint="default"/>
          <w:b/>
          <w:bCs/>
          <w:w w:val="99"/>
          <w:sz w:val="21"/>
          <w:szCs w:val="21"/>
        </w:rPr>
        <w:t> </w:t>
      </w:r>
      <w:r>
        <w:rPr>
          <w:rFonts w:ascii="宋体" w:hAnsi="宋体" w:cs="宋体" w:eastAsia="宋体" w:hint="default"/>
          <w:w w:val="95"/>
          <w:sz w:val="21"/>
          <w:szCs w:val="21"/>
        </w:rPr>
        <w:t>公司分别于</w:t>
      </w:r>
      <w:r>
        <w:rPr>
          <w:rFonts w:ascii="Times New Roman" w:hAnsi="Times New Roman" w:cs="Times New Roman" w:eastAsia="Times New Roman" w:hint="default"/>
          <w:w w:val="95"/>
          <w:sz w:val="21"/>
          <w:szCs w:val="21"/>
        </w:rPr>
        <w:t>2016</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8</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10</w:t>
      </w:r>
      <w:r>
        <w:rPr>
          <w:rFonts w:ascii="宋体" w:hAnsi="宋体" w:cs="宋体" w:eastAsia="宋体" w:hint="default"/>
          <w:w w:val="95"/>
          <w:sz w:val="21"/>
          <w:szCs w:val="21"/>
        </w:rPr>
        <w:t>日、</w:t>
      </w:r>
      <w:r>
        <w:rPr>
          <w:rFonts w:ascii="Times New Roman" w:hAnsi="Times New Roman" w:cs="Times New Roman" w:eastAsia="Times New Roman" w:hint="default"/>
          <w:w w:val="95"/>
          <w:sz w:val="21"/>
          <w:szCs w:val="21"/>
        </w:rPr>
        <w:t>2016</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8</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26</w:t>
      </w:r>
      <w:r>
        <w:rPr>
          <w:rFonts w:ascii="宋体" w:hAnsi="宋体" w:cs="宋体" w:eastAsia="宋体" w:hint="default"/>
          <w:w w:val="95"/>
          <w:sz w:val="21"/>
          <w:szCs w:val="21"/>
        </w:rPr>
        <w:t>日召开的第二届董事会第二十二次会议及</w:t>
      </w:r>
      <w:r>
        <w:rPr>
          <w:rFonts w:ascii="Times New Roman" w:hAnsi="Times New Roman" w:cs="Times New Roman" w:eastAsia="Times New Roman" w:hint="default"/>
          <w:w w:val="95"/>
          <w:sz w:val="21"/>
          <w:szCs w:val="21"/>
        </w:rPr>
        <w:t>2016</w:t>
      </w:r>
      <w:r>
        <w:rPr>
          <w:rFonts w:ascii="宋体" w:hAnsi="宋体" w:cs="宋体" w:eastAsia="宋体" w:hint="default"/>
          <w:w w:val="95"/>
          <w:sz w:val="21"/>
          <w:szCs w:val="21"/>
        </w:rPr>
        <w:t>年第三次临时</w:t>
      </w:r>
      <w:r>
        <w:rPr>
          <w:rFonts w:ascii="宋体" w:hAnsi="宋体" w:cs="宋体" w:eastAsia="宋体" w:hint="default"/>
          <w:sz w:val="21"/>
          <w:szCs w:val="21"/>
        </w:rPr>
      </w:r>
    </w:p>
    <w:p>
      <w:pPr>
        <w:pStyle w:val="BodyText"/>
        <w:spacing w:line="271" w:lineRule="exact"/>
        <w:ind w:right="0"/>
        <w:jc w:val="left"/>
      </w:pPr>
      <w:r>
        <w:rPr/>
        <w:t>股东大会中审议通过了《关于公司</w:t>
      </w:r>
      <w:r>
        <w:rPr>
          <w:rFonts w:ascii="Times New Roman" w:hAnsi="Times New Roman" w:cs="Times New Roman" w:eastAsia="Times New Roman" w:hint="default"/>
        </w:rPr>
        <w:t>2016</w:t>
      </w:r>
      <w:r>
        <w:rPr/>
        <w:t>年半年度利润分配方案的议案》。公司</w:t>
      </w:r>
      <w:r>
        <w:rPr>
          <w:rFonts w:ascii="Times New Roman" w:hAnsi="Times New Roman" w:cs="Times New Roman" w:eastAsia="Times New Roman" w:hint="default"/>
        </w:rPr>
        <w:t>2016</w:t>
      </w:r>
      <w:r>
        <w:rPr/>
        <w:t>年半年度利润分配方案</w:t>
      </w:r>
    </w:p>
    <w:p>
      <w:pPr>
        <w:pStyle w:val="BodyText"/>
        <w:spacing w:line="256" w:lineRule="auto" w:before="21"/>
        <w:ind w:right="0"/>
        <w:jc w:val="left"/>
      </w:pPr>
      <w:r>
        <w:rPr>
          <w:spacing w:val="10"/>
        </w:rPr>
        <w:t>如下：</w:t>
      </w:r>
      <w:r>
        <w:rPr>
          <w:spacing w:val="-88"/>
        </w:rPr>
        <w:t> </w:t>
      </w:r>
      <w:r>
        <w:rPr>
          <w:spacing w:val="11"/>
        </w:rPr>
        <w:t>以公司当时总股本</w:t>
      </w:r>
      <w:r>
        <w:rPr>
          <w:rFonts w:ascii="Times New Roman" w:hAnsi="Times New Roman" w:cs="Times New Roman" w:eastAsia="Times New Roman" w:hint="default"/>
          <w:spacing w:val="11"/>
        </w:rPr>
        <w:t>527,086,951</w:t>
      </w:r>
      <w:r>
        <w:rPr>
          <w:spacing w:val="11"/>
        </w:rPr>
        <w:t>股为基数，向全体股东以资本公积每</w:t>
      </w:r>
      <w:r>
        <w:rPr>
          <w:rFonts w:ascii="Times New Roman" w:hAnsi="Times New Roman" w:cs="Times New Roman" w:eastAsia="Times New Roman" w:hint="default"/>
          <w:spacing w:val="11"/>
        </w:rPr>
        <w:t>10</w:t>
      </w:r>
      <w:r>
        <w:rPr>
          <w:spacing w:val="11"/>
        </w:rPr>
        <w:t>股转增</w:t>
      </w:r>
      <w:r>
        <w:rPr>
          <w:spacing w:val="-88"/>
        </w:rPr>
        <w:t> </w:t>
      </w:r>
      <w:r>
        <w:rPr>
          <w:rFonts w:ascii="Times New Roman" w:hAnsi="Times New Roman" w:cs="Times New Roman" w:eastAsia="Times New Roman" w:hint="default"/>
          <w:spacing w:val="12"/>
        </w:rPr>
        <w:t>20</w:t>
      </w:r>
      <w:r>
        <w:rPr>
          <w:spacing w:val="12"/>
        </w:rPr>
        <w:t>股，共计转增</w:t>
      </w:r>
      <w:r>
        <w:rPr>
          <w:w w:val="99"/>
        </w:rPr>
        <w:t> </w:t>
      </w:r>
      <w:r>
        <w:rPr>
          <w:rFonts w:ascii="Times New Roman" w:hAnsi="Times New Roman" w:cs="Times New Roman" w:eastAsia="Times New Roman" w:hint="default"/>
          <w:w w:val="95"/>
        </w:rPr>
        <w:t>1,054,173,902</w:t>
      </w:r>
      <w:r>
        <w:rPr>
          <w:w w:val="95"/>
        </w:rPr>
        <w:t>股，转增后公司总股本增加至</w:t>
      </w:r>
      <w:r>
        <w:rPr>
          <w:rFonts w:ascii="Times New Roman" w:hAnsi="Times New Roman" w:cs="Times New Roman" w:eastAsia="Times New Roman" w:hint="default"/>
          <w:w w:val="95"/>
        </w:rPr>
        <w:t>1,581,260,853</w:t>
      </w:r>
      <w:r>
        <w:rPr>
          <w:w w:val="95"/>
        </w:rPr>
        <w:t>股。本次权益分派股权登记日为：</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9</w:t>
      </w:r>
      <w:r>
        <w:rPr>
          <w:w w:val="95"/>
        </w:rPr>
        <w:t>月</w:t>
      </w:r>
      <w:r>
        <w:rPr>
          <w:rFonts w:ascii="Times New Roman" w:hAnsi="Times New Roman" w:cs="Times New Roman" w:eastAsia="Times New Roman" w:hint="default"/>
          <w:w w:val="95"/>
        </w:rPr>
        <w:t>5</w:t>
      </w:r>
      <w:r>
        <w:rPr>
          <w:w w:val="95"/>
        </w:rPr>
        <w:t>日，</w:t>
      </w:r>
      <w:r>
        <w:rPr>
          <w:spacing w:val="46"/>
          <w:w w:val="95"/>
        </w:rPr>
        <w:t> </w:t>
      </w:r>
      <w:r>
        <w:rPr>
          <w:spacing w:val="46"/>
          <w:w w:val="95"/>
        </w:rPr>
      </w:r>
      <w:r>
        <w:rPr/>
        <w:t>除权除息日为：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w:t>
      </w:r>
    </w:p>
    <w:p>
      <w:pPr>
        <w:spacing w:line="432" w:lineRule="exact" w:before="24"/>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2016</w:t>
      </w:r>
      <w:r>
        <w:rPr>
          <w:rFonts w:ascii="宋体" w:hAnsi="宋体" w:cs="宋体" w:eastAsia="宋体" w:hint="default"/>
          <w:b/>
          <w:bCs/>
          <w:sz w:val="21"/>
          <w:szCs w:val="21"/>
        </w:rPr>
        <w:t>年年度利润分配方案情况</w:t>
      </w:r>
      <w:r>
        <w:rPr>
          <w:rFonts w:ascii="宋体" w:hAnsi="宋体" w:cs="宋体" w:eastAsia="宋体" w:hint="default"/>
          <w:b/>
          <w:bCs/>
          <w:w w:val="99"/>
          <w:sz w:val="21"/>
          <w:szCs w:val="21"/>
        </w:rPr>
        <w:t> </w:t>
      </w:r>
      <w:r>
        <w:rPr>
          <w:rFonts w:ascii="宋体" w:hAnsi="宋体" w:cs="宋体" w:eastAsia="宋体" w:hint="default"/>
          <w:w w:val="95"/>
          <w:sz w:val="21"/>
          <w:szCs w:val="21"/>
        </w:rPr>
        <w:t>公司分别于</w:t>
      </w:r>
      <w:r>
        <w:rPr>
          <w:rFonts w:ascii="Times New Roman" w:hAnsi="Times New Roman" w:cs="Times New Roman" w:eastAsia="Times New Roman" w:hint="default"/>
          <w:w w:val="95"/>
          <w:sz w:val="21"/>
          <w:szCs w:val="21"/>
        </w:rPr>
        <w:t>2017</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31</w:t>
      </w:r>
      <w:r>
        <w:rPr>
          <w:rFonts w:ascii="宋体" w:hAnsi="宋体" w:cs="宋体" w:eastAsia="宋体" w:hint="default"/>
          <w:w w:val="95"/>
          <w:sz w:val="21"/>
          <w:szCs w:val="21"/>
        </w:rPr>
        <w:t>日、</w:t>
      </w:r>
      <w:r>
        <w:rPr>
          <w:rFonts w:ascii="Times New Roman" w:hAnsi="Times New Roman" w:cs="Times New Roman" w:eastAsia="Times New Roman" w:hint="default"/>
          <w:w w:val="95"/>
          <w:sz w:val="21"/>
          <w:szCs w:val="21"/>
        </w:rPr>
        <w:t>2017</w:t>
      </w:r>
      <w:r>
        <w:rPr>
          <w:rFonts w:ascii="宋体" w:hAnsi="宋体" w:cs="宋体" w:eastAsia="宋体" w:hint="default"/>
          <w:w w:val="95"/>
          <w:sz w:val="21"/>
          <w:szCs w:val="21"/>
        </w:rPr>
        <w:t>年</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月</w:t>
      </w:r>
      <w:r>
        <w:rPr>
          <w:rFonts w:ascii="Times New Roman" w:hAnsi="Times New Roman" w:cs="Times New Roman" w:eastAsia="Times New Roman" w:hint="default"/>
          <w:w w:val="95"/>
          <w:sz w:val="21"/>
          <w:szCs w:val="21"/>
        </w:rPr>
        <w:t>25</w:t>
      </w:r>
      <w:r>
        <w:rPr>
          <w:rFonts w:ascii="宋体" w:hAnsi="宋体" w:cs="宋体" w:eastAsia="宋体" w:hint="default"/>
          <w:w w:val="95"/>
          <w:sz w:val="21"/>
          <w:szCs w:val="21"/>
        </w:rPr>
        <w:t>日召开的第二届董事会第三十次会议及</w:t>
      </w:r>
      <w:r>
        <w:rPr>
          <w:rFonts w:ascii="Times New Roman" w:hAnsi="Times New Roman" w:cs="Times New Roman" w:eastAsia="Times New Roman" w:hint="default"/>
          <w:w w:val="95"/>
          <w:sz w:val="21"/>
          <w:szCs w:val="21"/>
        </w:rPr>
        <w:t>2016</w:t>
      </w:r>
      <w:r>
        <w:rPr>
          <w:rFonts w:ascii="宋体" w:hAnsi="宋体" w:cs="宋体" w:eastAsia="宋体" w:hint="default"/>
          <w:w w:val="95"/>
          <w:sz w:val="21"/>
          <w:szCs w:val="21"/>
        </w:rPr>
        <w:t>年年度股东大会</w:t>
      </w:r>
      <w:r>
        <w:rPr>
          <w:rFonts w:ascii="宋体" w:hAnsi="宋体" w:cs="宋体" w:eastAsia="宋体" w:hint="default"/>
          <w:sz w:val="21"/>
          <w:szCs w:val="21"/>
        </w:rPr>
      </w:r>
    </w:p>
    <w:p>
      <w:pPr>
        <w:pStyle w:val="BodyText"/>
        <w:spacing w:line="271" w:lineRule="exact"/>
        <w:ind w:right="0"/>
        <w:jc w:val="left"/>
        <w:rPr>
          <w:rFonts w:ascii="Times New Roman" w:hAnsi="Times New Roman" w:cs="Times New Roman" w:eastAsia="Times New Roman" w:hint="default"/>
        </w:rPr>
      </w:pPr>
      <w:r>
        <w:rPr>
          <w:spacing w:val="-3"/>
        </w:rPr>
        <w:t>中审议通过了《关于公司</w:t>
      </w:r>
      <w:r>
        <w:rPr>
          <w:rFonts w:ascii="Times New Roman" w:hAnsi="Times New Roman" w:cs="Times New Roman" w:eastAsia="Times New Roman" w:hint="default"/>
          <w:spacing w:val="-3"/>
        </w:rPr>
        <w:t>2016</w:t>
      </w:r>
      <w:r>
        <w:rPr>
          <w:spacing w:val="-3"/>
        </w:rPr>
        <w:t>年年度利润分配方案的议案》。公司</w:t>
      </w:r>
      <w:r>
        <w:rPr>
          <w:rFonts w:ascii="Times New Roman" w:hAnsi="Times New Roman" w:cs="Times New Roman" w:eastAsia="Times New Roman" w:hint="default"/>
          <w:spacing w:val="-3"/>
        </w:rPr>
        <w:t>2016</w:t>
      </w:r>
      <w:r>
        <w:rPr>
          <w:spacing w:val="-3"/>
        </w:rPr>
        <w:t>年年度利润分配方案如下：以</w:t>
      </w:r>
      <w:r>
        <w:rPr>
          <w:spacing w:val="-5"/>
        </w:rPr>
        <w:t> </w:t>
      </w:r>
      <w:r>
        <w:rPr>
          <w:rFonts w:ascii="Times New Roman" w:hAnsi="Times New Roman" w:cs="Times New Roman" w:eastAsia="Times New Roman" w:hint="default"/>
        </w:rPr>
        <w:t>2016</w:t>
      </w:r>
    </w:p>
    <w:p>
      <w:pPr>
        <w:pStyle w:val="BodyText"/>
        <w:spacing w:line="240" w:lineRule="auto" w:before="21"/>
        <w:ind w:right="0"/>
        <w:jc w:val="left"/>
        <w:rPr>
          <w:rFonts w:ascii="Times New Roman" w:hAnsi="Times New Roman" w:cs="Times New Roman" w:eastAsia="Times New Roman" w:hint="default"/>
        </w:rPr>
      </w:pPr>
      <w:r>
        <w:rPr>
          <w:spacing w:val="2"/>
          <w:w w:val="99"/>
        </w:rPr>
        <w:t>年</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spacing w:val="-2"/>
          <w:w w:val="99"/>
        </w:rPr>
        <w:t>2</w:t>
      </w:r>
      <w:r>
        <w:rPr>
          <w:spacing w:val="2"/>
          <w:w w:val="99"/>
        </w:rPr>
        <w:t>月</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spacing w:val="-2"/>
          <w:w w:val="99"/>
        </w:rPr>
        <w:t>1</w:t>
      </w:r>
      <w:r>
        <w:rPr>
          <w:spacing w:val="2"/>
          <w:w w:val="99"/>
        </w:rPr>
        <w:t>日</w:t>
      </w:r>
      <w:r>
        <w:rPr>
          <w:spacing w:val="-1"/>
          <w:w w:val="99"/>
        </w:rPr>
        <w:t>公</w:t>
      </w:r>
      <w:r>
        <w:rPr>
          <w:spacing w:val="2"/>
          <w:w w:val="99"/>
        </w:rPr>
        <w:t>司</w:t>
      </w:r>
      <w:r>
        <w:rPr>
          <w:spacing w:val="-1"/>
          <w:w w:val="99"/>
        </w:rPr>
        <w:t>总</w:t>
      </w:r>
      <w:r>
        <w:rPr>
          <w:spacing w:val="2"/>
          <w:w w:val="99"/>
        </w:rPr>
        <w:t>股本</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58</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26</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85</w:t>
      </w:r>
      <w:r>
        <w:rPr>
          <w:rFonts w:ascii="Times New Roman" w:hAnsi="Times New Roman" w:cs="Times New Roman" w:eastAsia="Times New Roman" w:hint="default"/>
          <w:spacing w:val="-2"/>
          <w:w w:val="99"/>
        </w:rPr>
        <w:t>3</w:t>
      </w:r>
      <w:r>
        <w:rPr>
          <w:spacing w:val="2"/>
          <w:w w:val="99"/>
        </w:rPr>
        <w:t>股</w:t>
      </w:r>
      <w:r>
        <w:rPr>
          <w:spacing w:val="-1"/>
          <w:w w:val="99"/>
        </w:rPr>
        <w:t>为</w:t>
      </w:r>
      <w:r>
        <w:rPr>
          <w:spacing w:val="2"/>
          <w:w w:val="99"/>
        </w:rPr>
        <w:t>基</w:t>
      </w:r>
      <w:r>
        <w:rPr>
          <w:spacing w:val="-1"/>
          <w:w w:val="99"/>
        </w:rPr>
        <w:t>数</w:t>
      </w:r>
      <w:r>
        <w:rPr>
          <w:spacing w:val="-89"/>
          <w:w w:val="99"/>
        </w:rPr>
        <w:t>，</w:t>
      </w:r>
      <w:r>
        <w:rPr>
          <w:spacing w:val="2"/>
          <w:w w:val="99"/>
        </w:rPr>
        <w:t>按</w:t>
      </w:r>
      <w:r>
        <w:rPr>
          <w:spacing w:val="-1"/>
          <w:w w:val="99"/>
        </w:rPr>
        <w:t>每</w:t>
      </w:r>
      <w:r>
        <w:rPr>
          <w:rFonts w:ascii="Times New Roman" w:hAnsi="Times New Roman" w:cs="Times New Roman" w:eastAsia="Times New Roman" w:hint="default"/>
          <w:spacing w:val="1"/>
          <w:w w:val="99"/>
        </w:rPr>
        <w:t>10</w:t>
      </w:r>
      <w:r>
        <w:rPr>
          <w:spacing w:val="2"/>
          <w:w w:val="99"/>
        </w:rPr>
        <w:t>股</w:t>
      </w:r>
      <w:r>
        <w:rPr>
          <w:spacing w:val="-1"/>
          <w:w w:val="99"/>
        </w:rPr>
        <w:t>派</w:t>
      </w:r>
      <w:r>
        <w:rPr>
          <w:w w:val="99"/>
        </w:rPr>
        <w:t>发</w:t>
      </w:r>
      <w:r>
        <w:rPr/>
        <w:t> </w:t>
      </w:r>
      <w:r>
        <w:rPr>
          <w:spacing w:val="2"/>
          <w:w w:val="99"/>
        </w:rPr>
        <w:t>现</w:t>
      </w:r>
      <w:r>
        <w:rPr>
          <w:spacing w:val="-1"/>
          <w:w w:val="99"/>
        </w:rPr>
        <w:t>金</w:t>
      </w:r>
      <w:r>
        <w:rPr>
          <w:spacing w:val="2"/>
          <w:w w:val="99"/>
        </w:rPr>
        <w:t>红</w:t>
      </w:r>
      <w:r>
        <w:rPr>
          <w:spacing w:val="-1"/>
          <w:w w:val="99"/>
        </w:rPr>
        <w:t>利</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3</w:t>
      </w:r>
      <w:r>
        <w:rPr>
          <w:spacing w:val="-1"/>
          <w:w w:val="99"/>
        </w:rPr>
        <w:t>元</w:t>
      </w:r>
      <w:r>
        <w:rPr>
          <w:spacing w:val="-89"/>
          <w:w w:val="99"/>
        </w:rPr>
        <w:t>，</w:t>
      </w:r>
      <w:r>
        <w:rPr>
          <w:spacing w:val="2"/>
          <w:w w:val="99"/>
        </w:rPr>
        <w:t>合</w:t>
      </w:r>
      <w:r>
        <w:rPr>
          <w:spacing w:val="-1"/>
          <w:w w:val="99"/>
        </w:rPr>
        <w:t>计</w:t>
      </w:r>
      <w:r>
        <w:rPr>
          <w:spacing w:val="2"/>
          <w:w w:val="99"/>
        </w:rPr>
        <w:t>派</w:t>
      </w:r>
      <w:r>
        <w:rPr>
          <w:spacing w:val="-1"/>
          <w:w w:val="99"/>
        </w:rPr>
        <w:t>送</w:t>
      </w:r>
      <w:r>
        <w:rPr>
          <w:spacing w:val="2"/>
          <w:w w:val="99"/>
        </w:rPr>
        <w:t>现</w:t>
      </w:r>
      <w:r>
        <w:rPr>
          <w:w w:val="99"/>
        </w:rPr>
        <w:t>金</w:t>
      </w:r>
      <w:r>
        <w:rPr>
          <w:spacing w:val="2"/>
        </w:rPr>
        <w:t> </w:t>
      </w:r>
      <w:r>
        <w:rPr>
          <w:rFonts w:ascii="Times New Roman" w:hAnsi="Times New Roman" w:cs="Times New Roman" w:eastAsia="Times New Roman" w:hint="default"/>
          <w:spacing w:val="1"/>
          <w:w w:val="99"/>
        </w:rPr>
        <w:t>47</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4</w:t>
      </w:r>
      <w:r>
        <w:rPr>
          <w:rFonts w:ascii="Times New Roman" w:hAnsi="Times New Roman" w:cs="Times New Roman" w:eastAsia="Times New Roman" w:hint="default"/>
          <w:spacing w:val="1"/>
          <w:w w:val="99"/>
        </w:rPr>
        <w:t>37</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8</w:t>
      </w:r>
      <w:r>
        <w:rPr>
          <w:rFonts w:ascii="Times New Roman" w:hAnsi="Times New Roman" w:cs="Times New Roman" w:eastAsia="Times New Roman" w:hint="default"/>
          <w:spacing w:val="1"/>
          <w:w w:val="99"/>
        </w:rPr>
        <w:t>25</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5</w:t>
      </w:r>
      <w:r>
        <w:rPr>
          <w:rFonts w:ascii="Times New Roman" w:hAnsi="Times New Roman" w:cs="Times New Roman" w:eastAsia="Times New Roman" w:hint="default"/>
          <w:w w:val="99"/>
        </w:rPr>
        <w:t>9</w:t>
      </w:r>
      <w:r>
        <w:rPr>
          <w:rFonts w:ascii="Times New Roman" w:hAnsi="Times New Roman" w:cs="Times New Roman" w:eastAsia="Times New Roman" w:hint="default"/>
        </w:rPr>
      </w:r>
    </w:p>
    <w:p>
      <w:pPr>
        <w:pStyle w:val="BodyText"/>
        <w:spacing w:line="357" w:lineRule="auto" w:before="21"/>
        <w:ind w:left="532" w:right="0" w:hanging="420"/>
        <w:jc w:val="left"/>
      </w:pPr>
      <w:r>
        <w:rPr>
          <w:w w:val="95"/>
        </w:rPr>
        <w:t>元。本次权益分派股权登记日为：</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5</w:t>
      </w:r>
      <w:r>
        <w:rPr>
          <w:w w:val="95"/>
        </w:rPr>
        <w:t>月</w:t>
      </w:r>
      <w:r>
        <w:rPr>
          <w:rFonts w:ascii="Times New Roman" w:hAnsi="Times New Roman" w:cs="Times New Roman" w:eastAsia="Times New Roman" w:hint="default"/>
          <w:w w:val="95"/>
        </w:rPr>
        <w:t>11</w:t>
      </w:r>
      <w:r>
        <w:rPr>
          <w:w w:val="95"/>
        </w:rPr>
        <w:t>日，除权除息日为：</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5</w:t>
      </w:r>
      <w:r>
        <w:rPr>
          <w:w w:val="95"/>
        </w:rPr>
        <w:t>月</w:t>
      </w:r>
      <w:r>
        <w:rPr>
          <w:rFonts w:ascii="Times New Roman" w:hAnsi="Times New Roman" w:cs="Times New Roman" w:eastAsia="Times New Roman" w:hint="default"/>
          <w:w w:val="95"/>
        </w:rPr>
        <w:t>12</w:t>
      </w:r>
      <w:r>
        <w:rPr>
          <w:w w:val="95"/>
        </w:rPr>
        <w:t>日。</w:t>
      </w:r>
      <w:r>
        <w:rPr>
          <w:spacing w:val="70"/>
          <w:w w:val="95"/>
        </w:rPr>
        <w:t> </w:t>
      </w:r>
      <w:r>
        <w:rPr>
          <w:spacing w:val="70"/>
          <w:w w:val="95"/>
        </w:rPr>
      </w:r>
      <w:r>
        <w:rPr/>
        <w:t>上述权益分派方案均已全部实施完毕。</w:t>
      </w:r>
    </w:p>
    <w:p>
      <w:pPr>
        <w:spacing w:before="79"/>
        <w:ind w:left="11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5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69"/>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72"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2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613" w:right="69"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72" w:right="69"/>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72" w:right="70"/>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8"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39,424,659.90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393,933,532.11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47,437,825.59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204,998,914.77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48,477,706.11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920"/>
        </w:sectPr>
      </w:pPr>
    </w:p>
    <w:p>
      <w:pPr>
        <w:spacing w:line="240" w:lineRule="auto" w:before="10"/>
        <w:rPr>
          <w:rFonts w:ascii="宋体" w:hAnsi="宋体" w:cs="宋体" w:eastAsia="宋体" w:hint="default"/>
          <w:sz w:val="2"/>
          <w:szCs w:val="2"/>
        </w:rPr>
      </w:pPr>
    </w:p>
    <w:p>
      <w:pPr>
        <w:spacing w:line="20" w:lineRule="exact"/>
        <w:ind w:left="352" w:right="0" w:firstLine="0"/>
        <w:rPr>
          <w:rFonts w:ascii="宋体" w:hAnsi="宋体" w:cs="宋体" w:eastAsia="宋体" w:hint="default"/>
          <w:sz w:val="2"/>
          <w:szCs w:val="2"/>
        </w:rPr>
      </w:pPr>
      <w:r>
        <w:rPr>
          <w:rFonts w:ascii="宋体" w:hAnsi="宋体" w:cs="宋体" w:eastAsia="宋体" w:hint="default"/>
          <w:sz w:val="2"/>
          <w:szCs w:val="2"/>
        </w:rPr>
        <w:pict>
          <v:group style="width:698.65pt;height:.75pt;mso-position-horizontal-relative:char;mso-position-vertical-relative:line" coordorigin="0,0" coordsize="13973,15">
            <v:group style="position:absolute;left:7;top:7;width:13958;height:2" coordorigin="7,7" coordsize="13958,2">
              <v:shape style="position:absolute;left:7;top:7;width:13958;height:2" coordorigin="7,7" coordsize="13958,0" path="m7,7l1396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left="360" w:right="0"/>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6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360" w:right="0" w:firstLine="0"/>
        <w:jc w:val="left"/>
        <w:rPr>
          <w:rFonts w:ascii="宋体" w:hAnsi="宋体" w:cs="宋体" w:eastAsia="宋体" w:hint="default"/>
          <w:sz w:val="18"/>
          <w:szCs w:val="18"/>
        </w:rPr>
      </w:pPr>
      <w:r>
        <w:rPr/>
        <w:pict>
          <v:shape style="position:absolute;margin-left:576.359009pt;margin-top:88.86171pt;width:83.85pt;height:282.95pt;mso-position-horizontal-relative:page;mso-position-vertical-relative:paragraph;z-index:-147263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88.86171pt;width:77.75pt;height:283.05pt;mso-position-horizontal-relative:page;mso-position-vertical-relative:paragraph;z-index:-1472608" coordorigin="11649,1777" coordsize="1555,5661">
            <v:shape style="position:absolute;left:11649;top:1777;width:1555;height:5661" coordorigin="11649,1777" coordsize="1555,5661" path="m11649,1777l13204,1777,13204,7438,11649,7438,11649,1777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402"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7"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6"/>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57" w:hRule="exact"/>
        </w:trPr>
        <w:tc>
          <w:tcPr>
            <w:tcW w:w="138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收购报告书或权</w:t>
            </w:r>
          </w:p>
        </w:tc>
        <w:tc>
          <w:tcPr>
            <w:tcW w:w="2127"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5811"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
        </w:tc>
        <w:tc>
          <w:tcPr>
            <w:tcW w:w="1025" w:type="dxa"/>
            <w:vMerge w:val="restart"/>
            <w:tcBorders>
              <w:top w:val="single" w:sz="4" w:space="0" w:color="000000"/>
              <w:left w:val="single" w:sz="4" w:space="0" w:color="000000"/>
              <w:right w:val="single" w:sz="4" w:space="0" w:color="000000"/>
            </w:tcBorders>
          </w:tcPr>
          <w:p>
            <w:pPr/>
          </w:p>
        </w:tc>
      </w:tr>
      <w:tr>
        <w:trPr>
          <w:trHeight w:val="312"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益变动报告书中</w:t>
            </w: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7" w:hRule="exact"/>
        </w:trPr>
        <w:tc>
          <w:tcPr>
            <w:tcW w:w="138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60" w:hRule="exact"/>
        </w:trPr>
        <w:tc>
          <w:tcPr>
            <w:tcW w:w="1385"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（一）关于保证金科文化人员独立</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、保证金科文化的总经理、副总经理</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财务负责人、董事会秘书等高级管理人员不在本方控制的其他企业中担任</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除董事、监事以外的其他职务，且不在本方控制的其他企业领薪；保证金</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科文化的财务人员不在本方控制的其他企业中兼职、领薪。</w:t>
            </w:r>
            <w:r>
              <w:rPr>
                <w:rFonts w:ascii="Times New Roman" w:hAnsi="Times New Roman" w:cs="Times New Roman" w:eastAsia="Times New Roman" w:hint="default"/>
                <w:sz w:val="18"/>
                <w:szCs w:val="18"/>
              </w:rPr>
              <w:t>2</w:t>
            </w:r>
            <w:r>
              <w:rPr>
                <w:rFonts w:ascii="宋体" w:hAnsi="宋体" w:cs="宋体" w:eastAsia="宋体" w:hint="default"/>
                <w:sz w:val="18"/>
                <w:szCs w:val="18"/>
              </w:rPr>
              <w:t>、保证金科</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方明</w:t>
            </w:r>
            <w:r>
              <w:rPr>
                <w:rFonts w:ascii="Times New Roman" w:hAnsi="Times New Roman" w:cs="Times New Roman" w:eastAsia="Times New Roman" w:hint="default"/>
                <w:sz w:val="18"/>
                <w:szCs w:val="18"/>
              </w:rPr>
              <w:t>;</w:t>
            </w:r>
            <w:r>
              <w:rPr>
                <w:rFonts w:ascii="宋体" w:hAnsi="宋体" w:cs="宋体" w:eastAsia="宋体" w:hint="default"/>
                <w:sz w:val="18"/>
                <w:szCs w:val="18"/>
              </w:rPr>
              <w:t>杭州滨江众创投资合</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文化拥有完整、独立的劳动、人事及薪酬管理体系，且该等体系完全独立</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于本方及本方控制的其他企业</w:t>
            </w:r>
            <w:r>
              <w:rPr>
                <w:rFonts w:ascii="宋体" w:hAnsi="宋体" w:cs="宋体" w:eastAsia="宋体" w:hint="default"/>
                <w:spacing w:val="-106"/>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二</w:t>
            </w:r>
            <w:r>
              <w:rPr>
                <w:rFonts w:ascii="宋体" w:hAnsi="宋体" w:cs="宋体" w:eastAsia="宋体" w:hint="default"/>
                <w:spacing w:val="-17"/>
                <w:sz w:val="18"/>
                <w:szCs w:val="18"/>
              </w:rPr>
              <w:t>）</w:t>
            </w:r>
            <w:r>
              <w:rPr>
                <w:rFonts w:ascii="宋体" w:hAnsi="宋体" w:cs="宋体" w:eastAsia="宋体" w:hint="default"/>
                <w:sz w:val="18"/>
                <w:szCs w:val="18"/>
              </w:rPr>
              <w:t>关于保证金科文化财务独立</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17"/>
                <w:sz w:val="18"/>
                <w:szCs w:val="18"/>
              </w:rPr>
              <w:t>、</w:t>
            </w:r>
            <w:r>
              <w:rPr>
                <w:rFonts w:ascii="宋体" w:hAnsi="宋体" w:cs="宋体" w:eastAsia="宋体" w:hint="default"/>
                <w:sz w:val="18"/>
                <w:szCs w:val="18"/>
              </w:rPr>
              <w:t>保证</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凯泰厚德投资合伙企</w:t>
            </w:r>
            <w:r>
              <w:rPr>
                <w:rFonts w:ascii="宋体" w:hAnsi="宋体" w:cs="宋体" w:eastAsia="宋体" w:hint="default"/>
                <w:spacing w:val="-89"/>
                <w:sz w:val="18"/>
                <w:szCs w:val="18"/>
              </w:rPr>
              <w:t>业</w:t>
            </w:r>
            <w:r>
              <w:rPr>
                <w:rFonts w:ascii="宋体" w:hAnsi="宋体" w:cs="宋体" w:eastAsia="宋体" w:hint="default"/>
                <w:sz w:val="18"/>
                <w:szCs w:val="18"/>
              </w:rPr>
              <w:t>（有</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金科文化建立独立的财务会计部门，建立独立的财务核算体系和财务管理</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杭州钱江中小企</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制度。</w:t>
            </w:r>
            <w:r>
              <w:rPr>
                <w:rFonts w:ascii="Times New Roman" w:hAnsi="Times New Roman" w:cs="Times New Roman" w:eastAsia="Times New Roman" w:hint="default"/>
                <w:sz w:val="18"/>
                <w:szCs w:val="18"/>
              </w:rPr>
              <w:t>2</w:t>
            </w:r>
            <w:r>
              <w:rPr>
                <w:rFonts w:ascii="宋体" w:hAnsi="宋体" w:cs="宋体" w:eastAsia="宋体" w:hint="default"/>
                <w:sz w:val="18"/>
                <w:szCs w:val="18"/>
              </w:rPr>
              <w:t>、保证金科文化独立在银行开户，不与本方及本方控制的其他企</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22" w:right="90"/>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2" w:right="21"/>
              <w:jc w:val="left"/>
              <w:rPr>
                <w:rFonts w:ascii="宋体" w:hAnsi="宋体" w:cs="宋体" w:eastAsia="宋体" w:hint="default"/>
                <w:sz w:val="18"/>
                <w:szCs w:val="18"/>
              </w:rPr>
            </w:pPr>
            <w:r>
              <w:rPr>
                <w:rFonts w:ascii="宋体" w:hAnsi="宋体" w:cs="宋体" w:eastAsia="宋体" w:hint="default"/>
                <w:sz w:val="18"/>
                <w:szCs w:val="18"/>
              </w:rPr>
              <w:t>业创业投资有限公司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 </w:t>
            </w:r>
            <w:r>
              <w:rPr>
                <w:rFonts w:ascii="宋体" w:hAnsi="宋体" w:cs="宋体" w:eastAsia="宋体" w:hint="default"/>
                <w:spacing w:val="-8"/>
                <w:sz w:val="18"/>
                <w:szCs w:val="18"/>
              </w:rPr>
              <w:t>源开鼎盛投资合伙企业（有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00" w:lineRule="auto" w:before="15"/>
              <w:ind w:left="23" w:right="20"/>
              <w:jc w:val="left"/>
              <w:rPr>
                <w:rFonts w:ascii="宋体" w:hAnsi="宋体" w:cs="宋体" w:eastAsia="宋体" w:hint="default"/>
                <w:sz w:val="18"/>
                <w:szCs w:val="18"/>
              </w:rPr>
            </w:pPr>
            <w:r>
              <w:rPr>
                <w:rFonts w:ascii="宋体" w:hAnsi="宋体" w:cs="宋体" w:eastAsia="宋体" w:hint="default"/>
                <w:sz w:val="18"/>
                <w:szCs w:val="18"/>
              </w:rPr>
              <w:t>业共用一个银行账户。</w:t>
            </w:r>
            <w:r>
              <w:rPr>
                <w:rFonts w:ascii="Times New Roman" w:hAnsi="Times New Roman" w:cs="Times New Roman" w:eastAsia="Times New Roman" w:hint="default"/>
                <w:sz w:val="18"/>
                <w:szCs w:val="18"/>
              </w:rPr>
              <w:t>3</w:t>
            </w:r>
            <w:r>
              <w:rPr>
                <w:rFonts w:ascii="宋体" w:hAnsi="宋体" w:cs="宋体" w:eastAsia="宋体" w:hint="default"/>
                <w:sz w:val="18"/>
                <w:szCs w:val="18"/>
              </w:rPr>
              <w:t>、保证金科文化依法独立纳税。</w:t>
            </w:r>
            <w:r>
              <w:rPr>
                <w:rFonts w:ascii="Times New Roman" w:hAnsi="Times New Roman" w:cs="Times New Roman" w:eastAsia="Times New Roman" w:hint="default"/>
                <w:sz w:val="18"/>
                <w:szCs w:val="18"/>
              </w:rPr>
              <w:t>4</w:t>
            </w:r>
            <w:r>
              <w:rPr>
                <w:rFonts w:ascii="宋体" w:hAnsi="宋体" w:cs="宋体" w:eastAsia="宋体" w:hint="default"/>
                <w:sz w:val="18"/>
                <w:szCs w:val="18"/>
              </w:rPr>
              <w:t>、保证金科文化 能够独立做出财务决策，不干预其资金使用。</w:t>
            </w:r>
            <w:r>
              <w:rPr>
                <w:rFonts w:ascii="Times New Roman" w:hAnsi="Times New Roman" w:cs="Times New Roman" w:eastAsia="Times New Roman" w:hint="default"/>
                <w:sz w:val="18"/>
                <w:szCs w:val="18"/>
              </w:rPr>
              <w:t>5</w:t>
            </w:r>
            <w:r>
              <w:rPr>
                <w:rFonts w:ascii="宋体" w:hAnsi="宋体" w:cs="宋体" w:eastAsia="宋体" w:hint="default"/>
                <w:sz w:val="18"/>
                <w:szCs w:val="18"/>
              </w:rPr>
              <w:t>、保证金科文化的财务人</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8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上海朗闻谷珪投</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员不在本方控制的其他企业双重任职</w:t>
            </w:r>
            <w:r>
              <w:rPr>
                <w:rFonts w:ascii="宋体" w:hAnsi="宋体" w:cs="宋体" w:eastAsia="宋体" w:hint="default"/>
                <w:spacing w:val="-92"/>
                <w:sz w:val="18"/>
                <w:szCs w:val="18"/>
              </w:rPr>
              <w:t>。</w:t>
            </w:r>
            <w:r>
              <w:rPr>
                <w:rFonts w:ascii="宋体" w:hAnsi="宋体" w:cs="宋体" w:eastAsia="宋体" w:hint="default"/>
                <w:sz w:val="18"/>
                <w:szCs w:val="18"/>
              </w:rPr>
              <w:t>（三）关于金科文化机构独立保证</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资合伙企业（有限合伙）</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金科文化依法建立和完善法人治理结构，建立独立、完整的组织机构，与</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王健</w:t>
            </w:r>
            <w:r>
              <w:rPr>
                <w:rFonts w:ascii="Times New Roman" w:hAnsi="Times New Roman" w:cs="Times New Roman" w:eastAsia="Times New Roman" w:hint="default"/>
                <w:sz w:val="18"/>
                <w:szCs w:val="18"/>
              </w:rPr>
              <w:t>;</w:t>
            </w:r>
            <w:r>
              <w:rPr>
                <w:rFonts w:ascii="宋体" w:hAnsi="宋体" w:cs="宋体" w:eastAsia="宋体" w:hint="default"/>
                <w:sz w:val="18"/>
                <w:szCs w:val="18"/>
              </w:rPr>
              <w:t>吴剑鸣</w:t>
            </w:r>
            <w:r>
              <w:rPr>
                <w:rFonts w:ascii="Times New Roman" w:hAnsi="Times New Roman" w:cs="Times New Roman" w:eastAsia="Times New Roman" w:hint="default"/>
                <w:sz w:val="18"/>
                <w:szCs w:val="18"/>
              </w:rPr>
              <w:t>;</w:t>
            </w:r>
            <w:r>
              <w:rPr>
                <w:rFonts w:ascii="宋体" w:hAnsi="宋体" w:cs="宋体" w:eastAsia="宋体" w:hint="default"/>
                <w:sz w:val="18"/>
                <w:szCs w:val="18"/>
              </w:rPr>
              <w:t>银江股份有</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本方控制的其他企业之间不产生机构混同的情形</w:t>
            </w:r>
            <w:r>
              <w:rPr>
                <w:rFonts w:ascii="宋体" w:hAnsi="宋体" w:cs="宋体" w:eastAsia="宋体" w:hint="default"/>
                <w:spacing w:val="-92"/>
                <w:sz w:val="18"/>
                <w:szCs w:val="18"/>
              </w:rPr>
              <w:t>。</w:t>
            </w:r>
            <w:r>
              <w:rPr>
                <w:rFonts w:ascii="宋体" w:hAnsi="宋体" w:cs="宋体" w:eastAsia="宋体" w:hint="default"/>
                <w:sz w:val="18"/>
                <w:szCs w:val="18"/>
              </w:rPr>
              <w:t>（四）关于金科文化资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产独立</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、保证金科文化具有完整的经营性资产。</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、保证不违规占用金科</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文化的资金、资产及其他资源</w:t>
            </w:r>
            <w:r>
              <w:rPr>
                <w:rFonts w:ascii="宋体" w:hAnsi="宋体" w:cs="宋体" w:eastAsia="宋体" w:hint="default"/>
                <w:spacing w:val="-92"/>
                <w:sz w:val="18"/>
                <w:szCs w:val="18"/>
              </w:rPr>
              <w:t>。</w:t>
            </w:r>
            <w:r>
              <w:rPr>
                <w:rFonts w:ascii="宋体" w:hAnsi="宋体" w:cs="宋体" w:eastAsia="宋体" w:hint="default"/>
                <w:sz w:val="18"/>
                <w:szCs w:val="18"/>
              </w:rPr>
              <w:t>（五）关于金科文化业务独立保证金科文</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化拥有独立开展经营活动的资产、人员、资质以及具有独立面向市场自主</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经营的能力；尽量减少本方及本方控制的其他企业与金科文化的关联交</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易；若有不可避免的关联交易，将依法签订协议，并将按照有关法律、法</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33"/>
          <w:footerReference w:type="default" r:id="rId34"/>
          <w:pgSz w:w="16840" w:h="11910" w:orient="landscape"/>
          <w:pgMar w:header="868" w:footer="978" w:top="1060" w:bottom="1160" w:left="1080" w:right="1080"/>
          <w:pgNumType w:start="49"/>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438.5pt;width:83.85pt;height:95.75pt;mso-position-horizontal-relative:page;mso-position-vertical-relative:page;z-index:-1472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438.5pt;width:77.75pt;height:95.85pt;mso-position-horizontal-relative:page;mso-position-vertical-relative:page;z-index:-1472560" coordorigin="11649,8770" coordsize="1555,1917">
            <v:shape style="position:absolute;left:11649;top:8770;width:1555;height:1917" coordorigin="11649,8770" coordsize="1555,1917" path="m11649,8770l13204,8770,13204,10687,11649,10687,11649,8770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7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tcBorders>
              <w:top w:val="single" w:sz="16" w:space="0" w:color="000000"/>
              <w:left w:val="single" w:sz="4" w:space="0" w:color="000000"/>
              <w:bottom w:val="single" w:sz="4" w:space="0" w:color="000000"/>
              <w:right w:val="single" w:sz="4" w:space="0" w:color="000000"/>
            </w:tcBorders>
          </w:tcPr>
          <w:p>
            <w:pPr/>
          </w:p>
        </w:tc>
        <w:tc>
          <w:tcPr>
            <w:tcW w:w="1134" w:type="dxa"/>
            <w:tcBorders>
              <w:top w:val="single" w:sz="16" w:space="0" w:color="000000"/>
              <w:left w:val="single" w:sz="4" w:space="0" w:color="000000"/>
              <w:bottom w:val="single" w:sz="4" w:space="0" w:color="000000"/>
              <w:right w:val="single" w:sz="4" w:space="0" w:color="000000"/>
            </w:tcBorders>
          </w:tcPr>
          <w:p>
            <w:pPr/>
          </w:p>
        </w:tc>
        <w:tc>
          <w:tcPr>
            <w:tcW w:w="581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规、金科文化公司章程等规定，履行必要的法定程序。</w:t>
            </w:r>
          </w:p>
        </w:tc>
        <w:tc>
          <w:tcPr>
            <w:tcW w:w="1560" w:type="dxa"/>
            <w:tcBorders>
              <w:top w:val="single" w:sz="16" w:space="0" w:color="000000"/>
              <w:left w:val="single" w:sz="4" w:space="0" w:color="000000"/>
              <w:bottom w:val="single" w:sz="4" w:space="0" w:color="000000"/>
              <w:right w:val="single" w:sz="4" w:space="0" w:color="000000"/>
            </w:tcBorders>
          </w:tcPr>
          <w:p>
            <w:pPr/>
          </w:p>
        </w:tc>
        <w:tc>
          <w:tcPr>
            <w:tcW w:w="1417" w:type="dxa"/>
            <w:tcBorders>
              <w:top w:val="single" w:sz="16" w:space="0" w:color="000000"/>
              <w:left w:val="single" w:sz="4" w:space="0" w:color="000000"/>
              <w:bottom w:val="single" w:sz="4" w:space="0" w:color="000000"/>
              <w:right w:val="single" w:sz="4" w:space="0" w:color="000000"/>
            </w:tcBorders>
          </w:tcPr>
          <w:p>
            <w:pPr/>
          </w:p>
        </w:tc>
        <w:tc>
          <w:tcPr>
            <w:tcW w:w="1025" w:type="dxa"/>
            <w:tcBorders>
              <w:top w:val="single" w:sz="16" w:space="0" w:color="000000"/>
              <w:left w:val="single" w:sz="4" w:space="0" w:color="000000"/>
              <w:bottom w:val="single" w:sz="4" w:space="0" w:color="000000"/>
              <w:right w:val="single" w:sz="4" w:space="0" w:color="000000"/>
            </w:tcBorders>
          </w:tcPr>
          <w:p>
            <w:pPr/>
          </w:p>
        </w:tc>
      </w:tr>
      <w:tr>
        <w:trPr>
          <w:trHeight w:val="36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一、本方承诺对于本次交易项下取得的上市公司股份，自发行结束日起</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36</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个月内不得转让或者委托他人管理。如根据有关协议的约定，本方对上市</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公司发生股份补偿义务的，则本方当年实际可解禁股份数应为当年可解禁</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股份数的最大数额扣减当年应补偿股份数量之差，如扣减后实际可解禁股</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份数量小于或等于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的，则本方当年实际可解禁股份数为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。扣减上述补</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偿股份后当年可解禁股份尚有余额的方可解禁。二、若上述股份锁定承诺</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与监管机构的最新监管意见不符，则根据监管机构的最新监管意见进行股</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份锁定。股份锁定期满后，股份转让按照相关法律法规、中国证监会、深</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圳证券交易所的相关规定执行。三、本方授权上市公司直接办理本方通过</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本次交易取得的上市公司股份的锁定手续。本方违反股份锁定承诺的，应</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both"/>
              <w:rPr>
                <w:rFonts w:ascii="宋体" w:hAnsi="宋体" w:cs="宋体" w:eastAsia="宋体" w:hint="default"/>
                <w:sz w:val="18"/>
                <w:szCs w:val="18"/>
              </w:rPr>
            </w:pPr>
            <w:r>
              <w:rPr>
                <w:rFonts w:ascii="宋体" w:hAnsi="宋体" w:cs="宋体" w:eastAsia="宋体" w:hint="default"/>
                <w:sz w:val="18"/>
                <w:szCs w:val="18"/>
              </w:rPr>
              <w:t>将违反承诺转让所持上市公司股份对应的所得款项上缴上市公司。四、本 方基于通过本次交易取得的上市公司股份因分配股票股利、资本公积转增 等情形衍生取得的股份亦遵守上述股份锁定安排。五、如本次交易所提供</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或披露的信息涉嫌虚假记载、误导性陈述或者重大遗漏，被司法机关立案</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侦查或者被中国证监会立案调查的，在形成调查结论以前，本方承诺不转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让在上市公司拥有权益的股份，并承诺于收到立案稽查通知的两个交易日</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内将暂停转让的书面申请和股票账户提交上市公司董事会，由上市公司董</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事会代为向证券交易所和登记结算公司申请锁定；如本方未在两个交易日</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内提交锁定申请，本方授权上市公司董事会核实后直接向证券交易所和登</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记结算公司报送本方的身份信息和账户信息并申请锁定；上市公司董事会</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未向证券交易所和登记结算公司报送本方的身份信息和账户信息的，本方</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授权证券交易所和登记结算公司直接锁定相关股份。如调查结论发现存在</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违法违规情节，本方承诺锁定股份自愿用于相关投资者赔偿安排。</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一、本方承诺对于本次交易项下取得的对价股份，自发行结束日起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29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月内不得转让或委托他人管理；在上述限售期限届满后，本方所取得的上</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方明</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市公司股份按照下述安排分三次解禁，上述限售期限届满之日起至股份最 后一次解禁之日的期间内，未解禁的对价股份不进行转让。二、第一次解</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禁：本方所取得的上市公司股份应于杭州哲信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年度《专项审核报告</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92"/>
                <w:sz w:val="18"/>
                <w:szCs w:val="18"/>
              </w:rPr>
              <w:t>（</w:t>
            </w:r>
            <w:r>
              <w:rPr>
                <w:rFonts w:ascii="宋体" w:hAnsi="宋体" w:cs="宋体" w:eastAsia="宋体" w:hint="default"/>
                <w:sz w:val="18"/>
                <w:szCs w:val="18"/>
              </w:rPr>
              <w:t>《专项审核报告》的定义同《发行股份及支付现金购买资产协议》中的</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35"/>
          <w:pgSz w:w="16840" w:h="11910" w:orient="landscape"/>
          <w:pgMar w:footer="978" w:header="868" w:top="1060" w:bottom="1160" w:left="1080" w:right="1080"/>
          <w:pgNumType w:start="5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57.099987pt;width:83.85pt;height:423.45pt;mso-position-horizontal-relative:page;mso-position-vertical-relative:page;z-index:-1472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定义保持一致，下同）披露后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日内解禁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；第二次解禁：本方所取</w:t>
            </w:r>
          </w:p>
        </w:tc>
        <w:tc>
          <w:tcPr>
            <w:tcW w:w="1560" w:type="dxa"/>
            <w:vMerge w:val="restart"/>
            <w:tcBorders>
              <w:top w:val="single" w:sz="16" w:space="0" w:color="000000"/>
              <w:left w:val="single" w:sz="4" w:space="0" w:color="000000"/>
              <w:right w:val="single" w:sz="4" w:space="0" w:color="000000"/>
            </w:tcBorders>
          </w:tcPr>
          <w:p>
            <w:pPr>
              <w:pStyle w:val="TableParagraph"/>
              <w:spacing w:line="8469"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8"/>
                <w:sz w:val="20"/>
                <w:szCs w:val="20"/>
              </w:rPr>
              <w:pict>
                <v:group style="width:77.75pt;height:423.45pt;mso-position-horizontal-relative:char;mso-position-vertical-relative:line" coordorigin="0,0" coordsize="1555,8469">
                  <v:group style="position:absolute;left:0;top:0;width:1555;height:8469" coordorigin="0,0" coordsize="1555,8469">
                    <v:shape style="position:absolute;left:0;top:0;width:1555;height:8469" coordorigin="0,0" coordsize="1555,8469" path="m0,0l1555,0,1555,8469,0,8469,0,0xe" filled="true" fillcolor="#ffffff" stroked="false">
                      <v:path arrowok="t"/>
                      <v:fill type="solid"/>
                    </v:shape>
                  </v:group>
                </v:group>
              </w:pict>
            </w:r>
            <w:r>
              <w:rPr>
                <w:rFonts w:ascii="Times New Roman" w:hAnsi="Times New Roman" w:cs="Times New Roman" w:eastAsia="Times New Roman" w:hint="default"/>
                <w:position w:val="-168"/>
                <w:sz w:val="20"/>
                <w:szCs w:val="20"/>
              </w:rPr>
            </w: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得的上市公司股份应于杭州哲信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年度《专项审核报告》披露后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内解禁</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；第三次解禁：本方所取得的剩余的上市公司股份应于杭州哲</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信</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年度《专项审核报告》及《减值测试报告</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《减值测试报告》的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定义同《发行股份及支付现金购买资产协议》中的定义保持一致）披露后</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pacing w:val="-2"/>
                <w:sz w:val="18"/>
                <w:szCs w:val="18"/>
              </w:rPr>
              <w:t>日内解禁。如根据有关协议的约定，本方对上市公司发生股份补偿义务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的，则本方当年实际可解禁股份数应为当年可解禁股份数的最大数额扣减</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当年应补偿股份数量之差</w:t>
            </w:r>
            <w:r>
              <w:rPr>
                <w:rFonts w:ascii="宋体" w:hAnsi="宋体" w:cs="宋体" w:eastAsia="宋体" w:hint="default"/>
                <w:spacing w:val="-92"/>
                <w:sz w:val="18"/>
                <w:szCs w:val="18"/>
              </w:rPr>
              <w:t>，</w:t>
            </w:r>
            <w:r>
              <w:rPr>
                <w:rFonts w:ascii="宋体" w:hAnsi="宋体" w:cs="宋体" w:eastAsia="宋体" w:hint="default"/>
                <w:sz w:val="18"/>
                <w:szCs w:val="18"/>
              </w:rPr>
              <w:t>如扣减后实际可解禁股份数量小于或等于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则本方当年实际可解禁股份数为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。扣减上述补偿股份后当年可解禁股份</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尚有余额的方可解禁。若上述股份锁定承诺与监管机构的最新监管意见不</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符，则根据监管机构的最新监管意见进行股份锁定。股份锁定期满后，股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份转让按照相关法律法规、中国证监会、深圳证券交易所的相关规定执行</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三、本方授权上市公司直接办理本方通过本次交易取得的上市公司股份的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锁定手续。本方违反股份锁定承诺的，应将违反承诺转让所持上市公司股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份对应的所得款项上缴上市公司。四、本方基于通过本次交易取得的上市</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公司股份因分配股票股利、资本公积转增等情形衍生取得的股份亦遵守上</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述股份锁定安排。五、如本次交易所提供或披露的信息涉嫌虚假记载、误</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导性陈述或者重大遗漏，被司法机关立案侦查或者被中国证监会立案调查</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的，在形成调查结论以前，本方承诺不转让在上市公司拥有权益的股份，</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并承诺于收到立案稽查通知的两个交易日内将暂停转让的书面申请和股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票账户提交上市公司董事会，由上市公司董事会代为向证券交易所和登记</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结算公司申请锁定；如本方未在两个交易日内提交锁定申请，本方授权上</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市公司董事会核实后直接向证券交易所和登记结算公司报送本方的身份</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信息和账户信息并申请锁定；上市公司董事会未向证券交易所和登记结算</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公司报送本方的身份信息和账户信息的，本方授权证券交易所和登记结算</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公司直接锁定相关股份。如调查结论发现存在违法违规情节，本方承诺锁</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定股份自愿用于相关投资者赔偿安排。</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737"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310" w:lineRule="atLeast" w:before="111"/>
              <w:ind w:left="22" w:right="112"/>
              <w:jc w:val="left"/>
              <w:rPr>
                <w:rFonts w:ascii="宋体" w:hAnsi="宋体" w:cs="宋体" w:eastAsia="宋体" w:hint="default"/>
                <w:sz w:val="18"/>
                <w:szCs w:val="18"/>
              </w:rPr>
            </w:pPr>
            <w:r>
              <w:rPr>
                <w:rFonts w:ascii="宋体" w:hAnsi="宋体" w:cs="宋体" w:eastAsia="宋体" w:hint="default"/>
                <w:sz w:val="18"/>
                <w:szCs w:val="18"/>
              </w:rPr>
              <w:t>宁波源开鼎盛投资合伙企 业（有限合伙）</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310" w:lineRule="atLeast" w:before="111"/>
              <w:ind w:left="22"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一、本企业通过本次交易取得的上市公司股份自发行结束之日起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 内不转让或者委托他人管理。但是，若截至本企业取得本次交易所发行的</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47"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z w:val="18"/>
                <w:szCs w:val="18"/>
              </w:rPr>
              <w:t>股份时，本企业用于认购股份的资产持续拥有权益的时间不足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356pt;width:83.85pt;height:175.75pt;mso-position-horizontal-relative:page;mso-position-vertical-relative:page;z-index:-14724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356pt;width:77.75pt;height:175.85pt;mso-position-horizontal-relative:page;mso-position-vertical-relative:page;z-index:-1472464" coordorigin="11649,7120" coordsize="1555,3517">
            <v:shape style="position:absolute;left:11649;top:7120;width:1555;height:3517" coordorigin="11649,7120" coordsize="1555,3517" path="m11649,7120l13204,7120,13204,10637,11649,10637,11649,7120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则相应取得的上市公司股份，自发行结束日之起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个月内不得转让。本</w:t>
            </w: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企业基于通过本次交易取得的上市公司股份因分配股票股利、资本公积转</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增等情形衍生取得的股份亦遵守上述股份锁定安排。若上述股份锁定承诺</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与监管机构的最新监管意见不符，则根据监管机构的最新监管意见进行股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份锁定。股份锁定期满后，股份转让按照相关法律法规、中国证监会、深</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圳证券交易所的相关规定执行。二、本企业授权上市公司直接办理本企业</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通过本次交易取得的上市公司股份的锁定手续。本企业违反股份锁定承诺</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的，应将违反承诺转让所持上市公司股份对应的所得款项上缴上市公司。</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三、如本次交易所提供或披露的信息涉嫌虚假记载、误导性陈述或者重大</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遗漏，被司法机关立案侦查或者被中国证监会立案调查的，在形成调查结</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论以前，本企业承诺不转让在上市公司拥有权益的股份，并承诺于收到立</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案稽查通知的两个交易日内将暂停转让的书面申请和股票账户提交上市</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公司董事会，由上市公司董事会代为向证券交易所和登记结算公司申请锁</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定；如本企业未在两个交易日内提交锁定申请，本企业授权上市公司董事</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会核实后直接向证券交易所和登记结算公司报送本企业的身份信息和账</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户信息并申请锁定；上市公司董事会未向证券交易所和登记结算公司报送</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本企业的身份信息和账户信息的，本企业授权证券交易所和登记结算公司</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直接锁定相关股份。如调查结论发现存在违法违规情节，本企业承诺锁定</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股份自愿用于相关投资者赔偿安排。</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7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本人通过本次交易取得的上市公司股份自发行结束之日起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杭州钱江中</w:t>
            </w:r>
          </w:p>
        </w:tc>
      </w:tr>
      <w:tr>
        <w:trPr>
          <w:trHeight w:val="28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07" w:lineRule="auto" w:before="152"/>
              <w:ind w:left="22" w:right="21"/>
              <w:jc w:val="both"/>
              <w:rPr>
                <w:rFonts w:ascii="宋体" w:hAnsi="宋体" w:cs="宋体" w:eastAsia="宋体" w:hint="default"/>
                <w:sz w:val="18"/>
                <w:szCs w:val="18"/>
              </w:rPr>
            </w:pPr>
            <w:r>
              <w:rPr>
                <w:rFonts w:ascii="宋体" w:hAnsi="宋体" w:cs="宋体" w:eastAsia="宋体" w:hint="default"/>
                <w:sz w:val="18"/>
                <w:szCs w:val="18"/>
              </w:rPr>
              <w:t>杭州滨江众创投资合伙企 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杭州凯泰 </w:t>
            </w:r>
            <w:r>
              <w:rPr>
                <w:rFonts w:ascii="宋体" w:hAnsi="宋体" w:cs="宋体" w:eastAsia="宋体" w:hint="default"/>
                <w:spacing w:val="-8"/>
                <w:sz w:val="18"/>
                <w:szCs w:val="18"/>
              </w:rPr>
              <w:t>厚德投资合伙企业（有限合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杭州钱江中小企业创 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上海朗闻 </w:t>
            </w:r>
            <w:r>
              <w:rPr>
                <w:rFonts w:ascii="宋体" w:hAnsi="宋体" w:cs="宋体" w:eastAsia="宋体" w:hint="default"/>
                <w:spacing w:val="-8"/>
                <w:sz w:val="18"/>
                <w:szCs w:val="18"/>
              </w:rPr>
              <w:t>谷珪投资合伙企业（有限合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w w:val="95"/>
                <w:sz w:val="18"/>
                <w:szCs w:val="18"/>
              </w:rPr>
              <w:t>伙）</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吴剑鸣</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银江股份有限</w:t>
            </w:r>
            <w:r>
              <w:rPr>
                <w:rFonts w:ascii="宋体" w:hAnsi="宋体" w:cs="宋体" w:eastAsia="宋体" w:hint="default"/>
                <w:spacing w:val="8"/>
                <w:w w:val="95"/>
                <w:sz w:val="18"/>
                <w:szCs w:val="18"/>
              </w:rPr>
              <w:t> </w:t>
            </w:r>
            <w:r>
              <w:rPr>
                <w:rFonts w:ascii="宋体" w:hAnsi="宋体" w:cs="宋体" w:eastAsia="宋体" w:hint="default"/>
                <w:sz w:val="18"/>
                <w:szCs w:val="18"/>
              </w:rPr>
              <w:t>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07" w:lineRule="auto" w:before="15"/>
              <w:ind w:left="23" w:right="-33"/>
              <w:jc w:val="left"/>
              <w:rPr>
                <w:rFonts w:ascii="宋体" w:hAnsi="宋体" w:cs="宋体" w:eastAsia="宋体" w:hint="default"/>
                <w:sz w:val="18"/>
                <w:szCs w:val="18"/>
              </w:rPr>
            </w:pPr>
            <w:r>
              <w:rPr>
                <w:rFonts w:ascii="宋体" w:hAnsi="宋体" w:cs="宋体" w:eastAsia="宋体" w:hint="default"/>
                <w:spacing w:val="-2"/>
                <w:sz w:val="18"/>
                <w:szCs w:val="18"/>
              </w:rPr>
              <w:t>个月内不转让或者委托他人管理。但是，若截至本企业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本人取得本次交易</w:t>
            </w:r>
            <w:r>
              <w:rPr>
                <w:rFonts w:ascii="宋体" w:hAnsi="宋体" w:cs="宋体" w:eastAsia="宋体" w:hint="default"/>
                <w:spacing w:val="-81"/>
                <w:sz w:val="18"/>
                <w:szCs w:val="18"/>
              </w:rPr>
              <w:t> </w:t>
            </w:r>
            <w:r>
              <w:rPr>
                <w:rFonts w:ascii="宋体" w:hAnsi="宋体" w:cs="宋体" w:eastAsia="宋体" w:hint="default"/>
                <w:spacing w:val="-2"/>
                <w:sz w:val="18"/>
                <w:szCs w:val="18"/>
              </w:rPr>
              <w:t>所发行的股份时，本企业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本人用于认购股份的资产持续拥有权益的时间不</w:t>
            </w:r>
            <w:r>
              <w:rPr>
                <w:rFonts w:ascii="宋体" w:hAnsi="宋体" w:cs="宋体" w:eastAsia="宋体" w:hint="default"/>
                <w:spacing w:val="-81"/>
                <w:sz w:val="18"/>
                <w:szCs w:val="18"/>
              </w:rPr>
              <w:t> </w:t>
            </w:r>
            <w:r>
              <w:rPr>
                <w:rFonts w:ascii="宋体" w:hAnsi="宋体" w:cs="宋体" w:eastAsia="宋体" w:hint="default"/>
                <w:sz w:val="18"/>
                <w:szCs w:val="18"/>
              </w:rPr>
              <w:t>足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个月，则相应取得的上市公司股份，自发行结束日之起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 </w:t>
            </w:r>
            <w:r>
              <w:rPr>
                <w:rFonts w:ascii="宋体" w:hAnsi="宋体" w:cs="宋体" w:eastAsia="宋体" w:hint="default"/>
                <w:spacing w:val="-2"/>
                <w:sz w:val="18"/>
                <w:szCs w:val="18"/>
              </w:rPr>
              <w:t>不得转让。本企业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本人基于通过本次交易取得的上市公司股份因分配股票</w:t>
            </w:r>
            <w:r>
              <w:rPr>
                <w:rFonts w:ascii="宋体" w:hAnsi="宋体" w:cs="宋体" w:eastAsia="宋体" w:hint="default"/>
                <w:spacing w:val="-81"/>
                <w:sz w:val="18"/>
                <w:szCs w:val="18"/>
              </w:rPr>
              <w:t> </w:t>
            </w:r>
            <w:r>
              <w:rPr>
                <w:rFonts w:ascii="宋体" w:hAnsi="宋体" w:cs="宋体" w:eastAsia="宋体" w:hint="default"/>
                <w:sz w:val="18"/>
                <w:szCs w:val="18"/>
              </w:rPr>
              <w:t>股利、资本公积转增等情形衍生取得的股份亦遵守上述股份锁定安排。若</w:t>
            </w:r>
            <w:r>
              <w:rPr>
                <w:rFonts w:ascii="宋体" w:hAnsi="宋体" w:cs="宋体" w:eastAsia="宋体" w:hint="default"/>
                <w:sz w:val="18"/>
                <w:szCs w:val="18"/>
              </w:rPr>
              <w:t> 上述股份锁定承诺与监管机构的最新监管意见不符，则根据监管机构的最 </w:t>
            </w:r>
            <w:r>
              <w:rPr>
                <w:rFonts w:ascii="宋体" w:hAnsi="宋体" w:cs="宋体" w:eastAsia="宋体" w:hint="default"/>
                <w:spacing w:val="-3"/>
                <w:sz w:val="18"/>
                <w:szCs w:val="18"/>
              </w:rPr>
              <w:t>新监管意见进行股份锁定。股份锁定期满后，股份转让按照相关法律法规</w:t>
            </w:r>
            <w:r>
              <w:rPr>
                <w:rFonts w:ascii="宋体" w:hAnsi="宋体" w:cs="宋体" w:eastAsia="宋体" w:hint="default"/>
                <w:sz w:val="18"/>
                <w:szCs w:val="18"/>
              </w:rPr>
              <w:t> </w:t>
            </w:r>
            <w:r>
              <w:rPr>
                <w:rFonts w:ascii="宋体" w:hAnsi="宋体" w:cs="宋体" w:eastAsia="宋体" w:hint="default"/>
                <w:spacing w:val="-2"/>
                <w:sz w:val="18"/>
                <w:szCs w:val="18"/>
              </w:rPr>
              <w:t>中国证监会、深圳证券交易所的相关规定执行。二、本企业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本人授权上市</w:t>
            </w:r>
            <w:r>
              <w:rPr>
                <w:rFonts w:ascii="宋体" w:hAnsi="宋体" w:cs="宋体" w:eastAsia="宋体" w:hint="default"/>
                <w:spacing w:val="-82"/>
                <w:sz w:val="18"/>
                <w:szCs w:val="18"/>
              </w:rPr>
              <w:t> </w:t>
            </w:r>
            <w:r>
              <w:rPr>
                <w:rFonts w:ascii="宋体" w:hAnsi="宋体" w:cs="宋体" w:eastAsia="宋体" w:hint="default"/>
                <w:sz w:val="18"/>
                <w:szCs w:val="18"/>
              </w:rPr>
              <w:t>公司直接办理本企业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本人通过本次交易取得的上市公司股份的锁定手续。</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89"/>
              <w:jc w:val="both"/>
              <w:rPr>
                <w:rFonts w:ascii="宋体" w:hAnsi="宋体" w:cs="宋体" w:eastAsia="宋体" w:hint="default"/>
                <w:sz w:val="18"/>
                <w:szCs w:val="18"/>
              </w:rPr>
            </w:pPr>
            <w:r>
              <w:rPr>
                <w:rFonts w:ascii="宋体" w:hAnsi="宋体" w:cs="宋体" w:eastAsia="宋体" w:hint="default"/>
                <w:sz w:val="18"/>
                <w:szCs w:val="18"/>
              </w:rPr>
              <w:t>小企业创业 投资有限公 司、杭州凯 泰厚德投资 合伙企业</w:t>
            </w:r>
          </w:p>
          <w:p>
            <w:pPr>
              <w:pStyle w:val="TableParagraph"/>
              <w:spacing w:line="316" w:lineRule="auto" w:before="19"/>
              <w:ind w:left="24" w:right="89"/>
              <w:jc w:val="left"/>
              <w:rPr>
                <w:rFonts w:ascii="宋体" w:hAnsi="宋体" w:cs="宋体" w:eastAsia="宋体" w:hint="default"/>
                <w:sz w:val="18"/>
                <w:szCs w:val="18"/>
              </w:rPr>
            </w:pPr>
            <w:r>
              <w:rPr>
                <w:rFonts w:ascii="宋体" w:hAnsi="宋体" w:cs="宋体" w:eastAsia="宋体" w:hint="default"/>
                <w:sz w:val="18"/>
                <w:szCs w:val="18"/>
              </w:rPr>
              <w:t>（有限合 伙）已履行 完毕；其他 各方正常履</w:t>
            </w:r>
          </w:p>
        </w:tc>
      </w:tr>
      <w:tr>
        <w:trPr>
          <w:trHeight w:val="340"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2"/>
                <w:sz w:val="18"/>
                <w:szCs w:val="18"/>
              </w:rPr>
              <w:t>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本人违反股份锁定承诺的，应将违反承诺转让所持上市公司股份对</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行中</w:t>
            </w:r>
          </w:p>
        </w:tc>
      </w:tr>
    </w:tbl>
    <w:p>
      <w:pPr>
        <w:spacing w:after="0" w:line="231" w:lineRule="exact"/>
        <w:jc w:val="left"/>
        <w:rPr>
          <w:rFonts w:ascii="宋体" w:hAnsi="宋体" w:cs="宋体" w:eastAsia="宋体" w:hint="default"/>
          <w:sz w:val="18"/>
          <w:szCs w:val="18"/>
        </w:rPr>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809"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tcBorders>
              <w:top w:val="single" w:sz="16" w:space="0" w:color="000000"/>
              <w:left w:val="single" w:sz="4" w:space="0" w:color="000000"/>
              <w:bottom w:val="single" w:sz="4" w:space="0" w:color="000000"/>
              <w:right w:val="single" w:sz="4" w:space="0" w:color="000000"/>
            </w:tcBorders>
          </w:tcPr>
          <w:p>
            <w:pPr/>
          </w:p>
        </w:tc>
        <w:tc>
          <w:tcPr>
            <w:tcW w:w="1134" w:type="dxa"/>
            <w:tcBorders>
              <w:top w:val="single" w:sz="16" w:space="0" w:color="000000"/>
              <w:left w:val="single" w:sz="4" w:space="0" w:color="000000"/>
              <w:bottom w:val="single" w:sz="4" w:space="0" w:color="000000"/>
              <w:right w:val="single" w:sz="4" w:space="0" w:color="000000"/>
            </w:tcBorders>
          </w:tcPr>
          <w:p>
            <w:pPr/>
          </w:p>
        </w:tc>
        <w:tc>
          <w:tcPr>
            <w:tcW w:w="5811" w:type="dxa"/>
            <w:tcBorders>
              <w:top w:val="single" w:sz="16" w:space="0" w:color="000000"/>
              <w:left w:val="single" w:sz="4" w:space="0" w:color="000000"/>
              <w:bottom w:val="single" w:sz="4" w:space="0" w:color="000000"/>
              <w:right w:val="single" w:sz="4" w:space="0" w:color="000000"/>
            </w:tcBorders>
          </w:tcPr>
          <w:p>
            <w:pPr>
              <w:pStyle w:val="TableParagraph"/>
              <w:spacing w:line="307"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应的所得款项上缴上市公司。三、如本次交易所提供或披露的信息涉嫌虚 假记载、误导性陈述或者重大遗漏，被司法机关立案侦查或者被中国证监 </w:t>
            </w:r>
            <w:r>
              <w:rPr>
                <w:rFonts w:ascii="宋体" w:hAnsi="宋体" w:cs="宋体" w:eastAsia="宋体" w:hint="default"/>
                <w:spacing w:val="-2"/>
                <w:sz w:val="18"/>
                <w:szCs w:val="18"/>
              </w:rPr>
              <w:t>会立案调查的，在形成调查结论以前，本企业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本人承诺不转让在上市公司</w:t>
            </w:r>
            <w:r>
              <w:rPr>
                <w:rFonts w:ascii="宋体" w:hAnsi="宋体" w:cs="宋体" w:eastAsia="宋体" w:hint="default"/>
                <w:spacing w:val="-81"/>
                <w:sz w:val="18"/>
                <w:szCs w:val="18"/>
              </w:rPr>
              <w:t> </w:t>
            </w:r>
            <w:r>
              <w:rPr>
                <w:rFonts w:ascii="宋体" w:hAnsi="宋体" w:cs="宋体" w:eastAsia="宋体" w:hint="default"/>
                <w:sz w:val="18"/>
                <w:szCs w:val="18"/>
              </w:rPr>
              <w:t>拥有权益的股份，并承诺于收到立案稽查通知的两个交易日内将暂停转让</w:t>
            </w:r>
            <w:r>
              <w:rPr>
                <w:rFonts w:ascii="宋体" w:hAnsi="宋体" w:cs="宋体" w:eastAsia="宋体" w:hint="default"/>
                <w:sz w:val="18"/>
                <w:szCs w:val="18"/>
              </w:rPr>
              <w:t> 的书面申请和股票账户提交上市公司董事会，由上市公司董事会代为向证 </w:t>
            </w:r>
            <w:r>
              <w:rPr>
                <w:rFonts w:ascii="宋体" w:hAnsi="宋体" w:cs="宋体" w:eastAsia="宋体" w:hint="default"/>
                <w:spacing w:val="-2"/>
                <w:sz w:val="18"/>
                <w:szCs w:val="18"/>
              </w:rPr>
              <w:t>券交易所和登记结算公司申请锁定；如本企业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本人未在两个交易日内提交</w:t>
            </w:r>
            <w:r>
              <w:rPr>
                <w:rFonts w:ascii="宋体" w:hAnsi="宋体" w:cs="宋体" w:eastAsia="宋体" w:hint="default"/>
                <w:spacing w:val="-81"/>
                <w:sz w:val="18"/>
                <w:szCs w:val="18"/>
              </w:rPr>
              <w:t> </w:t>
            </w:r>
            <w:r>
              <w:rPr>
                <w:rFonts w:ascii="宋体" w:hAnsi="宋体" w:cs="宋体" w:eastAsia="宋体" w:hint="default"/>
                <w:spacing w:val="-2"/>
                <w:sz w:val="18"/>
                <w:szCs w:val="18"/>
              </w:rPr>
              <w:t>锁定申请，本企业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本人授权上市公司董事会核实后直接向证券交易所和登</w:t>
            </w:r>
            <w:r>
              <w:rPr>
                <w:rFonts w:ascii="宋体" w:hAnsi="宋体" w:cs="宋体" w:eastAsia="宋体" w:hint="default"/>
                <w:spacing w:val="-81"/>
                <w:sz w:val="18"/>
                <w:szCs w:val="18"/>
              </w:rPr>
              <w:t> </w:t>
            </w:r>
            <w:r>
              <w:rPr>
                <w:rFonts w:ascii="宋体" w:hAnsi="宋体" w:cs="宋体" w:eastAsia="宋体" w:hint="default"/>
                <w:spacing w:val="-2"/>
                <w:sz w:val="18"/>
                <w:szCs w:val="18"/>
              </w:rPr>
              <w:t>记结算公司报送本企业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本人的身份信息和账户信息并申请锁定；上市公司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董事会未向证券交易所和登记结算公司报送本企业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本人的身份信息和账 户信息的，本企业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本人授权证券交易所和登记结算公司直接锁定相关股 </w:t>
            </w:r>
            <w:r>
              <w:rPr>
                <w:rFonts w:ascii="宋体" w:hAnsi="宋体" w:cs="宋体" w:eastAsia="宋体" w:hint="default"/>
                <w:spacing w:val="-2"/>
                <w:sz w:val="18"/>
                <w:szCs w:val="18"/>
              </w:rPr>
              <w:t>份。如调查结论发现存在违法违规情节，本企业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本人承诺锁定股份自愿用</w:t>
            </w:r>
            <w:r>
              <w:rPr>
                <w:rFonts w:ascii="宋体" w:hAnsi="宋体" w:cs="宋体" w:eastAsia="宋体" w:hint="default"/>
                <w:spacing w:val="-81"/>
                <w:sz w:val="18"/>
                <w:szCs w:val="18"/>
              </w:rPr>
              <w:t> </w:t>
            </w:r>
            <w:r>
              <w:rPr>
                <w:rFonts w:ascii="宋体" w:hAnsi="宋体" w:cs="宋体" w:eastAsia="宋体" w:hint="default"/>
                <w:sz w:val="18"/>
                <w:szCs w:val="18"/>
              </w:rPr>
              <w:t>于相关投资者赔偿安排。</w:t>
            </w:r>
          </w:p>
        </w:tc>
        <w:tc>
          <w:tcPr>
            <w:tcW w:w="1560" w:type="dxa"/>
            <w:tcBorders>
              <w:top w:val="single" w:sz="16" w:space="0" w:color="000000"/>
              <w:left w:val="single" w:sz="4" w:space="0" w:color="000000"/>
              <w:bottom w:val="single" w:sz="4" w:space="0" w:color="000000"/>
              <w:right w:val="single" w:sz="4" w:space="0" w:color="000000"/>
            </w:tcBorders>
          </w:tcPr>
          <w:p>
            <w:pPr/>
          </w:p>
        </w:tc>
        <w:tc>
          <w:tcPr>
            <w:tcW w:w="1417" w:type="dxa"/>
            <w:tcBorders>
              <w:top w:val="single" w:sz="16" w:space="0" w:color="000000"/>
              <w:left w:val="single" w:sz="4" w:space="0" w:color="000000"/>
              <w:bottom w:val="single" w:sz="4" w:space="0" w:color="000000"/>
              <w:right w:val="single" w:sz="4" w:space="0" w:color="000000"/>
            </w:tcBorders>
          </w:tcPr>
          <w:p>
            <w:pPr/>
          </w:p>
        </w:tc>
        <w:tc>
          <w:tcPr>
            <w:tcW w:w="1025" w:type="dxa"/>
            <w:tcBorders>
              <w:top w:val="single" w:sz="16" w:space="0" w:color="000000"/>
              <w:left w:val="single" w:sz="4" w:space="0" w:color="000000"/>
              <w:bottom w:val="single" w:sz="4" w:space="0" w:color="000000"/>
              <w:right w:val="single" w:sz="4" w:space="0" w:color="000000"/>
            </w:tcBorders>
          </w:tcPr>
          <w:p>
            <w:pPr/>
          </w:p>
        </w:tc>
      </w:tr>
      <w:tr>
        <w:trPr>
          <w:trHeight w:val="508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7" w:lineRule="auto"/>
              <w:ind w:left="22" w:right="62"/>
              <w:jc w:val="both"/>
              <w:rPr>
                <w:rFonts w:ascii="宋体" w:hAnsi="宋体" w:cs="宋体" w:eastAsia="宋体" w:hint="default"/>
                <w:sz w:val="18"/>
                <w:szCs w:val="18"/>
              </w:rPr>
            </w:pPr>
            <w:r>
              <w:rPr>
                <w:rFonts w:ascii="宋体" w:hAnsi="宋体" w:cs="宋体" w:eastAsia="宋体" w:hint="default"/>
                <w:sz w:val="18"/>
                <w:szCs w:val="18"/>
              </w:rPr>
              <w:t>杭州艾泽拉思投资管理合 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金科 控股集团有限公司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上海君 煜投资中心（有限合伙）</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绍兴上虞硅谷科信投资合 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王健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一、本方通过本次交易取得的上市公司股份自发行结束之日起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 不转让或者委托他人管理。二、本方基于通过本次交易取得的上市公司股 份因分配股票股利、资本公积转增等情形衍生取得的股份亦遵守上述股份 锁定安排。三、本方授权上市公司直接办理本方通过本次交易取得的上市 公司股份的锁定手续。本方违反股份锁定承诺的，应将违反承诺转让所持 上市公司股份对应的所得款项上缴上市公司。四、如本次交易所提供或披 露的信息涉嫌虚假记载、误导性陈述或者重大遗漏，被司法机关立案侦查 或者被中国证监会立案调查的，在形成调查结论以前，本方承诺不转让在 上市公司拥有权益的股份，并承诺于收到立案稽查通知的两个交易日内将 暂停转让的书面申请和股票账户提交上市公司董事会，由上市公司董事会 代为向证券交易所和登记结算公司申请锁定；如本方未在两个交易日内提 交锁定申请，本方授权上市公司董事会核实后直接向证券交易所和登记结 算公司报送本方的身份信息和账户信息并申请锁定；上市公司董事会未向 证券交易所和登记结算公司报送本方的身份信息和账户信息的，本方授权 证券交易所和登记结算公司直接锁定相关股份。如调查结论发现存在违法 违规情节，本方承诺锁定股份自愿用于相关投资者赔偿安排。</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672"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如本次交易所提供或披露的信息涉嫌虚假记载、误导性陈述或者重大遗 漏，被司法机关立案侦查或者被中国证监会立案调查的，在形成调查结论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199.999985pt;width:83.85pt;height:253.7pt;mso-position-horizontal-relative:page;mso-position-vertical-relative:page;z-index:-1472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199.999985pt;width:77.75pt;height:253.85pt;mso-position-horizontal-relative:page;mso-position-vertical-relative:page;z-index:-1472416" coordorigin="11649,4000" coordsize="1555,5077">
            <v:shape style="position:absolute;left:11649;top:4000;width:1555;height:5077" coordorigin="11649,4000" coordsize="1555,5077" path="m11649,4000l13204,4000,13204,9077,11649,9077,11649,4000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2"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以前，本方承诺不转让在上市公司拥有权益的股份，并承诺于收到立案稽</w:t>
            </w: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查通知的两个交易日内将暂停转让的书面申请和股票账户提交上市公司</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董事会，由上市公司董事会代为向证券交易所和登记结算公司申请锁定；</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如本方未在两个交易日内提交锁定申请，本方授权上市公司董事会核实后</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直接向证券交易所和登记结算公司报送本方的身份信息和账户信息并申</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请锁定；上市公司董事会未向证券交易所和登记结算公司报送本方的身份</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信息和账户信息的，本方授权证券交易所和登记结算公司直接锁定相关股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份。如调查结论发现存在违法违规情节，本方承诺锁定股份自愿用于相关</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投资者赔偿安排。</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6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一、本承诺函签署后至本方直接和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或间接持有金科文化股票期间及本方在</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杭州哲信（包括其分公司、参股子公司）任职期间及离职后两年内，本方</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及本方直接或间接控制的企业：不得从事与金科文化、杭州哲信主营业务</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存在竞争关系的业务，包括但不限于在与金科文化、杭州哲信存在竞争关</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系的单位担任董事、监事、高级管理人员或其他主要管理人员；不得自己</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生产、经营与金科文化、杭州哲信主营业务有竞争关系的产品；在杭州哲</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信的经营管理人员终止与杭州哲信的聘任关系或劳动关系后的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620"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0"/>
              <w:jc w:val="left"/>
              <w:rPr>
                <w:rFonts w:ascii="宋体" w:hAnsi="宋体" w:cs="宋体" w:eastAsia="宋体" w:hint="default"/>
                <w:sz w:val="18"/>
                <w:szCs w:val="18"/>
              </w:rPr>
            </w:pPr>
            <w:r>
              <w:rPr>
                <w:rFonts w:ascii="宋体" w:hAnsi="宋体" w:cs="宋体" w:eastAsia="宋体" w:hint="default"/>
                <w:sz w:val="18"/>
                <w:szCs w:val="18"/>
              </w:rPr>
              <w:t>争、关联交 易、资金占用</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20"/>
              <w:jc w:val="left"/>
              <w:rPr>
                <w:rFonts w:ascii="宋体" w:hAnsi="宋体" w:cs="宋体" w:eastAsia="宋体" w:hint="default"/>
                <w:sz w:val="18"/>
                <w:szCs w:val="18"/>
              </w:rPr>
            </w:pPr>
            <w:r>
              <w:rPr>
                <w:rFonts w:ascii="宋体" w:hAnsi="宋体" w:cs="宋体" w:eastAsia="宋体" w:hint="default"/>
                <w:sz w:val="18"/>
                <w:szCs w:val="18"/>
              </w:rPr>
              <w:t>不得雇佣或试图雇佣或招揽该人员；不得诱使、劝诱或试图影响杭州哲信 的任何经营管理人员终止与杭州哲信的雇佣关系。二、本承诺函签署后至</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本方直接和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或间接持有金科文化股票期间及本方在杭州哲信（包括其分公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司、参股子公司）任职期间及离职后两年内，如本方及本方直接或间接控</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制的企业，与金科文化及其下属控股子公司主营业务产生竞争，则本方及</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上述主体将采取包括但不限于停止经营产生竞争的业务、将产生竞争的业</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务纳入金科文化或者转让给无关联关系第三方等合法方式，使本方及上述</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主体不再从事与金科文化及其下属公司主营业务相同或类似的业务，以避</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免同业竞争。</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1608"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3" w:right="20"/>
              <w:jc w:val="both"/>
              <w:rPr>
                <w:rFonts w:ascii="宋体" w:hAnsi="宋体" w:cs="宋体" w:eastAsia="宋体" w:hint="default"/>
                <w:sz w:val="18"/>
                <w:szCs w:val="18"/>
              </w:rPr>
            </w:pPr>
            <w:r>
              <w:rPr>
                <w:rFonts w:ascii="宋体" w:hAnsi="宋体" w:cs="宋体" w:eastAsia="宋体" w:hint="default"/>
                <w:spacing w:val="-2"/>
                <w:sz w:val="18"/>
                <w:szCs w:val="18"/>
              </w:rPr>
              <w:t>一、本承诺函签署后至本方直接和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或间接持有金科文化股票期间及本方在</w:t>
            </w:r>
            <w:r>
              <w:rPr>
                <w:rFonts w:ascii="宋体" w:hAnsi="宋体" w:cs="宋体" w:eastAsia="宋体" w:hint="default"/>
                <w:spacing w:val="-81"/>
                <w:sz w:val="18"/>
                <w:szCs w:val="18"/>
              </w:rPr>
              <w:t> </w:t>
            </w:r>
            <w:r>
              <w:rPr>
                <w:rFonts w:ascii="宋体" w:hAnsi="宋体" w:cs="宋体" w:eastAsia="宋体" w:hint="default"/>
                <w:sz w:val="18"/>
                <w:szCs w:val="18"/>
              </w:rPr>
              <w:t>杭州哲信（包括其分公司、参股子公司）任职期间及离职后两年内，本方</w:t>
            </w:r>
            <w:r>
              <w:rPr>
                <w:rFonts w:ascii="宋体" w:hAnsi="宋体" w:cs="宋体" w:eastAsia="宋体" w:hint="default"/>
                <w:sz w:val="18"/>
                <w:szCs w:val="18"/>
              </w:rPr>
              <w:t> 及本方直接或间接控制的企业：不得从事与金科文化、杭州哲信主营业务 存在竞争关系的业务，包括但不限于在与金科文化、杭州哲信存在竞争关 系的单位担任董事、监事、高级管理人员或其他主要管理人员；不得自己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57.099987pt;width:83.85pt;height:173.85pt;mso-position-horizontal-relative:page;mso-position-vertical-relative:page;z-index:-14723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35.199997pt;margin-top:231.199982pt;width:56.45pt;height:222.65pt;mso-position-horizontal-relative:page;mso-position-vertical-relative:page;z-index:-1472344" coordorigin="4704,4624" coordsize="1129,4453">
            <v:shape style="position:absolute;left:4704;top:4624;width:1129;height:4453" coordorigin="4704,4624" coordsize="1129,4453" path="m4704,4624l5833,4624,5833,9077,4704,9077,4704,4624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2"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生产、经营与金科文化、杭州哲信主营业务有竞争关系的产品；在杭州哲</w:t>
            </w:r>
          </w:p>
        </w:tc>
        <w:tc>
          <w:tcPr>
            <w:tcW w:w="1560" w:type="dxa"/>
            <w:vMerge w:val="restart"/>
            <w:tcBorders>
              <w:top w:val="single" w:sz="16" w:space="0" w:color="000000"/>
              <w:left w:val="single" w:sz="4" w:space="0" w:color="000000"/>
              <w:right w:val="single" w:sz="4" w:space="0" w:color="000000"/>
            </w:tcBorders>
          </w:tcPr>
          <w:p>
            <w:pPr>
              <w:pStyle w:val="TableParagraph"/>
              <w:spacing w:line="3477"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9"/>
                <w:sz w:val="20"/>
                <w:szCs w:val="20"/>
              </w:rPr>
              <w:pict>
                <v:group style="width:77.75pt;height:173.85pt;mso-position-horizontal-relative:char;mso-position-vertical-relative:line" coordorigin="0,0" coordsize="1555,3477">
                  <v:group style="position:absolute;left:0;top:0;width:1555;height:3477" coordorigin="0,0" coordsize="1555,3477">
                    <v:shape style="position:absolute;left:0;top:0;width:1555;height:3477" coordorigin="0,0" coordsize="1555,3477" path="m0,0l1555,0,1555,3477,0,3477,0,0xe" filled="true" fillcolor="#ffffff" stroked="false">
                      <v:path arrowok="t"/>
                      <v:fill type="solid"/>
                    </v:shape>
                  </v:group>
                </v:group>
              </w:pict>
            </w:r>
            <w:r>
              <w:rPr>
                <w:rFonts w:ascii="Times New Roman" w:hAnsi="Times New Roman" w:cs="Times New Roman" w:eastAsia="Times New Roman" w:hint="default"/>
                <w:position w:val="-69"/>
                <w:sz w:val="20"/>
                <w:szCs w:val="20"/>
              </w:rPr>
            </w: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信的经营管理人员终止与杭州哲信的聘任关系或劳动关系后的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不得雇佣或试图雇佣或招揽该人员；不得诱使、劝诱或试图影响杭州哲信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的任何经营管理人员终止与杭州哲信的雇佣关系。二、本承诺函签署后至</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本方直接和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或间接持有金科文化股票期间及本方在杭州哲信（包括其分公</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司、参股子公司）任职期间及离职后两年内，如本方及本方直接或间接控</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制的企业，与金科文化及其下属控股子公司主营业务产生竞争，则本方及</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上述主体将采取包括但不限于停止经营产生竞争的业务、将产生竞争的业</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务纳入金科文化或者转让给无关联关系第三方等合法方式，使本方及上述</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主体不再从事与金科文化及其下属公司主营业务相同或类似的业务，以避</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免同业竞争。</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58"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杭州艾泽拉思投资管理合</w:t>
            </w: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滨江众创投资合伙企</w:t>
            </w:r>
            <w:r>
              <w:rPr>
                <w:rFonts w:ascii="宋体" w:hAnsi="宋体" w:cs="宋体" w:eastAsia="宋体" w:hint="default"/>
                <w:spacing w:val="-89"/>
                <w:sz w:val="18"/>
                <w:szCs w:val="18"/>
              </w:rPr>
              <w:t>业</w:t>
            </w:r>
            <w:r>
              <w:rPr>
                <w:rFonts w:ascii="宋体" w:hAnsi="宋体" w:cs="宋体" w:eastAsia="宋体" w:hint="default"/>
                <w:sz w:val="18"/>
                <w:szCs w:val="18"/>
              </w:rPr>
              <w:t>（有</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一、本次交易完成后，在本方持有金科文化股票期间，本方及本方控制的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杭州凯泰厚德投</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企业不会直接或间接经营任何与杭州哲信、金科文化及其其他下属公司经</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资合伙企业（有限合伙）</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营的业务构成竞争或可能构成竞争的业务，亦不会投资任何与杭州哲信、</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杭州钱江中小企业创业投</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金科文化及其其他下属公司经营的业务构成竞争或可能构成竞争的其他</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62"/>
              <w:jc w:val="left"/>
              <w:rPr>
                <w:rFonts w:ascii="宋体" w:hAnsi="宋体" w:cs="宋体" w:eastAsia="宋体" w:hint="default"/>
                <w:sz w:val="18"/>
                <w:szCs w:val="18"/>
              </w:rPr>
            </w:pPr>
            <w:r>
              <w:rPr>
                <w:rFonts w:ascii="宋体" w:hAnsi="宋体" w:cs="宋体" w:eastAsia="宋体" w:hint="default"/>
                <w:sz w:val="18"/>
                <w:szCs w:val="18"/>
              </w:rPr>
              <w:t>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宁波源开鼎盛 </w:t>
            </w:r>
            <w:r>
              <w:rPr>
                <w:rFonts w:ascii="宋体" w:hAnsi="宋体" w:cs="宋体" w:eastAsia="宋体" w:hint="default"/>
                <w:spacing w:val="-3"/>
                <w:sz w:val="18"/>
                <w:szCs w:val="18"/>
              </w:rPr>
              <w:t>投资合伙企业（有限合伙</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79"/>
              <w:jc w:val="center"/>
              <w:rPr>
                <w:rFonts w:ascii="宋体" w:hAnsi="宋体" w:cs="宋体" w:eastAsia="宋体" w:hint="default"/>
                <w:sz w:val="18"/>
                <w:szCs w:val="18"/>
              </w:rPr>
            </w:pPr>
            <w:r>
              <w:rPr>
                <w:rFonts w:ascii="宋体" w:hAnsi="宋体" w:cs="宋体" w:eastAsia="宋体" w:hint="default"/>
                <w:sz w:val="18"/>
                <w:szCs w:val="18"/>
              </w:rPr>
              <w:t>争、关联交</w:t>
            </w:r>
          </w:p>
          <w:p>
            <w:pPr>
              <w:pStyle w:val="TableParagraph"/>
              <w:spacing w:line="240" w:lineRule="auto" w:before="76"/>
              <w:ind w:left="-151" w:right="20"/>
              <w:jc w:val="center"/>
              <w:rPr>
                <w:rFonts w:ascii="宋体" w:hAnsi="宋体" w:cs="宋体" w:eastAsia="宋体" w:hint="default"/>
                <w:sz w:val="18"/>
                <w:szCs w:val="18"/>
              </w:rPr>
            </w:pPr>
            <w:r>
              <w:rPr>
                <w:rFonts w:ascii="宋体" w:hAnsi="宋体" w:cs="宋体" w:eastAsia="宋体" w:hint="default"/>
                <w:spacing w:val="-2"/>
                <w:sz w:val="18"/>
                <w:szCs w:val="18"/>
              </w:rPr>
              <w:t>）易、资金占用</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企业；二、本次交易完成后，在本方持有金科文化股票期间，如本方及本 方控制的企业的现有业务或该等企业为进一步拓展业务范围，与金科文化</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上海君煜投资中</w:t>
            </w:r>
            <w:r>
              <w:rPr>
                <w:rFonts w:ascii="宋体" w:hAnsi="宋体" w:cs="宋体" w:eastAsia="宋体" w:hint="default"/>
                <w:spacing w:val="-89"/>
                <w:sz w:val="18"/>
                <w:szCs w:val="18"/>
              </w:rPr>
              <w:t>心</w:t>
            </w:r>
            <w:r>
              <w:rPr>
                <w:rFonts w:ascii="宋体" w:hAnsi="宋体" w:cs="宋体" w:eastAsia="宋体" w:hint="default"/>
                <w:sz w:val="18"/>
                <w:szCs w:val="18"/>
              </w:rPr>
              <w:t>（有限合</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及其下属公司经营的业务产生竞争，则本方及本方控制的企业将采取包括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上海朗闻谷珪投资合</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但不限于停止经营产生竞争的业务、将产生竞争的业务纳入金科文化或者</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绍兴</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转让给无关联关系第三方等合法方式，使本方及本方控制的企业不再从事</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上虞硅谷科信投资合伙企</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与金科文化及其下属公司主营业务相同或类似的业务，以避免同业竞争。</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吴剑鸣</w:t>
            </w:r>
            <w:r>
              <w:rPr>
                <w:rFonts w:ascii="Times New Roman" w:hAnsi="Times New Roman" w:cs="Times New Roman" w:eastAsia="Times New Roman" w:hint="default"/>
                <w:sz w:val="18"/>
                <w:szCs w:val="18"/>
              </w:rPr>
              <w:t>;</w:t>
            </w:r>
            <w:r>
              <w:rPr>
                <w:rFonts w:ascii="宋体" w:hAnsi="宋体" w:cs="宋体" w:eastAsia="宋体" w:hint="default"/>
                <w:sz w:val="18"/>
                <w:szCs w:val="18"/>
              </w:rPr>
              <w:t>银</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江股份有限公司</w:t>
            </w: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1608"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方明</w:t>
            </w:r>
            <w:r>
              <w:rPr>
                <w:rFonts w:ascii="Times New Roman" w:hAnsi="Times New Roman" w:cs="Times New Roman" w:eastAsia="Times New Roman" w:hint="default"/>
                <w:sz w:val="18"/>
                <w:szCs w:val="18"/>
              </w:rPr>
              <w:t>;</w:t>
            </w:r>
            <w:r>
              <w:rPr>
                <w:rFonts w:ascii="宋体" w:hAnsi="宋体" w:cs="宋体" w:eastAsia="宋体" w:hint="default"/>
                <w:sz w:val="18"/>
                <w:szCs w:val="18"/>
              </w:rPr>
              <w:t>杭州滨江众创投资合 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杭州凯 </w:t>
            </w:r>
            <w:r>
              <w:rPr>
                <w:rFonts w:ascii="宋体" w:hAnsi="宋体" w:cs="宋体" w:eastAsia="宋体" w:hint="default"/>
                <w:spacing w:val="-8"/>
                <w:sz w:val="18"/>
                <w:szCs w:val="18"/>
              </w:rPr>
              <w:t>泰厚德投资合伙企业（有限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杭州钱江中小企业 创业投资有限公司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both"/>
              <w:rPr>
                <w:rFonts w:ascii="宋体" w:hAnsi="宋体" w:cs="宋体" w:eastAsia="宋体" w:hint="default"/>
                <w:sz w:val="18"/>
                <w:szCs w:val="18"/>
              </w:rPr>
            </w:pPr>
            <w:r>
              <w:rPr>
                <w:rFonts w:ascii="宋体" w:hAnsi="宋体" w:cs="宋体" w:eastAsia="宋体" w:hint="default"/>
                <w:sz w:val="18"/>
                <w:szCs w:val="18"/>
              </w:rPr>
              <w:t>一、在本次交易之前，本方与金科文化不存在关联交易。二、本次交易完 成后，本方及所控制的企业将尽可能减少与金科文化及其下属子公司的关 联交易，不会利用自身作为金科文化股东之地位谋求与金科文化在业务合 作等方面给予优于市场第三方的权利；不会利用自身作为金科文化股东之 地位谋求与金科文化达成交易的优先权利。三、若发生必要且不可避免的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2"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开鼎盛投资合伙企</w:t>
            </w:r>
            <w:r>
              <w:rPr>
                <w:rFonts w:ascii="宋体" w:hAnsi="宋体" w:cs="宋体" w:eastAsia="宋体" w:hint="default"/>
                <w:spacing w:val="-89"/>
                <w:sz w:val="18"/>
                <w:szCs w:val="18"/>
              </w:rPr>
              <w:t>业</w:t>
            </w:r>
            <w:r>
              <w:rPr>
                <w:rFonts w:ascii="宋体" w:hAnsi="宋体" w:cs="宋体" w:eastAsia="宋体" w:hint="default"/>
                <w:sz w:val="18"/>
                <w:szCs w:val="18"/>
              </w:rPr>
              <w:t>（有限</w:t>
            </w: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关联交易，本方及所控制的企业将与金科文化及其下属子公司按照公平、</w:t>
            </w: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上海朗闻谷珪投资</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公允、等价有偿等原则依法签订协议，履行合法程序，并将按照有关法律</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法规和《浙江金科文化产业股份有限公司章程》等内控制度的规定履行信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健</w:t>
            </w:r>
            <w:r>
              <w:rPr>
                <w:rFonts w:ascii="Times New Roman" w:hAnsi="Times New Roman" w:cs="Times New Roman" w:eastAsia="Times New Roman" w:hint="default"/>
                <w:sz w:val="18"/>
                <w:szCs w:val="18"/>
              </w:rPr>
              <w:t>;</w:t>
            </w:r>
            <w:r>
              <w:rPr>
                <w:rFonts w:ascii="宋体" w:hAnsi="宋体" w:cs="宋体" w:eastAsia="宋体" w:hint="default"/>
                <w:sz w:val="18"/>
                <w:szCs w:val="18"/>
              </w:rPr>
              <w:t>吴剑鸣</w:t>
            </w:r>
            <w:r>
              <w:rPr>
                <w:rFonts w:ascii="Times New Roman" w:hAnsi="Times New Roman" w:cs="Times New Roman" w:eastAsia="Times New Roman" w:hint="default"/>
                <w:sz w:val="18"/>
                <w:szCs w:val="18"/>
              </w:rPr>
              <w:t>;</w:t>
            </w:r>
            <w:r>
              <w:rPr>
                <w:rFonts w:ascii="宋体" w:hAnsi="宋体" w:cs="宋体" w:eastAsia="宋体" w:hint="default"/>
                <w:sz w:val="18"/>
                <w:szCs w:val="18"/>
              </w:rPr>
              <w:t>银江股份有限</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息披露义务及相关内部决策、报批程序，关联交易价格依照与无关联关系</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的独立第三方进行相同或相似交易时的价格确定，保证关联交易价格具有</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公允性，亦不利用该等交易从事任何损害金科文化及金科文化其他股东的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合法权益的行为。四、若违反上述声明和保证，本方将对因前述行为而给</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金科文化造成的损失向金科文化进行赔偿。本方保证将依照《浙江金科文</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化产业股份有限公司章程》的规定参加股东大会，平等地行使相应权利，</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承担相应义务，不利用股东地位谋取不正当利益，不利用关联交易非法转</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移金科文化及其下属公司的资金、利润，保证不损害金科文化其他股东的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合法权益。</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58"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为减少和规范可能与金科文化发生的关联交易，我方特不可撤销地作出承</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、本文件签署后及本次交易完成后，我方及所控制的企业将尽</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可能减少与金科文化及其下属子公司的关联交易，不会利用自身作为金科</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文化股东之地位谋求与金科文化在业务合作等方面给予优于市场第三方</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的权利；不会利用自身作为金科文化股东之地位谋求与金科文化达成交易</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218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7" w:lineRule="auto"/>
              <w:ind w:left="22" w:right="62"/>
              <w:jc w:val="both"/>
              <w:rPr>
                <w:rFonts w:ascii="宋体" w:hAnsi="宋体" w:cs="宋体" w:eastAsia="宋体" w:hint="default"/>
                <w:sz w:val="18"/>
                <w:szCs w:val="18"/>
              </w:rPr>
            </w:pPr>
            <w:r>
              <w:rPr>
                <w:rFonts w:ascii="宋体" w:hAnsi="宋体" w:cs="宋体" w:eastAsia="宋体" w:hint="default"/>
                <w:sz w:val="18"/>
                <w:szCs w:val="18"/>
              </w:rPr>
              <w:t>杭州艾泽拉思投资管理合 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金科 控股集团有限公司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上海君 煜投资中心（有限合伙）</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绍兴上虞硅谷科信投资合 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王健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的优先权利。</w:t>
            </w:r>
            <w:r>
              <w:rPr>
                <w:rFonts w:ascii="Times New Roman" w:hAnsi="Times New Roman" w:cs="Times New Roman" w:eastAsia="Times New Roman" w:hint="default"/>
                <w:sz w:val="18"/>
                <w:szCs w:val="18"/>
              </w:rPr>
              <w:t>2</w:t>
            </w:r>
            <w:r>
              <w:rPr>
                <w:rFonts w:ascii="宋体" w:hAnsi="宋体" w:cs="宋体" w:eastAsia="宋体" w:hint="default"/>
                <w:sz w:val="18"/>
                <w:szCs w:val="18"/>
              </w:rPr>
              <w:t>、若发生必要且不可避免的关联交易，我方及所控制的企 业将与金科文化及其下属子公司按照公平、公允、等价有偿等原则依法签 订协议，履行合法程序，并将按照有关法律法规和《浙江金科文化产业股 份有限公司章程》等内控制度的规定履行信息披露义务及相关内部决策、 报批程序，关联交易价格依照与无关联关系的独立第三方进行相同或相似 交易时的价格确定，保证关联交易价格具有公允性，亦不利用该等交易从 事任何损害金科文化及金科文化其他股东的合法权益的行为。</w:t>
            </w:r>
            <w:r>
              <w:rPr>
                <w:rFonts w:ascii="Times New Roman" w:hAnsi="Times New Roman" w:cs="Times New Roman" w:eastAsia="Times New Roman" w:hint="default"/>
                <w:sz w:val="18"/>
                <w:szCs w:val="18"/>
              </w:rPr>
              <w:t>3</w:t>
            </w:r>
            <w:r>
              <w:rPr>
                <w:rFonts w:ascii="宋体" w:hAnsi="宋体" w:cs="宋体" w:eastAsia="宋体" w:hint="default"/>
                <w:sz w:val="18"/>
                <w:szCs w:val="18"/>
              </w:rPr>
              <w:t>、若违反</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上述声明和保证，我方将对因前述行为而给金科文化造成的损失向金科文</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化进行赔偿。我方保证将依照《浙江金科文化产业股份有限公司章程》的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规定参加股东大会，平等地行使相应权利，承担相应义务，不利用股东地</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位谋取不正当利益，不利用关联交易非法转移金科文化及其下属公司的资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金、利润，保证不损害金科文化其他股东的合法权益。</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7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tcBorders>
              <w:top w:val="single" w:sz="16" w:space="0" w:color="000000"/>
              <w:left w:val="single" w:sz="4" w:space="0" w:color="000000"/>
              <w:bottom w:val="nil" w:sz="6" w:space="0" w:color="auto"/>
              <w:right w:val="single" w:sz="4" w:space="0" w:color="000000"/>
            </w:tcBorders>
          </w:tcPr>
          <w:p>
            <w:pPr/>
          </w:p>
        </w:tc>
        <w:tc>
          <w:tcPr>
            <w:tcW w:w="1134" w:type="dxa"/>
            <w:tcBorders>
              <w:top w:val="single" w:sz="16" w:space="0" w:color="000000"/>
              <w:left w:val="single" w:sz="4" w:space="0" w:color="000000"/>
              <w:bottom w:val="nil" w:sz="6" w:space="0" w:color="auto"/>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一、本方系在中华人民共和国（以下简称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）具有完全民事行为能力</w:t>
            </w:r>
          </w:p>
        </w:tc>
        <w:tc>
          <w:tcPr>
            <w:tcW w:w="1560" w:type="dxa"/>
            <w:tcBorders>
              <w:top w:val="single" w:sz="16" w:space="0" w:color="000000"/>
              <w:left w:val="single" w:sz="4" w:space="0" w:color="000000"/>
              <w:bottom w:val="nil" w:sz="6" w:space="0" w:color="auto"/>
              <w:right w:val="single" w:sz="4" w:space="0" w:color="000000"/>
            </w:tcBorders>
          </w:tcPr>
          <w:p>
            <w:pPr/>
          </w:p>
        </w:tc>
        <w:tc>
          <w:tcPr>
            <w:tcW w:w="1417" w:type="dxa"/>
            <w:tcBorders>
              <w:top w:val="single" w:sz="16" w:space="0" w:color="000000"/>
              <w:left w:val="single" w:sz="4" w:space="0" w:color="000000"/>
              <w:bottom w:val="nil" w:sz="6" w:space="0" w:color="auto"/>
              <w:right w:val="single" w:sz="4" w:space="0" w:color="000000"/>
            </w:tcBorders>
          </w:tcPr>
          <w:p>
            <w:pPr/>
          </w:p>
        </w:tc>
        <w:tc>
          <w:tcPr>
            <w:tcW w:w="1025" w:type="dxa"/>
            <w:tcBorders>
              <w:top w:val="single" w:sz="16" w:space="0" w:color="000000"/>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的主体，拥有与金科文化签署本次交易涉及的相关协议和履行该等协议项</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方明</w:t>
            </w:r>
            <w:r>
              <w:rPr>
                <w:rFonts w:ascii="Times New Roman" w:hAnsi="Times New Roman" w:cs="Times New Roman" w:eastAsia="Times New Roman" w:hint="default"/>
                <w:sz w:val="18"/>
                <w:szCs w:val="18"/>
              </w:rPr>
              <w:t>;</w:t>
            </w:r>
            <w:r>
              <w:rPr>
                <w:rFonts w:ascii="宋体" w:hAnsi="宋体" w:cs="宋体" w:eastAsia="宋体" w:hint="default"/>
                <w:sz w:val="18"/>
                <w:szCs w:val="18"/>
              </w:rPr>
              <w:t>杭州滨江众创投资合</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下权利义务的合法主体资格。二、在本方与金科文化签署的相关交易协议</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生效并执行完毕之前，本方保证不就本方所持杭州哲信的股份设置抵押、</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凯泰厚德投资合伙企</w:t>
            </w:r>
            <w:r>
              <w:rPr>
                <w:rFonts w:ascii="宋体" w:hAnsi="宋体" w:cs="宋体" w:eastAsia="宋体" w:hint="default"/>
                <w:spacing w:val="-89"/>
                <w:sz w:val="18"/>
                <w:szCs w:val="18"/>
              </w:rPr>
              <w:t>业</w:t>
            </w:r>
            <w:r>
              <w:rPr>
                <w:rFonts w:ascii="宋体" w:hAnsi="宋体" w:cs="宋体" w:eastAsia="宋体" w:hint="default"/>
                <w:sz w:val="18"/>
                <w:szCs w:val="18"/>
              </w:rPr>
              <w:t>（有</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质押等任何第三人权利，保证杭州哲信正常、有序、合法经营，保证杭州</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杭州钱江中小企</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哲信不进行与正常生产经营无关的资产处置、对外担保、利润分配或增加</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21"/>
              <w:jc w:val="left"/>
              <w:rPr>
                <w:rFonts w:ascii="宋体" w:hAnsi="宋体" w:cs="宋体" w:eastAsia="宋体" w:hint="default"/>
                <w:sz w:val="18"/>
                <w:szCs w:val="18"/>
              </w:rPr>
            </w:pPr>
            <w:r>
              <w:rPr>
                <w:rFonts w:ascii="宋体" w:hAnsi="宋体" w:cs="宋体" w:eastAsia="宋体" w:hint="default"/>
                <w:sz w:val="18"/>
                <w:szCs w:val="18"/>
              </w:rPr>
              <w:t>业创业投资有限公司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 </w:t>
            </w:r>
            <w:r>
              <w:rPr>
                <w:rFonts w:ascii="宋体" w:hAnsi="宋体" w:cs="宋体" w:eastAsia="宋体" w:hint="default"/>
                <w:spacing w:val="-8"/>
                <w:sz w:val="18"/>
                <w:szCs w:val="18"/>
              </w:rPr>
              <w:t>源开鼎盛投资合伙企业（有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重大债务之行为，保证杭州哲信不进行非法转移、隐匿标的资产行为。如 确有需要，本方须经金科文化书面同意后方可实施。三、本方承诺，除非</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上海朗闻谷珪投</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中国证券监督管理委员会未予以核准，金科文化发行股份及支付现金方式</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资合伙企业（有限合伙）</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购买本方持有的杭州哲信的股份之交易为不可撤销事项。四、本方与金科</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王健</w:t>
            </w:r>
            <w:r>
              <w:rPr>
                <w:rFonts w:ascii="Times New Roman" w:hAnsi="Times New Roman" w:cs="Times New Roman" w:eastAsia="Times New Roman" w:hint="default"/>
                <w:sz w:val="18"/>
                <w:szCs w:val="18"/>
              </w:rPr>
              <w:t>;</w:t>
            </w:r>
            <w:r>
              <w:rPr>
                <w:rFonts w:ascii="宋体" w:hAnsi="宋体" w:cs="宋体" w:eastAsia="宋体" w:hint="default"/>
                <w:sz w:val="18"/>
                <w:szCs w:val="18"/>
              </w:rPr>
              <w:t>吴剑鸣</w:t>
            </w:r>
            <w:r>
              <w:rPr>
                <w:rFonts w:ascii="Times New Roman" w:hAnsi="Times New Roman" w:cs="Times New Roman" w:eastAsia="Times New Roman" w:hint="default"/>
                <w:sz w:val="18"/>
                <w:szCs w:val="18"/>
              </w:rPr>
              <w:t>;</w:t>
            </w:r>
            <w:r>
              <w:rPr>
                <w:rFonts w:ascii="宋体" w:hAnsi="宋体" w:cs="宋体" w:eastAsia="宋体" w:hint="default"/>
                <w:sz w:val="18"/>
                <w:szCs w:val="18"/>
              </w:rPr>
              <w:t>银江股份有</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文化的控股股股东、实际控制人以及董事、监事、高级管理人员不存在任</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何关联关系。五、本方未负有到期未清偿的数额较大的负债。六、除非事</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先得到金科文化的书面同意，本方保证采取必要措施对本方向金科文化转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让股权事宜所涉及的资料和信息严格保密。</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62"/>
              <w:jc w:val="both"/>
              <w:rPr>
                <w:rFonts w:ascii="宋体" w:hAnsi="宋体" w:cs="宋体" w:eastAsia="宋体" w:hint="default"/>
                <w:sz w:val="18"/>
                <w:szCs w:val="18"/>
              </w:rPr>
            </w:pPr>
            <w:r>
              <w:rPr>
                <w:rFonts w:ascii="宋体" w:hAnsi="宋体" w:cs="宋体" w:eastAsia="宋体" w:hint="default"/>
                <w:sz w:val="18"/>
                <w:szCs w:val="18"/>
              </w:rPr>
              <w:t>杭州艾泽拉思投资管理合 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金科 控股集团有限公司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上海君 煜投资中心（有限合伙）</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绍兴上虞硅谷科信投资合 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王健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本方认购本次交易项下募集配套资金所发行股份的资金来源为合法自筹 资金，认购资金来源合法，不直接或间接来源于上市公司及其关联方，也 不存在利用杠杆融资结构化设计产品的情形。本方在本次交易中认购的配 套融资为本方的真实出资，不存在信托持股、委托持股或任何其他代持情 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8"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（一）本人承诺不无偿或以不公平条件向其他单位或者个人输送利益，也</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不采用其他方式损害公司利益</w:t>
            </w:r>
            <w:r>
              <w:rPr>
                <w:rFonts w:ascii="宋体" w:hAnsi="宋体" w:cs="宋体" w:eastAsia="宋体" w:hint="default"/>
                <w:spacing w:val="-92"/>
                <w:sz w:val="18"/>
                <w:szCs w:val="18"/>
              </w:rPr>
              <w:t>。</w:t>
            </w:r>
            <w:r>
              <w:rPr>
                <w:rFonts w:ascii="宋体" w:hAnsi="宋体" w:cs="宋体" w:eastAsia="宋体" w:hint="default"/>
                <w:sz w:val="18"/>
                <w:szCs w:val="18"/>
              </w:rPr>
              <w:t>（二）本人承诺对本人的职务消费行为进</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00" w:lineRule="auto" w:before="147"/>
              <w:ind w:left="22" w:right="91"/>
              <w:jc w:val="both"/>
              <w:rPr>
                <w:rFonts w:ascii="宋体" w:hAnsi="宋体" w:cs="宋体" w:eastAsia="宋体" w:hint="default"/>
                <w:sz w:val="18"/>
                <w:szCs w:val="18"/>
              </w:rPr>
            </w:pPr>
            <w:r>
              <w:rPr>
                <w:rFonts w:ascii="宋体" w:hAnsi="宋体" w:cs="宋体" w:eastAsia="宋体" w:hint="default"/>
                <w:sz w:val="18"/>
                <w:szCs w:val="18"/>
              </w:rPr>
              <w:t>陈智敏</w:t>
            </w:r>
            <w:r>
              <w:rPr>
                <w:rFonts w:ascii="Times New Roman" w:hAnsi="Times New Roman" w:cs="Times New Roman" w:eastAsia="Times New Roman" w:hint="default"/>
                <w:sz w:val="18"/>
                <w:szCs w:val="18"/>
              </w:rPr>
              <w:t>;</w:t>
            </w:r>
            <w:r>
              <w:rPr>
                <w:rFonts w:ascii="宋体" w:hAnsi="宋体" w:cs="宋体" w:eastAsia="宋体" w:hint="default"/>
                <w:sz w:val="18"/>
                <w:szCs w:val="18"/>
              </w:rPr>
              <w:t>葛敏海</w:t>
            </w:r>
            <w:r>
              <w:rPr>
                <w:rFonts w:ascii="Times New Roman" w:hAnsi="Times New Roman" w:cs="Times New Roman" w:eastAsia="Times New Roman" w:hint="default"/>
                <w:sz w:val="18"/>
                <w:szCs w:val="18"/>
              </w:rPr>
              <w:t>;</w:t>
            </w:r>
            <w:r>
              <w:rPr>
                <w:rFonts w:ascii="宋体" w:hAnsi="宋体" w:cs="宋体" w:eastAsia="宋体" w:hint="default"/>
                <w:sz w:val="18"/>
                <w:szCs w:val="18"/>
              </w:rPr>
              <w:t>梁百其</w:t>
            </w:r>
            <w:r>
              <w:rPr>
                <w:rFonts w:ascii="Times New Roman" w:hAnsi="Times New Roman" w:cs="Times New Roman" w:eastAsia="Times New Roman" w:hint="default"/>
                <w:sz w:val="18"/>
                <w:szCs w:val="18"/>
              </w:rPr>
              <w:t>;</w:t>
            </w:r>
            <w:r>
              <w:rPr>
                <w:rFonts w:ascii="宋体" w:hAnsi="宋体" w:cs="宋体" w:eastAsia="宋体" w:hint="default"/>
                <w:sz w:val="18"/>
                <w:szCs w:val="18"/>
              </w:rPr>
              <w:t>马 贵翔</w:t>
            </w:r>
            <w:r>
              <w:rPr>
                <w:rFonts w:ascii="Times New Roman" w:hAnsi="Times New Roman" w:cs="Times New Roman" w:eastAsia="Times New Roman" w:hint="default"/>
                <w:sz w:val="18"/>
                <w:szCs w:val="18"/>
              </w:rPr>
              <w:t>;</w:t>
            </w:r>
            <w:r>
              <w:rPr>
                <w:rFonts w:ascii="宋体" w:hAnsi="宋体" w:cs="宋体" w:eastAsia="宋体" w:hint="default"/>
                <w:sz w:val="18"/>
                <w:szCs w:val="18"/>
              </w:rPr>
              <w:t>毛军勇</w:t>
            </w:r>
            <w:r>
              <w:rPr>
                <w:rFonts w:ascii="Times New Roman" w:hAnsi="Times New Roman" w:cs="Times New Roman" w:eastAsia="Times New Roman" w:hint="default"/>
                <w:sz w:val="18"/>
                <w:szCs w:val="18"/>
              </w:rPr>
              <w:t>;</w:t>
            </w:r>
            <w:r>
              <w:rPr>
                <w:rFonts w:ascii="宋体" w:hAnsi="宋体" w:cs="宋体" w:eastAsia="宋体" w:hint="default"/>
                <w:sz w:val="18"/>
                <w:szCs w:val="18"/>
              </w:rPr>
              <w:t>秦海娟</w:t>
            </w:r>
            <w:r>
              <w:rPr>
                <w:rFonts w:ascii="Times New Roman" w:hAnsi="Times New Roman" w:cs="Times New Roman" w:eastAsia="Times New Roman" w:hint="default"/>
                <w:sz w:val="18"/>
                <w:szCs w:val="18"/>
              </w:rPr>
              <w:t>;</w:t>
            </w:r>
            <w:r>
              <w:rPr>
                <w:rFonts w:ascii="宋体" w:hAnsi="宋体" w:cs="宋体" w:eastAsia="宋体" w:hint="default"/>
                <w:sz w:val="18"/>
                <w:szCs w:val="18"/>
              </w:rPr>
              <w:t>魏洪 涛</w:t>
            </w:r>
            <w:r>
              <w:rPr>
                <w:rFonts w:ascii="Times New Roman" w:hAnsi="Times New Roman" w:cs="Times New Roman" w:eastAsia="Times New Roman" w:hint="default"/>
                <w:sz w:val="18"/>
                <w:szCs w:val="18"/>
              </w:rPr>
              <w:t>;</w:t>
            </w:r>
            <w:r>
              <w:rPr>
                <w:rFonts w:ascii="宋体" w:hAnsi="宋体" w:cs="宋体" w:eastAsia="宋体" w:hint="default"/>
                <w:sz w:val="18"/>
                <w:szCs w:val="18"/>
              </w:rPr>
              <w:t>吴剑波</w:t>
            </w:r>
            <w:r>
              <w:rPr>
                <w:rFonts w:ascii="Times New Roman" w:hAnsi="Times New Roman" w:cs="Times New Roman" w:eastAsia="Times New Roman" w:hint="default"/>
                <w:sz w:val="18"/>
                <w:szCs w:val="18"/>
              </w:rPr>
              <w:t>;</w:t>
            </w:r>
            <w:r>
              <w:rPr>
                <w:rFonts w:ascii="宋体" w:hAnsi="宋体" w:cs="宋体" w:eastAsia="宋体" w:hint="default"/>
                <w:sz w:val="18"/>
                <w:szCs w:val="18"/>
              </w:rPr>
              <w:t>章金龙</w:t>
            </w:r>
            <w:r>
              <w:rPr>
                <w:rFonts w:ascii="Times New Roman" w:hAnsi="Times New Roman" w:cs="Times New Roman" w:eastAsia="Times New Roman" w:hint="default"/>
                <w:sz w:val="18"/>
                <w:szCs w:val="18"/>
              </w:rPr>
              <w:t>;</w:t>
            </w:r>
            <w:r>
              <w:rPr>
                <w:rFonts w:ascii="宋体" w:hAnsi="宋体" w:cs="宋体" w:eastAsia="宋体" w:hint="default"/>
                <w:sz w:val="18"/>
                <w:szCs w:val="18"/>
              </w:rPr>
              <w:t>章伟新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朱志刚</w:t>
            </w:r>
            <w:r>
              <w:rPr>
                <w:rFonts w:ascii="Times New Roman" w:hAnsi="Times New Roman" w:cs="Times New Roman" w:eastAsia="Times New Roman" w:hint="default"/>
                <w:sz w:val="18"/>
                <w:szCs w:val="18"/>
              </w:rPr>
              <w:t>;</w:t>
            </w:r>
            <w:r>
              <w:rPr>
                <w:rFonts w:ascii="宋体" w:hAnsi="宋体" w:cs="宋体" w:eastAsia="宋体" w:hint="default"/>
                <w:sz w:val="18"/>
                <w:szCs w:val="18"/>
              </w:rPr>
              <w:t>竺素娥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3"/>
                <w:sz w:val="18"/>
                <w:szCs w:val="18"/>
              </w:rPr>
              <w:t>行约束。（三）本人承诺不动用公司资产从事与其履行职责无关的投资、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消费活动。（四）本人承诺由董事会或薪酬委员会制定的薪酬制度与公司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填补回报措施的执行情况相挂钩。（五）本人承诺，如未来公司推出股权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激励计划，则公司股权激励计划的行权条件与公司填补回报措施的执行情</w:t>
            </w:r>
            <w:r>
              <w:rPr>
                <w:rFonts w:ascii="宋体" w:hAnsi="宋体" w:cs="宋体" w:eastAsia="宋体" w:hint="default"/>
                <w:sz w:val="18"/>
                <w:szCs w:val="18"/>
              </w:rPr>
              <w:t> </w:t>
            </w:r>
            <w:r>
              <w:rPr>
                <w:rFonts w:ascii="宋体" w:hAnsi="宋体" w:cs="宋体" w:eastAsia="宋体" w:hint="default"/>
                <w:spacing w:val="-3"/>
                <w:sz w:val="18"/>
                <w:szCs w:val="18"/>
              </w:rPr>
              <w:t>况相挂钩。（六）本承诺出具日后至公司本次重大资产重组实施完毕前，</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若中国证监会作出关于填补回报措施及其承诺的其他新的监管规定的，且</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上述承诺不能满足中国证监会该等规定时，本人承诺届时将按照中国证监</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168.799988pt;width:83.85pt;height:300.5pt;mso-position-horizontal-relative:page;mso-position-vertical-relative:page;z-index:-1472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168.799988pt;width:77.75pt;height:300.650pt;mso-position-horizontal-relative:page;mso-position-vertical-relative:page;z-index:-1472296" coordorigin="11649,3376" coordsize="1555,6013">
            <v:shape style="position:absolute;left:11649;top:3376;width:1555;height:6013" coordorigin="11649,3376" coordsize="1555,6013" path="m11649,3376l13204,3376,13204,9389,11649,9389,11649,3376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2"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会的最新规定出具补充承诺</w:t>
            </w:r>
            <w:r>
              <w:rPr>
                <w:rFonts w:ascii="宋体" w:hAnsi="宋体" w:cs="宋体" w:eastAsia="宋体" w:hint="default"/>
                <w:spacing w:val="-92"/>
                <w:sz w:val="18"/>
                <w:szCs w:val="18"/>
              </w:rPr>
              <w:t>。</w:t>
            </w:r>
            <w:r>
              <w:rPr>
                <w:rFonts w:ascii="宋体" w:hAnsi="宋体" w:cs="宋体" w:eastAsia="宋体" w:hint="default"/>
                <w:sz w:val="18"/>
                <w:szCs w:val="18"/>
              </w:rPr>
              <w:t>（七）本人承诺切实履行公司制定的有关填</w:t>
            </w: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补回报措施以及本人对此作出的任何有关填补回报措施的承诺，若本人违</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反该等承诺并给公司或者投资者造成损失的，本人愿意依法承担对公司或</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者投资者的补偿责任。作为填补回报措施相关责任主体之一，本人若违反</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上述承诺或拒不履行上述承诺，本人同意按照中国证监会和深圳证券交易</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所等证券监管机构按照其制定或发布的有关规定、规则，对本人作出相关</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处罚或采取相关监管措施。</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6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一、若因杭州哲信</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股权过户至金科文化名下之日（以下简称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资产交</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割日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）之前杭州哲信（含其控股子公司，下同）未合规缴纳社会保险和住</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房公积金，而导致杭州哲信被相关主管部门或相关员工要求补缴社会保险</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费、住房公积金以及支付滞纳金、罚款、赔偿金等费用或经济损失的，由</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本人无条件代杭州哲信承担，并放弃对杭州哲信的追索权。二、截至目前</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尽管杭州哲信已经取得了浙江省通信管理局核发的编号为浙</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B2-20150526</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的《增值电信业务经营许可证</w:t>
            </w:r>
            <w:r>
              <w:rPr>
                <w:rFonts w:ascii="宋体" w:hAnsi="宋体" w:cs="宋体" w:eastAsia="宋体" w:hint="default"/>
                <w:spacing w:val="-92"/>
                <w:sz w:val="18"/>
                <w:szCs w:val="18"/>
              </w:rPr>
              <w:t>》</w:t>
            </w:r>
            <w:r>
              <w:rPr>
                <w:rFonts w:ascii="宋体" w:hAnsi="宋体" w:cs="宋体" w:eastAsia="宋体" w:hint="default"/>
                <w:sz w:val="18"/>
                <w:szCs w:val="18"/>
              </w:rPr>
              <w:t>、浙江省文化厅核发的编号为浙网文</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[2015]0494-213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号《网络文化经营许可证》及部分游戏产品的国产网络游</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戏文化部备案，但是若因资产交割日之前杭州哲信未按相关规定的要求办</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理《增值电信业务经营许可证</w:t>
            </w:r>
            <w:r>
              <w:rPr>
                <w:rFonts w:ascii="宋体" w:hAnsi="宋体" w:cs="宋体" w:eastAsia="宋体" w:hint="default"/>
                <w:spacing w:val="-92"/>
                <w:sz w:val="18"/>
                <w:szCs w:val="18"/>
              </w:rPr>
              <w:t>》</w:t>
            </w:r>
            <w:r>
              <w:rPr>
                <w:rFonts w:ascii="宋体" w:hAnsi="宋体" w:cs="宋体" w:eastAsia="宋体" w:hint="default"/>
                <w:sz w:val="18"/>
                <w:szCs w:val="18"/>
              </w:rPr>
              <w:t>（含跨地区《增值电信业务经营许可证》</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和省级《增值电信业务经营许可证</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《网络文化经营许可证</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《互联网</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出版许可证</w:t>
            </w:r>
            <w:r>
              <w:rPr>
                <w:rFonts w:ascii="宋体" w:hAnsi="宋体" w:cs="宋体" w:eastAsia="宋体" w:hint="default"/>
                <w:spacing w:val="-92"/>
                <w:sz w:val="18"/>
                <w:szCs w:val="18"/>
              </w:rPr>
              <w:t>》</w:t>
            </w:r>
            <w:r>
              <w:rPr>
                <w:rFonts w:ascii="宋体" w:hAnsi="宋体" w:cs="宋体" w:eastAsia="宋体" w:hint="default"/>
                <w:sz w:val="18"/>
                <w:szCs w:val="18"/>
              </w:rPr>
              <w:t>、游戏产品国家新闻出版广电总局前置审批、国产网络游戏</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文化部备案，而导致杭州哲信蒙受罚款或其他经济损失的，由本人无条件</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代杭州哲信承担，并放弃对杭州哲信的追索权。三、若因资产交割日之前</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杭州哲信侵犯他人包括版权在内的知识产权，而导致杭州哲信经济损失</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的，由本人无条件代杭州哲信承担，并放弃对杭州哲信的追索权。四、除</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本承诺前述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条的情形外，如杭州哲信因资产交割日前已形成的事实原因</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而受到有关主管部门处罚，而导致杭州哲信蒙受罚款或其他经济损失的，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由本人无条件代杭州哲信承担，并放弃对杭州哲信的追索权。</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一、本方在杭州哲信的任职期限将不少于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个月（以杭州哲信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634"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2" w:right="141"/>
              <w:jc w:val="left"/>
              <w:rPr>
                <w:rFonts w:ascii="宋体" w:hAnsi="宋体" w:cs="宋体" w:eastAsia="宋体" w:hint="default"/>
                <w:sz w:val="18"/>
                <w:szCs w:val="18"/>
              </w:rPr>
            </w:pPr>
            <w:r>
              <w:rPr>
                <w:rFonts w:ascii="宋体" w:hAnsi="宋体" w:cs="宋体" w:eastAsia="宋体" w:hint="default"/>
                <w:sz w:val="18"/>
                <w:szCs w:val="18"/>
              </w:rPr>
              <w:t>何慎平</w:t>
            </w:r>
            <w:r>
              <w:rPr>
                <w:rFonts w:ascii="Times New Roman" w:hAnsi="Times New Roman" w:cs="Times New Roman" w:eastAsia="Times New Roman" w:hint="default"/>
                <w:sz w:val="18"/>
                <w:szCs w:val="18"/>
              </w:rPr>
              <w:t>;</w:t>
            </w:r>
            <w:r>
              <w:rPr>
                <w:rFonts w:ascii="宋体" w:hAnsi="宋体" w:cs="宋体" w:eastAsia="宋体" w:hint="default"/>
                <w:sz w:val="18"/>
                <w:szCs w:val="18"/>
              </w:rPr>
              <w:t>马昊</w:t>
            </w:r>
            <w:r>
              <w:rPr>
                <w:rFonts w:ascii="Times New Roman" w:hAnsi="Times New Roman" w:cs="Times New Roman" w:eastAsia="Times New Roman" w:hint="default"/>
                <w:sz w:val="18"/>
                <w:szCs w:val="18"/>
              </w:rPr>
              <w:t>;</w:t>
            </w:r>
            <w:r>
              <w:rPr>
                <w:rFonts w:ascii="宋体" w:hAnsi="宋体" w:cs="宋体" w:eastAsia="宋体" w:hint="default"/>
                <w:sz w:val="18"/>
                <w:szCs w:val="18"/>
              </w:rPr>
              <w:t>王官林</w:t>
            </w:r>
            <w:r>
              <w:rPr>
                <w:rFonts w:ascii="Times New Roman" w:hAnsi="Times New Roman" w:cs="Times New Roman" w:eastAsia="Times New Roman" w:hint="default"/>
                <w:sz w:val="18"/>
                <w:szCs w:val="18"/>
              </w:rPr>
              <w:t>;</w:t>
            </w:r>
            <w:r>
              <w:rPr>
                <w:rFonts w:ascii="宋体" w:hAnsi="宋体" w:cs="宋体" w:eastAsia="宋体" w:hint="default"/>
                <w:sz w:val="18"/>
                <w:szCs w:val="18"/>
              </w:rPr>
              <w:t>王宇 航</w:t>
            </w:r>
            <w:r>
              <w:rPr>
                <w:rFonts w:ascii="Times New Roman" w:hAnsi="Times New Roman" w:cs="Times New Roman" w:eastAsia="Times New Roman" w:hint="default"/>
                <w:sz w:val="18"/>
                <w:szCs w:val="18"/>
              </w:rPr>
              <w:t>;</w:t>
            </w:r>
            <w:r>
              <w:rPr>
                <w:rFonts w:ascii="宋体" w:hAnsi="宋体" w:cs="宋体" w:eastAsia="宋体" w:hint="default"/>
                <w:sz w:val="18"/>
                <w:szCs w:val="18"/>
              </w:rPr>
              <w:t>杨建峰</w:t>
            </w:r>
            <w:r>
              <w:rPr>
                <w:rFonts w:ascii="Times New Roman" w:hAnsi="Times New Roman" w:cs="Times New Roman" w:eastAsia="Times New Roman" w:hint="default"/>
                <w:sz w:val="18"/>
                <w:szCs w:val="18"/>
              </w:rPr>
              <w:t>;</w:t>
            </w:r>
            <w:r>
              <w:rPr>
                <w:rFonts w:ascii="宋体" w:hAnsi="宋体" w:cs="宋体" w:eastAsia="宋体" w:hint="default"/>
                <w:sz w:val="18"/>
                <w:szCs w:val="18"/>
              </w:rPr>
              <w:t>翟惠林</w:t>
            </w:r>
            <w:r>
              <w:rPr>
                <w:rFonts w:ascii="Times New Roman" w:hAnsi="Times New Roman" w:cs="Times New Roman" w:eastAsia="Times New Roman" w:hint="default"/>
                <w:sz w:val="18"/>
                <w:szCs w:val="18"/>
              </w:rPr>
              <w:t>;</w:t>
            </w:r>
            <w:r>
              <w:rPr>
                <w:rFonts w:ascii="宋体" w:hAnsi="宋体" w:cs="宋体" w:eastAsia="宋体" w:hint="default"/>
                <w:sz w:val="18"/>
                <w:szCs w:val="18"/>
              </w:rPr>
              <w:t>张正锋</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20"/>
              <w:jc w:val="left"/>
              <w:rPr>
                <w:rFonts w:ascii="宋体" w:hAnsi="宋体" w:cs="宋体" w:eastAsia="宋体" w:hint="default"/>
                <w:sz w:val="18"/>
                <w:szCs w:val="18"/>
              </w:rPr>
            </w:pPr>
            <w:r>
              <w:rPr>
                <w:rFonts w:ascii="宋体" w:hAnsi="宋体" w:cs="宋体" w:eastAsia="宋体" w:hint="default"/>
                <w:sz w:val="18"/>
                <w:szCs w:val="18"/>
              </w:rPr>
              <w:t>过户至上市公司名下之日为起算日</w:t>
            </w:r>
            <w:r>
              <w:rPr>
                <w:rFonts w:ascii="宋体" w:hAnsi="宋体" w:cs="宋体" w:eastAsia="宋体" w:hint="default"/>
                <w:spacing w:val="-92"/>
                <w:sz w:val="18"/>
                <w:szCs w:val="18"/>
              </w:rPr>
              <w:t>）</w:t>
            </w:r>
            <w:r>
              <w:rPr>
                <w:rFonts w:ascii="宋体" w:hAnsi="宋体" w:cs="宋体" w:eastAsia="宋体" w:hint="default"/>
                <w:sz w:val="18"/>
                <w:szCs w:val="18"/>
              </w:rPr>
              <w:t>，不得无故解除与杭州哲信的劳动合</w:t>
            </w:r>
            <w:r>
              <w:rPr>
                <w:rFonts w:ascii="宋体" w:hAnsi="宋体" w:cs="宋体" w:eastAsia="宋体" w:hint="default"/>
                <w:sz w:val="18"/>
                <w:szCs w:val="18"/>
              </w:rPr>
              <w:t> 同</w:t>
            </w:r>
            <w:r>
              <w:rPr>
                <w:rFonts w:ascii="宋体" w:hAnsi="宋体" w:cs="宋体" w:eastAsia="宋体" w:hint="default"/>
                <w:spacing w:val="-3"/>
                <w:sz w:val="18"/>
                <w:szCs w:val="18"/>
              </w:rPr>
              <w:t>。</w:t>
            </w:r>
            <w:r>
              <w:rPr>
                <w:rFonts w:ascii="宋体" w:hAnsi="宋体" w:cs="宋体" w:eastAsia="宋体" w:hint="default"/>
                <w:sz w:val="18"/>
                <w:szCs w:val="18"/>
              </w:rPr>
              <w:t>存在以下情形的，不视为违反上述任职期限承诺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）丧失或部分丧</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0"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失民事行为能力</w:t>
            </w:r>
            <w:r>
              <w:rPr>
                <w:rFonts w:ascii="宋体" w:hAnsi="宋体" w:cs="宋体" w:eastAsia="宋体" w:hint="default"/>
                <w:spacing w:val="-3"/>
                <w:sz w:val="18"/>
                <w:szCs w:val="18"/>
              </w:rPr>
              <w:t>、</w:t>
            </w:r>
            <w:r>
              <w:rPr>
                <w:rFonts w:ascii="宋体" w:hAnsi="宋体" w:cs="宋体" w:eastAsia="宋体" w:hint="default"/>
                <w:sz w:val="18"/>
                <w:szCs w:val="18"/>
              </w:rPr>
              <w:t>被宣告失踪、死亡或被宣告死亡的</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z w:val="18"/>
                <w:szCs w:val="18"/>
              </w:rPr>
              <w:t>）因身体健康不</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57.099987pt;width:83.85pt;height:189.45pt;mso-position-horizontal-relative:page;mso-position-vertical-relative:page;z-index:-1472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76.359009pt;margin-top:329.299988pt;width:83.85pt;height:128.9pt;mso-position-horizontal-relative:page;mso-position-vertical-relative:page;z-index:-14722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329.299988pt;width:77.75pt;height:129.0500pt;mso-position-horizontal-relative:page;mso-position-vertical-relative:page;z-index:-1472200" coordorigin="11649,6586" coordsize="1555,2581">
            <v:shape style="position:absolute;left:11649;top:6586;width:1555;height:2581" coordorigin="11649,6586" coordsize="1555,2581" path="m11649,6586l13204,6586,13204,9167,11649,9167,11649,6586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能胜任工作的原因而离职的</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3"/>
                <w:sz w:val="18"/>
                <w:szCs w:val="18"/>
              </w:rPr>
              <w:t>）</w:t>
            </w:r>
            <w:r>
              <w:rPr>
                <w:rFonts w:ascii="宋体" w:hAnsi="宋体" w:cs="宋体" w:eastAsia="宋体" w:hint="default"/>
                <w:sz w:val="18"/>
                <w:szCs w:val="18"/>
              </w:rPr>
              <w:t>因杭州哲信在劳动合同到期后不以同等</w:t>
            </w:r>
          </w:p>
        </w:tc>
        <w:tc>
          <w:tcPr>
            <w:tcW w:w="1560" w:type="dxa"/>
            <w:vMerge w:val="restart"/>
            <w:tcBorders>
              <w:top w:val="single" w:sz="16" w:space="0" w:color="000000"/>
              <w:left w:val="single" w:sz="4" w:space="0" w:color="000000"/>
              <w:right w:val="single" w:sz="4" w:space="0" w:color="000000"/>
            </w:tcBorders>
          </w:tcPr>
          <w:p>
            <w:pPr>
              <w:pStyle w:val="TableParagraph"/>
              <w:spacing w:line="3789"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77.75pt;height:189.45pt;mso-position-horizontal-relative:char;mso-position-vertical-relative:line" coordorigin="0,0" coordsize="1555,3789">
                  <v:group style="position:absolute;left:0;top:0;width:1555;height:3789" coordorigin="0,0" coordsize="1555,3789">
                    <v:shape style="position:absolute;left:0;top:0;width:1555;height:3789" coordorigin="0,0" coordsize="1555,3789" path="m0,0l1555,0,1555,3789,0,3789,0,0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条件续聘或违反劳动法规导致其离职的。二、在杭州哲信任职期间以及离</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职后两年内，未经金科文化同意，不在杭州哲信以外从事或通过直接或间</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接控制的经营主体从事游戏开发、游戏发行、游戏运营业务；不在与杭州</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哲信及其下属公司有竞争关系的公司任职或领取报酬；不以杭州哲信以外</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的名义为杭州哲信现有及未来的供应商、客户、合作伙伴提供任何服务。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三、若本方有违反本承诺函有关内容的，将按照违反本承诺之前三年工资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及奖金的总收益的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倍赔偿上市公司。四、本方确认，上述承诺，是基</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于本次交易而作出的，而不是基于和杭州哲信的劳动合同关系而作出的。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本方不会以本承诺函的约定与《中华人民共和国劳动合同法》规定不一致</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相冲突、未收取离职补偿金、未收取竞业禁止补偿金等为由，而主张本承</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诺函无效、可撤销或者变更。</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1650"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7" w:lineRule="auto"/>
              <w:ind w:left="22" w:right="21"/>
              <w:jc w:val="both"/>
              <w:rPr>
                <w:rFonts w:ascii="宋体" w:hAnsi="宋体" w:cs="宋体" w:eastAsia="宋体" w:hint="default"/>
                <w:sz w:val="18"/>
                <w:szCs w:val="18"/>
              </w:rPr>
            </w:pPr>
            <w:r>
              <w:rPr>
                <w:rFonts w:ascii="宋体" w:hAnsi="宋体" w:cs="宋体" w:eastAsia="宋体" w:hint="default"/>
                <w:sz w:val="18"/>
                <w:szCs w:val="18"/>
              </w:rPr>
              <w:t>东方花旗证券有限公司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立 </w:t>
            </w:r>
            <w:r>
              <w:rPr>
                <w:rFonts w:ascii="宋体" w:hAnsi="宋体" w:cs="宋体" w:eastAsia="宋体" w:hint="default"/>
                <w:spacing w:val="-8"/>
                <w:sz w:val="18"/>
                <w:szCs w:val="18"/>
              </w:rPr>
              <w:t>信会计师事务所（特殊普通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银信资产评估有限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本所及经办人员保证金科文化本次重组的申请文件中使用本公司 </w:t>
            </w:r>
            <w:r>
              <w:rPr>
                <w:rFonts w:ascii="宋体" w:hAnsi="宋体" w:cs="宋体" w:eastAsia="宋体" w:hint="default"/>
                <w:spacing w:val="-2"/>
                <w:sz w:val="18"/>
                <w:szCs w:val="18"/>
              </w:rPr>
              <w:t>出具的文件以及引用文件的相关内容已经本公司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本所审阅，确认申请文件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真实、准确、完整，不存在虚假记载、误导性陈述或重大遗漏。如本次重</w:t>
            </w:r>
            <w:r>
              <w:rPr>
                <w:rFonts w:ascii="宋体" w:hAnsi="宋体" w:cs="宋体" w:eastAsia="宋体" w:hint="default"/>
                <w:sz w:val="18"/>
                <w:szCs w:val="18"/>
              </w:rPr>
              <w:t> </w:t>
            </w:r>
            <w:r>
              <w:rPr>
                <w:rFonts w:ascii="宋体" w:hAnsi="宋体" w:cs="宋体" w:eastAsia="宋体" w:hint="default"/>
                <w:spacing w:val="-2"/>
                <w:sz w:val="18"/>
                <w:szCs w:val="18"/>
              </w:rPr>
              <w:t>组申请文件存在虚假记载、误导性陈述或重大遗漏，本公司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本所未能勤勉</w:t>
            </w:r>
            <w:r>
              <w:rPr>
                <w:rFonts w:ascii="宋体" w:hAnsi="宋体" w:cs="宋体" w:eastAsia="宋体" w:hint="default"/>
                <w:spacing w:val="-81"/>
                <w:sz w:val="18"/>
                <w:szCs w:val="18"/>
              </w:rPr>
              <w:t> </w:t>
            </w:r>
            <w:r>
              <w:rPr>
                <w:rFonts w:ascii="宋体" w:hAnsi="宋体" w:cs="宋体" w:eastAsia="宋体" w:hint="default"/>
                <w:sz w:val="18"/>
                <w:szCs w:val="18"/>
              </w:rPr>
              <w:t>尽责的，将承担连带赔偿责任。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本所及经办律师保证为金科文化本次重组所出具的申请文件真实、准确、</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完整，不存在虚假记载、误导性陈述或重大遗漏，并对其真实性、准确性</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完整性承担相应的法律责任。本所承诺，如上述申请文件存在虚假记载、</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北京市金杜律师事务所</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误导性陈述或重大遗漏，本所未能勤勉尽责的，将承担连带赔偿责任。有 权获得赔偿的投资者资格、损失计算标准、赔偿主体之间的责任划分和免</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责事由</w:t>
            </w:r>
            <w:r>
              <w:rPr>
                <w:rFonts w:ascii="宋体" w:hAnsi="宋体" w:cs="宋体" w:eastAsia="宋体" w:hint="default"/>
                <w:spacing w:val="-3"/>
                <w:sz w:val="18"/>
                <w:szCs w:val="18"/>
              </w:rPr>
              <w:t>，</w:t>
            </w:r>
            <w:r>
              <w:rPr>
                <w:rFonts w:ascii="宋体" w:hAnsi="宋体" w:cs="宋体" w:eastAsia="宋体" w:hint="default"/>
                <w:sz w:val="18"/>
                <w:szCs w:val="18"/>
              </w:rPr>
              <w:t>按照</w:t>
            </w:r>
            <w:r>
              <w:rPr>
                <w:rFonts w:ascii="宋体" w:hAnsi="宋体" w:cs="宋体" w:eastAsia="宋体" w:hint="default"/>
                <w:spacing w:val="-3"/>
                <w:sz w:val="18"/>
                <w:szCs w:val="18"/>
              </w:rPr>
              <w:t>《</w:t>
            </w:r>
            <w:r>
              <w:rPr>
                <w:rFonts w:ascii="宋体" w:hAnsi="宋体" w:cs="宋体" w:eastAsia="宋体" w:hint="default"/>
                <w:sz w:val="18"/>
                <w:szCs w:val="18"/>
              </w:rPr>
              <w:t>证券</w:t>
            </w:r>
            <w:r>
              <w:rPr>
                <w:rFonts w:ascii="宋体" w:hAnsi="宋体" w:cs="宋体" w:eastAsia="宋体" w:hint="default"/>
                <w:spacing w:val="-1"/>
                <w:sz w:val="18"/>
                <w:szCs w:val="18"/>
              </w:rPr>
              <w:t>法</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《最高人民法院关于审理证券市场因虚假陈述引</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发的民事赔偿案件的若干规定</w:t>
            </w:r>
            <w:r>
              <w:rPr>
                <w:rFonts w:ascii="宋体" w:hAnsi="宋体" w:cs="宋体" w:eastAsia="宋体" w:hint="default"/>
                <w:spacing w:val="-92"/>
                <w:sz w:val="18"/>
                <w:szCs w:val="18"/>
              </w:rPr>
              <w:t>》</w:t>
            </w:r>
            <w:r>
              <w:rPr>
                <w:rFonts w:ascii="宋体" w:hAnsi="宋体" w:cs="宋体" w:eastAsia="宋体" w:hint="default"/>
                <w:sz w:val="18"/>
                <w:szCs w:val="18"/>
              </w:rPr>
              <w:t>（法释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号）等相关法律法规的规定</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执行，如相关法律法规相应修订，则按届时有效的法律法规执行。</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347"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本所作为金科文化发行股份及支付现金购买资产并募集配套资金暨关联</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635"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天健会计师事务所（特殊普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通合伙）</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20"/>
              <w:jc w:val="left"/>
              <w:rPr>
                <w:rFonts w:ascii="宋体" w:hAnsi="宋体" w:cs="宋体" w:eastAsia="宋体" w:hint="default"/>
                <w:sz w:val="18"/>
                <w:szCs w:val="18"/>
              </w:rPr>
            </w:pPr>
            <w:r>
              <w:rPr>
                <w:rFonts w:ascii="宋体" w:hAnsi="宋体" w:cs="宋体" w:eastAsia="宋体" w:hint="default"/>
                <w:sz w:val="18"/>
                <w:szCs w:val="18"/>
              </w:rPr>
              <w:t>交易项目的审计机构，承诺针对本次交易出具的专业报告不存在虚假记 载、误导性陈述或重大遗漏，并对其真实性、准确性和完整性承担相应的</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4"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法律责任。如本所针对本次重组交易出具的专业报告存在虚假记载、误导</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235.699982pt;width:83.85pt;height:269.3pt;mso-position-horizontal-relative:page;mso-position-vertical-relative:page;z-index:-1472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235.699982pt;width:77.75pt;height:269.45pt;mso-position-horizontal-relative:page;mso-position-vertical-relative:page;z-index:-1472152" coordorigin="11649,4714" coordsize="1555,5389">
            <v:shape style="position:absolute;left:11649;top:4714;width:1555;height:5389" coordorigin="11649,4714" coordsize="1555,5389" path="m11649,4714l13204,4714,13204,10103,11649,10103,11649,4714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7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tcBorders>
              <w:top w:val="single" w:sz="16" w:space="0" w:color="000000"/>
              <w:left w:val="single" w:sz="4" w:space="0" w:color="000000"/>
              <w:bottom w:val="single" w:sz="4" w:space="0" w:color="000000"/>
              <w:right w:val="single" w:sz="4" w:space="0" w:color="000000"/>
            </w:tcBorders>
          </w:tcPr>
          <w:p>
            <w:pPr/>
          </w:p>
        </w:tc>
        <w:tc>
          <w:tcPr>
            <w:tcW w:w="1134" w:type="dxa"/>
            <w:tcBorders>
              <w:top w:val="single" w:sz="16" w:space="0" w:color="000000"/>
              <w:left w:val="single" w:sz="4" w:space="0" w:color="000000"/>
              <w:bottom w:val="single" w:sz="4" w:space="0" w:color="000000"/>
              <w:right w:val="single" w:sz="4" w:space="0" w:color="000000"/>
            </w:tcBorders>
          </w:tcPr>
          <w:p>
            <w:pPr/>
          </w:p>
        </w:tc>
        <w:tc>
          <w:tcPr>
            <w:tcW w:w="581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性陈述或重大遗漏，本所未能勤勉尽责的，将承担连带赔偿责任。</w:t>
            </w:r>
          </w:p>
        </w:tc>
        <w:tc>
          <w:tcPr>
            <w:tcW w:w="1560" w:type="dxa"/>
            <w:tcBorders>
              <w:top w:val="single" w:sz="16" w:space="0" w:color="000000"/>
              <w:left w:val="single" w:sz="4" w:space="0" w:color="000000"/>
              <w:bottom w:val="single" w:sz="4" w:space="0" w:color="000000"/>
              <w:right w:val="single" w:sz="4" w:space="0" w:color="000000"/>
            </w:tcBorders>
          </w:tcPr>
          <w:p>
            <w:pPr/>
          </w:p>
        </w:tc>
        <w:tc>
          <w:tcPr>
            <w:tcW w:w="1417" w:type="dxa"/>
            <w:tcBorders>
              <w:top w:val="single" w:sz="16" w:space="0" w:color="000000"/>
              <w:left w:val="single" w:sz="4" w:space="0" w:color="000000"/>
              <w:bottom w:val="single" w:sz="4" w:space="0" w:color="000000"/>
              <w:right w:val="single" w:sz="4" w:space="0" w:color="000000"/>
            </w:tcBorders>
          </w:tcPr>
          <w:p>
            <w:pPr/>
          </w:p>
        </w:tc>
        <w:tc>
          <w:tcPr>
            <w:tcW w:w="1025" w:type="dxa"/>
            <w:tcBorders>
              <w:top w:val="single" w:sz="16" w:space="0" w:color="000000"/>
              <w:left w:val="single" w:sz="4" w:space="0" w:color="000000"/>
              <w:bottom w:val="single" w:sz="4" w:space="0" w:color="000000"/>
              <w:right w:val="single" w:sz="4" w:space="0" w:color="000000"/>
            </w:tcBorders>
          </w:tcPr>
          <w:p>
            <w:pPr/>
          </w:p>
        </w:tc>
      </w:tr>
      <w:tr>
        <w:trPr>
          <w:trHeight w:val="36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方明</w:t>
            </w:r>
            <w:r>
              <w:rPr>
                <w:rFonts w:ascii="Times New Roman" w:hAnsi="Times New Roman" w:cs="Times New Roman" w:eastAsia="Times New Roman" w:hint="default"/>
                <w:sz w:val="18"/>
                <w:szCs w:val="18"/>
              </w:rPr>
              <w:t>;</w:t>
            </w:r>
            <w:r>
              <w:rPr>
                <w:rFonts w:ascii="宋体" w:hAnsi="宋体" w:cs="宋体" w:eastAsia="宋体" w:hint="default"/>
                <w:sz w:val="18"/>
                <w:szCs w:val="18"/>
              </w:rPr>
              <w:t>杭州滨江众创投资合</w:t>
            </w: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凯泰厚德投资合伙企</w:t>
            </w:r>
            <w:r>
              <w:rPr>
                <w:rFonts w:ascii="宋体" w:hAnsi="宋体" w:cs="宋体" w:eastAsia="宋体" w:hint="default"/>
                <w:spacing w:val="-89"/>
                <w:sz w:val="18"/>
                <w:szCs w:val="18"/>
              </w:rPr>
              <w:t>业</w:t>
            </w:r>
            <w:r>
              <w:rPr>
                <w:rFonts w:ascii="宋体" w:hAnsi="宋体" w:cs="宋体" w:eastAsia="宋体" w:hint="default"/>
                <w:sz w:val="18"/>
                <w:szCs w:val="18"/>
              </w:rPr>
              <w:t>（有</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杭州钱江中小企</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620"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21"/>
              <w:jc w:val="left"/>
              <w:rPr>
                <w:rFonts w:ascii="宋体" w:hAnsi="宋体" w:cs="宋体" w:eastAsia="宋体" w:hint="default"/>
                <w:sz w:val="18"/>
                <w:szCs w:val="18"/>
              </w:rPr>
            </w:pPr>
            <w:r>
              <w:rPr>
                <w:rFonts w:ascii="宋体" w:hAnsi="宋体" w:cs="宋体" w:eastAsia="宋体" w:hint="default"/>
                <w:sz w:val="18"/>
                <w:szCs w:val="18"/>
              </w:rPr>
              <w:t>业创业投资有限公司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 </w:t>
            </w:r>
            <w:r>
              <w:rPr>
                <w:rFonts w:ascii="宋体" w:hAnsi="宋体" w:cs="宋体" w:eastAsia="宋体" w:hint="default"/>
                <w:spacing w:val="-8"/>
                <w:sz w:val="18"/>
                <w:szCs w:val="18"/>
              </w:rPr>
              <w:t>源开鼎盛投资合伙企业（有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20"/>
              <w:jc w:val="left"/>
              <w:rPr>
                <w:rFonts w:ascii="宋体" w:hAnsi="宋体" w:cs="宋体" w:eastAsia="宋体" w:hint="default"/>
                <w:sz w:val="18"/>
                <w:szCs w:val="18"/>
              </w:rPr>
            </w:pPr>
            <w:r>
              <w:rPr>
                <w:rFonts w:ascii="宋体" w:hAnsi="宋体" w:cs="宋体" w:eastAsia="宋体" w:hint="default"/>
                <w:sz w:val="18"/>
                <w:szCs w:val="18"/>
              </w:rPr>
              <w:t>为保障金科文化的合法权益，本方在此不可撤销地承诺，在本次交易后不 会占用杭州哲信的资金或要求其为本方及下属企业提供担保。</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上海朗闻谷珪投</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资合伙企业（有限合伙）</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王健</w:t>
            </w:r>
            <w:r>
              <w:rPr>
                <w:rFonts w:ascii="Times New Roman" w:hAnsi="Times New Roman" w:cs="Times New Roman" w:eastAsia="Times New Roman" w:hint="default"/>
                <w:sz w:val="18"/>
                <w:szCs w:val="18"/>
              </w:rPr>
              <w:t>;</w:t>
            </w:r>
            <w:r>
              <w:rPr>
                <w:rFonts w:ascii="宋体" w:hAnsi="宋体" w:cs="宋体" w:eastAsia="宋体" w:hint="default"/>
                <w:sz w:val="18"/>
                <w:szCs w:val="18"/>
              </w:rPr>
              <w:t>吴剑鸣</w:t>
            </w:r>
            <w:r>
              <w:rPr>
                <w:rFonts w:ascii="Times New Roman" w:hAnsi="Times New Roman" w:cs="Times New Roman" w:eastAsia="Times New Roman" w:hint="default"/>
                <w:sz w:val="18"/>
                <w:szCs w:val="18"/>
              </w:rPr>
              <w:t>;</w:t>
            </w:r>
            <w:r>
              <w:rPr>
                <w:rFonts w:ascii="宋体" w:hAnsi="宋体" w:cs="宋体" w:eastAsia="宋体" w:hint="default"/>
                <w:sz w:val="18"/>
                <w:szCs w:val="18"/>
              </w:rPr>
              <w:t>银江股份有</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一、上市公司全体董事、监事及高级管理人员承诺并保证本次交易的申请</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文件内容的真实、准确、完整，不存在虚假记载、误导性陈述或重大遗漏</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上市公司全体董事、监事及高级管理人员对本次交易申请文件内容的真实</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性、准确性、完整性承担个别和连带的法律责任。如本次交易因涉嫌所提</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供或者披露的信息存在虚假记载、误导性陈述或者重大遗漏，被司法机关</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立案侦查或者被中国证监会立案调查的，在案件调查结论明确之前，将暂</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陈智敏</w:t>
            </w:r>
            <w:r>
              <w:rPr>
                <w:rFonts w:ascii="Times New Roman" w:hAnsi="Times New Roman" w:cs="Times New Roman" w:eastAsia="Times New Roman" w:hint="default"/>
                <w:sz w:val="18"/>
                <w:szCs w:val="18"/>
              </w:rPr>
              <w:t>;</w:t>
            </w:r>
            <w:r>
              <w:rPr>
                <w:rFonts w:ascii="宋体" w:hAnsi="宋体" w:cs="宋体" w:eastAsia="宋体" w:hint="default"/>
                <w:sz w:val="18"/>
                <w:szCs w:val="18"/>
              </w:rPr>
              <w:t>丁宁</w:t>
            </w:r>
            <w:r>
              <w:rPr>
                <w:rFonts w:ascii="Times New Roman" w:hAnsi="Times New Roman" w:cs="Times New Roman" w:eastAsia="Times New Roman" w:hint="default"/>
                <w:sz w:val="18"/>
                <w:szCs w:val="18"/>
              </w:rPr>
              <w:t>;</w:t>
            </w:r>
            <w:r>
              <w:rPr>
                <w:rFonts w:ascii="宋体" w:hAnsi="宋体" w:cs="宋体" w:eastAsia="宋体" w:hint="default"/>
                <w:sz w:val="18"/>
                <w:szCs w:val="18"/>
              </w:rPr>
              <w:t>葛敏海</w:t>
            </w:r>
            <w:r>
              <w:rPr>
                <w:rFonts w:ascii="Times New Roman" w:hAnsi="Times New Roman" w:cs="Times New Roman" w:eastAsia="Times New Roman" w:hint="default"/>
                <w:sz w:val="18"/>
                <w:szCs w:val="18"/>
              </w:rPr>
              <w:t>;</w:t>
            </w:r>
            <w:r>
              <w:rPr>
                <w:rFonts w:ascii="宋体" w:hAnsi="宋体" w:cs="宋体" w:eastAsia="宋体" w:hint="default"/>
                <w:sz w:val="18"/>
                <w:szCs w:val="18"/>
              </w:rPr>
              <w:t>梁百</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停转让在该上市公司拥有权益的股份。二、如本次交易所提供或披露的信</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w:t>
            </w:r>
            <w:r>
              <w:rPr>
                <w:rFonts w:ascii="Times New Roman" w:hAnsi="Times New Roman" w:cs="Times New Roman" w:eastAsia="Times New Roman" w:hint="default"/>
                <w:sz w:val="18"/>
                <w:szCs w:val="18"/>
              </w:rPr>
              <w:t>;</w:t>
            </w:r>
            <w:r>
              <w:rPr>
                <w:rFonts w:ascii="宋体" w:hAnsi="宋体" w:cs="宋体" w:eastAsia="宋体" w:hint="default"/>
                <w:sz w:val="18"/>
                <w:szCs w:val="18"/>
              </w:rPr>
              <w:t>马贵翔</w:t>
            </w:r>
            <w:r>
              <w:rPr>
                <w:rFonts w:ascii="Times New Roman" w:hAnsi="Times New Roman" w:cs="Times New Roman" w:eastAsia="Times New Roman" w:hint="default"/>
                <w:sz w:val="18"/>
                <w:szCs w:val="18"/>
              </w:rPr>
              <w:t>;</w:t>
            </w:r>
            <w:r>
              <w:rPr>
                <w:rFonts w:ascii="宋体" w:hAnsi="宋体" w:cs="宋体" w:eastAsia="宋体" w:hint="default"/>
                <w:sz w:val="18"/>
                <w:szCs w:val="18"/>
              </w:rPr>
              <w:t>毛军勇</w:t>
            </w:r>
            <w:r>
              <w:rPr>
                <w:rFonts w:ascii="Times New Roman" w:hAnsi="Times New Roman" w:cs="Times New Roman" w:eastAsia="Times New Roman" w:hint="default"/>
                <w:sz w:val="18"/>
                <w:szCs w:val="18"/>
              </w:rPr>
              <w:t>;</w:t>
            </w:r>
            <w:r>
              <w:rPr>
                <w:rFonts w:ascii="宋体" w:hAnsi="宋体" w:cs="宋体" w:eastAsia="宋体" w:hint="default"/>
                <w:sz w:val="18"/>
                <w:szCs w:val="18"/>
              </w:rPr>
              <w:t>秦海娟</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息涉嫌虚假记载、误导性陈述或者重大遗漏，被司法机关立案侦查或者被</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魏洪涛</w:t>
            </w:r>
            <w:r>
              <w:rPr>
                <w:rFonts w:ascii="Times New Roman" w:hAnsi="Times New Roman" w:cs="Times New Roman" w:eastAsia="Times New Roman" w:hint="default"/>
                <w:sz w:val="18"/>
                <w:szCs w:val="18"/>
              </w:rPr>
              <w:t>;</w:t>
            </w:r>
            <w:r>
              <w:rPr>
                <w:rFonts w:ascii="宋体" w:hAnsi="宋体" w:cs="宋体" w:eastAsia="宋体" w:hint="default"/>
                <w:sz w:val="18"/>
                <w:szCs w:val="18"/>
              </w:rPr>
              <w:t>吴剑波</w:t>
            </w:r>
            <w:r>
              <w:rPr>
                <w:rFonts w:ascii="Times New Roman" w:hAnsi="Times New Roman" w:cs="Times New Roman" w:eastAsia="Times New Roman" w:hint="default"/>
                <w:sz w:val="18"/>
                <w:szCs w:val="18"/>
              </w:rPr>
              <w:t>;</w:t>
            </w:r>
            <w:r>
              <w:rPr>
                <w:rFonts w:ascii="宋体" w:hAnsi="宋体" w:cs="宋体" w:eastAsia="宋体" w:hint="default"/>
                <w:sz w:val="18"/>
                <w:szCs w:val="18"/>
              </w:rPr>
              <w:t>项丰标</w:t>
            </w:r>
            <w:r>
              <w:rPr>
                <w:rFonts w:ascii="Times New Roman" w:hAnsi="Times New Roman" w:cs="Times New Roman" w:eastAsia="Times New Roman" w:hint="default"/>
                <w:sz w:val="18"/>
                <w:szCs w:val="18"/>
              </w:rPr>
              <w:t>;</w:t>
            </w:r>
            <w:r>
              <w:rPr>
                <w:rFonts w:ascii="宋体" w:hAnsi="宋体" w:cs="宋体" w:eastAsia="宋体" w:hint="default"/>
                <w:sz w:val="18"/>
                <w:szCs w:val="18"/>
              </w:rPr>
              <w:t>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中国证监会立案调查的，在形成调查结论以前，我方承诺不转让在上市公</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勇</w:t>
            </w:r>
            <w:r>
              <w:rPr>
                <w:rFonts w:ascii="Times New Roman" w:hAnsi="Times New Roman" w:cs="Times New Roman" w:eastAsia="Times New Roman" w:hint="default"/>
                <w:sz w:val="18"/>
                <w:szCs w:val="18"/>
              </w:rPr>
              <w:t>;</w:t>
            </w:r>
            <w:r>
              <w:rPr>
                <w:rFonts w:ascii="宋体" w:hAnsi="宋体" w:cs="宋体" w:eastAsia="宋体" w:hint="default"/>
                <w:sz w:val="18"/>
                <w:szCs w:val="18"/>
              </w:rPr>
              <w:t>章金龙</w:t>
            </w:r>
            <w:r>
              <w:rPr>
                <w:rFonts w:ascii="Times New Roman" w:hAnsi="Times New Roman" w:cs="Times New Roman" w:eastAsia="Times New Roman" w:hint="default"/>
                <w:sz w:val="18"/>
                <w:szCs w:val="18"/>
              </w:rPr>
              <w:t>;</w:t>
            </w:r>
            <w:r>
              <w:rPr>
                <w:rFonts w:ascii="宋体" w:hAnsi="宋体" w:cs="宋体" w:eastAsia="宋体" w:hint="default"/>
                <w:sz w:val="18"/>
                <w:szCs w:val="18"/>
              </w:rPr>
              <w:t>章伟新</w:t>
            </w:r>
            <w:r>
              <w:rPr>
                <w:rFonts w:ascii="Times New Roman" w:hAnsi="Times New Roman" w:cs="Times New Roman" w:eastAsia="Times New Roman" w:hint="default"/>
                <w:sz w:val="18"/>
                <w:szCs w:val="18"/>
              </w:rPr>
              <w:t>;</w:t>
            </w:r>
            <w:r>
              <w:rPr>
                <w:rFonts w:ascii="宋体" w:hAnsi="宋体" w:cs="宋体" w:eastAsia="宋体" w:hint="default"/>
                <w:sz w:val="18"/>
                <w:szCs w:val="18"/>
              </w:rPr>
              <w:t>朱志刚</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司拥有权益的股份，并承诺于收到立案稽查通知的两个交易日内将暂停转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竺素娥</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让的书面申请和股票账户提交上市公司董事会，由上市公司董事会代为向</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证券交易所和登记结算公司申请锁定；如我方未在两个交易日内提交锁定</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申请，我方授权上市公司董事会核实后直接向证券交易所和登记结算公司</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报送我方的身份信息和账户信息并申请锁定；上市公司董事会未向证券交</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易所和登记结算公司报送我方的身份信息和账户信息的，我方授权证券交</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易所和登记结算公司直接锁定相关股份。如调查结论发现存在违法违规情</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节，我方承诺锁定股份自愿用于相关投资者赔偿安排。</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方明</w:t>
            </w:r>
            <w:r>
              <w:rPr>
                <w:rFonts w:ascii="Times New Roman" w:hAnsi="Times New Roman" w:cs="Times New Roman" w:eastAsia="Times New Roman" w:hint="default"/>
                <w:sz w:val="18"/>
                <w:szCs w:val="18"/>
              </w:rPr>
              <w:t>;</w:t>
            </w:r>
            <w:r>
              <w:rPr>
                <w:rFonts w:ascii="宋体" w:hAnsi="宋体" w:cs="宋体" w:eastAsia="宋体" w:hint="default"/>
                <w:sz w:val="18"/>
                <w:szCs w:val="18"/>
              </w:rPr>
              <w:t>杭州滨江众创投资合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一、本方合法持有标的股权，具备作为本次交易的交易对方的资格。二、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footerReference w:type="default" r:id="rId36"/>
          <w:pgSz w:w="16840" w:h="11910" w:orient="landscape"/>
          <w:pgMar w:footer="978" w:header="868" w:top="1060" w:bottom="1160" w:left="1080" w:right="1080"/>
          <w:pgNumType w:start="6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57.099987pt;width:83.85pt;height:298.650pt;mso-position-horizontal-relative:page;mso-position-vertical-relative:page;z-index:-1472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76.359009pt;margin-top:356pt;width:83.85pt;height:173.75pt;mso-position-horizontal-relative:page;mso-position-vertical-relative:page;z-index:-14721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57.099987pt;width:77.75pt;height:472.75pt;mso-position-horizontal-relative:page;mso-position-vertical-relative:page;z-index:-1472080" coordorigin="11649,1142" coordsize="1555,9455">
            <v:group style="position:absolute;left:11649;top:1142;width:1555;height:5973" coordorigin="11649,1142" coordsize="1555,5973">
              <v:shape style="position:absolute;left:11649;top:1142;width:1555;height:5973" coordorigin="11649,1142" coordsize="1555,5973" path="m11649,1142l13204,1142,13204,7115,11649,7115,11649,1142xe" filled="true" fillcolor="#ffffff" stroked="false">
                <v:path arrowok="t"/>
                <v:fill type="solid"/>
              </v:shape>
            </v:group>
            <v:group style="position:absolute;left:11649;top:7120;width:1555;height:3477" coordorigin="11649,7120" coordsize="1555,3477">
              <v:shape style="position:absolute;left:11649;top:7120;width:1555;height:3477" coordorigin="11649,7120" coordsize="1555,3477" path="m11649,7120l13204,7120,13204,10597,11649,10597,11649,7120xe" filled="true" fillcolor="#ffffff" stroked="false">
                <v:path arrowok="t"/>
                <v:fill type="solid"/>
              </v:shape>
            </v:group>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本方已经依法履行对杭州哲信的出资义务，不存在任何虚假出资、抽逃出</w:t>
            </w: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凯泰厚德投资合伙企</w:t>
            </w:r>
            <w:r>
              <w:rPr>
                <w:rFonts w:ascii="宋体" w:hAnsi="宋体" w:cs="宋体" w:eastAsia="宋体" w:hint="default"/>
                <w:spacing w:val="-89"/>
                <w:sz w:val="18"/>
                <w:szCs w:val="18"/>
              </w:rPr>
              <w:t>业</w:t>
            </w:r>
            <w:r>
              <w:rPr>
                <w:rFonts w:ascii="宋体" w:hAnsi="宋体" w:cs="宋体" w:eastAsia="宋体" w:hint="default"/>
                <w:sz w:val="18"/>
                <w:szCs w:val="18"/>
              </w:rPr>
              <w:t>（有</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资等出资瑕疵等违反本方作为股东应承担的义务和责任的行为，不存在其</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杭州钱江中小企</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他可能影响杭州哲信合法存续的其他情况。三、本方对标的股权拥有完整</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业创业投资有限公司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的所有权，标的股权权属清晰，不存在现实或潜在的权属纠纷或潜在纠纷</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源开鼎盛投资合伙企</w:t>
            </w:r>
            <w:r>
              <w:rPr>
                <w:rFonts w:ascii="宋体" w:hAnsi="宋体" w:cs="宋体" w:eastAsia="宋体" w:hint="default"/>
                <w:spacing w:val="-89"/>
                <w:sz w:val="18"/>
                <w:szCs w:val="18"/>
              </w:rPr>
              <w:t>业</w:t>
            </w:r>
            <w:r>
              <w:rPr>
                <w:rFonts w:ascii="宋体" w:hAnsi="宋体" w:cs="宋体" w:eastAsia="宋体" w:hint="default"/>
                <w:sz w:val="18"/>
                <w:szCs w:val="18"/>
              </w:rPr>
              <w:t>（有</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不存在委托持股、信托持股或类似安排，不存在质押、司法冻结等妨碍权</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上海朗闻谷珪投</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属转移的事项。本方自身的股东持有的本方的股权权属清晰，不存在现实</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资合伙企业（有限合伙）</w:t>
            </w:r>
            <w:r>
              <w:rPr>
                <w:rFonts w:ascii="Times New Roman" w:hAnsi="Times New Roman" w:cs="Times New Roman" w:eastAsia="Times New Roman" w:hint="default"/>
                <w:sz w:val="18"/>
                <w:szCs w:val="18"/>
              </w:rPr>
              <w:t>;</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或潜在的权属纠纷或潜在纠纷，不存在委托持股、信托持股或类似安排，</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王健</w:t>
            </w:r>
            <w:r>
              <w:rPr>
                <w:rFonts w:ascii="Times New Roman" w:hAnsi="Times New Roman" w:cs="Times New Roman" w:eastAsia="Times New Roman" w:hint="default"/>
                <w:sz w:val="18"/>
                <w:szCs w:val="18"/>
              </w:rPr>
              <w:t>;</w:t>
            </w:r>
            <w:r>
              <w:rPr>
                <w:rFonts w:ascii="宋体" w:hAnsi="宋体" w:cs="宋体" w:eastAsia="宋体" w:hint="default"/>
                <w:sz w:val="18"/>
                <w:szCs w:val="18"/>
              </w:rPr>
              <w:t>吴剑鸣</w:t>
            </w:r>
            <w:r>
              <w:rPr>
                <w:rFonts w:ascii="Times New Roman" w:hAnsi="Times New Roman" w:cs="Times New Roman" w:eastAsia="Times New Roman" w:hint="default"/>
                <w:sz w:val="18"/>
                <w:szCs w:val="18"/>
              </w:rPr>
              <w:t>;</w:t>
            </w:r>
            <w:r>
              <w:rPr>
                <w:rFonts w:ascii="宋体" w:hAnsi="宋体" w:cs="宋体" w:eastAsia="宋体" w:hint="default"/>
                <w:sz w:val="18"/>
                <w:szCs w:val="18"/>
              </w:rPr>
              <w:t>银江股份有</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不存在质押、司法冻结等影响标的股权权属的情况。四、本方确认不存在</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尚未了结或可预见的可能影响本方持有的标的股权权属发生变动或妨碍</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标的股权转让给上市公司的重大诉讼、仲裁及纠纷。本方保证在本次交易</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完成前，不会就标的股权设置质押和其他可能妨碍将标的股权转让给上市</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公司的限制性权利。五、本方向上市公司转让标的股权并认购上市公司发</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行的股份符合相关法律法规及本方相关内部规定，不存在法律障碍。六、</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杭州哲信依法设立且有效存续，其注册资本已全部缴足。杭州哲信及其主</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要资产、主营业务不存在尚未了结或可预见的重大诉讼、仲裁或刑事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行政</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处罚案件；杭州哲信最近三年也不存在受到行政处罚或者刑事处罚的情</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形，亦不存在损害投资者合法权益和社会公共利益的重大违法行为。七、</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如本函出具之后本方发生任何可能影响标的股权权属或妨碍将标的股权</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转让给上市公司的事项，本方将立即通知上市公司及相关中介机构。</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6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方明</w:t>
            </w:r>
            <w:r>
              <w:rPr>
                <w:rFonts w:ascii="Times New Roman" w:hAnsi="Times New Roman" w:cs="Times New Roman" w:eastAsia="Times New Roman" w:hint="default"/>
                <w:sz w:val="18"/>
                <w:szCs w:val="18"/>
              </w:rPr>
              <w:t>;</w:t>
            </w:r>
            <w:r>
              <w:rPr>
                <w:rFonts w:ascii="宋体" w:hAnsi="宋体" w:cs="宋体" w:eastAsia="宋体" w:hint="default"/>
                <w:sz w:val="18"/>
                <w:szCs w:val="18"/>
              </w:rPr>
              <w:t>杭州艾泽拉思投资管</w:t>
            </w: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一、本方最近五年内的诚信状况良好，不存在未按期偿还大额债务、未履</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理合伙企业（有限合伙）</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行承诺、被中国证监会采取行政管理措施或受到证券交易所纪律处分等情</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杭州滨江众创投资合伙企</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况。二、本方最近五年内，不存在受过行政处罚（与证券市场明显无关的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杭州凯泰</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2"/>
                <w:sz w:val="18"/>
                <w:szCs w:val="18"/>
              </w:rPr>
              <w:t>）</w:t>
            </w:r>
            <w:r>
              <w:rPr>
                <w:rFonts w:ascii="宋体" w:hAnsi="宋体" w:cs="宋体" w:eastAsia="宋体" w:hint="default"/>
                <w:sz w:val="18"/>
                <w:szCs w:val="18"/>
              </w:rPr>
              <w:t>、刑事处罚，或者涉及与经济纠纷有关的重大民事诉讼或者仲裁的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厚德投资合伙企</w:t>
            </w:r>
            <w:r>
              <w:rPr>
                <w:rFonts w:ascii="宋体" w:hAnsi="宋体" w:cs="宋体" w:eastAsia="宋体" w:hint="default"/>
                <w:spacing w:val="-89"/>
                <w:sz w:val="18"/>
                <w:szCs w:val="18"/>
              </w:rPr>
              <w:t>业</w:t>
            </w:r>
            <w:r>
              <w:rPr>
                <w:rFonts w:ascii="宋体" w:hAnsi="宋体" w:cs="宋体" w:eastAsia="宋体" w:hint="default"/>
                <w:sz w:val="18"/>
                <w:szCs w:val="18"/>
              </w:rPr>
              <w:t>（有限合</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情形。且截至本函签署之日，本方不存在可预见的可能受到行政处罚（与</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杭州钱江中小企业创</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证券市场明显无关的除外</w:t>
            </w:r>
            <w:r>
              <w:rPr>
                <w:rFonts w:ascii="宋体" w:hAnsi="宋体" w:cs="宋体" w:eastAsia="宋体" w:hint="default"/>
                <w:spacing w:val="-92"/>
                <w:sz w:val="18"/>
                <w:szCs w:val="18"/>
              </w:rPr>
              <w:t>）</w:t>
            </w:r>
            <w:r>
              <w:rPr>
                <w:rFonts w:ascii="宋体" w:hAnsi="宋体" w:cs="宋体" w:eastAsia="宋体" w:hint="default"/>
                <w:sz w:val="18"/>
                <w:szCs w:val="18"/>
              </w:rPr>
              <w:t>、刑事处罚，或者涉及与经济纠纷有关的重大</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金科控股</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民事诉讼或者仲裁的情况。三、截至本函签署之日，本方及关联方不存在</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宁波源开鼎</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因涉嫌内幕交易被立案调查或立案侦查的情况，亦不存在泄露本次交易内</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盛投资合伙企业（有限合</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幕信息以及利用本次交易信息进行内幕交易的情形。四、本方最近五年内</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伙）</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上海君煜投资中心（有</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亦不存在损害投资者合法权益和社会公共利益的其他重大违法行为或不</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上海朗闻谷珪投</w:t>
            </w: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诚信行为。五、如在本次交易过程中，本方发生上述任一情况的，本方将</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121.999985pt;width:83.85pt;height:238.1pt;mso-position-horizontal-relative:page;mso-position-vertical-relative:page;z-index:-1472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121.999985pt;width:77.75pt;height:238.25pt;mso-position-horizontal-relative:page;mso-position-vertical-relative:page;z-index:-1472032" coordorigin="11649,2440" coordsize="1555,4765">
            <v:shape style="position:absolute;left:11649;top:2440;width:1555;height:4765" coordorigin="11649,2440" coordsize="1555,4765" path="m11649,2440l13204,2440,13204,7205,11649,7205,11649,2440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right="39"/>
              <w:jc w:val="center"/>
              <w:rPr>
                <w:rFonts w:ascii="Times New Roman" w:hAnsi="Times New Roman" w:cs="Times New Roman" w:eastAsia="Times New Roman" w:hint="default"/>
                <w:sz w:val="18"/>
                <w:szCs w:val="18"/>
              </w:rPr>
            </w:pPr>
            <w:r>
              <w:rPr>
                <w:rFonts w:ascii="宋体" w:hAnsi="宋体" w:cs="宋体" w:eastAsia="宋体" w:hint="default"/>
                <w:sz w:val="18"/>
                <w:szCs w:val="18"/>
              </w:rPr>
              <w:t>资合伙企业（有限合伙）</w:t>
            </w:r>
            <w:r>
              <w:rPr>
                <w:rFonts w:ascii="Times New Roman" w:hAnsi="Times New Roman" w:cs="Times New Roman" w:eastAsia="Times New Roman" w:hint="default"/>
                <w:sz w:val="18"/>
                <w:szCs w:val="18"/>
              </w:rPr>
              <w:t>;</w:t>
            </w: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立即通知上市公司及本次交易的中介机构。</w:t>
            </w: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9"/>
              <w:jc w:val="center"/>
              <w:rPr>
                <w:rFonts w:ascii="宋体" w:hAnsi="宋体" w:cs="宋体" w:eastAsia="宋体" w:hint="default"/>
                <w:sz w:val="18"/>
                <w:szCs w:val="18"/>
              </w:rPr>
            </w:pPr>
            <w:r>
              <w:rPr>
                <w:rFonts w:ascii="宋体" w:hAnsi="宋体" w:cs="宋体" w:eastAsia="宋体" w:hint="default"/>
                <w:sz w:val="18"/>
                <w:szCs w:val="18"/>
              </w:rPr>
              <w:t>绍兴上虞硅谷科信投资合</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王健</w:t>
            </w:r>
            <w:r>
              <w:rPr>
                <w:rFonts w:ascii="Times New Roman" w:hAnsi="Times New Roman" w:cs="Times New Roman" w:eastAsia="Times New Roman" w:hint="default"/>
                <w:sz w:val="18"/>
                <w:szCs w:val="18"/>
              </w:rPr>
              <w:t>;</w:t>
            </w: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39"/>
              <w:jc w:val="center"/>
              <w:rPr>
                <w:rFonts w:ascii="宋体" w:hAnsi="宋体" w:cs="宋体" w:eastAsia="宋体" w:hint="default"/>
                <w:sz w:val="18"/>
                <w:szCs w:val="18"/>
              </w:rPr>
            </w:pPr>
            <w:r>
              <w:rPr>
                <w:rFonts w:ascii="宋体" w:hAnsi="宋体" w:cs="宋体" w:eastAsia="宋体" w:hint="default"/>
                <w:sz w:val="18"/>
                <w:szCs w:val="18"/>
              </w:rPr>
              <w:t>吴剑鸣</w:t>
            </w:r>
            <w:r>
              <w:rPr>
                <w:rFonts w:ascii="Times New Roman" w:hAnsi="Times New Roman" w:cs="Times New Roman" w:eastAsia="Times New Roman" w:hint="default"/>
                <w:sz w:val="18"/>
                <w:szCs w:val="18"/>
              </w:rPr>
              <w:t>;</w:t>
            </w:r>
            <w:r>
              <w:rPr>
                <w:rFonts w:ascii="宋体" w:hAnsi="宋体" w:cs="宋体" w:eastAsia="宋体" w:hint="default"/>
                <w:sz w:val="18"/>
                <w:szCs w:val="18"/>
              </w:rPr>
              <w:t>银江股份有限公司</w:t>
            </w: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6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39"/>
              <w:jc w:val="center"/>
              <w:rPr>
                <w:rFonts w:ascii="宋体" w:hAnsi="宋体" w:cs="宋体" w:eastAsia="宋体" w:hint="default"/>
                <w:sz w:val="18"/>
                <w:szCs w:val="18"/>
              </w:rPr>
            </w:pPr>
            <w:r>
              <w:rPr>
                <w:rFonts w:ascii="宋体" w:hAnsi="宋体" w:cs="宋体" w:eastAsia="宋体" w:hint="default"/>
                <w:sz w:val="18"/>
                <w:szCs w:val="18"/>
              </w:rPr>
              <w:t>方明</w:t>
            </w:r>
            <w:r>
              <w:rPr>
                <w:rFonts w:ascii="Times New Roman" w:hAnsi="Times New Roman" w:cs="Times New Roman" w:eastAsia="Times New Roman" w:hint="default"/>
                <w:sz w:val="18"/>
                <w:szCs w:val="18"/>
              </w:rPr>
              <w:t>;</w:t>
            </w:r>
            <w:r>
              <w:rPr>
                <w:rFonts w:ascii="宋体" w:hAnsi="宋体" w:cs="宋体" w:eastAsia="宋体" w:hint="default"/>
                <w:sz w:val="18"/>
                <w:szCs w:val="18"/>
              </w:rPr>
              <w:t>杭州艾泽拉思投资管</w:t>
            </w: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一、本方为本次交易提供的所有资料和信息均为真实、准确和完整的，不</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9"/>
              <w:jc w:val="center"/>
              <w:rPr>
                <w:rFonts w:ascii="Times New Roman" w:hAnsi="Times New Roman" w:cs="Times New Roman" w:eastAsia="Times New Roman" w:hint="default"/>
                <w:sz w:val="18"/>
                <w:szCs w:val="18"/>
              </w:rPr>
            </w:pPr>
            <w:r>
              <w:rPr>
                <w:rFonts w:ascii="宋体" w:hAnsi="宋体" w:cs="宋体" w:eastAsia="宋体" w:hint="default"/>
                <w:sz w:val="18"/>
                <w:szCs w:val="18"/>
              </w:rPr>
              <w:t>理合伙企业（有限合伙）</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存在虚假记载、误导性陈述或者重大遗漏，并对所提供资料和信息的真实</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9"/>
              <w:jc w:val="center"/>
              <w:rPr>
                <w:rFonts w:ascii="宋体" w:hAnsi="宋体" w:cs="宋体" w:eastAsia="宋体" w:hint="default"/>
                <w:sz w:val="18"/>
                <w:szCs w:val="18"/>
              </w:rPr>
            </w:pPr>
            <w:r>
              <w:rPr>
                <w:rFonts w:ascii="宋体" w:hAnsi="宋体" w:cs="宋体" w:eastAsia="宋体" w:hint="default"/>
                <w:sz w:val="18"/>
                <w:szCs w:val="18"/>
              </w:rPr>
              <w:t>杭州滨江众创投资合伙企</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性、准确性和完整性承担个别及连带的法律责任。二、本方为本次交易的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9"/>
              <w:jc w:val="center"/>
              <w:rPr>
                <w:rFonts w:ascii="宋体" w:hAnsi="宋体" w:cs="宋体" w:eastAsia="宋体" w:hint="default"/>
                <w:sz w:val="18"/>
                <w:szCs w:val="18"/>
              </w:rPr>
            </w:pPr>
            <w:r>
              <w:rPr>
                <w:rFonts w:ascii="宋体" w:hAnsi="宋体" w:cs="宋体" w:eastAsia="宋体" w:hint="default"/>
                <w:sz w:val="18"/>
                <w:szCs w:val="18"/>
              </w:rPr>
              <w:t>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杭州凯泰</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中介机构提供的资料和信息均为真实、准确、完整的原始书面资料或副本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厚德投资合伙企</w:t>
            </w:r>
            <w:r>
              <w:rPr>
                <w:rFonts w:ascii="宋体" w:hAnsi="宋体" w:cs="宋体" w:eastAsia="宋体" w:hint="default"/>
                <w:spacing w:val="-89"/>
                <w:sz w:val="18"/>
                <w:szCs w:val="18"/>
              </w:rPr>
              <w:t>业</w:t>
            </w:r>
            <w:r>
              <w:rPr>
                <w:rFonts w:ascii="宋体" w:hAnsi="宋体" w:cs="宋体" w:eastAsia="宋体" w:hint="default"/>
                <w:sz w:val="18"/>
                <w:szCs w:val="18"/>
              </w:rPr>
              <w:t>（有限合</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资料，资料副本或复印件与原始资料或原件一致；所有文件的签名、印章</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39"/>
              <w:jc w:val="center"/>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杭州钱江中小企业创</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均是真实的，不存在虚假记载、误导性陈述或者重大遗漏。三、本方保证</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9"/>
              <w:jc w:val="center"/>
              <w:rPr>
                <w:rFonts w:ascii="宋体" w:hAnsi="宋体" w:cs="宋体" w:eastAsia="宋体" w:hint="default"/>
                <w:sz w:val="18"/>
                <w:szCs w:val="18"/>
              </w:rPr>
            </w:pPr>
            <w:r>
              <w:rPr>
                <w:rFonts w:ascii="宋体" w:hAnsi="宋体" w:cs="宋体" w:eastAsia="宋体" w:hint="default"/>
                <w:sz w:val="18"/>
                <w:szCs w:val="18"/>
              </w:rPr>
              <w:t>业投资有限公司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金科控股</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为本次交易所出具的说明及确认均为真实、准确和完整的，不存在任何虚</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9"/>
              <w:jc w:val="center"/>
              <w:rPr>
                <w:rFonts w:ascii="宋体" w:hAnsi="宋体" w:cs="宋体" w:eastAsia="宋体" w:hint="default"/>
                <w:sz w:val="18"/>
                <w:szCs w:val="18"/>
              </w:rPr>
            </w:pPr>
            <w:r>
              <w:rPr>
                <w:rFonts w:ascii="宋体" w:hAnsi="宋体" w:cs="宋体" w:eastAsia="宋体" w:hint="default"/>
                <w:sz w:val="18"/>
                <w:szCs w:val="18"/>
              </w:rPr>
              <w:t>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宁波源开鼎</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假记载、误导性陈述或者重大遗漏。本方已履行了法定的披露和报告义务</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9"/>
              <w:jc w:val="center"/>
              <w:rPr>
                <w:rFonts w:ascii="宋体" w:hAnsi="宋体" w:cs="宋体" w:eastAsia="宋体" w:hint="default"/>
                <w:sz w:val="18"/>
                <w:szCs w:val="18"/>
              </w:rPr>
            </w:pPr>
            <w:r>
              <w:rPr>
                <w:rFonts w:ascii="宋体" w:hAnsi="宋体" w:cs="宋体" w:eastAsia="宋体" w:hint="default"/>
                <w:sz w:val="18"/>
                <w:szCs w:val="18"/>
              </w:rPr>
              <w:t>盛投资合伙企业（有限合</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不存在应当披露而未披露的合同、协议、安排或其他事项。四、本方承诺</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1"/>
                <w:sz w:val="18"/>
                <w:szCs w:val="18"/>
              </w:rPr>
              <w:t>伙）</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上海君煜投资中心（有</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如违反上述保证，将承担法律责任；如因提供的信息存在虚假记载、误导</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9"/>
              <w:jc w:val="center"/>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上海朗闻谷珪投</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性陈述或者重大遗漏，给上市公司、杭州哲信或者投资者造成损失的，本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39"/>
              <w:jc w:val="center"/>
              <w:rPr>
                <w:rFonts w:ascii="Times New Roman" w:hAnsi="Times New Roman" w:cs="Times New Roman" w:eastAsia="Times New Roman" w:hint="default"/>
                <w:sz w:val="18"/>
                <w:szCs w:val="18"/>
              </w:rPr>
            </w:pPr>
            <w:r>
              <w:rPr>
                <w:rFonts w:ascii="宋体" w:hAnsi="宋体" w:cs="宋体" w:eastAsia="宋体" w:hint="default"/>
                <w:sz w:val="18"/>
                <w:szCs w:val="18"/>
              </w:rPr>
              <w:t>资合伙企业（有限合伙）</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方将依法承担赔偿责任。五、本方如本次交易因涉嫌所提供或者披露的信</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89"/>
              <w:jc w:val="center"/>
              <w:rPr>
                <w:rFonts w:ascii="宋体" w:hAnsi="宋体" w:cs="宋体" w:eastAsia="宋体" w:hint="default"/>
                <w:sz w:val="18"/>
                <w:szCs w:val="18"/>
              </w:rPr>
            </w:pPr>
            <w:r>
              <w:rPr>
                <w:rFonts w:ascii="宋体" w:hAnsi="宋体" w:cs="宋体" w:eastAsia="宋体" w:hint="default"/>
                <w:sz w:val="18"/>
                <w:szCs w:val="18"/>
              </w:rPr>
              <w:t>绍兴上虞硅谷科信投资合</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息存在虚假记载、误导性陈述或者重大遗漏，被司法机关立案侦查或者被</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伙企业（有限合伙）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王健</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中国证监会立案调查的，在案件调查结论明确之前，本方将暂停转让在上</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39"/>
              <w:jc w:val="center"/>
              <w:rPr>
                <w:rFonts w:ascii="宋体" w:hAnsi="宋体" w:cs="宋体" w:eastAsia="宋体" w:hint="default"/>
                <w:sz w:val="18"/>
                <w:szCs w:val="18"/>
              </w:rPr>
            </w:pPr>
            <w:r>
              <w:rPr>
                <w:rFonts w:ascii="宋体" w:hAnsi="宋体" w:cs="宋体" w:eastAsia="宋体" w:hint="default"/>
                <w:sz w:val="18"/>
                <w:szCs w:val="18"/>
              </w:rPr>
              <w:t>吴剑鸣</w:t>
            </w:r>
            <w:r>
              <w:rPr>
                <w:rFonts w:ascii="Times New Roman" w:hAnsi="Times New Roman" w:cs="Times New Roman" w:eastAsia="Times New Roman" w:hint="default"/>
                <w:sz w:val="18"/>
                <w:szCs w:val="18"/>
              </w:rPr>
              <w:t>;</w:t>
            </w:r>
            <w:r>
              <w:rPr>
                <w:rFonts w:ascii="宋体" w:hAnsi="宋体" w:cs="宋体" w:eastAsia="宋体" w:hint="default"/>
                <w:sz w:val="18"/>
                <w:szCs w:val="18"/>
              </w:rPr>
              <w:t>银江股份有限公司</w:t>
            </w: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市公司拥有权益的股份。</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上市公司全体董事、监事及高级管理人员承诺并保证本次交易的申请文件</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内容的真实、准确、完整，不存在虚假记载、误导性陈述或重大遗漏。上</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金科文化全体董事、监事及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高级管理人员</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市公司全体董事、监事及高级管理人员对本次交易申请文件内容的真实 性、准确性和完整性承担个别和连带的法律责任。如本次交易因涉嫌所提 供或者披露的信息存在虚假记载、误导性陈述或者重大遗漏，被司法机关</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立案侦查或者被中国证监会立案调查的，在案件调查结论明确之前，将暂</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停转让在上市公司拥有权益的股份。</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1024"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金科文化全体董事、监事及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高级管理人员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截至本承诺函签署之日，本人及关联方不存在因涉嫌内幕交易被司法机关 立案侦查或者中国证监会立案调查的情况，亦不存在泄露本次交易的内幕 信息以及利用本次交易的信息进行内幕交易的情形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229.080002pt;margin-top:57.099987pt;width:62.6pt;height:331.7pt;mso-position-horizontal-relative:page;mso-position-vertical-relative:page;z-index:-14720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76.359009pt;margin-top:57.099987pt;width:83.85pt;height:331.7pt;mso-position-horizontal-relative:page;mso-position-vertical-relative:page;z-index:-1471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29.080002pt;margin-top:389.199982pt;width:62.6pt;height:142.550pt;mso-position-horizontal-relative:page;mso-position-vertical-relative:page;z-index:-1471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76.359009pt;margin-top:389.199982pt;width:83.85pt;height:142.550pt;mso-position-horizontal-relative:page;mso-position-vertical-relative:page;z-index:-1471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35.199997pt;margin-top:57.099987pt;width:56.45pt;height:474.75pt;mso-position-horizontal-relative:page;mso-position-vertical-relative:page;z-index:-1471912" coordorigin="4704,1142" coordsize="1129,9495">
            <v:group style="position:absolute;left:4704;top:1142;width:1129;height:6637" coordorigin="4704,1142" coordsize="1129,6637">
              <v:shape style="position:absolute;left:4704;top:1142;width:1129;height:6637" coordorigin="4704,1142" coordsize="1129,6637" path="m4704,1142l5833,1142,5833,7779,4704,7779,4704,1142xe" filled="true" fillcolor="#ffffff" stroked="false">
                <v:path arrowok="t"/>
                <v:fill type="solid"/>
              </v:shape>
            </v:group>
            <v:group style="position:absolute;left:4704;top:7784;width:1129;height:2853" coordorigin="4704,7784" coordsize="1129,2853">
              <v:shape style="position:absolute;left:4704;top:7784;width:1129;height:2853" coordorigin="4704,7784" coordsize="1129,2853" path="m4704,7784l5833,7784,5833,10637,4704,10637,4704,7784xe" filled="true" fillcolor="#ffffff" stroked="false">
                <v:path arrowok="t"/>
                <v:fill type="solid"/>
              </v:shape>
            </v:group>
            <w10:wrap type="none"/>
          </v:group>
        </w:pict>
      </w:r>
      <w:r>
        <w:rPr/>
        <w:pict>
          <v:group style="position:absolute;margin-left:582.450012pt;margin-top:57.099987pt;width:77.75pt;height:474.75pt;mso-position-horizontal-relative:page;mso-position-vertical-relative:page;z-index:-1471888" coordorigin="11649,1142" coordsize="1555,9495">
            <v:group style="position:absolute;left:11649;top:1142;width:1555;height:6637" coordorigin="11649,1142" coordsize="1555,6637">
              <v:shape style="position:absolute;left:11649;top:1142;width:1555;height:6637" coordorigin="11649,1142" coordsize="1555,6637" path="m11649,1142l13204,1142,13204,7779,11649,7779,11649,1142xe" filled="true" fillcolor="#ffffff" stroked="false">
                <v:path arrowok="t"/>
                <v:fill type="solid"/>
              </v:shape>
            </v:group>
            <v:group style="position:absolute;left:11649;top:7784;width:1555;height:2853" coordorigin="11649,7784" coordsize="1555,2853">
              <v:shape style="position:absolute;left:11649;top:7784;width:1555;height:2853" coordorigin="11649,7784" coordsize="1555,2853" path="m11649,7784l13204,7784,13204,10637,11649,10637,11649,7784xe" filled="true" fillcolor="#ffffff" stroked="false">
                <v:path arrowok="t"/>
                <v:fill type="solid"/>
              </v:shape>
            </v:group>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7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tcBorders>
              <w:top w:val="single" w:sz="16" w:space="0" w:color="000000"/>
              <w:left w:val="single" w:sz="4" w:space="0" w:color="000000"/>
              <w:bottom w:val="nil" w:sz="6" w:space="0" w:color="auto"/>
              <w:right w:val="single" w:sz="4" w:space="0" w:color="000000"/>
            </w:tcBorders>
          </w:tcPr>
          <w:p>
            <w:pPr/>
          </w:p>
        </w:tc>
        <w:tc>
          <w:tcPr>
            <w:tcW w:w="1134" w:type="dxa"/>
            <w:tcBorders>
              <w:top w:val="single" w:sz="16" w:space="0" w:color="000000"/>
              <w:left w:val="single" w:sz="4" w:space="0" w:color="000000"/>
              <w:bottom w:val="nil" w:sz="6" w:space="0" w:color="auto"/>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本公司合法持有标的股权，具备作为本次交易的交易对方</w:t>
            </w:r>
          </w:p>
        </w:tc>
        <w:tc>
          <w:tcPr>
            <w:tcW w:w="1560" w:type="dxa"/>
            <w:tcBorders>
              <w:top w:val="single" w:sz="16" w:space="0" w:color="000000"/>
              <w:left w:val="single" w:sz="4" w:space="0" w:color="000000"/>
              <w:bottom w:val="nil" w:sz="6" w:space="0" w:color="auto"/>
              <w:right w:val="single" w:sz="4" w:space="0" w:color="000000"/>
            </w:tcBorders>
          </w:tcPr>
          <w:p>
            <w:pPr/>
          </w:p>
        </w:tc>
        <w:tc>
          <w:tcPr>
            <w:tcW w:w="1417" w:type="dxa"/>
            <w:tcBorders>
              <w:top w:val="single" w:sz="16" w:space="0" w:color="000000"/>
              <w:left w:val="single" w:sz="4" w:space="0" w:color="000000"/>
              <w:bottom w:val="nil" w:sz="6" w:space="0" w:color="auto"/>
              <w:right w:val="single" w:sz="4" w:space="0" w:color="000000"/>
            </w:tcBorders>
          </w:tcPr>
          <w:p>
            <w:pPr/>
          </w:p>
        </w:tc>
        <w:tc>
          <w:tcPr>
            <w:tcW w:w="1025" w:type="dxa"/>
            <w:tcBorders>
              <w:top w:val="single" w:sz="16" w:space="0" w:color="000000"/>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的资格。</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本公司已经依法履行对杭州逗宝网络科技有限公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杭州逗宝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上虞码牛通讯技术有限公司（以下简称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上虞</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码牛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）的出资义务，不存在任何虚假出资、抽逃出资等出资瑕疵等违反本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人作为股东应承担的义务和责任的行为，不存在其他可能影响杭州逗宝合</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法存续的其他情况。</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本公司对标的股权拥有完整的所有权</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标的股权权属清晰，不存在现实或潜在的权属纠纷或潜在纠纷，不存在委</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托持股、信托持股或类似安排，不存在质押、司法冻结等妨碍权属转移的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事项。</w:t>
            </w:r>
            <w:r>
              <w:rPr>
                <w:rFonts w:ascii="Times New Roman" w:hAnsi="Times New Roman" w:cs="Times New Roman" w:eastAsia="Times New Roman" w:hint="default"/>
                <w:sz w:val="18"/>
                <w:szCs w:val="18"/>
              </w:rPr>
              <w:t>4</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本公司确认不存在尚未了结或可预见的可能影响本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21"/>
              <w:jc w:val="left"/>
              <w:rPr>
                <w:rFonts w:ascii="宋体" w:hAnsi="宋体" w:cs="宋体" w:eastAsia="宋体" w:hint="default"/>
                <w:sz w:val="18"/>
                <w:szCs w:val="18"/>
              </w:rPr>
            </w:pPr>
            <w:r>
              <w:rPr>
                <w:rFonts w:ascii="宋体" w:hAnsi="宋体" w:cs="宋体" w:eastAsia="宋体" w:hint="default"/>
                <w:sz w:val="18"/>
                <w:szCs w:val="18"/>
              </w:rPr>
              <w:t>朱志刚、王健、上虞杭天 </w:t>
            </w:r>
            <w:r>
              <w:rPr>
                <w:rFonts w:ascii="宋体" w:hAnsi="宋体" w:cs="宋体" w:eastAsia="宋体" w:hint="default"/>
                <w:spacing w:val="-8"/>
                <w:sz w:val="18"/>
                <w:szCs w:val="18"/>
              </w:rPr>
              <w:t>深圳霖枫、徐波、上虞朱雀</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95"/>
              <w:jc w:val="left"/>
              <w:rPr>
                <w:rFonts w:ascii="宋体" w:hAnsi="宋体" w:cs="宋体" w:eastAsia="宋体" w:hint="default"/>
                <w:sz w:val="18"/>
                <w:szCs w:val="18"/>
              </w:rPr>
            </w:pPr>
            <w:r>
              <w:rPr>
                <w:rFonts w:ascii="宋体" w:hAnsi="宋体" w:cs="宋体" w:eastAsia="宋体" w:hint="default"/>
                <w:sz w:val="18"/>
                <w:szCs w:val="18"/>
              </w:rPr>
              <w:t>人持有的标的股权权属发生变动或妨碍标的股权转让给上市公司的重大 诉讼、仲裁及纠纷。本人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本公司保证在本次交易完成前，不会就 标的股权设置质押和其他可能妨碍将标的股权转让给上市公司的限制性</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权利。</w:t>
            </w:r>
            <w:r>
              <w:rPr>
                <w:rFonts w:ascii="Times New Roman" w:hAnsi="Times New Roman" w:cs="Times New Roman" w:eastAsia="Times New Roman" w:hint="default"/>
                <w:sz w:val="18"/>
                <w:szCs w:val="18"/>
              </w:rPr>
              <w:t>5</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本公司向上市公司转让标的股权符合相关法律法规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及本公司相关内部规定，不存在法律障碍。</w:t>
            </w:r>
            <w:r>
              <w:rPr>
                <w:rFonts w:ascii="Times New Roman" w:hAnsi="Times New Roman" w:cs="Times New Roman" w:eastAsia="Times New Roman" w:hint="default"/>
                <w:sz w:val="18"/>
                <w:szCs w:val="18"/>
              </w:rPr>
              <w:t>6</w:t>
            </w:r>
            <w:r>
              <w:rPr>
                <w:rFonts w:ascii="宋体" w:hAnsi="宋体" w:cs="宋体" w:eastAsia="宋体" w:hint="default"/>
                <w:sz w:val="18"/>
                <w:szCs w:val="18"/>
              </w:rPr>
              <w:t>、杭州逗宝</w:t>
            </w:r>
            <w:r>
              <w:rPr>
                <w:rFonts w:ascii="Times New Roman" w:hAnsi="Times New Roman" w:cs="Times New Roman" w:eastAsia="Times New Roman" w:hint="default"/>
                <w:sz w:val="18"/>
                <w:szCs w:val="18"/>
              </w:rPr>
              <w:t>/</w:t>
            </w:r>
            <w:r>
              <w:rPr>
                <w:rFonts w:ascii="宋体" w:hAnsi="宋体" w:cs="宋体" w:eastAsia="宋体" w:hint="default"/>
                <w:sz w:val="18"/>
                <w:szCs w:val="18"/>
              </w:rPr>
              <w:t>上虞码牛依法设</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立且有效存续，其注册资本已全部缴足。杭州逗宝及其主要资产、主营业</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务不存在尚未了结或可预见的重大诉讼、仲裁或刑事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行政处罚案件；杭州</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逗宝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上虞码牛最近三年也不存在受到行政处罚或者刑事处罚的情形，亦不</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存在损害投资者合法权益和社会公共利益的重大违法行为。</w:t>
            </w:r>
            <w:r>
              <w:rPr>
                <w:rFonts w:ascii="Times New Roman" w:hAnsi="Times New Roman" w:cs="Times New Roman" w:eastAsia="Times New Roman" w:hint="default"/>
                <w:sz w:val="18"/>
                <w:szCs w:val="18"/>
              </w:rPr>
              <w:t>7</w:t>
            </w:r>
            <w:r>
              <w:rPr>
                <w:rFonts w:ascii="宋体" w:hAnsi="宋体" w:cs="宋体" w:eastAsia="宋体" w:hint="default"/>
                <w:sz w:val="18"/>
                <w:szCs w:val="18"/>
              </w:rPr>
              <w:t>、如本函签</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署之后，本人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本公司发生任何可能影响标的股权权属或妨碍将标</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的股权转让给上市公司的事项，本人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本公司将立即通知上市公司</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及相关中介机构。</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本企业主要管理人员最近五年内的诚信状况良好，不存在</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未按期偿还大额债务、未履行承诺、被中国证监会采取行政监管措施或受</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到证券交易所纪律处分等情况。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本企业主要管理人员最近</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21"/>
              <w:jc w:val="left"/>
              <w:rPr>
                <w:rFonts w:ascii="宋体" w:hAnsi="宋体" w:cs="宋体" w:eastAsia="宋体" w:hint="default"/>
                <w:sz w:val="18"/>
                <w:szCs w:val="18"/>
              </w:rPr>
            </w:pPr>
            <w:r>
              <w:rPr>
                <w:rFonts w:ascii="宋体" w:hAnsi="宋体" w:cs="宋体" w:eastAsia="宋体" w:hint="default"/>
                <w:sz w:val="18"/>
                <w:szCs w:val="18"/>
              </w:rPr>
              <w:t>朱志刚、王健、上虞杭天 </w:t>
            </w:r>
            <w:r>
              <w:rPr>
                <w:rFonts w:ascii="宋体" w:hAnsi="宋体" w:cs="宋体" w:eastAsia="宋体" w:hint="default"/>
                <w:spacing w:val="-8"/>
                <w:sz w:val="18"/>
                <w:szCs w:val="18"/>
              </w:rPr>
              <w:t>深圳霖枫、徐波、上虞朱雀</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pacing w:val="-4"/>
                <w:sz w:val="18"/>
                <w:szCs w:val="18"/>
              </w:rPr>
              <w:t>五年内，不存在受过行政处罚（与证券市场明显无关的除外）、刑事处罚</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或者涉及与经济纠纷有关的重大民事诉讼或者仲裁的情形。且截至本函签</w:t>
            </w:r>
            <w:r>
              <w:rPr>
                <w:rFonts w:ascii="宋体" w:hAnsi="宋体" w:cs="宋体" w:eastAsia="宋体" w:hint="default"/>
                <w:sz w:val="18"/>
                <w:szCs w:val="18"/>
              </w:rPr>
              <w:t> 署之日，本人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本企业主要管理人员不存在可预见的可能受到行政</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处罚（与证券市场明显无关的除外</w:t>
            </w:r>
            <w:r>
              <w:rPr>
                <w:rFonts w:ascii="宋体" w:hAnsi="宋体" w:cs="宋体" w:eastAsia="宋体" w:hint="default"/>
                <w:spacing w:val="-92"/>
                <w:sz w:val="18"/>
                <w:szCs w:val="18"/>
              </w:rPr>
              <w:t>）</w:t>
            </w:r>
            <w:r>
              <w:rPr>
                <w:rFonts w:ascii="宋体" w:hAnsi="宋体" w:cs="宋体" w:eastAsia="宋体" w:hint="default"/>
                <w:sz w:val="18"/>
                <w:szCs w:val="18"/>
              </w:rPr>
              <w:t>、刑事处罚，或者涉及与经济纠纷有</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关的重大民事诉讼或者仲裁的情况。</w:t>
            </w:r>
            <w:r>
              <w:rPr>
                <w:rFonts w:ascii="Times New Roman" w:hAnsi="Times New Roman" w:cs="Times New Roman" w:eastAsia="Times New Roman" w:hint="default"/>
                <w:sz w:val="18"/>
                <w:szCs w:val="18"/>
              </w:rPr>
              <w:t>3</w:t>
            </w:r>
            <w:r>
              <w:rPr>
                <w:rFonts w:ascii="宋体" w:hAnsi="宋体" w:cs="宋体" w:eastAsia="宋体" w:hint="default"/>
                <w:sz w:val="18"/>
                <w:szCs w:val="18"/>
              </w:rPr>
              <w:t>、截至本函签署之日，本人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本企业主要管理人员以及各自的关联方不存在因涉嫌内幕交易被司法机</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229.080002pt;margin-top:153.199982pt;width:62.6pt;height:238.1pt;mso-position-horizontal-relative:page;mso-position-vertical-relative:page;z-index:-1471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35.199997pt;margin-top:153.199982pt;width:56.45pt;height:238.25pt;mso-position-horizontal-relative:page;mso-position-vertical-relative:page;z-index:-1471840" coordorigin="4704,3064" coordsize="1129,4765">
            <v:shape style="position:absolute;left:4704;top:3064;width:1129;height:4765" coordorigin="4704,3064" coordsize="1129,4765" path="m4704,3064l5833,3064,5833,7829,4704,7829,4704,3064xe" filled="true" fillcolor="#ffffff" stroked="false">
              <v:path arrowok="t"/>
              <v:fill type="solid"/>
            </v:shape>
            <w10:wrap type="none"/>
          </v:group>
        </w:pict>
      </w:r>
      <w:r>
        <w:rPr/>
        <w:pict>
          <v:group style="position:absolute;margin-left:582.450012pt;margin-top:153.199982pt;width:77.75pt;height:238.25pt;mso-position-horizontal-relative:page;mso-position-vertical-relative:page;z-index:-1471816" coordorigin="11649,3064" coordsize="1555,4765">
            <v:shape style="position:absolute;left:11649;top:3064;width:1555;height:4765" coordorigin="11649,3064" coordsize="1555,4765" path="m11649,3064l13204,3064,13204,7829,11649,7829,11649,3064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2"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关立案侦查或中国证监会立案调查的情况，亦不存在泄露本次交易内幕信</w:t>
            </w: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息以及利用本次交易信息进行内幕交易的情形。</w:t>
            </w:r>
            <w:r>
              <w:rPr>
                <w:rFonts w:ascii="Times New Roman" w:hAnsi="Times New Roman" w:cs="Times New Roman" w:eastAsia="Times New Roman" w:hint="default"/>
                <w:sz w:val="18"/>
                <w:szCs w:val="18"/>
              </w:rPr>
              <w:t>4</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本企业主</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要管理人员最近五年内，亦不存在损害投资者合法权益和社会公共利益的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其他重大违法行为或不诚信行为。</w:t>
            </w:r>
            <w:r>
              <w:rPr>
                <w:rFonts w:ascii="Times New Roman" w:hAnsi="Times New Roman" w:cs="Times New Roman" w:eastAsia="Times New Roman" w:hint="default"/>
                <w:sz w:val="18"/>
                <w:szCs w:val="18"/>
              </w:rPr>
              <w:t>5</w:t>
            </w:r>
            <w:r>
              <w:rPr>
                <w:rFonts w:ascii="宋体" w:hAnsi="宋体" w:cs="宋体" w:eastAsia="宋体" w:hint="default"/>
                <w:sz w:val="18"/>
                <w:szCs w:val="18"/>
              </w:rPr>
              <w:t>、如在本次交易过程中，本人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本企业主要管理人员发生上述任一情况的，本人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本企业将立即通</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知上市公司及本次交易的中介机构。</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6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本企业为本次交易提供的所有资料和信息均为真实、准确</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和完整的，不存在虚假记载、误导性陈述或者重大遗漏，并对所提供资料</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和信息的真实性、准确性和完整性承担个别及连带的法律责任。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33"/>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本企业为本次交易的中介机构提供的资料和信息均为真实、准确、</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完整的原始书面资料或副本资料，资料副本或复印件与原始资料或原件一</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致；所有文件的签名、印章均是真实的，不存在虚假记载、误导性陈述或</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940"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朱志刚、王健、上虞杭天 </w:t>
            </w:r>
            <w:r>
              <w:rPr>
                <w:rFonts w:ascii="宋体" w:hAnsi="宋体" w:cs="宋体" w:eastAsia="宋体" w:hint="default"/>
                <w:spacing w:val="-8"/>
                <w:sz w:val="18"/>
                <w:szCs w:val="18"/>
              </w:rPr>
              <w:t>深圳霖枫、徐波、上虞朱雀</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0"/>
              <w:jc w:val="both"/>
              <w:rPr>
                <w:rFonts w:ascii="宋体" w:hAnsi="宋体" w:cs="宋体" w:eastAsia="宋体" w:hint="default"/>
                <w:sz w:val="18"/>
                <w:szCs w:val="18"/>
              </w:rPr>
            </w:pPr>
            <w:r>
              <w:rPr>
                <w:rFonts w:ascii="宋体" w:hAnsi="宋体" w:cs="宋体" w:eastAsia="宋体" w:hint="default"/>
                <w:spacing w:val="-1"/>
                <w:sz w:val="18"/>
                <w:szCs w:val="18"/>
              </w:rPr>
              <w:t>者重大遗漏。</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本企业保证为本次交易所出具的说明及确认</w:t>
            </w:r>
            <w:r>
              <w:rPr>
                <w:rFonts w:ascii="宋体" w:hAnsi="宋体" w:cs="宋体" w:eastAsia="宋体" w:hint="default"/>
                <w:spacing w:val="-75"/>
                <w:sz w:val="18"/>
                <w:szCs w:val="18"/>
              </w:rPr>
              <w:t> </w:t>
            </w:r>
            <w:r>
              <w:rPr>
                <w:rFonts w:ascii="宋体" w:hAnsi="宋体" w:cs="宋体" w:eastAsia="宋体" w:hint="default"/>
                <w:sz w:val="18"/>
                <w:szCs w:val="18"/>
              </w:rPr>
              <w:t>均为真实、准确和完整的，不存在任何虚假记载、误导性陈述或者重大遗</w:t>
            </w:r>
            <w:r>
              <w:rPr>
                <w:rFonts w:ascii="宋体" w:hAnsi="宋体" w:cs="宋体" w:eastAsia="宋体" w:hint="default"/>
                <w:sz w:val="18"/>
                <w:szCs w:val="18"/>
              </w:rPr>
              <w:t> 漏。本人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本企业已履行了法定的披露和报告义务，不存在应当披</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露而未披露的合同、协议、安排或其他事项。</w:t>
            </w:r>
            <w:r>
              <w:rPr>
                <w:rFonts w:ascii="Times New Roman" w:hAnsi="Times New Roman" w:cs="Times New Roman" w:eastAsia="Times New Roman" w:hint="default"/>
                <w:sz w:val="18"/>
                <w:szCs w:val="18"/>
              </w:rPr>
              <w:t>4</w:t>
            </w:r>
            <w:r>
              <w:rPr>
                <w:rFonts w:ascii="宋体" w:hAnsi="宋体" w:cs="宋体" w:eastAsia="宋体" w:hint="default"/>
                <w:sz w:val="18"/>
                <w:szCs w:val="18"/>
              </w:rPr>
              <w:t>、如因提供的信息存在虚</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假记载、误导性陈述或者重大遗漏，给上市公司或者投资者造成损失的，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将依法承担赔偿责任。如本次交易因涉嫌所提供或者披露的信息存在虚假</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记载、误导性陈述或者重大遗漏，被司法机关立案侦查或者被中国证监会</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立案调查的，在案件调查结论明确之前，将暂停转让其在上市公司拥有权</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益的股份。</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、本人通过本次交易取得的上市公司股份自发行结束之日起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个月内不</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转让或者委托他人管理。本次交易完成后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个月内如上市公司股票连续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个交易日的收盘价低于发行价，或者交易完成后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个月期末收盘价低于发</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200"/>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20"/>
              <w:jc w:val="both"/>
              <w:rPr>
                <w:rFonts w:ascii="宋体" w:hAnsi="宋体" w:cs="宋体" w:eastAsia="宋体" w:hint="default"/>
                <w:sz w:val="18"/>
                <w:szCs w:val="18"/>
              </w:rPr>
            </w:pPr>
            <w:r>
              <w:rPr>
                <w:rFonts w:ascii="宋体" w:hAnsi="宋体" w:cs="宋体" w:eastAsia="宋体" w:hint="default"/>
                <w:sz w:val="18"/>
                <w:szCs w:val="18"/>
              </w:rPr>
              <w:t>行价的，本人因本次交易获得的公司股票锁定期自动延长至少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个月。本 人基于通过本次交易取得的上市公司股份因分配股票股利、资本公积转增 等情形衍生取得的股份亦遵守上述股份锁定安排。若上述股份锁定承诺与</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监管机构的最新监管意见不符，则根据监管机构的最新监管意见进行股份</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锁定。股份锁定期满后，股份转让按照相关法律法规、中国证监会、深圳</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证券交易所的相关规定执行。</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、本人授权上市公司直接办理本人通过本</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229.199997pt;margin-top:235.699982pt;width:62.45pt;height:175.7pt;mso-position-horizontal-relative:page;mso-position-vertical-relative:page;z-index:-1471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35.199997pt;margin-top:235.699982pt;width:56.45pt;height:175.85pt;mso-position-horizontal-relative:page;mso-position-vertical-relative:page;z-index:-1471768" coordorigin="4704,4714" coordsize="1129,3517">
            <v:shape style="position:absolute;left:4704;top:4714;width:1129;height:3517" coordorigin="4704,4714" coordsize="1129,3517" path="m4704,4714l5833,4714,5833,8231,4704,8231,4704,4714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689"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tcBorders>
              <w:top w:val="single" w:sz="16" w:space="0" w:color="000000"/>
              <w:left w:val="single" w:sz="4" w:space="0" w:color="000000"/>
              <w:bottom w:val="single" w:sz="4" w:space="0" w:color="000000"/>
              <w:right w:val="single" w:sz="4" w:space="0" w:color="000000"/>
            </w:tcBorders>
          </w:tcPr>
          <w:p>
            <w:pPr/>
          </w:p>
        </w:tc>
        <w:tc>
          <w:tcPr>
            <w:tcW w:w="1134" w:type="dxa"/>
            <w:tcBorders>
              <w:top w:val="single" w:sz="16" w:space="0" w:color="000000"/>
              <w:left w:val="single" w:sz="4" w:space="0" w:color="000000"/>
              <w:bottom w:val="single" w:sz="4" w:space="0" w:color="000000"/>
              <w:right w:val="single" w:sz="4" w:space="0" w:color="000000"/>
            </w:tcBorders>
          </w:tcPr>
          <w:p>
            <w:pPr/>
          </w:p>
        </w:tc>
        <w:tc>
          <w:tcPr>
            <w:tcW w:w="5811" w:type="dxa"/>
            <w:tcBorders>
              <w:top w:val="single" w:sz="16"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次交易取得的上市公司股份的锁定手续。本人违反股份锁定承诺的，应将 违反承诺转让所持上市公司股份对应的所得款项上缴上市公司。</w:t>
            </w:r>
          </w:p>
        </w:tc>
        <w:tc>
          <w:tcPr>
            <w:tcW w:w="1560" w:type="dxa"/>
            <w:tcBorders>
              <w:top w:val="single" w:sz="16" w:space="0" w:color="000000"/>
              <w:left w:val="single" w:sz="4" w:space="0" w:color="000000"/>
              <w:bottom w:val="single" w:sz="4" w:space="0" w:color="000000"/>
              <w:right w:val="single" w:sz="4" w:space="0" w:color="000000"/>
            </w:tcBorders>
          </w:tcPr>
          <w:p>
            <w:pPr/>
          </w:p>
        </w:tc>
        <w:tc>
          <w:tcPr>
            <w:tcW w:w="1417" w:type="dxa"/>
            <w:tcBorders>
              <w:top w:val="single" w:sz="16" w:space="0" w:color="000000"/>
              <w:left w:val="single" w:sz="4" w:space="0" w:color="000000"/>
              <w:bottom w:val="single" w:sz="4" w:space="0" w:color="000000"/>
              <w:right w:val="single" w:sz="4" w:space="0" w:color="000000"/>
            </w:tcBorders>
          </w:tcPr>
          <w:p>
            <w:pPr/>
          </w:p>
        </w:tc>
        <w:tc>
          <w:tcPr>
            <w:tcW w:w="1025" w:type="dxa"/>
            <w:tcBorders>
              <w:top w:val="single" w:sz="16" w:space="0" w:color="000000"/>
              <w:left w:val="single" w:sz="4" w:space="0" w:color="000000"/>
              <w:bottom w:val="single" w:sz="4" w:space="0" w:color="000000"/>
              <w:right w:val="single" w:sz="4" w:space="0" w:color="000000"/>
            </w:tcBorders>
          </w:tcPr>
          <w:p>
            <w:pPr/>
          </w:p>
        </w:tc>
      </w:tr>
      <w:tr>
        <w:trPr>
          <w:trHeight w:val="2898"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200"/>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、本人通过本次交易取得的上市公司股份自发行结束之日起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个月内不 转让或者委托他人管理。本人基于通过本次交易取得的上市公司股份因分 配股票股利、资本公积转增等情形衍生取得的股份亦遵守上述股份锁定安 排。若上述股份锁定承诺与监管机构的最新监管意见不符，则根据监管机 构的最新监管意见进行股份锁定。股份锁定期满后，股份转让按照相关法 律法规、中国证监会、深圳证券交易所的相关规定执行。</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、本人授权上 市公司直接办理本人通过本次交易取得的上市公司股份的锁定手续。本人 违反股份锁定承诺的，应将违反承诺转让所持上市公司股份对应的所得款 项上缴上市公司。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2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pacing w:val="-15"/>
                <w:sz w:val="18"/>
                <w:szCs w:val="18"/>
              </w:rPr>
              <w:t>上虞杭天、深圳霖枫、徐波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上虞朱雀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200"/>
              <w:jc w:val="left"/>
              <w:rPr>
                <w:rFonts w:ascii="宋体" w:hAnsi="宋体" w:cs="宋体" w:eastAsia="宋体" w:hint="default"/>
                <w:sz w:val="18"/>
                <w:szCs w:val="18"/>
              </w:rPr>
            </w:pPr>
            <w:r>
              <w:rPr>
                <w:rFonts w:ascii="宋体" w:hAnsi="宋体" w:cs="宋体" w:eastAsia="宋体" w:hint="default"/>
                <w:sz w:val="18"/>
                <w:szCs w:val="18"/>
              </w:rPr>
              <w:t>股份锁定承 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、本企业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本人通过本次交易所获上市公司股份自该等股份登记至</w:t>
            </w:r>
            <w:r>
              <w:rPr>
                <w:rFonts w:ascii="宋体" w:hAnsi="宋体" w:cs="宋体" w:eastAsia="宋体" w:hint="default"/>
                <w:spacing w:val="-74"/>
                <w:sz w:val="18"/>
                <w:szCs w:val="18"/>
              </w:rPr>
              <w:t> </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本人名下之日起，至自该等股份上市之日起第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个月届满 之日止的期间内不转让或者委托他人管理。本企业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本人基于通过 本次交易取得的上市公司股份因分配股票股利、资本公积转增等情形衍生 取得的股份亦遵守上述股份锁定安排。若上述股份锁定承诺与监管机构的 最新监管意见不符，则根据监管机构的最新监管意见进行股份锁定。股份 锁定期满后，股份转让按照相关法律法规、中国证监会、深圳证券交易所 </w:t>
            </w:r>
            <w:r>
              <w:rPr>
                <w:rFonts w:ascii="宋体" w:hAnsi="宋体" w:cs="宋体" w:eastAsia="宋体" w:hint="default"/>
                <w:spacing w:val="-1"/>
                <w:sz w:val="18"/>
                <w:szCs w:val="18"/>
              </w:rPr>
              <w:t>的相关规定执行。</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、本企业</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本人授权上市公司直接办理本企业通</w:t>
            </w:r>
            <w:r>
              <w:rPr>
                <w:rFonts w:ascii="宋体" w:hAnsi="宋体" w:cs="宋体" w:eastAsia="宋体" w:hint="default"/>
                <w:spacing w:val="-75"/>
                <w:sz w:val="18"/>
                <w:szCs w:val="18"/>
              </w:rPr>
              <w:t> </w:t>
            </w:r>
            <w:r>
              <w:rPr>
                <w:rFonts w:ascii="宋体" w:hAnsi="宋体" w:cs="宋体" w:eastAsia="宋体" w:hint="default"/>
                <w:sz w:val="18"/>
                <w:szCs w:val="18"/>
              </w:rPr>
              <w:t>过本次交易取得的上市公司股份的锁定手续。本企业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本人违反股 份锁定承诺的，应将违反承诺转让所持上市公司股份对应的所得款项上缴 上市公司。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32"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朱志刚、金科控股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（一）关于保证上市公司人员独立。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、保证上市公司的总经理、副总经 理、财务负责人、董事会秘书等高级管理人员不在本人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公司控制的主体中担任除董事、监事以外的其他职务，且不在本人及本人</w:t>
            </w:r>
          </w:p>
          <w:p>
            <w:pPr>
              <w:pStyle w:val="TableParagraph"/>
              <w:spacing w:line="300" w:lineRule="auto" w:before="3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本公司控制的主体领薪；保证上市公司的财务人员不在本人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 的主体中兼职、领薪。</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、保证上市公司拥有完整、独立的劳动、人事及 薪酬管理体系，且该等体系完全独立于本人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 </w:t>
            </w:r>
            <w:r>
              <w:rPr>
                <w:rFonts w:ascii="宋体" w:hAnsi="宋体" w:cs="宋体" w:eastAsia="宋体" w:hint="default"/>
                <w:spacing w:val="-3"/>
                <w:sz w:val="18"/>
                <w:szCs w:val="18"/>
              </w:rPr>
              <w:t>主体。（二）关于保证上市公司财务独立。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、保证上市公司建立独立的财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57.099987pt;width:83.85pt;height:205.05pt;mso-position-horizontal-relative:page;mso-position-vertical-relative:page;z-index:-1471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76.359009pt;margin-top:262.399994pt;width:83.85pt;height:267.350pt;mso-position-horizontal-relative:page;mso-position-vertical-relative:page;z-index:-1471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57.099987pt;width:77.75pt;height:472.75pt;mso-position-horizontal-relative:page;mso-position-vertical-relative:page;z-index:-1471696" coordorigin="11649,1142" coordsize="1555,9455">
            <v:group style="position:absolute;left:11649;top:1142;width:1555;height:4101" coordorigin="11649,1142" coordsize="1555,4101">
              <v:shape style="position:absolute;left:11649;top:1142;width:1555;height:4101" coordorigin="11649,1142" coordsize="1555,4101" path="m11649,1142l13204,1142,13204,5243,11649,5243,11649,1142xe" filled="true" fillcolor="#ffffff" stroked="false">
                <v:path arrowok="t"/>
                <v:fill type="solid"/>
              </v:shape>
            </v:group>
            <v:group style="position:absolute;left:11649;top:5248;width:1555;height:5349" coordorigin="11649,5248" coordsize="1555,5349">
              <v:shape style="position:absolute;left:11649;top:5248;width:1555;height:5349" coordorigin="11649,5248" coordsize="1555,5349" path="m11649,5248l13204,5248,13204,10597,11649,10597,11649,5248xe" filled="true" fillcolor="#ffffff" stroked="false">
                <v:path arrowok="t"/>
                <v:fill type="solid"/>
              </v:shape>
            </v:group>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务会计部门，建立独立的财务核算体系和财务管理制度。</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w:t>
            </w: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司独立在银行开户，不与本人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本公司控制的主体共用银行</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、保证上市公司依法独立纳税。</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、保证上市公司能够独立做出财</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务决策，不干预其资金使用。</w:t>
            </w: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、保证上市公司的财务人员不在本人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司控制的主体双重任职</w:t>
            </w:r>
            <w:r>
              <w:rPr>
                <w:rFonts w:ascii="宋体" w:hAnsi="宋体" w:cs="宋体" w:eastAsia="宋体" w:hint="default"/>
                <w:spacing w:val="-92"/>
                <w:sz w:val="18"/>
                <w:szCs w:val="18"/>
              </w:rPr>
              <w:t>。</w:t>
            </w:r>
            <w:r>
              <w:rPr>
                <w:rFonts w:ascii="宋体" w:hAnsi="宋体" w:cs="宋体" w:eastAsia="宋体" w:hint="default"/>
                <w:sz w:val="18"/>
                <w:szCs w:val="18"/>
              </w:rPr>
              <w:t>（三）关于上市公司机构独立。保证上市公司依</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法建立和完善法人治理结构，建立独立、完整的组织机构，与本人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控制的主体之间不产生机构混同的情形</w:t>
            </w:r>
            <w:r>
              <w:rPr>
                <w:rFonts w:ascii="宋体" w:hAnsi="宋体" w:cs="宋体" w:eastAsia="宋体" w:hint="default"/>
                <w:spacing w:val="-12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四</w:t>
            </w:r>
            <w:r>
              <w:rPr>
                <w:rFonts w:ascii="宋体" w:hAnsi="宋体" w:cs="宋体" w:eastAsia="宋体" w:hint="default"/>
                <w:spacing w:val="-32"/>
                <w:sz w:val="18"/>
                <w:szCs w:val="18"/>
              </w:rPr>
              <w:t>）</w:t>
            </w:r>
            <w:r>
              <w:rPr>
                <w:rFonts w:ascii="宋体" w:hAnsi="宋体" w:cs="宋体" w:eastAsia="宋体" w:hint="default"/>
                <w:sz w:val="18"/>
                <w:szCs w:val="18"/>
              </w:rPr>
              <w:t>关于上市公司资产独立</w:t>
            </w:r>
            <w:r>
              <w:rPr>
                <w:rFonts w:ascii="宋体" w:hAnsi="宋体" w:cs="宋体" w:eastAsia="宋体" w:hint="default"/>
                <w:spacing w:val="-34"/>
                <w:sz w:val="18"/>
                <w:szCs w:val="18"/>
              </w:rPr>
              <w:t>。</w:t>
            </w:r>
            <w:r>
              <w:rPr>
                <w:rFonts w:ascii="Times New Roman" w:hAnsi="Times New Roman" w:cs="Times New Roman" w:eastAsia="Times New Roman" w:hint="default"/>
                <w:sz w:val="18"/>
                <w:szCs w:val="18"/>
              </w:rPr>
              <w:t>1</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保证上市公司具有完整的经营性资产。</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、保证不违规占用上市公司的资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3"/>
                <w:sz w:val="18"/>
                <w:szCs w:val="18"/>
              </w:rPr>
              <w:t>、</w:t>
            </w:r>
            <w:r>
              <w:rPr>
                <w:rFonts w:ascii="宋体" w:hAnsi="宋体" w:cs="宋体" w:eastAsia="宋体" w:hint="default"/>
                <w:sz w:val="18"/>
                <w:szCs w:val="18"/>
              </w:rPr>
              <w:t>资产及其他资源</w:t>
            </w:r>
            <w:r>
              <w:rPr>
                <w:rFonts w:ascii="宋体" w:hAnsi="宋体" w:cs="宋体" w:eastAsia="宋体" w:hint="default"/>
                <w:spacing w:val="-89"/>
                <w:sz w:val="18"/>
                <w:szCs w:val="18"/>
              </w:rPr>
              <w:t>。</w:t>
            </w:r>
            <w:r>
              <w:rPr>
                <w:rFonts w:ascii="宋体" w:hAnsi="宋体" w:cs="宋体" w:eastAsia="宋体" w:hint="default"/>
                <w:sz w:val="18"/>
                <w:szCs w:val="18"/>
              </w:rPr>
              <w:t>（五</w:t>
            </w:r>
            <w:r>
              <w:rPr>
                <w:rFonts w:ascii="宋体" w:hAnsi="宋体" w:cs="宋体" w:eastAsia="宋体" w:hint="default"/>
                <w:spacing w:val="-3"/>
                <w:sz w:val="18"/>
                <w:szCs w:val="18"/>
              </w:rPr>
              <w:t>）</w:t>
            </w:r>
            <w:r>
              <w:rPr>
                <w:rFonts w:ascii="宋体" w:hAnsi="宋体" w:cs="宋体" w:eastAsia="宋体" w:hint="default"/>
                <w:sz w:val="18"/>
                <w:szCs w:val="18"/>
              </w:rPr>
              <w:t>关于上市公司业务独立。</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、保证上市公司拥</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有独立开展经营活动的资产、人员、资质以及具有独立面向市场自主经营</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的能力。</w:t>
            </w:r>
            <w:r>
              <w:rPr>
                <w:rFonts w:ascii="Times New Roman" w:hAnsi="Times New Roman" w:cs="Times New Roman" w:eastAsia="Times New Roman" w:hint="default"/>
                <w:sz w:val="18"/>
                <w:szCs w:val="18"/>
              </w:rPr>
              <w:t>2</w:t>
            </w:r>
            <w:r>
              <w:rPr>
                <w:rFonts w:ascii="宋体" w:hAnsi="宋体" w:cs="宋体" w:eastAsia="宋体" w:hint="default"/>
                <w:sz w:val="18"/>
                <w:szCs w:val="18"/>
              </w:rPr>
              <w:t>、尽量减少本人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本公司控制的主体与上市公司的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关联交易；若有不可避免的关联交易，将依法签订协议，并将按照有关法</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律、法规、上市公司的公司章程等规定，履行必要的法定程序。</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6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（一）关于保证上市公司人员独立。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、保证上市公司的副总经理、财务</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负责人、董事会秘书等高级管理人员不在本人及本人控制的主体中担任除</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董事、监事以外的其他职务，且不在本人及本人控制的主体领薪；保证上</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市公司的财务人员不在本人控制的主体中兼职、领薪。</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拥有完整、独立的劳动、人事及薪酬管理体系，且该等体系完全独立于本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人及本人控制的主体</w:t>
            </w:r>
            <w:r>
              <w:rPr>
                <w:rFonts w:ascii="宋体" w:hAnsi="宋体" w:cs="宋体" w:eastAsia="宋体" w:hint="default"/>
                <w:spacing w:val="-92"/>
                <w:sz w:val="18"/>
                <w:szCs w:val="18"/>
              </w:rPr>
              <w:t>。</w:t>
            </w:r>
            <w:r>
              <w:rPr>
                <w:rFonts w:ascii="宋体" w:hAnsi="宋体" w:cs="宋体" w:eastAsia="宋体" w:hint="default"/>
                <w:sz w:val="18"/>
                <w:szCs w:val="18"/>
              </w:rPr>
              <w:t>（二</w:t>
            </w:r>
            <w:r>
              <w:rPr>
                <w:rFonts w:ascii="宋体" w:hAnsi="宋体" w:cs="宋体" w:eastAsia="宋体" w:hint="default"/>
                <w:spacing w:val="-3"/>
                <w:sz w:val="18"/>
                <w:szCs w:val="18"/>
              </w:rPr>
              <w:t>）</w:t>
            </w:r>
            <w:r>
              <w:rPr>
                <w:rFonts w:ascii="宋体" w:hAnsi="宋体" w:cs="宋体" w:eastAsia="宋体" w:hint="default"/>
                <w:sz w:val="18"/>
                <w:szCs w:val="18"/>
              </w:rPr>
              <w:t>关于保证上市公司财务独立。</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、保证上市公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司建立独立的财务会计部门，建立独立的财务核算体系和财务管理制度。</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5"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、保证上市公司独立在银行开户，不与本人及本人控制的主体共用银行</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23"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、保证上市公司依法独立纳税。</w:t>
            </w:r>
            <w:r>
              <w:rPr>
                <w:rFonts w:ascii="Times New Roman" w:hAnsi="Times New Roman" w:cs="Times New Roman" w:eastAsia="Times New Roman" w:hint="default"/>
                <w:sz w:val="18"/>
                <w:szCs w:val="18"/>
              </w:rPr>
              <w:t>4</w:t>
            </w:r>
            <w:r>
              <w:rPr>
                <w:rFonts w:ascii="宋体" w:hAnsi="宋体" w:cs="宋体" w:eastAsia="宋体" w:hint="default"/>
                <w:sz w:val="18"/>
                <w:szCs w:val="18"/>
              </w:rPr>
              <w:t>、保证上市公司能够独立做出财</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务决策，不干预其资金使用。</w:t>
            </w: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、保证上市公司的财务人员不在本人控制</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的主体双重任职</w:t>
            </w:r>
            <w:r>
              <w:rPr>
                <w:rFonts w:ascii="宋体" w:hAnsi="宋体" w:cs="宋体" w:eastAsia="宋体" w:hint="default"/>
                <w:spacing w:val="-92"/>
                <w:sz w:val="18"/>
                <w:szCs w:val="18"/>
              </w:rPr>
              <w:t>。</w:t>
            </w:r>
            <w:r>
              <w:rPr>
                <w:rFonts w:ascii="宋体" w:hAnsi="宋体" w:cs="宋体" w:eastAsia="宋体" w:hint="default"/>
                <w:sz w:val="18"/>
                <w:szCs w:val="18"/>
              </w:rPr>
              <w:t>（三）关于上市公司机构独立。保证上市公司依法建立</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和完善法人治理结构，建立独立、完整的组织机构，与本人控制的主体之</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间不产生机构混同的情形</w:t>
            </w:r>
            <w:r>
              <w:rPr>
                <w:rFonts w:ascii="宋体" w:hAnsi="宋体" w:cs="宋体" w:eastAsia="宋体" w:hint="default"/>
                <w:spacing w:val="-92"/>
                <w:sz w:val="18"/>
                <w:szCs w:val="18"/>
              </w:rPr>
              <w:t>。</w:t>
            </w:r>
            <w:r>
              <w:rPr>
                <w:rFonts w:ascii="宋体" w:hAnsi="宋体" w:cs="宋体" w:eastAsia="宋体" w:hint="default"/>
                <w:sz w:val="18"/>
                <w:szCs w:val="18"/>
              </w:rPr>
              <w:t>（四</w:t>
            </w:r>
            <w:r>
              <w:rPr>
                <w:rFonts w:ascii="宋体" w:hAnsi="宋体" w:cs="宋体" w:eastAsia="宋体" w:hint="default"/>
                <w:spacing w:val="-3"/>
                <w:sz w:val="18"/>
                <w:szCs w:val="18"/>
              </w:rPr>
              <w:t>）</w:t>
            </w:r>
            <w:r>
              <w:rPr>
                <w:rFonts w:ascii="宋体" w:hAnsi="宋体" w:cs="宋体" w:eastAsia="宋体" w:hint="default"/>
                <w:sz w:val="18"/>
                <w:szCs w:val="18"/>
              </w:rPr>
              <w:t>关于上市公司资产独立。</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、保证上市公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司具有完整的经营性资产。</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、保证不违规占用上市公司的资金、资产及</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其他资源</w:t>
            </w:r>
            <w:r>
              <w:rPr>
                <w:rFonts w:ascii="宋体" w:hAnsi="宋体" w:cs="宋体" w:eastAsia="宋体" w:hint="default"/>
                <w:spacing w:val="-92"/>
                <w:sz w:val="18"/>
                <w:szCs w:val="18"/>
              </w:rPr>
              <w:t>。</w:t>
            </w:r>
            <w:r>
              <w:rPr>
                <w:rFonts w:ascii="宋体" w:hAnsi="宋体" w:cs="宋体" w:eastAsia="宋体" w:hint="default"/>
                <w:sz w:val="18"/>
                <w:szCs w:val="18"/>
              </w:rPr>
              <w:t>（五</w:t>
            </w:r>
            <w:r>
              <w:rPr>
                <w:rFonts w:ascii="宋体" w:hAnsi="宋体" w:cs="宋体" w:eastAsia="宋体" w:hint="default"/>
                <w:spacing w:val="-3"/>
                <w:sz w:val="18"/>
                <w:szCs w:val="18"/>
              </w:rPr>
              <w:t>）</w:t>
            </w:r>
            <w:r>
              <w:rPr>
                <w:rFonts w:ascii="宋体" w:hAnsi="宋体" w:cs="宋体" w:eastAsia="宋体" w:hint="default"/>
                <w:sz w:val="18"/>
                <w:szCs w:val="18"/>
              </w:rPr>
              <w:t>关于上市公司业务独立。</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、保证上市公司拥有独立开展</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经营活动的资产、人员、资质以及具有独立面向市场自主经营的能力。</w:t>
            </w:r>
            <w:r>
              <w:rPr>
                <w:rFonts w:ascii="Times New Roman" w:hAnsi="Times New Roman" w:cs="Times New Roman" w:eastAsia="Times New Roman" w:hint="default"/>
                <w:sz w:val="18"/>
                <w:szCs w:val="18"/>
              </w:rPr>
              <w:t>2</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尽量减少本人及本人控制的主体与上市公司的关联交易；若有不可避免的</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689"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tcBorders>
              <w:top w:val="single" w:sz="16" w:space="0" w:color="000000"/>
              <w:left w:val="single" w:sz="4" w:space="0" w:color="000000"/>
              <w:bottom w:val="single" w:sz="4" w:space="0" w:color="000000"/>
              <w:right w:val="single" w:sz="4" w:space="0" w:color="000000"/>
            </w:tcBorders>
          </w:tcPr>
          <w:p>
            <w:pPr/>
          </w:p>
        </w:tc>
        <w:tc>
          <w:tcPr>
            <w:tcW w:w="1134" w:type="dxa"/>
            <w:tcBorders>
              <w:top w:val="single" w:sz="16" w:space="0" w:color="000000"/>
              <w:left w:val="single" w:sz="4" w:space="0" w:color="000000"/>
              <w:bottom w:val="single" w:sz="4" w:space="0" w:color="000000"/>
              <w:right w:val="single" w:sz="4" w:space="0" w:color="000000"/>
            </w:tcBorders>
          </w:tcPr>
          <w:p>
            <w:pPr/>
          </w:p>
        </w:tc>
        <w:tc>
          <w:tcPr>
            <w:tcW w:w="5811" w:type="dxa"/>
            <w:tcBorders>
              <w:top w:val="single" w:sz="16"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关联交易，将依法签订协议，并将按照有关法律、法规、上市公司的公司 章程等规定，履行必要的法定程序。</w:t>
            </w:r>
          </w:p>
        </w:tc>
        <w:tc>
          <w:tcPr>
            <w:tcW w:w="1560" w:type="dxa"/>
            <w:tcBorders>
              <w:top w:val="single" w:sz="16" w:space="0" w:color="000000"/>
              <w:left w:val="single" w:sz="4" w:space="0" w:color="000000"/>
              <w:bottom w:val="single" w:sz="4" w:space="0" w:color="000000"/>
              <w:right w:val="single" w:sz="4" w:space="0" w:color="000000"/>
            </w:tcBorders>
          </w:tcPr>
          <w:p>
            <w:pPr/>
          </w:p>
        </w:tc>
        <w:tc>
          <w:tcPr>
            <w:tcW w:w="1417" w:type="dxa"/>
            <w:tcBorders>
              <w:top w:val="single" w:sz="16" w:space="0" w:color="000000"/>
              <w:left w:val="single" w:sz="4" w:space="0" w:color="000000"/>
              <w:bottom w:val="single" w:sz="4" w:space="0" w:color="000000"/>
              <w:right w:val="single" w:sz="4" w:space="0" w:color="000000"/>
            </w:tcBorders>
          </w:tcPr>
          <w:p>
            <w:pPr/>
          </w:p>
        </w:tc>
        <w:tc>
          <w:tcPr>
            <w:tcW w:w="1025" w:type="dxa"/>
            <w:tcBorders>
              <w:top w:val="single" w:sz="16" w:space="0" w:color="000000"/>
              <w:left w:val="single" w:sz="4" w:space="0" w:color="000000"/>
              <w:bottom w:val="single" w:sz="4" w:space="0" w:color="000000"/>
              <w:right w:val="single" w:sz="4" w:space="0" w:color="000000"/>
            </w:tcBorders>
          </w:tcPr>
          <w:p>
            <w:pPr/>
          </w:p>
        </w:tc>
      </w:tr>
      <w:tr>
        <w:trPr>
          <w:trHeight w:val="3210"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朱志刚、金科控股、王健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、本次交易完成后，本人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本公司及本人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本公司控制的主体不会直接或间</w:t>
            </w:r>
            <w:r>
              <w:rPr>
                <w:rFonts w:ascii="宋体" w:hAnsi="宋体" w:cs="宋体" w:eastAsia="宋体" w:hint="default"/>
                <w:spacing w:val="-75"/>
                <w:sz w:val="18"/>
                <w:szCs w:val="18"/>
              </w:rPr>
              <w:t> </w:t>
            </w:r>
            <w:r>
              <w:rPr>
                <w:rFonts w:ascii="宋体" w:hAnsi="宋体" w:cs="宋体" w:eastAsia="宋体" w:hint="default"/>
                <w:sz w:val="18"/>
                <w:szCs w:val="18"/>
              </w:rPr>
              <w:t>接经营任何与上市公司及其下属企业经营的业务构成竞争或可能构成竞 争的业务，亦不会投资任何与上市公司及其下属企业经营的业务构成竞争</w:t>
            </w:r>
            <w:r>
              <w:rPr>
                <w:rFonts w:ascii="宋体" w:hAnsi="宋体" w:cs="宋体" w:eastAsia="宋体" w:hint="default"/>
                <w:sz w:val="18"/>
                <w:szCs w:val="18"/>
              </w:rPr>
              <w:t> </w:t>
            </w:r>
            <w:r>
              <w:rPr>
                <w:rFonts w:ascii="宋体" w:hAnsi="宋体" w:cs="宋体" w:eastAsia="宋体" w:hint="default"/>
                <w:spacing w:val="-1"/>
                <w:sz w:val="18"/>
                <w:szCs w:val="18"/>
              </w:rPr>
              <w:t>或可能构成竞争的其他企业。</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、本次交易完成后，如本人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本公司及本人</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本公司控制的主体的现有业务或该等企业为进一步拓展业务范围，与上市 公司及其下属企业经营的业务产生竞争，则本人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 制的主体将采取包括但不限于停止经营产生竞争的业务、将产生竞争的业 </w:t>
            </w:r>
            <w:r>
              <w:rPr>
                <w:rFonts w:ascii="宋体" w:hAnsi="宋体" w:cs="宋体" w:eastAsia="宋体" w:hint="default"/>
                <w:spacing w:val="-2"/>
                <w:sz w:val="18"/>
                <w:szCs w:val="18"/>
              </w:rPr>
              <w:t>务纳入上市公司或者转让给无关联关系第三方等合法方式，使本人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宋体" w:hAnsi="宋体" w:cs="宋体" w:eastAsia="宋体" w:hint="default"/>
                <w:spacing w:val="-81"/>
                <w:sz w:val="18"/>
                <w:szCs w:val="18"/>
              </w:rPr>
              <w:t> </w:t>
            </w: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本公司控制的主体不再从事与上市公司及其下属企业主营业务相 同或类似的业务，以避免同业竞争。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5392"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朱志刚、王健、金科控股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3"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、本承诺函签署后及本次交易完成后，本人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本公司及本人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本公司控制的</w:t>
            </w:r>
            <w:r>
              <w:rPr>
                <w:rFonts w:ascii="宋体" w:hAnsi="宋体" w:cs="宋体" w:eastAsia="宋体" w:hint="default"/>
                <w:spacing w:val="-75"/>
                <w:sz w:val="18"/>
                <w:szCs w:val="18"/>
              </w:rPr>
              <w:t> </w:t>
            </w:r>
            <w:r>
              <w:rPr>
                <w:rFonts w:ascii="宋体" w:hAnsi="宋体" w:cs="宋体" w:eastAsia="宋体" w:hint="default"/>
                <w:sz w:val="18"/>
                <w:szCs w:val="18"/>
              </w:rPr>
              <w:t>主体将尽可能减少与上市公司及其下属企业的关联交易，不会利用自身作</w:t>
            </w:r>
            <w:r>
              <w:rPr>
                <w:rFonts w:ascii="宋体" w:hAnsi="宋体" w:cs="宋体" w:eastAsia="宋体" w:hint="default"/>
                <w:sz w:val="18"/>
                <w:szCs w:val="18"/>
              </w:rPr>
              <w:t> 为上市公司股东之地位谋求与上市公司在业务合作等方面给予优于市场 第三方的权利；不会利用自身作为上市公司股东之地位谋求与上市公司达 成交易的优先权利。</w:t>
            </w:r>
            <w:r>
              <w:rPr>
                <w:rFonts w:ascii="Times New Roman" w:hAnsi="Times New Roman" w:cs="Times New Roman" w:eastAsia="Times New Roman" w:hint="default"/>
                <w:sz w:val="18"/>
                <w:szCs w:val="18"/>
              </w:rPr>
              <w:t>2</w:t>
            </w:r>
            <w:r>
              <w:rPr>
                <w:rFonts w:ascii="宋体" w:hAnsi="宋体" w:cs="宋体" w:eastAsia="宋体" w:hint="default"/>
                <w:sz w:val="18"/>
                <w:szCs w:val="18"/>
              </w:rPr>
              <w:t>、若发生必要且不可避免的关联交易，本人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w:t>
            </w:r>
            <w:r>
              <w:rPr>
                <w:rFonts w:ascii="宋体" w:hAnsi="宋体" w:cs="宋体" w:eastAsia="宋体" w:hint="default"/>
                <w:spacing w:val="-2"/>
                <w:sz w:val="18"/>
                <w:szCs w:val="18"/>
              </w:rPr>
              <w:t>及本人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本公司控制的主体将与上市公司及其下属企业按照公平、公允、等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价有偿等原则依法签订协议，履行合法程序，并将按照有关法律法规和《浙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江金科文化产业股份有限公司章程》等内控制度的规定履行信息披露义务</w:t>
            </w:r>
            <w:r>
              <w:rPr>
                <w:rFonts w:ascii="宋体" w:hAnsi="宋体" w:cs="宋体" w:eastAsia="宋体" w:hint="default"/>
                <w:sz w:val="18"/>
                <w:szCs w:val="18"/>
              </w:rPr>
              <w:t> 及相关内部决策、报批程序，关联交易价格依照与无关联关系的独立第三 方进行相同或相似交易时的价格确定，保证关联交易价格具有公允性，亦 不利用该等交易从事任何损害上市公司及上市公司其他股东的合法权益 的行为。</w:t>
            </w:r>
            <w:r>
              <w:rPr>
                <w:rFonts w:ascii="Times New Roman" w:hAnsi="Times New Roman" w:cs="Times New Roman" w:eastAsia="Times New Roman" w:hint="default"/>
                <w:sz w:val="18"/>
                <w:szCs w:val="18"/>
              </w:rPr>
              <w:t>3</w:t>
            </w:r>
            <w:r>
              <w:rPr>
                <w:rFonts w:ascii="宋体" w:hAnsi="宋体" w:cs="宋体" w:eastAsia="宋体" w:hint="default"/>
                <w:sz w:val="18"/>
                <w:szCs w:val="18"/>
              </w:rPr>
              <w:t>、若违反上述声明和保证，本人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本公司将对因前述行为而给上 </w:t>
            </w:r>
            <w:r>
              <w:rPr>
                <w:rFonts w:ascii="宋体" w:hAnsi="宋体" w:cs="宋体" w:eastAsia="宋体" w:hint="default"/>
                <w:spacing w:val="-2"/>
                <w:sz w:val="18"/>
                <w:szCs w:val="18"/>
              </w:rPr>
              <w:t>市公司造成的损失向上市公司进行赔偿。本人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本公司保证将依照《浙江金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科文化产业股份有限公司章程》的规定参加股东大会，平等地行使相应权</w:t>
            </w:r>
            <w:r>
              <w:rPr>
                <w:rFonts w:ascii="宋体" w:hAnsi="宋体" w:cs="宋体" w:eastAsia="宋体" w:hint="default"/>
                <w:sz w:val="18"/>
                <w:szCs w:val="18"/>
              </w:rPr>
              <w:t> 利，承担相应义务，不利用股东地位谋取不正当利益，不利用关联交易非 法转移上市公司及其下属企业的资金、利润，保证不损害上市公司其他股 东的合法权益。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445pt;width:83.85pt;height:80.150pt;mso-position-horizontal-relative:page;mso-position-vertical-relative:page;z-index:-147167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445pt;width:77.75pt;height:80.25pt;mso-position-horizontal-relative:page;mso-position-vertical-relative:page;z-index:-1471648" coordorigin="11649,8900" coordsize="1555,1605">
            <v:shape style="position:absolute;left:11649;top:8900;width:1555;height:1605" coordorigin="11649,8900" coordsize="1555,1605" path="m11649,8900l13204,8900,13204,10505,11649,10505,11649,8900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7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tcBorders>
              <w:top w:val="single" w:sz="16" w:space="0" w:color="000000"/>
              <w:left w:val="single" w:sz="4" w:space="0" w:color="000000"/>
              <w:bottom w:val="nil" w:sz="6" w:space="0" w:color="auto"/>
              <w:right w:val="single" w:sz="4" w:space="0" w:color="000000"/>
            </w:tcBorders>
          </w:tcPr>
          <w:p>
            <w:pPr/>
          </w:p>
        </w:tc>
        <w:tc>
          <w:tcPr>
            <w:tcW w:w="1134" w:type="dxa"/>
            <w:tcBorders>
              <w:top w:val="single" w:sz="16" w:space="0" w:color="000000"/>
              <w:left w:val="single" w:sz="4" w:space="0" w:color="000000"/>
              <w:bottom w:val="nil" w:sz="6" w:space="0" w:color="auto"/>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、在本次交易之前，本企业与上市公司不存在关联交易。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w:t>
            </w:r>
          </w:p>
        </w:tc>
        <w:tc>
          <w:tcPr>
            <w:tcW w:w="1560" w:type="dxa"/>
            <w:tcBorders>
              <w:top w:val="single" w:sz="16" w:space="0" w:color="000000"/>
              <w:left w:val="single" w:sz="4" w:space="0" w:color="000000"/>
              <w:bottom w:val="nil" w:sz="6" w:space="0" w:color="auto"/>
              <w:right w:val="single" w:sz="4" w:space="0" w:color="000000"/>
            </w:tcBorders>
          </w:tcPr>
          <w:p>
            <w:pPr/>
          </w:p>
        </w:tc>
        <w:tc>
          <w:tcPr>
            <w:tcW w:w="1417" w:type="dxa"/>
            <w:tcBorders>
              <w:top w:val="single" w:sz="16" w:space="0" w:color="000000"/>
              <w:left w:val="single" w:sz="4" w:space="0" w:color="000000"/>
              <w:bottom w:val="nil" w:sz="6" w:space="0" w:color="auto"/>
              <w:right w:val="single" w:sz="4" w:space="0" w:color="000000"/>
            </w:tcBorders>
          </w:tcPr>
          <w:p>
            <w:pPr/>
          </w:p>
        </w:tc>
        <w:tc>
          <w:tcPr>
            <w:tcW w:w="1025" w:type="dxa"/>
            <w:tcBorders>
              <w:top w:val="single" w:sz="16" w:space="0" w:color="000000"/>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成后，本企业及本企业控制的主体将尽可能减少与上市公司及其下属子公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司的关联交易，不会利用自身作为上市公司股东之地位谋求与上市公司在</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业务合作等方面给予优于市场第三方的权利；不会利用自身作为上市公司</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股东之地位谋求与上市公司达成交易的优先权利。</w:t>
            </w:r>
            <w:r>
              <w:rPr>
                <w:rFonts w:ascii="Times New Roman" w:hAnsi="Times New Roman" w:cs="Times New Roman" w:eastAsia="Times New Roman" w:hint="default"/>
                <w:sz w:val="18"/>
                <w:szCs w:val="18"/>
              </w:rPr>
              <w:t>3</w:t>
            </w:r>
            <w:r>
              <w:rPr>
                <w:rFonts w:ascii="宋体" w:hAnsi="宋体" w:cs="宋体" w:eastAsia="宋体" w:hint="default"/>
                <w:sz w:val="18"/>
                <w:szCs w:val="18"/>
              </w:rPr>
              <w:t>、若发生必要且不可</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避免的关联交易，本企业及本企业控制的主体将与上市公司及其下属公司</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按照公平、公允、等价有偿等原则依法签订协议，履行合法程序，并将按</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照有关法律法规和《浙江金科文化产业股份有限公司章程》等内控制度的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上虞朱雀</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争、关联交 易、资金占用</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规定履行信息披露义务及相关内部决策、报批程序，关联交易价格依照与 无关联关系的独立第三方进行相同或相似交易时的价格确定，保证关联交</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易价格具有公允性，亦不利用该等交易从事任何损害上市公司及上市公司</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其他股东的合法权益的行为。</w:t>
            </w:r>
            <w:r>
              <w:rPr>
                <w:rFonts w:ascii="Times New Roman" w:hAnsi="Times New Roman" w:cs="Times New Roman" w:eastAsia="Times New Roman" w:hint="default"/>
                <w:sz w:val="18"/>
                <w:szCs w:val="18"/>
              </w:rPr>
              <w:t>4</w:t>
            </w:r>
            <w:r>
              <w:rPr>
                <w:rFonts w:ascii="宋体" w:hAnsi="宋体" w:cs="宋体" w:eastAsia="宋体" w:hint="default"/>
                <w:sz w:val="18"/>
                <w:szCs w:val="18"/>
              </w:rPr>
              <w:t>、若违反上述声明和保证，本企业将对因</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前述行为而给上市公司造成的损失向上市公司进行赔偿。本企业保证不利</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用关联交易非法转移上市公司及其下属公司的资金、利润，保证不损害上</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市公司其他股东的合法权益。本企业保证将依照《浙江金科文化产业股份</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有限公司章程》的规定参加股东大会，平等地行使相应权利，承担相应义</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务，不利用股东地位谋取不正当利益，不利用关联交易非法转移上市公司</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及其下属公司的资金、利润，保证不损害上市公司其他股东的合法权益。</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本次重组完成后</w:t>
            </w:r>
            <w:r>
              <w:rPr>
                <w:rFonts w:ascii="宋体" w:hAnsi="宋体" w:cs="宋体" w:eastAsia="宋体" w:hint="default"/>
                <w:spacing w:val="-75"/>
                <w:sz w:val="18"/>
                <w:szCs w:val="18"/>
              </w:rPr>
              <w:t>，</w:t>
            </w:r>
            <w:r>
              <w:rPr>
                <w:rFonts w:ascii="宋体" w:hAnsi="宋体" w:cs="宋体" w:eastAsia="宋体" w:hint="default"/>
                <w:sz w:val="18"/>
                <w:szCs w:val="18"/>
              </w:rPr>
              <w:t>杭州哲信与</w:t>
            </w:r>
            <w:r>
              <w:rPr>
                <w:rFonts w:ascii="宋体" w:hAnsi="宋体" w:cs="宋体" w:eastAsia="宋体" w:hint="default"/>
                <w:spacing w:val="-47"/>
                <w:sz w:val="18"/>
                <w:szCs w:val="18"/>
              </w:rPr>
              <w:t> </w:t>
            </w:r>
            <w:r>
              <w:rPr>
                <w:rFonts w:ascii="Times New Roman" w:hAnsi="Times New Roman" w:cs="Times New Roman" w:eastAsia="Times New Roman" w:hint="default"/>
                <w:spacing w:val="-1"/>
                <w:w w:val="99"/>
                <w:sz w:val="18"/>
                <w:szCs w:val="18"/>
              </w:rPr>
              <w:t>O</w:t>
            </w:r>
            <w:r>
              <w:rPr>
                <w:rFonts w:ascii="Times New Roman" w:hAnsi="Times New Roman" w:cs="Times New Roman" w:eastAsia="Times New Roman" w:hint="default"/>
                <w:spacing w:val="1"/>
                <w:sz w:val="18"/>
                <w:szCs w:val="18"/>
              </w:rPr>
              <w:t>u</w:t>
            </w:r>
            <w:r>
              <w:rPr>
                <w:rFonts w:ascii="Times New Roman" w:hAnsi="Times New Roman" w:cs="Times New Roman" w:eastAsia="Times New Roman" w:hint="default"/>
                <w:w w:val="99"/>
                <w:sz w:val="18"/>
                <w:szCs w:val="18"/>
              </w:rPr>
              <w:t>t</w:t>
            </w:r>
            <w:r>
              <w:rPr>
                <w:rFonts w:ascii="Times New Roman" w:hAnsi="Times New Roman" w:cs="Times New Roman" w:eastAsia="Times New Roman" w:hint="default"/>
                <w:spacing w:val="-3"/>
                <w:w w:val="99"/>
                <w:sz w:val="18"/>
                <w:szCs w:val="18"/>
              </w:rPr>
              <w:t>f</w:t>
            </w:r>
            <w:r>
              <w:rPr>
                <w:rFonts w:ascii="Times New Roman" w:hAnsi="Times New Roman" w:cs="Times New Roman" w:eastAsia="Times New Roman" w:hint="default"/>
                <w:w w:val="99"/>
                <w:sz w:val="18"/>
                <w:szCs w:val="18"/>
              </w:rPr>
              <w:t>it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在未来经营中发生的关联交易将遵循</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金科文化</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公允、合理的市场定价原则，并严格按照上市公司《公司章程》及关联交</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3"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易决策制度的规定进行。</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916" w:hRule="exact"/>
        </w:trPr>
        <w:tc>
          <w:tcPr>
            <w:tcW w:w="1385"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金科控股集团有限公司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朱 志刚</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312" w:lineRule="exact" w:before="12"/>
              <w:ind w:left="23" w:right="20"/>
              <w:jc w:val="left"/>
              <w:rPr>
                <w:rFonts w:ascii="宋体" w:hAnsi="宋体" w:cs="宋体" w:eastAsia="宋体" w:hint="default"/>
                <w:sz w:val="18"/>
                <w:szCs w:val="18"/>
              </w:rPr>
            </w:pPr>
            <w:r>
              <w:rPr>
                <w:rFonts w:ascii="宋体" w:hAnsi="宋体" w:cs="宋体" w:eastAsia="宋体" w:hint="default"/>
                <w:sz w:val="18"/>
                <w:szCs w:val="18"/>
              </w:rPr>
              <w:t>自公司的股票在深圳证券交易所上市交易之日起三十六个月内，不转让或 者委托他人管理本方直接或间接持有的公司首次公开发行股票前已发行 的股份，也不由公司回购本方持有的上述股份。</w:t>
            </w: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10" w:hRule="exact"/>
        </w:trPr>
        <w:tc>
          <w:tcPr>
            <w:tcW w:w="1385" w:type="dxa"/>
            <w:vMerge w:val="restart"/>
            <w:tcBorders>
              <w:top w:val="nil" w:sz="6" w:space="0" w:color="auto"/>
              <w:left w:val="single" w:sz="4" w:space="0" w:color="000000"/>
              <w:right w:val="single" w:sz="4" w:space="0" w:color="000000"/>
            </w:tcBorders>
            <w:shd w:val="clear" w:color="auto" w:fill="D2D2D2"/>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w:t>
            </w: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90" w:hRule="exact"/>
        </w:trPr>
        <w:tc>
          <w:tcPr>
            <w:tcW w:w="1385" w:type="dxa"/>
            <w:vMerge/>
            <w:tcBorders>
              <w:left w:val="single" w:sz="4" w:space="0" w:color="000000"/>
              <w:bottom w:val="nil" w:sz="6" w:space="0" w:color="auto"/>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再融资时所作承</w:t>
            </w: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）本方拟长期持有公司股份</w:t>
            </w:r>
            <w:r>
              <w:rPr>
                <w:rFonts w:ascii="宋体" w:hAnsi="宋体" w:cs="宋体" w:eastAsia="宋体" w:hint="default"/>
                <w:spacing w:val="-3"/>
                <w:sz w:val="18"/>
                <w:szCs w:val="18"/>
              </w:rPr>
              <w:t>，</w:t>
            </w:r>
            <w:r>
              <w:rPr>
                <w:rFonts w:ascii="宋体" w:hAnsi="宋体" w:cs="宋体" w:eastAsia="宋体" w:hint="default"/>
                <w:sz w:val="18"/>
                <w:szCs w:val="18"/>
              </w:rPr>
              <w:t>并严格遵守关于股份锁定期的承诺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890" w:hRule="exact"/>
        </w:trPr>
        <w:tc>
          <w:tcPr>
            <w:tcW w:w="13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00" w:lineRule="auto" w:before="101"/>
              <w:ind w:left="22" w:right="62"/>
              <w:jc w:val="left"/>
              <w:rPr>
                <w:rFonts w:ascii="宋体" w:hAnsi="宋体" w:cs="宋体" w:eastAsia="宋体" w:hint="default"/>
                <w:sz w:val="18"/>
                <w:szCs w:val="18"/>
              </w:rPr>
            </w:pPr>
            <w:r>
              <w:rPr>
                <w:rFonts w:ascii="宋体" w:hAnsi="宋体" w:cs="宋体" w:eastAsia="宋体" w:hint="default"/>
                <w:sz w:val="18"/>
                <w:szCs w:val="18"/>
              </w:rPr>
              <w:t>金科控股集团有限公司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朱 志刚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1"/>
              <w:ind w:left="22" w:right="20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00" w:lineRule="exact"/>
              <w:ind w:left="23" w:right="0"/>
              <w:jc w:val="left"/>
              <w:rPr>
                <w:rFonts w:ascii="宋体" w:hAnsi="宋体" w:cs="宋体" w:eastAsia="宋体" w:hint="default"/>
                <w:sz w:val="18"/>
                <w:szCs w:val="18"/>
              </w:rPr>
            </w:pPr>
            <w:r>
              <w:rPr>
                <w:rFonts w:ascii="宋体" w:hAnsi="宋体" w:cs="宋体" w:eastAsia="宋体" w:hint="default"/>
                <w:sz w:val="18"/>
                <w:szCs w:val="18"/>
              </w:rPr>
              <w:t>如果在锁定期满后，本方拟减持公司股份的，将认真遵守中国证监会、证</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券交易所关于股东减持的相关规定，结合公司稳定股价、开展经营、资本 </w:t>
            </w:r>
            <w:r>
              <w:rPr>
                <w:rFonts w:ascii="宋体" w:hAnsi="宋体" w:cs="宋体" w:eastAsia="宋体" w:hint="default"/>
                <w:spacing w:val="-3"/>
                <w:sz w:val="18"/>
                <w:szCs w:val="18"/>
              </w:rPr>
              <w:t>运作的需要，审慎制定股份减持计划，在该部分股份锁定期满后逐步减持</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6" w:hRule="exact"/>
        </w:trPr>
        <w:tc>
          <w:tcPr>
            <w:tcW w:w="1385"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）本方减持行为将通过竞价交易、大宗交易等中国证监会、证券交易</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298.099976pt;width:83.85pt;height:236.15pt;mso-position-horizontal-relative:page;mso-position-vertical-relative:page;z-index:-1471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298.099976pt;width:77.75pt;height:236.25pt;mso-position-horizontal-relative:page;mso-position-vertical-relative:page;z-index:-1471600" coordorigin="11649,5962" coordsize="1555,4725">
            <v:shape style="position:absolute;left:11649;top:5962;width:1555;height:4725" coordorigin="11649,5962" coordsize="1555,4725" path="m11649,5962l13204,5962,13204,10687,11649,10687,11649,5962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所认可的方式进行</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3"/>
                <w:sz w:val="18"/>
                <w:szCs w:val="18"/>
              </w:rPr>
              <w:t>）</w:t>
            </w:r>
            <w:r>
              <w:rPr>
                <w:rFonts w:ascii="宋体" w:hAnsi="宋体" w:cs="宋体" w:eastAsia="宋体" w:hint="default"/>
                <w:sz w:val="18"/>
                <w:szCs w:val="18"/>
              </w:rPr>
              <w:t>如在锁定期满后两年内减持的，减持价格不低于</w:t>
            </w: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公司首次公开发行</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股股票的发行价（本次发行后发生权益分派、公积金</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转增股本、配股等情况的，发行价进行相应的除权除息处理</w:t>
            </w:r>
            <w:r>
              <w:rPr>
                <w:rFonts w:ascii="宋体" w:hAnsi="宋体" w:cs="宋体" w:eastAsia="宋体" w:hint="default"/>
                <w:spacing w:val="-92"/>
                <w:sz w:val="18"/>
                <w:szCs w:val="18"/>
              </w:rPr>
              <w:t>）</w:t>
            </w:r>
            <w:r>
              <w:rPr>
                <w:rFonts w:ascii="宋体" w:hAnsi="宋体" w:cs="宋体" w:eastAsia="宋体" w:hint="default"/>
                <w:sz w:val="18"/>
                <w:szCs w:val="18"/>
              </w:rPr>
              <w:t>；如在锁定</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期满两年后减持的</w:t>
            </w:r>
            <w:r>
              <w:rPr>
                <w:rFonts w:ascii="宋体" w:hAnsi="宋体" w:cs="宋体" w:eastAsia="宋体" w:hint="default"/>
                <w:spacing w:val="-3"/>
                <w:sz w:val="18"/>
                <w:szCs w:val="18"/>
              </w:rPr>
              <w:t>，</w:t>
            </w:r>
            <w:r>
              <w:rPr>
                <w:rFonts w:ascii="宋体" w:hAnsi="宋体" w:cs="宋体" w:eastAsia="宋体" w:hint="default"/>
                <w:sz w:val="18"/>
                <w:szCs w:val="18"/>
              </w:rPr>
              <w:t>按照市场价格减持</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）公司首次公开发行股票上市</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个月内，若公司股票连续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个交易日的收盘价均低于发行价，或者</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个月期末收盘价低于发行价，所持有公司股票的锁定期限自动延</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个月（本次发行后发生权益分派、公积金转增股本、配股等情况的，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发行价进行相应的除权除息处理</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6</w:t>
            </w:r>
            <w:r>
              <w:rPr>
                <w:rFonts w:ascii="宋体" w:hAnsi="宋体" w:cs="宋体" w:eastAsia="宋体" w:hint="default"/>
                <w:sz w:val="18"/>
                <w:szCs w:val="18"/>
              </w:rPr>
              <w:t>）本方在减持时，会提前将减持意</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向和拟减持数量等信息以书面方式通知公司，并由公司及时予以公告，自</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公司公告之日起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个交易日后，方可减持公司股份。</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1650"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7" w:lineRule="auto"/>
              <w:ind w:left="22" w:right="21"/>
              <w:jc w:val="both"/>
              <w:rPr>
                <w:rFonts w:ascii="宋体" w:hAnsi="宋体" w:cs="宋体" w:eastAsia="宋体" w:hint="default"/>
                <w:sz w:val="18"/>
                <w:szCs w:val="18"/>
              </w:rPr>
            </w:pPr>
            <w:r>
              <w:rPr>
                <w:rFonts w:ascii="宋体" w:hAnsi="宋体" w:cs="宋体" w:eastAsia="宋体" w:hint="default"/>
                <w:spacing w:val="-8"/>
                <w:sz w:val="18"/>
                <w:szCs w:val="18"/>
              </w:rPr>
              <w:t>上虞市金创投资中心（普通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浙江利建创业投资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浙江卧龙创业投 资有限公司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20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6"/>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w:t>
            </w:r>
            <w:r>
              <w:rPr>
                <w:rFonts w:ascii="Times New Roman" w:hAnsi="Times New Roman" w:cs="Times New Roman" w:eastAsia="Times New Roman" w:hint="default"/>
                <w:spacing w:val="-3"/>
                <w:w w:val="99"/>
                <w:sz w:val="18"/>
                <w:szCs w:val="18"/>
              </w:rPr>
              <w:t>1</w:t>
            </w:r>
            <w:r>
              <w:rPr>
                <w:rFonts w:ascii="宋体" w:hAnsi="宋体" w:cs="宋体" w:eastAsia="宋体" w:hint="default"/>
                <w:spacing w:val="-3"/>
                <w:w w:val="99"/>
                <w:sz w:val="18"/>
                <w:szCs w:val="18"/>
              </w:rPr>
              <w:t>）本方将严格遵守关于股份锁定期的承诺。（</w:t>
            </w:r>
            <w:r>
              <w:rPr>
                <w:rFonts w:ascii="Times New Roman" w:hAnsi="Times New Roman" w:cs="Times New Roman" w:eastAsia="Times New Roman" w:hint="default"/>
                <w:spacing w:val="-3"/>
                <w:w w:val="99"/>
                <w:sz w:val="18"/>
                <w:szCs w:val="18"/>
              </w:rPr>
              <w:t>2</w:t>
            </w:r>
            <w:r>
              <w:rPr>
                <w:rFonts w:ascii="宋体" w:hAnsi="宋体" w:cs="宋体" w:eastAsia="宋体" w:hint="default"/>
                <w:spacing w:val="-3"/>
                <w:w w:val="99"/>
                <w:sz w:val="18"/>
                <w:szCs w:val="18"/>
              </w:rPr>
              <w:t>）在锁定期满后，可以</w:t>
            </w:r>
            <w:r>
              <w:rPr>
                <w:rFonts w:ascii="宋体" w:hAnsi="宋体" w:cs="宋体" w:eastAsia="宋体" w:hint="default"/>
                <w:spacing w:val="-81"/>
                <w:w w:val="99"/>
                <w:sz w:val="18"/>
                <w:szCs w:val="18"/>
              </w:rPr>
              <w:t> </w:t>
            </w:r>
            <w:r>
              <w:rPr>
                <w:rFonts w:ascii="宋体" w:hAnsi="宋体" w:cs="宋体" w:eastAsia="宋体" w:hint="default"/>
                <w:sz w:val="18"/>
                <w:szCs w:val="18"/>
              </w:rPr>
              <w:t>根据公司经营、资本市场、自身资金需求等情况进行综合分析，自主选择</w:t>
            </w:r>
            <w:r>
              <w:rPr>
                <w:rFonts w:ascii="宋体" w:hAnsi="宋体" w:cs="宋体" w:eastAsia="宋体" w:hint="default"/>
                <w:sz w:val="18"/>
                <w:szCs w:val="18"/>
              </w:rPr>
              <w:t> </w:t>
            </w:r>
            <w:r>
              <w:rPr>
                <w:rFonts w:ascii="宋体" w:hAnsi="宋体" w:cs="宋体" w:eastAsia="宋体" w:hint="default"/>
                <w:spacing w:val="-4"/>
                <w:sz w:val="18"/>
                <w:szCs w:val="18"/>
              </w:rPr>
              <w:t>集中竞价或大宗交易的方式予以减持。（</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）本方在减持时，会提前将减持</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意向和拟减持数量等信息以书面方式通知公司，并由公司及时予以公告， 自公司公告之日起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个交易日后，方可减持公司股份。</w:t>
            </w:r>
            <w:r>
              <w:rPr>
                <w:rFonts w:ascii="Times New Roman" w:hAnsi="Times New Roman" w:cs="Times New Roman" w:eastAsia="Times New Roman"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62"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、本次发行上市后公司的利润分配政策根据本次公开发行股票并上市后</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将生效</w:t>
            </w:r>
            <w:r>
              <w:rPr>
                <w:rFonts w:ascii="宋体" w:hAnsi="宋体" w:cs="宋体" w:eastAsia="宋体" w:hint="default"/>
                <w:spacing w:val="-3"/>
                <w:sz w:val="18"/>
                <w:szCs w:val="18"/>
              </w:rPr>
              <w:t>的</w:t>
            </w:r>
            <w:r>
              <w:rPr>
                <w:rFonts w:ascii="宋体" w:hAnsi="宋体" w:cs="宋体" w:eastAsia="宋体" w:hint="default"/>
                <w:sz w:val="18"/>
                <w:szCs w:val="18"/>
              </w:rPr>
              <w:t>《公司章程（草案</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，有关股利分配的主要规定如下</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）公司</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的利润分配应重视对投资者的合理投资回报，并兼顾公司的可持续发展；</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）公司利润分配政策应保持连续性和稳定性，公司根据生产经营情况</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投资规划和长期发展等确需要调整利润分配政策的，调整后的利润分配政</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策应以股权权益保护为出发点，不得违反中国证监会和证券交易所的有关</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金科控股集团有限公司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浙</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规定。有关调整利润分配政策的议案，需要事先征求独立董事及监事会意</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江金科文化产业股份有限</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见</w:t>
            </w:r>
            <w:r>
              <w:rPr>
                <w:rFonts w:ascii="宋体" w:hAnsi="宋体" w:cs="宋体" w:eastAsia="宋体" w:hint="default"/>
                <w:spacing w:val="-3"/>
                <w:sz w:val="18"/>
                <w:szCs w:val="18"/>
              </w:rPr>
              <w:t>，</w:t>
            </w:r>
            <w:r>
              <w:rPr>
                <w:rFonts w:ascii="宋体" w:hAnsi="宋体" w:cs="宋体" w:eastAsia="宋体" w:hint="default"/>
                <w:sz w:val="18"/>
                <w:szCs w:val="18"/>
              </w:rPr>
              <w:t>并经公司董事会审议后提交公司股东大会批准</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z w:val="18"/>
                <w:szCs w:val="18"/>
              </w:rPr>
              <w:t>）公司董事会审议</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朱志刚</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利润分配政策、利润分配方案的议案时，应取得全体独立董事三分之二以</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上同意；公司股东大会审议利润分配政策、利润分配方案的议案时，应充</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分听取公众投资者的意见</w:t>
            </w:r>
            <w:r>
              <w:rPr>
                <w:rFonts w:ascii="宋体" w:hAnsi="宋体" w:cs="宋体" w:eastAsia="宋体" w:hint="default"/>
                <w:spacing w:val="-137"/>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48"/>
                <w:sz w:val="18"/>
                <w:szCs w:val="18"/>
              </w:rPr>
              <w:t>）</w:t>
            </w:r>
            <w:r>
              <w:rPr>
                <w:rFonts w:ascii="宋体" w:hAnsi="宋体" w:cs="宋体" w:eastAsia="宋体" w:hint="default"/>
                <w:sz w:val="18"/>
                <w:szCs w:val="18"/>
              </w:rPr>
              <w:t>公司可以采取现金或者股票方式分配股利</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积极推行现金分配的方式</w:t>
            </w:r>
            <w:r>
              <w:rPr>
                <w:rFonts w:ascii="宋体" w:hAnsi="宋体" w:cs="宋体" w:eastAsia="宋体" w:hint="default"/>
                <w:spacing w:val="-3"/>
                <w:sz w:val="18"/>
                <w:szCs w:val="18"/>
              </w:rPr>
              <w:t>，</w:t>
            </w:r>
            <w:r>
              <w:rPr>
                <w:rFonts w:ascii="宋体" w:hAnsi="宋体" w:cs="宋体" w:eastAsia="宋体" w:hint="default"/>
                <w:sz w:val="18"/>
                <w:szCs w:val="18"/>
              </w:rPr>
              <w:t>可以进行中期现金分红</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）在满足公司正常</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生产经营对资金需求的情况下</w:t>
            </w:r>
            <w:r>
              <w:rPr>
                <w:rFonts w:ascii="宋体" w:hAnsi="宋体" w:cs="宋体" w:eastAsia="宋体" w:hint="default"/>
                <w:spacing w:val="-48"/>
                <w:sz w:val="18"/>
                <w:szCs w:val="18"/>
              </w:rPr>
              <w:t>，</w:t>
            </w:r>
            <w:r>
              <w:rPr>
                <w:rFonts w:ascii="宋体" w:hAnsi="宋体" w:cs="宋体" w:eastAsia="宋体" w:hint="default"/>
                <w:sz w:val="18"/>
                <w:szCs w:val="18"/>
              </w:rPr>
              <w:t>公司应当优先采取现金方式分配股利</w:t>
            </w:r>
            <w:r>
              <w:rPr>
                <w:rFonts w:ascii="宋体" w:hAnsi="宋体" w:cs="宋体" w:eastAsia="宋体" w:hint="default"/>
                <w:spacing w:val="-137"/>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若公司当年进行利润分配，则以现金形式累计分配的利润不少于当年实现</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的可供分配利润的百分之二十</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pacing w:val="-3"/>
                <w:sz w:val="18"/>
                <w:szCs w:val="18"/>
              </w:rPr>
              <w:t>）</w:t>
            </w:r>
            <w:r>
              <w:rPr>
                <w:rFonts w:ascii="宋体" w:hAnsi="宋体" w:cs="宋体" w:eastAsia="宋体" w:hint="default"/>
                <w:sz w:val="18"/>
                <w:szCs w:val="18"/>
              </w:rPr>
              <w:t>公司最近三年以现金方式累计分配的</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57.099987pt;width:83.85pt;height:468.25pt;mso-position-horizontal-relative:page;mso-position-vertical-relative:page;z-index:-1471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利润不少于最近三年实现的年均可分配利润的百分之四十</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8</w:t>
            </w:r>
            <w:r>
              <w:rPr>
                <w:rFonts w:ascii="宋体" w:hAnsi="宋体" w:cs="宋体" w:eastAsia="宋体" w:hint="default"/>
                <w:spacing w:val="-3"/>
                <w:sz w:val="18"/>
                <w:szCs w:val="18"/>
              </w:rPr>
              <w:t>）</w:t>
            </w:r>
            <w:r>
              <w:rPr>
                <w:rFonts w:ascii="宋体" w:hAnsi="宋体" w:cs="宋体" w:eastAsia="宋体" w:hint="default"/>
                <w:sz w:val="18"/>
                <w:szCs w:val="18"/>
              </w:rPr>
              <w:t>年度公司</w:t>
            </w:r>
          </w:p>
        </w:tc>
        <w:tc>
          <w:tcPr>
            <w:tcW w:w="1560" w:type="dxa"/>
            <w:vMerge w:val="restart"/>
            <w:tcBorders>
              <w:top w:val="single" w:sz="16" w:space="0" w:color="000000"/>
              <w:left w:val="single" w:sz="4" w:space="0" w:color="000000"/>
              <w:right w:val="single" w:sz="4" w:space="0" w:color="000000"/>
            </w:tcBorders>
          </w:tcPr>
          <w:p>
            <w:pPr>
              <w:pStyle w:val="TableParagraph"/>
              <w:spacing w:line="9365"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77.75pt;height:468.25pt;mso-position-horizontal-relative:char;mso-position-vertical-relative:line" coordorigin="0,0" coordsize="1555,9365">
                  <v:group style="position:absolute;left:0;top:0;width:1555;height:9365" coordorigin="0,0" coordsize="1555,9365">
                    <v:shape style="position:absolute;left:0;top:0;width:1555;height:9365" coordorigin="0,0" coordsize="1555,9365" path="m0,0l1555,0,1555,9365,0,9365,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盈利但董事会未做出现金利润分配预案的，应当在年度报告中披露未分红</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的原因及未用于分红的资金留存公司的用途，独立董事应当对此发表独立</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意见</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9</w:t>
            </w:r>
            <w:r>
              <w:rPr>
                <w:rFonts w:ascii="宋体" w:hAnsi="宋体" w:cs="宋体" w:eastAsia="宋体" w:hint="default"/>
                <w:spacing w:val="-3"/>
                <w:sz w:val="18"/>
                <w:szCs w:val="18"/>
              </w:rPr>
              <w:t>）</w:t>
            </w:r>
            <w:r>
              <w:rPr>
                <w:rFonts w:ascii="宋体" w:hAnsi="宋体" w:cs="宋体" w:eastAsia="宋体" w:hint="default"/>
                <w:sz w:val="18"/>
                <w:szCs w:val="18"/>
              </w:rPr>
              <w:t>公司最近三年以现金方式累计分配的利润少于最近三年实现的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年均可分配利润的百分之三十的，不得向社会公众增发新股、发行可转换</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公司债券或向原有股东配售股份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宋体" w:hAnsi="宋体" w:cs="宋体" w:eastAsia="宋体" w:hint="default"/>
                <w:sz w:val="18"/>
                <w:szCs w:val="18"/>
              </w:rPr>
              <w:t>）股东违规占用公司资金的，公司</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应当扣减该股东本应分配的现金红利，以偿还其占用的资金。</w:t>
            </w:r>
            <w:r>
              <w:rPr>
                <w:rFonts w:ascii="Times New Roman" w:hAnsi="Times New Roman" w:cs="Times New Roman" w:eastAsia="Times New Roman" w:hint="default"/>
                <w:sz w:val="18"/>
                <w:szCs w:val="18"/>
              </w:rPr>
              <w:t>2</w:t>
            </w:r>
            <w:r>
              <w:rPr>
                <w:rFonts w:ascii="宋体" w:hAnsi="宋体" w:cs="宋体" w:eastAsia="宋体" w:hint="default"/>
                <w:sz w:val="18"/>
                <w:szCs w:val="18"/>
              </w:rPr>
              <w:t>、本次发</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行上市后子公司的利润分配政策本公司子公司浙江金科双氧水有限公司</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和浙江金科日化原料有限公司《公司章程》均有明确的分红条款规定，保</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证了公司利润分配政策的连续性和稳定性。浙江金科双氧水有限公司《公</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司章程》第十九条规定：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在公司盈利年度，公司当年分配给股东的利润不</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少于公司弥补亏损和提取公积金后所余利润的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浙江金科日化原料</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有限公司《公司章程》第十六条规定：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在公司盈利年度，公司当年分配给</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股东的利润不少于公司弥补亏损和提取公积金后所余利润的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、利</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润分配的具体规划为进一步细化《公司章程（草案</w:t>
            </w:r>
            <w:r>
              <w:rPr>
                <w:rFonts w:ascii="宋体" w:hAnsi="宋体" w:cs="宋体" w:eastAsia="宋体" w:hint="default"/>
                <w:spacing w:val="-92"/>
                <w:sz w:val="18"/>
                <w:szCs w:val="18"/>
              </w:rPr>
              <w:t>）</w:t>
            </w:r>
            <w:r>
              <w:rPr>
                <w:rFonts w:ascii="宋体" w:hAnsi="宋体" w:cs="宋体" w:eastAsia="宋体" w:hint="default"/>
                <w:sz w:val="18"/>
                <w:szCs w:val="18"/>
              </w:rPr>
              <w:t>》中关于利润分配政</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策的条款，增强公司利润分配决策的透明度和可操作性，便于股东对公司</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经营和分配进行监督，公司在充分考虑全体股东的利益，并根据公司的经</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营业绩、现金流量、财务状况、业务开展状况和发展前景及相关其他重要</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因素，对本次发行完成后的股利分配政策进行了积极、稳妥的规划，具体</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分红回报规划如下</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3"/>
                <w:sz w:val="18"/>
                <w:szCs w:val="18"/>
              </w:rPr>
              <w:t>）</w:t>
            </w:r>
            <w:r>
              <w:rPr>
                <w:rFonts w:ascii="宋体" w:hAnsi="宋体" w:cs="宋体" w:eastAsia="宋体" w:hint="default"/>
                <w:sz w:val="18"/>
                <w:szCs w:val="18"/>
              </w:rPr>
              <w:t>股东回报规划制定考虑因素公司着眼于长远和可</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持续发展，综合考虑企业实际情况、发展目标，建立对投资者持续、稳定</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科学的回报规划与机制，从而对股利分配作出指定性安排，以保证股利分</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配的连续性和稳定性</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股东回报规划制定原则公司股东回报规划应充</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分考虑和听取股东（特别是公众投资者</w:t>
            </w:r>
            <w:r>
              <w:rPr>
                <w:rFonts w:ascii="宋体" w:hAnsi="宋体" w:cs="宋体" w:eastAsia="宋体" w:hint="default"/>
                <w:spacing w:val="-92"/>
                <w:sz w:val="18"/>
                <w:szCs w:val="18"/>
              </w:rPr>
              <w:t>）</w:t>
            </w:r>
            <w:r>
              <w:rPr>
                <w:rFonts w:ascii="宋体" w:hAnsi="宋体" w:cs="宋体" w:eastAsia="宋体" w:hint="default"/>
                <w:sz w:val="18"/>
                <w:szCs w:val="18"/>
              </w:rPr>
              <w:t>、独立董事和外部监事的意见，</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在满足公司正常生产经营对资金需求的情况下，坚持现金分红为主的基本</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原则，每年现金分红的比例不低于当年实现可供分配利润的百分之二十，</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或者最近三年以现金方式累计分配的利润不少于最近三年实现的年均可</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分配利润的百分之四十</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3"/>
                <w:sz w:val="18"/>
                <w:szCs w:val="18"/>
              </w:rPr>
              <w:t>）</w:t>
            </w:r>
            <w:r>
              <w:rPr>
                <w:rFonts w:ascii="宋体" w:hAnsi="宋体" w:cs="宋体" w:eastAsia="宋体" w:hint="default"/>
                <w:sz w:val="18"/>
                <w:szCs w:val="18"/>
              </w:rPr>
              <w:t>股东回报规划制定周期和相关决策机制公司</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至少每五年重新审阅一次《股东分红回报规划</w:t>
            </w:r>
            <w:r>
              <w:rPr>
                <w:rFonts w:ascii="宋体" w:hAnsi="宋体" w:cs="宋体" w:eastAsia="宋体" w:hint="default"/>
                <w:spacing w:val="-92"/>
                <w:sz w:val="18"/>
                <w:szCs w:val="18"/>
              </w:rPr>
              <w:t>》</w:t>
            </w:r>
            <w:r>
              <w:rPr>
                <w:rFonts w:ascii="宋体" w:hAnsi="宋体" w:cs="宋体" w:eastAsia="宋体" w:hint="default"/>
                <w:sz w:val="18"/>
                <w:szCs w:val="18"/>
              </w:rPr>
              <w:t>，根据股东（特别是公众</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5"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投资者</w:t>
            </w:r>
            <w:r>
              <w:rPr>
                <w:rFonts w:ascii="宋体" w:hAnsi="宋体" w:cs="宋体" w:eastAsia="宋体" w:hint="default"/>
                <w:spacing w:val="-92"/>
                <w:sz w:val="18"/>
                <w:szCs w:val="18"/>
              </w:rPr>
              <w:t>）</w:t>
            </w:r>
            <w:r>
              <w:rPr>
                <w:rFonts w:ascii="宋体" w:hAnsi="宋体" w:cs="宋体" w:eastAsia="宋体" w:hint="default"/>
                <w:sz w:val="18"/>
                <w:szCs w:val="18"/>
              </w:rPr>
              <w:t>、独立董事和外部监事的意见对公司正在实施的股利分配政策作</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bl>
    <w:p>
      <w:pPr>
        <w:spacing w:after="0"/>
        <w:sectPr>
          <w:footerReference w:type="default" r:id="rId37"/>
          <w:pgSz w:w="16840" w:h="11910" w:orient="landscape"/>
          <w:pgMar w:footer="978" w:header="868" w:top="1060" w:bottom="1160" w:left="1080" w:right="1080"/>
          <w:pgNumType w:start="70"/>
        </w:sectPr>
      </w:pPr>
    </w:p>
    <w:p>
      <w:pPr>
        <w:spacing w:line="240" w:lineRule="auto" w:before="1"/>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2"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出适当且必要的修改，确定该时段的股东回报计划。并由公司董事会结合</w:t>
            </w:r>
          </w:p>
        </w:tc>
        <w:tc>
          <w:tcPr>
            <w:tcW w:w="1560" w:type="dxa"/>
            <w:vMerge w:val="restart"/>
            <w:tcBorders>
              <w:top w:val="single" w:sz="16" w:space="0" w:color="000000"/>
              <w:left w:val="single" w:sz="4" w:space="0" w:color="000000"/>
              <w:right w:val="single" w:sz="4" w:space="0" w:color="000000"/>
            </w:tcBorders>
          </w:tcPr>
          <w:p>
            <w:pP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具体经营数据，充分考虑公司盈利规模、现金流量状况、发展阶段及当期</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资金需求，并结合股东（特别是公众投资者</w:t>
            </w:r>
            <w:r>
              <w:rPr>
                <w:rFonts w:ascii="宋体" w:hAnsi="宋体" w:cs="宋体" w:eastAsia="宋体" w:hint="default"/>
                <w:spacing w:val="-92"/>
                <w:sz w:val="18"/>
                <w:szCs w:val="18"/>
              </w:rPr>
              <w:t>）</w:t>
            </w:r>
            <w:r>
              <w:rPr>
                <w:rFonts w:ascii="宋体" w:hAnsi="宋体" w:cs="宋体" w:eastAsia="宋体" w:hint="default"/>
                <w:sz w:val="18"/>
                <w:szCs w:val="18"/>
              </w:rPr>
              <w:t>、独立董事和外部监事的意</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见制定年度或中期分红方案</w:t>
            </w:r>
            <w:r>
              <w:rPr>
                <w:rFonts w:ascii="宋体" w:hAnsi="宋体" w:cs="宋体" w:eastAsia="宋体" w:hint="default"/>
                <w:spacing w:val="-82"/>
                <w:sz w:val="18"/>
                <w:szCs w:val="18"/>
              </w:rPr>
              <w:t>，</w:t>
            </w:r>
            <w:r>
              <w:rPr>
                <w:rFonts w:ascii="宋体" w:hAnsi="宋体" w:cs="宋体" w:eastAsia="宋体" w:hint="default"/>
                <w:sz w:val="18"/>
                <w:szCs w:val="18"/>
              </w:rPr>
              <w:t>并经股东大会表决通过后实施</w:t>
            </w:r>
            <w:r>
              <w:rPr>
                <w:rFonts w:ascii="宋体" w:hAnsi="宋体" w:cs="宋体" w:eastAsia="宋体" w:hint="default"/>
                <w:spacing w:val="-17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8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6</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年度股东分红回报计划</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年是公司谋求上市，实现跨越式发展目</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标的重要时期，公司该时期的发展与股东的鼎力相助密不可分。为此，公</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司计划将为股东提供足额投资回报。</w:t>
            </w:r>
            <w:r>
              <w:rPr>
                <w:rFonts w:ascii="Times New Roman" w:hAnsi="Times New Roman" w:cs="Times New Roman" w:eastAsia="Times New Roman" w:hint="default"/>
                <w:sz w:val="18"/>
                <w:szCs w:val="18"/>
              </w:rPr>
              <w:t>4</w:t>
            </w:r>
            <w:r>
              <w:rPr>
                <w:rFonts w:ascii="宋体" w:hAnsi="宋体" w:cs="宋体" w:eastAsia="宋体" w:hint="default"/>
                <w:sz w:val="18"/>
                <w:szCs w:val="18"/>
              </w:rPr>
              <w:t>、控股股东和实际控制人关于上市</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后利润分配的承诺公司控股股东和实际控制人承诺：未来公司股东大会根</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据公司章程的规定通过利润分配具体方案时，本方表示同意并将投赞成</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58"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一、避免同业竞争的承诺本公司控股股东金科控股、实际控制人朱志刚承</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3"/>
                <w:sz w:val="18"/>
                <w:szCs w:val="18"/>
              </w:rPr>
              <w:t>）</w:t>
            </w:r>
            <w:r>
              <w:rPr>
                <w:rFonts w:ascii="宋体" w:hAnsi="宋体" w:cs="宋体" w:eastAsia="宋体" w:hint="default"/>
                <w:sz w:val="18"/>
                <w:szCs w:val="18"/>
              </w:rPr>
              <w:t>本方控制的企</w:t>
            </w:r>
            <w:r>
              <w:rPr>
                <w:rFonts w:ascii="宋体" w:hAnsi="宋体" w:cs="宋体" w:eastAsia="宋体" w:hint="default"/>
                <w:spacing w:val="-1"/>
                <w:sz w:val="18"/>
                <w:szCs w:val="18"/>
              </w:rPr>
              <w:t>业</w:t>
            </w:r>
            <w:r>
              <w:rPr>
                <w:rFonts w:ascii="宋体" w:hAnsi="宋体" w:cs="宋体" w:eastAsia="宋体" w:hint="default"/>
                <w:sz w:val="18"/>
                <w:szCs w:val="18"/>
              </w:rPr>
              <w:t>（浙江金科文化产业股份有限公司及其子公司除</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外）目前并没有以任何形式从事或参与与浙江金科文化产业股份有限公司</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及其子公司主营业务构成或可能构成直接或间接竞争关系的业务或活动；</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）本方依照中国法律法规被确认为浙江金科文化产业股份有限公司实</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际控制人、控股股东期间，本方保证本方及本方实际控制的除浙江金科文</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化产业股份有限公司及其子公司以外的其他企业将不会在中国境内或境</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1"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外以任何方式（包括但不限于单独经营、通过合资经营或拥有另一公司或</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企业的股权及其它权益）直接或间接从事或参与任何与浙江金科文化产业</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2" w:right="62"/>
              <w:jc w:val="left"/>
              <w:rPr>
                <w:rFonts w:ascii="宋体" w:hAnsi="宋体" w:cs="宋体" w:eastAsia="宋体" w:hint="default"/>
                <w:sz w:val="18"/>
                <w:szCs w:val="18"/>
              </w:rPr>
            </w:pPr>
            <w:r>
              <w:rPr>
                <w:rFonts w:ascii="宋体" w:hAnsi="宋体" w:cs="宋体" w:eastAsia="宋体" w:hint="default"/>
                <w:sz w:val="18"/>
                <w:szCs w:val="18"/>
              </w:rPr>
              <w:t>金科控股集团有限公司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朱 志刚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争、关联交 易、资金占用</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20"/>
              <w:jc w:val="left"/>
              <w:rPr>
                <w:rFonts w:ascii="宋体" w:hAnsi="宋体" w:cs="宋体" w:eastAsia="宋体" w:hint="default"/>
                <w:sz w:val="18"/>
                <w:szCs w:val="18"/>
              </w:rPr>
            </w:pPr>
            <w:r>
              <w:rPr>
                <w:rFonts w:ascii="宋体" w:hAnsi="宋体" w:cs="宋体" w:eastAsia="宋体" w:hint="default"/>
                <w:sz w:val="18"/>
                <w:szCs w:val="18"/>
              </w:rPr>
              <w:t>股份有限公司及其子公司构成竞争的任何业务或活动，不以任何方式从事 或参与任何与浙江金科文化产业股份有限公司及其子公司业务相同、相似</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或可能取代浙江金科文化产业股份有限公司及其子公司业务的活动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本方如从任何第三方获得的商业机会与浙江金科文化产业股份有限公司</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及其子公司经营的业务有竞争或可能竞争，则本方将立即通知浙江金科文</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化产业股份有限公司，并将该商业机会让予浙江金科文化产业股份有限公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司或其子公司</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3"/>
                <w:sz w:val="18"/>
                <w:szCs w:val="18"/>
              </w:rPr>
              <w:t>）</w:t>
            </w:r>
            <w:r>
              <w:rPr>
                <w:rFonts w:ascii="宋体" w:hAnsi="宋体" w:cs="宋体" w:eastAsia="宋体" w:hint="default"/>
                <w:sz w:val="18"/>
                <w:szCs w:val="18"/>
              </w:rPr>
              <w:t>本方承诺不利用任何方式从事影响或可能影响浙江金</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科文化产业股份有限公司及其子公司经营、发展的业务或活动。二、规范</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和减少关联交易的承诺本公司控股股东金科控股、实际控制人朱志刚承</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）本方将严格按照《公司法</w:t>
            </w:r>
            <w:r>
              <w:rPr>
                <w:rFonts w:ascii="宋体" w:hAnsi="宋体" w:cs="宋体" w:eastAsia="宋体" w:hint="default"/>
                <w:spacing w:val="-3"/>
                <w:sz w:val="18"/>
                <w:szCs w:val="18"/>
              </w:rPr>
              <w:t>》</w:t>
            </w:r>
            <w:r>
              <w:rPr>
                <w:rFonts w:ascii="宋体" w:hAnsi="宋体" w:cs="宋体" w:eastAsia="宋体" w:hint="default"/>
                <w:sz w:val="18"/>
                <w:szCs w:val="18"/>
              </w:rPr>
              <w:t>等法律法规以及股份公司《公司章程</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z w:val="18"/>
                <w:szCs w:val="18"/>
              </w:rPr>
              <w:t>》等有关规定行使股东权利</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z w:val="18"/>
                <w:szCs w:val="18"/>
              </w:rPr>
              <w:t>）在股东大会对有关涉及本方事</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57.099987pt;width:83.85pt;height:361.05pt;mso-position-horizontal-relative:page;mso-position-vertical-relative:page;z-index:-1471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4"/>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项的关联交易进行表决时</w:t>
            </w:r>
            <w:r>
              <w:rPr>
                <w:rFonts w:ascii="宋体" w:hAnsi="宋体" w:cs="宋体" w:eastAsia="宋体" w:hint="default"/>
                <w:spacing w:val="-3"/>
                <w:sz w:val="18"/>
                <w:szCs w:val="18"/>
              </w:rPr>
              <w:t>，</w:t>
            </w:r>
            <w:r>
              <w:rPr>
                <w:rFonts w:ascii="宋体" w:hAnsi="宋体" w:cs="宋体" w:eastAsia="宋体" w:hint="default"/>
                <w:sz w:val="18"/>
                <w:szCs w:val="18"/>
              </w:rPr>
              <w:t>履行回避表决的义务</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3"/>
                <w:sz w:val="18"/>
                <w:szCs w:val="18"/>
              </w:rPr>
              <w:t>）</w:t>
            </w:r>
            <w:r>
              <w:rPr>
                <w:rFonts w:ascii="宋体" w:hAnsi="宋体" w:cs="宋体" w:eastAsia="宋体" w:hint="default"/>
                <w:sz w:val="18"/>
                <w:szCs w:val="18"/>
              </w:rPr>
              <w:t>在任何情况下，不</w:t>
            </w:r>
          </w:p>
        </w:tc>
        <w:tc>
          <w:tcPr>
            <w:tcW w:w="1560" w:type="dxa"/>
            <w:vMerge w:val="restart"/>
            <w:tcBorders>
              <w:top w:val="single" w:sz="16" w:space="0" w:color="000000"/>
              <w:left w:val="single" w:sz="4" w:space="0" w:color="000000"/>
              <w:right w:val="single" w:sz="4" w:space="0" w:color="000000"/>
            </w:tcBorders>
          </w:tcPr>
          <w:p>
            <w:pPr>
              <w:pStyle w:val="TableParagraph"/>
              <w:spacing w:line="7221"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3"/>
                <w:sz w:val="20"/>
                <w:szCs w:val="20"/>
              </w:rPr>
              <w:pict>
                <v:group style="width:77.75pt;height:361.05pt;mso-position-horizontal-relative:char;mso-position-vertical-relative:line" coordorigin="0,0" coordsize="1555,7221">
                  <v:group style="position:absolute;left:0;top:0;width:1555;height:7221" coordorigin="0,0" coordsize="1555,7221">
                    <v:shape style="position:absolute;left:0;top:0;width:1555;height:7221" coordorigin="0,0" coordsize="1555,7221" path="m0,0l1555,0,1555,7221,0,7221,0,0xe" filled="true" fillcolor="#ffffff" stroked="false">
                      <v:path arrowok="t"/>
                      <v:fill type="solid"/>
                    </v:shape>
                  </v:group>
                </v:group>
              </w:pict>
            </w:r>
            <w:r>
              <w:rPr>
                <w:rFonts w:ascii="Times New Roman" w:hAnsi="Times New Roman" w:cs="Times New Roman" w:eastAsia="Times New Roman" w:hint="default"/>
                <w:position w:val="-143"/>
                <w:sz w:val="20"/>
                <w:szCs w:val="20"/>
              </w:rPr>
            </w: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要求股份公司向本方提供任何形式的担保</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3"/>
                <w:sz w:val="18"/>
                <w:szCs w:val="18"/>
              </w:rPr>
              <w:t>）</w:t>
            </w:r>
            <w:r>
              <w:rPr>
                <w:rFonts w:ascii="宋体" w:hAnsi="宋体" w:cs="宋体" w:eastAsia="宋体" w:hint="default"/>
                <w:sz w:val="18"/>
                <w:szCs w:val="18"/>
              </w:rPr>
              <w:t>在双方的关联交易上</w:t>
            </w:r>
            <w:r>
              <w:rPr>
                <w:rFonts w:ascii="宋体" w:hAnsi="宋体" w:cs="宋体" w:eastAsia="宋体" w:hint="default"/>
                <w:spacing w:val="-3"/>
                <w:sz w:val="18"/>
                <w:szCs w:val="18"/>
              </w:rPr>
              <w:t>，</w:t>
            </w:r>
            <w:r>
              <w:rPr>
                <w:rFonts w:ascii="宋体" w:hAnsi="宋体" w:cs="宋体" w:eastAsia="宋体" w:hint="default"/>
                <w:sz w:val="18"/>
                <w:szCs w:val="18"/>
              </w:rPr>
              <w:t>严</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格遵循市场原则</w:t>
            </w:r>
            <w:r>
              <w:rPr>
                <w:rFonts w:ascii="宋体" w:hAnsi="宋体" w:cs="宋体" w:eastAsia="宋体" w:hint="default"/>
                <w:spacing w:val="-3"/>
                <w:sz w:val="18"/>
                <w:szCs w:val="18"/>
              </w:rPr>
              <w:t>，</w:t>
            </w:r>
            <w:r>
              <w:rPr>
                <w:rFonts w:ascii="宋体" w:hAnsi="宋体" w:cs="宋体" w:eastAsia="宋体" w:hint="default"/>
                <w:sz w:val="18"/>
                <w:szCs w:val="18"/>
              </w:rPr>
              <w:t>尽量避免不必要的关联交易发生</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）对于无法避免或</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者有合理原因而发生的关联交易，将遵循市场公正、公平、公开的原则，</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并依法签订协议</w:t>
            </w:r>
            <w:r>
              <w:rPr>
                <w:rFonts w:ascii="宋体" w:hAnsi="宋体" w:cs="宋体" w:eastAsia="宋体" w:hint="default"/>
                <w:spacing w:val="-3"/>
                <w:sz w:val="18"/>
                <w:szCs w:val="18"/>
              </w:rPr>
              <w:t>，</w:t>
            </w:r>
            <w:r>
              <w:rPr>
                <w:rFonts w:ascii="宋体" w:hAnsi="宋体" w:cs="宋体" w:eastAsia="宋体" w:hint="default"/>
                <w:sz w:val="18"/>
                <w:szCs w:val="18"/>
              </w:rPr>
              <w:t>履行合法程序，按照股份公司《公司章</w:t>
            </w:r>
            <w:r>
              <w:rPr>
                <w:rFonts w:ascii="宋体" w:hAnsi="宋体" w:cs="宋体" w:eastAsia="宋体" w:hint="default"/>
                <w:spacing w:val="-3"/>
                <w:sz w:val="18"/>
                <w:szCs w:val="18"/>
              </w:rPr>
              <w:t>程</w:t>
            </w:r>
            <w:r>
              <w:rPr>
                <w:rFonts w:ascii="宋体" w:hAnsi="宋体" w:cs="宋体" w:eastAsia="宋体" w:hint="default"/>
                <w:sz w:val="18"/>
                <w:szCs w:val="18"/>
              </w:rPr>
              <w:t>（草案</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、有</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关法律法规和《深圳证券交易所创业板股票上市规则》等有关规定履行信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息披露义务和办理有关审议程序，保证不通过关联交易损害股份公司及其</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他股东的合法权益。三、避免资金占用的承诺本公司控股股东金科控股、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实际控制人朱志刚承诺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3"/>
                <w:sz w:val="18"/>
                <w:szCs w:val="18"/>
              </w:rPr>
              <w:t>）</w:t>
            </w:r>
            <w:r>
              <w:rPr>
                <w:rFonts w:ascii="宋体" w:hAnsi="宋体" w:cs="宋体" w:eastAsia="宋体" w:hint="default"/>
                <w:sz w:val="18"/>
                <w:szCs w:val="18"/>
              </w:rPr>
              <w:t>严格限制朱志刚、金科控股及其控制的其他</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关联方与发行人在发生经营性资金往来中占用资金，不要求发行人为其垫</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支工资、福利、保险、广告等期间费用，也不互相代为承担成本和其他支</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不得利用控股股东及实际控制人身份要求发行人以下列方式将资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金直接或间接地提供给金科控股、朱志刚及其控制的其他关联方使用：①</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有偿或无偿地拆借公司的资金给金科控股、朱志刚及其控制的其他关联方</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使用；②通过银行或非银行金融机构向金科控股、朱志刚及其控制的其他</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关联方提供委托贷款；③委托金科控股、朱志刚及其控制的其他关联方进</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行投资活动；④为金科控股、朱志刚及其控制的其他关联方开具没有真实</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交易背景的商业承兑汇票；⑤代金科控股、朱志刚及其控制的其他关联方</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偿还债务</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3"/>
                <w:sz w:val="18"/>
                <w:szCs w:val="18"/>
              </w:rPr>
              <w:t>）</w:t>
            </w:r>
            <w:r>
              <w:rPr>
                <w:rFonts w:ascii="宋体" w:hAnsi="宋体" w:cs="宋体" w:eastAsia="宋体" w:hint="default"/>
                <w:sz w:val="18"/>
                <w:szCs w:val="18"/>
              </w:rPr>
              <w:t>如果本方及本方控制的企业违反上述承</w:t>
            </w:r>
            <w:r>
              <w:rPr>
                <w:rFonts w:ascii="宋体" w:hAnsi="宋体" w:cs="宋体" w:eastAsia="宋体" w:hint="default"/>
                <w:spacing w:val="-1"/>
                <w:sz w:val="18"/>
                <w:szCs w:val="18"/>
              </w:rPr>
              <w:t>诺</w:t>
            </w:r>
            <w:r>
              <w:rPr>
                <w:rFonts w:ascii="宋体" w:hAnsi="宋体" w:cs="宋体" w:eastAsia="宋体" w:hint="default"/>
                <w:sz w:val="18"/>
                <w:szCs w:val="18"/>
              </w:rPr>
              <w:t>，与发行人发生</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非经营性资金往来，需在持有发行人</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以上的股东要求时立即返还资金</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并赔偿发行人相当于同期银行贷款利率四倍的资金占用费；视情节轻重由</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责任人向发行人或其子公司缴纳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元以上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元以下的罚款；性</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质严重的，报送司法机关追究刑事责任。</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351"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自发行人本次发行并上市之日起三年内，发行人股票连续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个交易日的</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宋体" w:hAnsi="宋体" w:cs="宋体" w:eastAsia="宋体" w:hint="default"/>
                <w:sz w:val="18"/>
                <w:szCs w:val="18"/>
              </w:rPr>
              <w:t>葛敏海</w:t>
            </w:r>
            <w:r>
              <w:rPr>
                <w:rFonts w:ascii="Times New Roman" w:hAnsi="Times New Roman" w:cs="Times New Roman" w:eastAsia="Times New Roman" w:hint="default"/>
                <w:sz w:val="18"/>
                <w:szCs w:val="18"/>
              </w:rPr>
              <w:t>;</w:t>
            </w:r>
            <w:r>
              <w:rPr>
                <w:rFonts w:ascii="宋体" w:hAnsi="宋体" w:cs="宋体" w:eastAsia="宋体" w:hint="default"/>
                <w:sz w:val="18"/>
                <w:szCs w:val="18"/>
              </w:rPr>
              <w:t>金科控股集团有限</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收盘价均低于最近一期每股净资产，在增持发行人股份不会影响发行人的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2" w:right="91"/>
              <w:jc w:val="both"/>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梁百其</w:t>
            </w:r>
            <w:r>
              <w:rPr>
                <w:rFonts w:ascii="Times New Roman" w:hAnsi="Times New Roman" w:cs="Times New Roman" w:eastAsia="Times New Roman" w:hint="default"/>
                <w:sz w:val="18"/>
                <w:szCs w:val="18"/>
              </w:rPr>
              <w:t>;</w:t>
            </w:r>
            <w:r>
              <w:rPr>
                <w:rFonts w:ascii="宋体" w:hAnsi="宋体" w:cs="宋体" w:eastAsia="宋体" w:hint="default"/>
                <w:sz w:val="18"/>
                <w:szCs w:val="18"/>
              </w:rPr>
              <w:t>毛军勇</w:t>
            </w:r>
            <w:r>
              <w:rPr>
                <w:rFonts w:ascii="Times New Roman" w:hAnsi="Times New Roman" w:cs="Times New Roman" w:eastAsia="Times New Roman" w:hint="default"/>
                <w:sz w:val="18"/>
                <w:szCs w:val="18"/>
              </w:rPr>
              <w:t>;</w:t>
            </w:r>
            <w:r>
              <w:rPr>
                <w:rFonts w:ascii="宋体" w:hAnsi="宋体" w:cs="宋体" w:eastAsia="宋体" w:hint="default"/>
                <w:sz w:val="18"/>
                <w:szCs w:val="18"/>
              </w:rPr>
              <w:t>魏洪 涛</w:t>
            </w:r>
            <w:r>
              <w:rPr>
                <w:rFonts w:ascii="Times New Roman" w:hAnsi="Times New Roman" w:cs="Times New Roman" w:eastAsia="Times New Roman" w:hint="default"/>
                <w:sz w:val="18"/>
                <w:szCs w:val="18"/>
              </w:rPr>
              <w:t>;</w:t>
            </w:r>
            <w:r>
              <w:rPr>
                <w:rFonts w:ascii="宋体" w:hAnsi="宋体" w:cs="宋体" w:eastAsia="宋体" w:hint="default"/>
                <w:sz w:val="18"/>
                <w:szCs w:val="18"/>
              </w:rPr>
              <w:t>吴剑波</w:t>
            </w:r>
            <w:r>
              <w:rPr>
                <w:rFonts w:ascii="Times New Roman" w:hAnsi="Times New Roman" w:cs="Times New Roman" w:eastAsia="Times New Roman" w:hint="default"/>
                <w:sz w:val="18"/>
                <w:szCs w:val="18"/>
              </w:rPr>
              <w:t>;</w:t>
            </w:r>
            <w:r>
              <w:rPr>
                <w:rFonts w:ascii="宋体" w:hAnsi="宋体" w:cs="宋体" w:eastAsia="宋体" w:hint="default"/>
                <w:sz w:val="18"/>
                <w:szCs w:val="18"/>
              </w:rPr>
              <w:t>章金龙</w:t>
            </w:r>
            <w:r>
              <w:rPr>
                <w:rFonts w:ascii="Times New Roman" w:hAnsi="Times New Roman" w:cs="Times New Roman" w:eastAsia="Times New Roman" w:hint="default"/>
                <w:sz w:val="18"/>
                <w:szCs w:val="18"/>
              </w:rPr>
              <w:t>;</w:t>
            </w:r>
            <w:r>
              <w:rPr>
                <w:rFonts w:ascii="宋体" w:hAnsi="宋体" w:cs="宋体" w:eastAsia="宋体" w:hint="default"/>
                <w:sz w:val="18"/>
                <w:szCs w:val="18"/>
              </w:rPr>
              <w:t>章伟新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浙江金科文化产业股份有</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00" w:lineRule="auto" w:before="155"/>
              <w:ind w:left="22"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稳定股价 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09" w:lineRule="auto" w:before="21"/>
              <w:ind w:left="23" w:right="20"/>
              <w:jc w:val="left"/>
              <w:rPr>
                <w:rFonts w:ascii="宋体" w:hAnsi="宋体" w:cs="宋体" w:eastAsia="宋体" w:hint="default"/>
                <w:sz w:val="18"/>
                <w:szCs w:val="18"/>
              </w:rPr>
            </w:pPr>
            <w:r>
              <w:rPr>
                <w:rFonts w:ascii="宋体" w:hAnsi="宋体" w:cs="宋体" w:eastAsia="宋体" w:hint="default"/>
                <w:sz w:val="18"/>
                <w:szCs w:val="18"/>
              </w:rPr>
              <w:t>上市地位的前提下，本公司将按照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日发行人召开的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年度股东大会审议通过的《浙江金科文化产业股份有限公司首次公开发行 人民币普通股股票并上市后三年内稳定股份的预案》的规定增持发行人股</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朱志刚</w:t>
            </w: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份以稳定股价。</w:t>
            </w:r>
            <w:r>
              <w:rPr>
                <w:rFonts w:ascii="Times New Roman" w:hAnsi="Times New Roman" w:cs="Times New Roman" w:eastAsia="Times New Roman" w:hint="default"/>
                <w:sz w:val="18"/>
                <w:szCs w:val="18"/>
              </w:rPr>
              <w:t>1</w:t>
            </w:r>
            <w:r>
              <w:rPr>
                <w:rFonts w:ascii="宋体" w:hAnsi="宋体" w:cs="宋体" w:eastAsia="宋体" w:hint="default"/>
                <w:sz w:val="18"/>
                <w:szCs w:val="18"/>
              </w:rPr>
              <w:t>、启动股价稳定措施的预警条件和具体条件（</w:t>
            </w:r>
            <w:r>
              <w:rPr>
                <w:rFonts w:ascii="Times New Roman" w:hAnsi="Times New Roman" w:cs="Times New Roman" w:eastAsia="Times New Roman" w:hint="default"/>
                <w:sz w:val="18"/>
                <w:szCs w:val="18"/>
              </w:rPr>
              <w:t>1</w:t>
            </w:r>
            <w:r>
              <w:rPr>
                <w:rFonts w:ascii="宋体" w:hAnsi="宋体" w:cs="宋体" w:eastAsia="宋体" w:hint="default"/>
                <w:sz w:val="18"/>
                <w:szCs w:val="18"/>
              </w:rPr>
              <w:t>）预警条</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件：公司股票连续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个交易日的收盘价均低于每股净资产的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时，公</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57.099987pt;width:83.85pt;height:468.25pt;mso-position-horizontal-relative:page;mso-position-vertical-relative:page;z-index:-1471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司将在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个工作日内召开投资者见面会或通过电子信息交流平台，与投</w:t>
            </w:r>
          </w:p>
        </w:tc>
        <w:tc>
          <w:tcPr>
            <w:tcW w:w="1560" w:type="dxa"/>
            <w:vMerge w:val="restart"/>
            <w:tcBorders>
              <w:top w:val="single" w:sz="16" w:space="0" w:color="000000"/>
              <w:left w:val="single" w:sz="4" w:space="0" w:color="000000"/>
              <w:right w:val="single" w:sz="4" w:space="0" w:color="000000"/>
            </w:tcBorders>
          </w:tcPr>
          <w:p>
            <w:pPr>
              <w:pStyle w:val="TableParagraph"/>
              <w:spacing w:line="9365"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77.75pt;height:468.25pt;mso-position-horizontal-relative:char;mso-position-vertical-relative:line" coordorigin="0,0" coordsize="1555,9365">
                  <v:group style="position:absolute;left:0;top:0;width:1555;height:9365" coordorigin="0,0" coordsize="1555,9365">
                    <v:shape style="position:absolute;left:0;top:0;width:1555;height:9365" coordorigin="0,0" coordsize="1555,9365" path="m0,0l1555,0,1555,9365,0,9365,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资者就公司经营状况</w:t>
            </w:r>
            <w:r>
              <w:rPr>
                <w:rFonts w:ascii="宋体" w:hAnsi="宋体" w:cs="宋体" w:eastAsia="宋体" w:hint="default"/>
                <w:spacing w:val="-24"/>
                <w:sz w:val="18"/>
                <w:szCs w:val="18"/>
              </w:rPr>
              <w:t>、</w:t>
            </w:r>
            <w:r>
              <w:rPr>
                <w:rFonts w:ascii="宋体" w:hAnsi="宋体" w:cs="宋体" w:eastAsia="宋体" w:hint="default"/>
                <w:sz w:val="18"/>
                <w:szCs w:val="18"/>
              </w:rPr>
              <w:t>财务指标</w:t>
            </w:r>
            <w:r>
              <w:rPr>
                <w:rFonts w:ascii="宋体" w:hAnsi="宋体" w:cs="宋体" w:eastAsia="宋体" w:hint="default"/>
                <w:spacing w:val="-24"/>
                <w:sz w:val="18"/>
                <w:szCs w:val="18"/>
              </w:rPr>
              <w:t>、</w:t>
            </w:r>
            <w:r>
              <w:rPr>
                <w:rFonts w:ascii="宋体" w:hAnsi="宋体" w:cs="宋体" w:eastAsia="宋体" w:hint="default"/>
                <w:sz w:val="18"/>
                <w:szCs w:val="18"/>
              </w:rPr>
              <w:t>发展战略进行深入沟通</w:t>
            </w:r>
            <w:r>
              <w:rPr>
                <w:rFonts w:ascii="宋体" w:hAnsi="宋体" w:cs="宋体" w:eastAsia="宋体" w:hint="default"/>
                <w:spacing w:val="-11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24"/>
                <w:sz w:val="18"/>
                <w:szCs w:val="18"/>
              </w:rPr>
              <w:t>）</w:t>
            </w:r>
            <w:r>
              <w:rPr>
                <w:rFonts w:ascii="宋体" w:hAnsi="宋体" w:cs="宋体" w:eastAsia="宋体" w:hint="default"/>
                <w:sz w:val="18"/>
                <w:szCs w:val="18"/>
              </w:rPr>
              <w:t>具体条件</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公司稳定股价的具体措施包括回购公司股票并注销；控股股东及公司董事</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（独立董事除外</w:t>
            </w:r>
            <w:r>
              <w:rPr>
                <w:rFonts w:ascii="宋体" w:hAnsi="宋体" w:cs="宋体" w:eastAsia="宋体" w:hint="default"/>
                <w:spacing w:val="-92"/>
                <w:sz w:val="18"/>
                <w:szCs w:val="18"/>
              </w:rPr>
              <w:t>）</w:t>
            </w:r>
            <w:r>
              <w:rPr>
                <w:rFonts w:ascii="宋体" w:hAnsi="宋体" w:cs="宋体" w:eastAsia="宋体" w:hint="default"/>
                <w:sz w:val="18"/>
                <w:szCs w:val="18"/>
              </w:rPr>
              <w:t>、高级管理人员增持公司股票。启动上述措施的具体条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件分别为：①回购公司股票并注销的具体条件：公司股票连续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日的收盘价均低于最近一期每股净资产；公司上市后满一年；公司最近一</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年无重大违法行为；公司不处于亏损状态；回购股份后，公司具备持续经</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营能力；回购股份后，公司的股权分布原则上应当符合上市条件。②控股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股东及公司董事（独立董事除外</w:t>
            </w:r>
            <w:r>
              <w:rPr>
                <w:rFonts w:ascii="宋体" w:hAnsi="宋体" w:cs="宋体" w:eastAsia="宋体" w:hint="default"/>
                <w:spacing w:val="-92"/>
                <w:sz w:val="18"/>
                <w:szCs w:val="18"/>
              </w:rPr>
              <w:t>）</w:t>
            </w:r>
            <w:r>
              <w:rPr>
                <w:rFonts w:ascii="宋体" w:hAnsi="宋体" w:cs="宋体" w:eastAsia="宋体" w:hint="default"/>
                <w:sz w:val="18"/>
                <w:szCs w:val="18"/>
              </w:rPr>
              <w:t>、高级管理人员增持公司股票的具体条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件：公司股票连续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个交易日的收盘价均低于最近一期每股净资产；增</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持完成后不会影响公司的上市地位。如果上述两种股价稳定措施的具体条</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件皆满足，公司和控股股东及公司董事（独立董事除外</w:t>
            </w:r>
            <w:r>
              <w:rPr>
                <w:rFonts w:ascii="宋体" w:hAnsi="宋体" w:cs="宋体" w:eastAsia="宋体" w:hint="default"/>
                <w:spacing w:val="-92"/>
                <w:sz w:val="18"/>
                <w:szCs w:val="18"/>
              </w:rPr>
              <w:t>）</w:t>
            </w:r>
            <w:r>
              <w:rPr>
                <w:rFonts w:ascii="宋体" w:hAnsi="宋体" w:cs="宋体" w:eastAsia="宋体" w:hint="default"/>
                <w:sz w:val="18"/>
                <w:szCs w:val="18"/>
              </w:rPr>
              <w:t>、高级管理人员</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将协商选择其中一种方式予以实施。</w:t>
            </w:r>
            <w:r>
              <w:rPr>
                <w:rFonts w:ascii="Times New Roman" w:hAnsi="Times New Roman" w:cs="Times New Roman" w:eastAsia="Times New Roman" w:hint="default"/>
                <w:sz w:val="18"/>
                <w:szCs w:val="18"/>
              </w:rPr>
              <w:t>2</w:t>
            </w:r>
            <w:r>
              <w:rPr>
                <w:rFonts w:ascii="宋体" w:hAnsi="宋体" w:cs="宋体" w:eastAsia="宋体" w:hint="default"/>
                <w:sz w:val="18"/>
                <w:szCs w:val="18"/>
              </w:rPr>
              <w:t>、启动股价稳定措施的程序（</w:t>
            </w:r>
            <w:r>
              <w:rPr>
                <w:rFonts w:ascii="Times New Roman" w:hAnsi="Times New Roman" w:cs="Times New Roman" w:eastAsia="Times New Roman" w:hint="default"/>
                <w:sz w:val="18"/>
                <w:szCs w:val="18"/>
              </w:rPr>
              <w:t>1</w:t>
            </w:r>
            <w:r>
              <w:rPr>
                <w:rFonts w:ascii="宋体" w:hAnsi="宋体" w:cs="宋体" w:eastAsia="宋体" w:hint="default"/>
                <w:sz w:val="18"/>
                <w:szCs w:val="18"/>
              </w:rPr>
              <w:t>）回</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购公司股票回购公司股票的具体条件成就后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日内，公司董事会应制定</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回购股票的具体方案，方案中的回购价格不低于每股净资产的价值，回购</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比例不低于公司股本总额的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。具体方案需经全体董事的过半数表决通</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过，独立董事应当对具体方案进行审核并发表独立意见。公司股东大会对</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具体方案作出决议，必须经出席会议的股东所持表决权的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以上通过。</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回购股票的期限为自股东大会审议通过本回购股份具体方案之日起六个</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月内。如果在此期限内回购资金使用金额达到最高限额，则回购方案即实</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施完毕，回购期限自该日起提前届满。公司在启动回购股票时，需提前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个交易日予以公告具体实施方案</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控股股东增持公司股票控股股东增</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持公司股票的具体条件成就后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日内，控股股东的股东会需通过增持公</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司股票的具体方案，方案中的增持价格按照公开市场价格进行，增持比例</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不低于公司股本总额的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。控股股东在具体方案经股东会审议批准后两</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个交易日内以书面方式通知公司。增持股票的期限为自公司公告具体方案</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个月内。控股股东在启动增持股票时，需提前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公告具体实施方案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）公司董事（独立董事除外</w:t>
            </w:r>
            <w:r>
              <w:rPr>
                <w:rFonts w:ascii="宋体" w:hAnsi="宋体" w:cs="宋体" w:eastAsia="宋体" w:hint="default"/>
                <w:spacing w:val="-92"/>
                <w:sz w:val="18"/>
                <w:szCs w:val="18"/>
              </w:rPr>
              <w:t>）</w:t>
            </w:r>
            <w:r>
              <w:rPr>
                <w:rFonts w:ascii="宋体" w:hAnsi="宋体" w:cs="宋体" w:eastAsia="宋体" w:hint="default"/>
                <w:sz w:val="18"/>
                <w:szCs w:val="18"/>
              </w:rPr>
              <w:t>、高级管理人员增持</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公司股票公司董事（独立董事除外</w:t>
            </w:r>
            <w:r>
              <w:rPr>
                <w:rFonts w:ascii="宋体" w:hAnsi="宋体" w:cs="宋体" w:eastAsia="宋体" w:hint="default"/>
                <w:spacing w:val="-92"/>
                <w:sz w:val="18"/>
                <w:szCs w:val="18"/>
              </w:rPr>
              <w:t>）</w:t>
            </w:r>
            <w:r>
              <w:rPr>
                <w:rFonts w:ascii="宋体" w:hAnsi="宋体" w:cs="宋体" w:eastAsia="宋体" w:hint="default"/>
                <w:sz w:val="18"/>
                <w:szCs w:val="18"/>
              </w:rPr>
              <w:t>、高级管理人员增持公司股票的具体</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5"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条件成熟后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日内，即可按照公开市场价格进行增持比例，增持比例不</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57.099987pt;width:83.85pt;height:345.45pt;mso-position-horizontal-relative:page;mso-position-vertical-relative:page;z-index:-1471408" type="#_x0000_t202" filled="false" stroked="false">
            <v:textbox inset="0,0,0,0">
              <w:txbxContent>
                <w:p>
                  <w:pPr>
                    <w:spacing w:before="1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3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vMerge w:val="restart"/>
            <w:tcBorders>
              <w:top w:val="single" w:sz="16" w:space="0" w:color="000000"/>
              <w:left w:val="single" w:sz="4" w:space="0" w:color="000000"/>
              <w:right w:val="single" w:sz="4" w:space="0" w:color="000000"/>
            </w:tcBorders>
          </w:tcPr>
          <w:p>
            <w:pPr/>
          </w:p>
        </w:tc>
        <w:tc>
          <w:tcPr>
            <w:tcW w:w="1134" w:type="dxa"/>
            <w:vMerge w:val="restart"/>
            <w:tcBorders>
              <w:top w:val="single" w:sz="16" w:space="0" w:color="000000"/>
              <w:left w:val="single" w:sz="4" w:space="0" w:color="000000"/>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高于公司已发行股份的</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，并且在该事项开始前，按照证监会相关规定</w:t>
            </w:r>
          </w:p>
        </w:tc>
        <w:tc>
          <w:tcPr>
            <w:tcW w:w="1560" w:type="dxa"/>
            <w:vMerge w:val="restart"/>
            <w:tcBorders>
              <w:top w:val="single" w:sz="16" w:space="0" w:color="000000"/>
              <w:left w:val="single" w:sz="4" w:space="0" w:color="000000"/>
              <w:right w:val="single" w:sz="4" w:space="0" w:color="000000"/>
            </w:tcBorders>
          </w:tcPr>
          <w:p>
            <w:pPr>
              <w:pStyle w:val="TableParagraph"/>
              <w:spacing w:line="6909"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7"/>
                <w:sz w:val="20"/>
                <w:szCs w:val="20"/>
              </w:rPr>
              <w:pict>
                <v:group style="width:77.75pt;height:345.45pt;mso-position-horizontal-relative:char;mso-position-vertical-relative:line" coordorigin="0,0" coordsize="1555,6909">
                  <v:group style="position:absolute;left:0;top:0;width:1555;height:6909" coordorigin="0,0" coordsize="1555,6909">
                    <v:shape style="position:absolute;left:0;top:0;width:1555;height:6909" coordorigin="0,0" coordsize="1555,6909" path="m0,0l1555,0,1555,6909,0,6909,0,0xe" filled="true" fillcolor="#ffffff" stroked="false">
                      <v:path arrowok="t"/>
                      <v:fill type="solid"/>
                    </v:shape>
                  </v:group>
                </v:group>
              </w:pict>
            </w:r>
            <w:r>
              <w:rPr>
                <w:rFonts w:ascii="Times New Roman" w:hAnsi="Times New Roman" w:cs="Times New Roman" w:eastAsia="Times New Roman" w:hint="default"/>
                <w:position w:val="-137"/>
                <w:sz w:val="20"/>
                <w:szCs w:val="20"/>
              </w:rPr>
            </w:r>
          </w:p>
        </w:tc>
        <w:tc>
          <w:tcPr>
            <w:tcW w:w="1417" w:type="dxa"/>
            <w:vMerge w:val="restart"/>
            <w:tcBorders>
              <w:top w:val="single" w:sz="16" w:space="0" w:color="000000"/>
              <w:left w:val="single" w:sz="4" w:space="0" w:color="000000"/>
              <w:right w:val="single" w:sz="4" w:space="0" w:color="000000"/>
            </w:tcBorders>
          </w:tcPr>
          <w:p>
            <w:pPr/>
          </w:p>
        </w:tc>
        <w:tc>
          <w:tcPr>
            <w:tcW w:w="1025" w:type="dxa"/>
            <w:vMerge w:val="restart"/>
            <w:tcBorders>
              <w:top w:val="single" w:sz="16" w:space="0" w:color="000000"/>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公司章程相关规定的要求完成相关事项的信息披露，同时公司董事（独立</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董事除外</w:t>
            </w:r>
            <w:r>
              <w:rPr>
                <w:rFonts w:ascii="宋体" w:hAnsi="宋体" w:cs="宋体" w:eastAsia="宋体" w:hint="default"/>
                <w:spacing w:val="-92"/>
                <w:sz w:val="18"/>
                <w:szCs w:val="18"/>
              </w:rPr>
              <w:t>）</w:t>
            </w:r>
            <w:r>
              <w:rPr>
                <w:rFonts w:ascii="宋体" w:hAnsi="宋体" w:cs="宋体" w:eastAsia="宋体" w:hint="default"/>
                <w:sz w:val="18"/>
                <w:szCs w:val="18"/>
              </w:rPr>
              <w:t>、高级管理人员在增持时应当遵守《上市公司收购管理办法》</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的相关规定。</w:t>
            </w:r>
            <w:r>
              <w:rPr>
                <w:rFonts w:ascii="Times New Roman" w:hAnsi="Times New Roman" w:cs="Times New Roman" w:eastAsia="Times New Roman" w:hint="default"/>
                <w:sz w:val="18"/>
                <w:szCs w:val="18"/>
              </w:rPr>
              <w:t>3</w:t>
            </w:r>
            <w:r>
              <w:rPr>
                <w:rFonts w:ascii="宋体" w:hAnsi="宋体" w:cs="宋体" w:eastAsia="宋体" w:hint="default"/>
                <w:sz w:val="18"/>
                <w:szCs w:val="18"/>
              </w:rPr>
              <w:t>、信息披露（</w:t>
            </w:r>
            <w:r>
              <w:rPr>
                <w:rFonts w:ascii="Times New Roman" w:hAnsi="Times New Roman" w:cs="Times New Roman" w:eastAsia="Times New Roman" w:hint="default"/>
                <w:sz w:val="18"/>
                <w:szCs w:val="18"/>
              </w:rPr>
              <w:t>1</w:t>
            </w:r>
            <w:r>
              <w:rPr>
                <w:rFonts w:ascii="宋体" w:hAnsi="宋体" w:cs="宋体" w:eastAsia="宋体" w:hint="default"/>
                <w:sz w:val="18"/>
                <w:szCs w:val="18"/>
              </w:rPr>
              <w:t>）回购公司股票公司将在首次回购股份事实</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发生的次日予以公告。公司回购股份占公司总股本的比例每增加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司将自该事实发生之日起三日内予以公告。在回购期间，在每个月的前三</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个交易日内公告截至上月末的回购进展情况，包括已回购股份的数量和比</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例、购买的最高价和最低价、支付的总金额等。在回购期间，公司将在定</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期报告中公告回购进展情况，包括已回购股份的数量和比例、购买的最高</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价和最低价、支付的总金额等。回购期届满或回购方案已实施完毕后的，</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公司将停止回购行为，并将在三日内公告回购股份情况以及公司股份变动</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报告，包括已回购股份总额、购买的最高价和最低价以及支付的总金额等</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内容</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控股股东增持公司股票控股股东在提出并实施增持公司股票措</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施的过程中，应当根据分阶段披露原则，在相关重大事项发生之日起的两</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个交易日内或者实施期限届满之日起的两个交易日内，及时向公司通报增</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持公司股票措施的相关情况，包括但不限于提出增持公司股票措施具体方</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案、股东会批准情况、增持公司股票措施实施情况等，并由公司进行信息</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披露。在增持公司股票措施实施期限届满前，公司应当在定期报告中披露</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控股股东实施增持公司股票措施的情况</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3"/>
                <w:sz w:val="18"/>
                <w:szCs w:val="18"/>
              </w:rPr>
              <w:t>）</w:t>
            </w:r>
            <w:r>
              <w:rPr>
                <w:rFonts w:ascii="宋体" w:hAnsi="宋体" w:cs="宋体" w:eastAsia="宋体" w:hint="default"/>
                <w:sz w:val="18"/>
                <w:szCs w:val="18"/>
              </w:rPr>
              <w:t>公司董事</w:t>
            </w:r>
            <w:r>
              <w:rPr>
                <w:rFonts w:ascii="宋体" w:hAnsi="宋体" w:cs="宋体" w:eastAsia="宋体" w:hint="default"/>
                <w:spacing w:val="-3"/>
                <w:sz w:val="18"/>
                <w:szCs w:val="18"/>
              </w:rPr>
              <w:t>（</w:t>
            </w:r>
            <w:r>
              <w:rPr>
                <w:rFonts w:ascii="宋体" w:hAnsi="宋体" w:cs="宋体" w:eastAsia="宋体" w:hint="default"/>
                <w:sz w:val="18"/>
                <w:szCs w:val="18"/>
              </w:rPr>
              <w:t>独立董事除外）</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高级管理人员增持公司股票公司董事（独立董事除外</w:t>
            </w:r>
            <w:r>
              <w:rPr>
                <w:rFonts w:ascii="宋体" w:hAnsi="宋体" w:cs="宋体" w:eastAsia="宋体" w:hint="default"/>
                <w:spacing w:val="-92"/>
                <w:sz w:val="18"/>
                <w:szCs w:val="18"/>
              </w:rPr>
              <w:t>）</w:t>
            </w:r>
            <w:r>
              <w:rPr>
                <w:rFonts w:ascii="宋体" w:hAnsi="宋体" w:cs="宋体" w:eastAsia="宋体" w:hint="default"/>
                <w:sz w:val="18"/>
                <w:szCs w:val="18"/>
              </w:rPr>
              <w:t>、高级管理人员，</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增持公司股票的信息披露应当遵</w:t>
            </w:r>
            <w:r>
              <w:rPr>
                <w:rFonts w:ascii="宋体" w:hAnsi="宋体" w:cs="宋体" w:eastAsia="宋体" w:hint="default"/>
                <w:spacing w:val="-3"/>
                <w:sz w:val="18"/>
                <w:szCs w:val="18"/>
              </w:rPr>
              <w:t>守</w:t>
            </w:r>
            <w:r>
              <w:rPr>
                <w:rFonts w:ascii="宋体" w:hAnsi="宋体" w:cs="宋体" w:eastAsia="宋体" w:hint="default"/>
                <w:sz w:val="18"/>
                <w:szCs w:val="18"/>
              </w:rPr>
              <w:t>《公司法</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证券法</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深圳证券交易</w:t>
            </w:r>
          </w:p>
        </w:tc>
        <w:tc>
          <w:tcPr>
            <w:tcW w:w="156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r>
      <w:tr>
        <w:trPr>
          <w:trHeight w:val="357" w:hRule="exact"/>
        </w:trPr>
        <w:tc>
          <w:tcPr>
            <w:tcW w:w="1385"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所创业板股票上市规则</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《上市公司收购管理办法》等相关规定。</w:t>
            </w:r>
          </w:p>
        </w:tc>
        <w:tc>
          <w:tcPr>
            <w:tcW w:w="156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2544"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00" w:lineRule="auto"/>
              <w:ind w:left="22" w:right="91"/>
              <w:jc w:val="left"/>
              <w:rPr>
                <w:rFonts w:ascii="宋体" w:hAnsi="宋体" w:cs="宋体" w:eastAsia="宋体" w:hint="default"/>
                <w:sz w:val="18"/>
                <w:szCs w:val="18"/>
              </w:rPr>
            </w:pPr>
            <w:r>
              <w:rPr>
                <w:rFonts w:ascii="宋体" w:hAnsi="宋体" w:cs="宋体" w:eastAsia="宋体" w:hint="default"/>
                <w:sz w:val="18"/>
                <w:szCs w:val="18"/>
              </w:rPr>
              <w:t>丁宁</w:t>
            </w:r>
            <w:r>
              <w:rPr>
                <w:rFonts w:ascii="Times New Roman" w:hAnsi="Times New Roman" w:cs="Times New Roman" w:eastAsia="Times New Roman" w:hint="default"/>
                <w:sz w:val="18"/>
                <w:szCs w:val="18"/>
              </w:rPr>
              <w:t>;</w:t>
            </w:r>
            <w:r>
              <w:rPr>
                <w:rFonts w:ascii="宋体" w:hAnsi="宋体" w:cs="宋体" w:eastAsia="宋体" w:hint="default"/>
                <w:sz w:val="18"/>
                <w:szCs w:val="18"/>
              </w:rPr>
              <w:t>杜志平</w:t>
            </w:r>
            <w:r>
              <w:rPr>
                <w:rFonts w:ascii="Times New Roman" w:hAnsi="Times New Roman" w:cs="Times New Roman" w:eastAsia="Times New Roman" w:hint="default"/>
                <w:sz w:val="18"/>
                <w:szCs w:val="18"/>
              </w:rPr>
              <w:t>;</w:t>
            </w:r>
            <w:r>
              <w:rPr>
                <w:rFonts w:ascii="宋体" w:hAnsi="宋体" w:cs="宋体" w:eastAsia="宋体" w:hint="default"/>
                <w:sz w:val="18"/>
                <w:szCs w:val="18"/>
              </w:rPr>
              <w:t>葛敏海</w:t>
            </w:r>
            <w:r>
              <w:rPr>
                <w:rFonts w:ascii="Times New Roman" w:hAnsi="Times New Roman" w:cs="Times New Roman" w:eastAsia="Times New Roman" w:hint="default"/>
                <w:sz w:val="18"/>
                <w:szCs w:val="18"/>
              </w:rPr>
              <w:t>;</w:t>
            </w:r>
            <w:r>
              <w:rPr>
                <w:rFonts w:ascii="宋体" w:hAnsi="宋体" w:cs="宋体" w:eastAsia="宋体" w:hint="default"/>
                <w:sz w:val="18"/>
                <w:szCs w:val="18"/>
              </w:rPr>
              <w:t>金科 控股集团有限公司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梁百 其</w:t>
            </w:r>
            <w:r>
              <w:rPr>
                <w:rFonts w:ascii="Times New Roman" w:hAnsi="Times New Roman" w:cs="Times New Roman" w:eastAsia="Times New Roman" w:hint="default"/>
                <w:sz w:val="18"/>
                <w:szCs w:val="18"/>
              </w:rPr>
              <w:t>;</w:t>
            </w:r>
            <w:r>
              <w:rPr>
                <w:rFonts w:ascii="宋体" w:hAnsi="宋体" w:cs="宋体" w:eastAsia="宋体" w:hint="default"/>
                <w:sz w:val="18"/>
                <w:szCs w:val="18"/>
              </w:rPr>
              <w:t>马贵翔</w:t>
            </w:r>
            <w:r>
              <w:rPr>
                <w:rFonts w:ascii="Times New Roman" w:hAnsi="Times New Roman" w:cs="Times New Roman" w:eastAsia="Times New Roman" w:hint="default"/>
                <w:sz w:val="18"/>
                <w:szCs w:val="18"/>
              </w:rPr>
              <w:t>;</w:t>
            </w:r>
            <w:r>
              <w:rPr>
                <w:rFonts w:ascii="宋体" w:hAnsi="宋体" w:cs="宋体" w:eastAsia="宋体" w:hint="default"/>
                <w:sz w:val="18"/>
                <w:szCs w:val="18"/>
              </w:rPr>
              <w:t>毛军勇</w:t>
            </w:r>
            <w:r>
              <w:rPr>
                <w:rFonts w:ascii="Times New Roman" w:hAnsi="Times New Roman" w:cs="Times New Roman" w:eastAsia="Times New Roman" w:hint="default"/>
                <w:sz w:val="18"/>
                <w:szCs w:val="18"/>
              </w:rPr>
              <w:t>;</w:t>
            </w:r>
            <w:r>
              <w:rPr>
                <w:rFonts w:ascii="宋体" w:hAnsi="宋体" w:cs="宋体" w:eastAsia="宋体" w:hint="default"/>
                <w:sz w:val="18"/>
                <w:szCs w:val="18"/>
              </w:rPr>
              <w:t>魏洪涛</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吴剑波</w:t>
            </w:r>
            <w:r>
              <w:rPr>
                <w:rFonts w:ascii="Times New Roman" w:hAnsi="Times New Roman" w:cs="Times New Roman" w:eastAsia="Times New Roman" w:hint="default"/>
                <w:sz w:val="18"/>
                <w:szCs w:val="18"/>
              </w:rPr>
              <w:t>;</w:t>
            </w:r>
            <w:r>
              <w:rPr>
                <w:rFonts w:ascii="宋体" w:hAnsi="宋体" w:cs="宋体" w:eastAsia="宋体" w:hint="default"/>
                <w:sz w:val="18"/>
                <w:szCs w:val="18"/>
              </w:rPr>
              <w:t>项丰标</w:t>
            </w:r>
            <w:r>
              <w:rPr>
                <w:rFonts w:ascii="Times New Roman" w:hAnsi="Times New Roman" w:cs="Times New Roman" w:eastAsia="Times New Roman" w:hint="default"/>
                <w:sz w:val="18"/>
                <w:szCs w:val="18"/>
              </w:rPr>
              <w:t>;</w:t>
            </w:r>
            <w:r>
              <w:rPr>
                <w:rFonts w:ascii="宋体" w:hAnsi="宋体" w:cs="宋体" w:eastAsia="宋体" w:hint="default"/>
                <w:sz w:val="18"/>
                <w:szCs w:val="18"/>
              </w:rPr>
              <w:t>姚勇</w:t>
            </w:r>
            <w:r>
              <w:rPr>
                <w:rFonts w:ascii="Times New Roman" w:hAnsi="Times New Roman" w:cs="Times New Roman" w:eastAsia="Times New Roman" w:hint="default"/>
                <w:sz w:val="18"/>
                <w:szCs w:val="18"/>
              </w:rPr>
              <w:t>;</w:t>
            </w:r>
            <w:r>
              <w:rPr>
                <w:rFonts w:ascii="宋体" w:hAnsi="宋体" w:cs="宋体" w:eastAsia="宋体" w:hint="default"/>
                <w:sz w:val="18"/>
                <w:szCs w:val="18"/>
              </w:rPr>
              <w:t>章金 龙</w:t>
            </w:r>
            <w:r>
              <w:rPr>
                <w:rFonts w:ascii="Times New Roman" w:hAnsi="Times New Roman" w:cs="Times New Roman" w:eastAsia="Times New Roman" w:hint="default"/>
                <w:sz w:val="18"/>
                <w:szCs w:val="18"/>
              </w:rPr>
              <w:t>;</w:t>
            </w:r>
            <w:r>
              <w:rPr>
                <w:rFonts w:ascii="宋体" w:hAnsi="宋体" w:cs="宋体" w:eastAsia="宋体" w:hint="default"/>
                <w:sz w:val="18"/>
                <w:szCs w:val="18"/>
              </w:rPr>
              <w:t>章伟新</w:t>
            </w:r>
            <w:r>
              <w:rPr>
                <w:rFonts w:ascii="Times New Roman" w:hAnsi="Times New Roman" w:cs="Times New Roman" w:eastAsia="Times New Roman" w:hint="default"/>
                <w:sz w:val="18"/>
                <w:szCs w:val="18"/>
              </w:rPr>
              <w:t>;</w:t>
            </w:r>
            <w:r>
              <w:rPr>
                <w:rFonts w:ascii="宋体" w:hAnsi="宋体" w:cs="宋体" w:eastAsia="宋体" w:hint="default"/>
                <w:sz w:val="18"/>
                <w:szCs w:val="18"/>
              </w:rPr>
              <w:t>浙江金科文化 产业股份有限公司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朱志 刚</w:t>
            </w:r>
            <w:r>
              <w:rPr>
                <w:rFonts w:ascii="Times New Roman" w:hAnsi="Times New Roman" w:cs="Times New Roman" w:eastAsia="Times New Roman" w:hint="default"/>
                <w:sz w:val="18"/>
                <w:szCs w:val="18"/>
              </w:rPr>
              <w:t>;</w:t>
            </w:r>
            <w:r>
              <w:rPr>
                <w:rFonts w:ascii="宋体" w:hAnsi="宋体" w:cs="宋体" w:eastAsia="宋体" w:hint="default"/>
                <w:sz w:val="18"/>
                <w:szCs w:val="18"/>
              </w:rPr>
              <w:t>竺素娥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）公司首次公开发行并在创业板上市招股说明书不存在虚假记载、误 </w:t>
            </w:r>
            <w:r>
              <w:rPr>
                <w:rFonts w:ascii="宋体" w:hAnsi="宋体" w:cs="宋体" w:eastAsia="宋体" w:hint="default"/>
                <w:spacing w:val="-3"/>
                <w:sz w:val="18"/>
                <w:szCs w:val="18"/>
              </w:rPr>
              <w:t>导性陈述或者重大遗漏。（</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）如公司招股说明书存在虚假记载、误导性陈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述或者重大遗漏，对判断公司是否符合法律规定的发行条件构成重大、实</w:t>
            </w:r>
            <w:r>
              <w:rPr>
                <w:rFonts w:ascii="宋体" w:hAnsi="宋体" w:cs="宋体" w:eastAsia="宋体" w:hint="default"/>
                <w:sz w:val="18"/>
                <w:szCs w:val="18"/>
              </w:rPr>
              <w:t> 质影响的，公司将在证券监督管理部门作出上述认定时，依法回购首次公 开发行的全部新股；控股股东金科控股将在证券监督管理部门作出上述认 </w:t>
            </w:r>
            <w:r>
              <w:rPr>
                <w:rFonts w:ascii="宋体" w:hAnsi="宋体" w:cs="宋体" w:eastAsia="宋体" w:hint="default"/>
                <w:spacing w:val="-6"/>
                <w:sz w:val="18"/>
                <w:szCs w:val="18"/>
              </w:rPr>
              <w:t>定时，依法购回首次公开发行时已公开发售的股份（如有）。（</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）如公司</w:t>
            </w:r>
            <w:r>
              <w:rPr>
                <w:rFonts w:ascii="宋体" w:hAnsi="宋体" w:cs="宋体" w:eastAsia="宋体" w:hint="default"/>
                <w:spacing w:val="-75"/>
                <w:sz w:val="18"/>
                <w:szCs w:val="18"/>
              </w:rPr>
              <w:t> </w:t>
            </w:r>
            <w:r>
              <w:rPr>
                <w:rFonts w:ascii="宋体" w:hAnsi="宋体" w:cs="宋体" w:eastAsia="宋体" w:hint="default"/>
                <w:sz w:val="18"/>
                <w:szCs w:val="18"/>
              </w:rPr>
              <w:t>首次公开发行并在创业板上市招股说明书存在虚假记载、误导性陈述或者</w:t>
            </w:r>
            <w:r>
              <w:rPr>
                <w:rFonts w:ascii="宋体" w:hAnsi="宋体" w:cs="宋体" w:eastAsia="宋体" w:hint="default"/>
                <w:sz w:val="18"/>
                <w:szCs w:val="18"/>
              </w:rPr>
              <w:t> 重大遗漏，致使投资者在证券交易中遭受损失的，相关各方将依法赔偿投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342.799988pt;width:83.85pt;height:175.75pt;mso-position-horizontal-relative:page;mso-position-vertical-relative:page;z-index:-1471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342.799988pt;width:77.75pt;height:175.85pt;mso-position-horizontal-relative:page;mso-position-vertical-relative:page;z-index:-1471360" coordorigin="11649,6856" coordsize="1555,3517">
            <v:shape style="position:absolute;left:11649;top:6856;width:1555;height:3517" coordorigin="11649,6856" coordsize="1555,3517" path="m11649,6856l13204,6856,13204,10373,11649,10373,11649,6856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77"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tcBorders>
              <w:top w:val="single" w:sz="16" w:space="0" w:color="000000"/>
              <w:left w:val="single" w:sz="4" w:space="0" w:color="000000"/>
              <w:bottom w:val="single" w:sz="4" w:space="0" w:color="000000"/>
              <w:right w:val="single" w:sz="4" w:space="0" w:color="000000"/>
            </w:tcBorders>
          </w:tcPr>
          <w:p>
            <w:pPr/>
          </w:p>
        </w:tc>
        <w:tc>
          <w:tcPr>
            <w:tcW w:w="1134" w:type="dxa"/>
            <w:tcBorders>
              <w:top w:val="single" w:sz="16" w:space="0" w:color="000000"/>
              <w:left w:val="single" w:sz="4" w:space="0" w:color="000000"/>
              <w:bottom w:val="single" w:sz="4" w:space="0" w:color="000000"/>
              <w:right w:val="single" w:sz="4" w:space="0" w:color="000000"/>
            </w:tcBorders>
          </w:tcPr>
          <w:p>
            <w:pPr/>
          </w:p>
        </w:tc>
        <w:tc>
          <w:tcPr>
            <w:tcW w:w="5811" w:type="dxa"/>
            <w:tcBorders>
              <w:top w:val="single" w:sz="16"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资者损失。</w:t>
            </w:r>
          </w:p>
        </w:tc>
        <w:tc>
          <w:tcPr>
            <w:tcW w:w="1560" w:type="dxa"/>
            <w:tcBorders>
              <w:top w:val="single" w:sz="16" w:space="0" w:color="000000"/>
              <w:left w:val="single" w:sz="4" w:space="0" w:color="000000"/>
              <w:bottom w:val="single" w:sz="4" w:space="0" w:color="000000"/>
              <w:right w:val="single" w:sz="4" w:space="0" w:color="000000"/>
            </w:tcBorders>
          </w:tcPr>
          <w:p>
            <w:pPr/>
          </w:p>
        </w:tc>
        <w:tc>
          <w:tcPr>
            <w:tcW w:w="1417" w:type="dxa"/>
            <w:tcBorders>
              <w:top w:val="single" w:sz="16" w:space="0" w:color="000000"/>
              <w:left w:val="single" w:sz="4" w:space="0" w:color="000000"/>
              <w:bottom w:val="single" w:sz="4" w:space="0" w:color="000000"/>
              <w:right w:val="single" w:sz="4" w:space="0" w:color="000000"/>
            </w:tcBorders>
          </w:tcPr>
          <w:p>
            <w:pPr/>
          </w:p>
        </w:tc>
        <w:tc>
          <w:tcPr>
            <w:tcW w:w="1025" w:type="dxa"/>
            <w:tcBorders>
              <w:top w:val="single" w:sz="16" w:space="0" w:color="000000"/>
              <w:left w:val="single" w:sz="4" w:space="0" w:color="000000"/>
              <w:bottom w:val="single" w:sz="4" w:space="0" w:color="000000"/>
              <w:right w:val="single" w:sz="4" w:space="0" w:color="000000"/>
            </w:tcBorders>
          </w:tcPr>
          <w:p>
            <w:pPr/>
          </w:p>
        </w:tc>
      </w:tr>
      <w:tr>
        <w:trPr>
          <w:trHeight w:val="714"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因本公司为发行人本次公开发行制作、出具的文件有虚假记载、误导性陈 述或者重大遗漏，给他人造成损失的，将依法赔偿投资者损失。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10"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北京市金杜律师事务所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both"/>
              <w:rPr>
                <w:rFonts w:ascii="宋体" w:hAnsi="宋体" w:cs="宋体" w:eastAsia="宋体" w:hint="default"/>
                <w:sz w:val="18"/>
                <w:szCs w:val="18"/>
              </w:rPr>
            </w:pPr>
            <w:r>
              <w:rPr>
                <w:rFonts w:ascii="宋体" w:hAnsi="宋体" w:cs="宋体" w:eastAsia="宋体" w:hint="default"/>
                <w:sz w:val="18"/>
                <w:szCs w:val="18"/>
              </w:rPr>
              <w:t>如因本所为浙江金科文化产业股份有限公司首次公开发行股票制作、出具 的文件有虚假记载、误导性陈述或者重大遗漏，给投资者造成损失的，经 司法机关生效判决认定后，本所将依法赔偿投资者因本所制作、出具的文 件所载内容有虚假记载、误导性陈述或者重大遗漏而遭受的损失。有权获 得赔偿的投资者资格、损失计算标准、赔偿主体之间的责任划分和免责事 </w:t>
            </w:r>
            <w:r>
              <w:rPr>
                <w:rFonts w:ascii="宋体" w:hAnsi="宋体" w:cs="宋体" w:eastAsia="宋体" w:hint="default"/>
                <w:spacing w:val="-6"/>
                <w:sz w:val="18"/>
                <w:szCs w:val="18"/>
              </w:rPr>
              <w:t>由等，按照《证券法》、《最高人民法院关于审理证券市场因虚假陈述引发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的民事赔偿案件的若干规定》（法释</w:t>
            </w:r>
            <w:r>
              <w:rPr>
                <w:rFonts w:ascii="Times New Roman" w:hAnsi="Times New Roman" w:cs="Times New Roman" w:eastAsia="Times New Roman" w:hint="default"/>
                <w:spacing w:val="-5"/>
                <w:sz w:val="18"/>
                <w:szCs w:val="18"/>
              </w:rPr>
              <w:t>[2003]2</w:t>
            </w:r>
            <w:r>
              <w:rPr>
                <w:rFonts w:ascii="Times New Roman" w:hAnsi="Times New Roman" w:cs="Times New Roman" w:eastAsia="Times New Roman" w:hint="default"/>
                <w:sz w:val="18"/>
                <w:szCs w:val="18"/>
              </w:rPr>
              <w:t> </w:t>
            </w:r>
            <w:r>
              <w:rPr>
                <w:rFonts w:ascii="宋体" w:hAnsi="宋体" w:cs="宋体" w:eastAsia="宋体" w:hint="default"/>
                <w:sz w:val="18"/>
                <w:szCs w:val="18"/>
              </w:rPr>
              <w:t>号）等相关法律法规的规定执</w:t>
            </w:r>
            <w:r>
              <w:rPr>
                <w:rFonts w:ascii="宋体" w:hAnsi="宋体" w:cs="宋体" w:eastAsia="宋体" w:hint="default"/>
                <w:spacing w:val="-70"/>
                <w:sz w:val="18"/>
                <w:szCs w:val="18"/>
              </w:rPr>
              <w:t> </w:t>
            </w:r>
            <w:r>
              <w:rPr>
                <w:rFonts w:ascii="宋体" w:hAnsi="宋体" w:cs="宋体" w:eastAsia="宋体" w:hint="default"/>
                <w:sz w:val="18"/>
                <w:szCs w:val="18"/>
              </w:rPr>
              <w:t>行，如相关法律法规相应修订，则按届时有效的法律法规执行。本所将严</w:t>
            </w:r>
            <w:r>
              <w:rPr>
                <w:rFonts w:ascii="宋体" w:hAnsi="宋体" w:cs="宋体" w:eastAsia="宋体" w:hint="default"/>
                <w:sz w:val="18"/>
                <w:szCs w:val="18"/>
              </w:rPr>
              <w:t> 格履行生效司法文书确定的赔偿责任，并接受社会监督，确保投资者合法 权益得到有效保护。</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14"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天健会计师事务所（特殊普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通合伙）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因本所为发行人本次公开发行制作、出具的文件有虚假记载、误导性陈述 或者重大遗漏，给他人造成损失的，将依法赔偿投资者损失。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14"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坤元资产评估有限公司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0"/>
              <w:jc w:val="left"/>
              <w:rPr>
                <w:rFonts w:ascii="宋体" w:hAnsi="宋体" w:cs="宋体" w:eastAsia="宋体" w:hint="default"/>
                <w:sz w:val="18"/>
                <w:szCs w:val="18"/>
              </w:rPr>
            </w:pPr>
            <w:r>
              <w:rPr>
                <w:rFonts w:ascii="宋体" w:hAnsi="宋体" w:cs="宋体" w:eastAsia="宋体" w:hint="default"/>
                <w:sz w:val="18"/>
                <w:szCs w:val="18"/>
              </w:rPr>
              <w:t>因本公司为发行人本次公开发行制作、出具的文件有虚假记载、误导性陈 述或者重大遗漏，给他人造成损失的，将依法赔偿投资者损失。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20"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z w:val="18"/>
                <w:szCs w:val="18"/>
              </w:rPr>
              <w:t>浙江金科文化产业股份有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本次发行完成后可能会摊薄股东的即期回报，为保护中小投资者的合法权 益，本公司将采取的相关措施如下：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、保障本次发行募集资金安全和有 </w:t>
            </w:r>
            <w:r>
              <w:rPr>
                <w:rFonts w:ascii="宋体" w:hAnsi="宋体" w:cs="宋体" w:eastAsia="宋体" w:hint="default"/>
                <w:spacing w:val="-3"/>
                <w:sz w:val="18"/>
                <w:szCs w:val="18"/>
              </w:rPr>
              <w:t>效使用，提高未来股东回报；</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、加快区域战略布局，提升公司竞争力；</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z w:val="18"/>
                <w:szCs w:val="18"/>
              </w:rPr>
              <w:t> </w:t>
            </w:r>
            <w:r>
              <w:rPr>
                <w:rFonts w:ascii="宋体" w:hAnsi="宋体" w:cs="宋体" w:eastAsia="宋体" w:hint="default"/>
                <w:sz w:val="18"/>
                <w:szCs w:val="18"/>
              </w:rPr>
              <w:t>优化投资回报机制。为保障中小投资者合法利益，本公司作出承诺如下：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、在坚持每年以现金方式分配的利润应不低于当年实现的可分配利润的</w:t>
            </w:r>
          </w:p>
          <w:p>
            <w:pPr>
              <w:pStyle w:val="TableParagraph"/>
              <w:spacing w:line="312" w:lineRule="auto" w:before="5"/>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的现金分红政策的基础上，提高现金分红水平，在公司本次发行完成 当年及发行后第一个会计年度和第二个会计年度，公司计划每股现金分红 不低于发行前一年度水平。若本次发行后公司股票发生转增或者送股等除 权事项的，每股现金股利水平相应进行调整。</w:t>
            </w:r>
            <w:r>
              <w:rPr>
                <w:rFonts w:ascii="Times New Roman" w:hAnsi="Times New Roman" w:cs="Times New Roman" w:eastAsia="Times New Roman" w:hint="default"/>
                <w:sz w:val="18"/>
                <w:szCs w:val="18"/>
              </w:rPr>
              <w:t>2</w:t>
            </w:r>
            <w:r>
              <w:rPr>
                <w:rFonts w:ascii="宋体" w:hAnsi="宋体" w:cs="宋体" w:eastAsia="宋体" w:hint="default"/>
                <w:sz w:val="18"/>
                <w:szCs w:val="18"/>
              </w:rPr>
              <w:t>、若上述承诺未能得到有 效履行，本公司将在股东大会及中国证监会指定的披露媒体上公开说明未 履行的具体原因并向股东和社会公众投资者道歉。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r>
        <w:rPr/>
        <w:pict>
          <v:shape style="position:absolute;margin-left:576.359009pt;margin-top:123.999985pt;width:83.85pt;height:378.5pt;mso-position-horizontal-relative:page;mso-position-vertical-relative:page;z-index:-1471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2.450012pt;margin-top:123.999985pt;width:77.75pt;height:378.65pt;mso-position-horizontal-relative:page;mso-position-vertical-relative:page;z-index:-1471312" coordorigin="11649,2480" coordsize="1555,7573">
            <v:shape style="position:absolute;left:11649;top:2480;width:1555;height:7573" coordorigin="11649,2480" coordsize="1555,7573" path="m11649,2480l13204,2480,13204,10053,11649,10053,11649,2480xe" filled="true" fillcolor="#ffffff" stroked="false">
              <v:path arrowok="t"/>
              <v:fill type="solid"/>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373" w:hRule="exact"/>
        </w:trPr>
        <w:tc>
          <w:tcPr>
            <w:tcW w:w="1385" w:type="dxa"/>
            <w:vMerge w:val="restart"/>
            <w:tcBorders>
              <w:top w:val="single" w:sz="16" w:space="0" w:color="000000"/>
              <w:left w:val="single" w:sz="4" w:space="0" w:color="000000"/>
              <w:right w:val="single" w:sz="4" w:space="0" w:color="000000"/>
            </w:tcBorders>
            <w:shd w:val="clear" w:color="auto" w:fill="D2D2D2"/>
          </w:tcPr>
          <w:p>
            <w:pPr/>
          </w:p>
        </w:tc>
        <w:tc>
          <w:tcPr>
            <w:tcW w:w="2127" w:type="dxa"/>
            <w:tcBorders>
              <w:top w:val="single" w:sz="16" w:space="0" w:color="000000"/>
              <w:left w:val="single" w:sz="4" w:space="0" w:color="000000"/>
              <w:bottom w:val="nil" w:sz="6" w:space="0" w:color="auto"/>
              <w:right w:val="single" w:sz="4" w:space="0" w:color="000000"/>
            </w:tcBorders>
          </w:tcPr>
          <w:p>
            <w:pPr/>
          </w:p>
        </w:tc>
        <w:tc>
          <w:tcPr>
            <w:tcW w:w="1134" w:type="dxa"/>
            <w:tcBorders>
              <w:top w:val="single" w:sz="16" w:space="0" w:color="000000"/>
              <w:left w:val="single" w:sz="4" w:space="0" w:color="000000"/>
              <w:bottom w:val="nil" w:sz="6" w:space="0" w:color="auto"/>
              <w:right w:val="single" w:sz="4" w:space="0" w:color="000000"/>
            </w:tcBorders>
          </w:tcPr>
          <w:p>
            <w:pPr/>
          </w:p>
        </w:tc>
        <w:tc>
          <w:tcPr>
            <w:tcW w:w="5811" w:type="dxa"/>
            <w:tcBorders>
              <w:top w:val="single" w:sz="16"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本公司实际控制人朱志刚承诺：在发行人上市后，若由于发行人及其子公</w:t>
            </w:r>
          </w:p>
        </w:tc>
        <w:tc>
          <w:tcPr>
            <w:tcW w:w="1560" w:type="dxa"/>
            <w:tcBorders>
              <w:top w:val="single" w:sz="16" w:space="0" w:color="000000"/>
              <w:left w:val="single" w:sz="4" w:space="0" w:color="000000"/>
              <w:bottom w:val="nil" w:sz="6" w:space="0" w:color="auto"/>
              <w:right w:val="single" w:sz="4" w:space="0" w:color="000000"/>
            </w:tcBorders>
          </w:tcPr>
          <w:p>
            <w:pPr/>
          </w:p>
        </w:tc>
        <w:tc>
          <w:tcPr>
            <w:tcW w:w="1417" w:type="dxa"/>
            <w:tcBorders>
              <w:top w:val="single" w:sz="16" w:space="0" w:color="000000"/>
              <w:left w:val="single" w:sz="4" w:space="0" w:color="000000"/>
              <w:bottom w:val="nil" w:sz="6" w:space="0" w:color="auto"/>
              <w:right w:val="single" w:sz="4" w:space="0" w:color="000000"/>
            </w:tcBorders>
          </w:tcPr>
          <w:p>
            <w:pPr/>
          </w:p>
        </w:tc>
        <w:tc>
          <w:tcPr>
            <w:tcW w:w="1025" w:type="dxa"/>
            <w:tcBorders>
              <w:top w:val="single" w:sz="16" w:space="0" w:color="000000"/>
              <w:left w:val="single" w:sz="4" w:space="0" w:color="000000"/>
              <w:bottom w:val="nil" w:sz="6" w:space="0" w:color="auto"/>
              <w:right w:val="single" w:sz="4" w:space="0" w:color="000000"/>
            </w:tcBorders>
          </w:tcPr>
          <w:p>
            <w:pPr/>
          </w:p>
        </w:tc>
      </w:tr>
      <w:tr>
        <w:trPr>
          <w:trHeight w:val="624"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司在上市前的经营活动中存在应缴未缴的社会保险和住房公积金而被有 关政府部门要求补缴或者处罚，将赔偿发行人及其全资子公司由此产生的</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全部损失。</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385" w:type="dxa"/>
            <w:vMerge/>
            <w:tcBorders>
              <w:left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58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、如非因不可抗力原因导致未能履行公开承诺事项的，公司及公司控股</w:t>
            </w:r>
          </w:p>
        </w:tc>
        <w:tc>
          <w:tcPr>
            <w:tcW w:w="156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股东、实际控制人、董事、监事、高级管理人员需提出新的承诺（相关承</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诺需按法律、法规、公司章程的规定履行相关审批程序）并接受如下约束</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w:t>
            </w:r>
            <w:r>
              <w:rPr>
                <w:rFonts w:ascii="宋体" w:hAnsi="宋体" w:cs="宋体" w:eastAsia="宋体" w:hint="default"/>
                <w:spacing w:val="-3"/>
                <w:sz w:val="18"/>
                <w:szCs w:val="18"/>
              </w:rPr>
              <w:t>，</w:t>
            </w:r>
            <w:r>
              <w:rPr>
                <w:rFonts w:ascii="宋体" w:hAnsi="宋体" w:cs="宋体" w:eastAsia="宋体" w:hint="default"/>
                <w:sz w:val="18"/>
                <w:szCs w:val="18"/>
              </w:rPr>
              <w:t>直至新的承诺履行完毕或相应补救措施实施完毕</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z w:val="18"/>
                <w:szCs w:val="18"/>
              </w:rPr>
              <w:t>）公司将在股</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东大会及中国证监会指定的披露媒体上公开说明未履行的具体原因并向</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股东和社会公众投资者道歉；不得进行公开再融资；对公司该等未履行承</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诺的行为负有个人责任的董事、监事、高级管理人员调减或停发薪酬或津</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贴；不得批准董事、监事、高级管理人员的主动离职申请，但可以进行职</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2" w:right="91"/>
              <w:jc w:val="left"/>
              <w:rPr>
                <w:rFonts w:ascii="宋体" w:hAnsi="宋体" w:cs="宋体" w:eastAsia="宋体" w:hint="default"/>
                <w:sz w:val="18"/>
                <w:szCs w:val="18"/>
              </w:rPr>
            </w:pPr>
            <w:r>
              <w:rPr>
                <w:rFonts w:ascii="宋体" w:hAnsi="宋体" w:cs="宋体" w:eastAsia="宋体" w:hint="default"/>
                <w:sz w:val="18"/>
                <w:szCs w:val="18"/>
              </w:rPr>
              <w:t>丁宁</w:t>
            </w:r>
            <w:r>
              <w:rPr>
                <w:rFonts w:ascii="Times New Roman" w:hAnsi="Times New Roman" w:cs="Times New Roman" w:eastAsia="Times New Roman" w:hint="default"/>
                <w:sz w:val="18"/>
                <w:szCs w:val="18"/>
              </w:rPr>
              <w:t>;</w:t>
            </w:r>
            <w:r>
              <w:rPr>
                <w:rFonts w:ascii="宋体" w:hAnsi="宋体" w:cs="宋体" w:eastAsia="宋体" w:hint="default"/>
                <w:sz w:val="18"/>
                <w:szCs w:val="18"/>
              </w:rPr>
              <w:t>杜志平</w:t>
            </w:r>
            <w:r>
              <w:rPr>
                <w:rFonts w:ascii="Times New Roman" w:hAnsi="Times New Roman" w:cs="Times New Roman" w:eastAsia="Times New Roman" w:hint="default"/>
                <w:sz w:val="18"/>
                <w:szCs w:val="18"/>
              </w:rPr>
              <w:t>;</w:t>
            </w:r>
            <w:r>
              <w:rPr>
                <w:rFonts w:ascii="宋体" w:hAnsi="宋体" w:cs="宋体" w:eastAsia="宋体" w:hint="default"/>
                <w:sz w:val="18"/>
                <w:szCs w:val="18"/>
              </w:rPr>
              <w:t>葛敏海</w:t>
            </w:r>
            <w:r>
              <w:rPr>
                <w:rFonts w:ascii="Times New Roman" w:hAnsi="Times New Roman" w:cs="Times New Roman" w:eastAsia="Times New Roman" w:hint="default"/>
                <w:sz w:val="18"/>
                <w:szCs w:val="18"/>
              </w:rPr>
              <w:t>;</w:t>
            </w:r>
            <w:r>
              <w:rPr>
                <w:rFonts w:ascii="宋体" w:hAnsi="宋体" w:cs="宋体" w:eastAsia="宋体" w:hint="default"/>
                <w:sz w:val="18"/>
                <w:szCs w:val="18"/>
              </w:rPr>
              <w:t>金科 控股集团有限公司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梁百 其</w:t>
            </w:r>
            <w:r>
              <w:rPr>
                <w:rFonts w:ascii="Times New Roman" w:hAnsi="Times New Roman" w:cs="Times New Roman" w:eastAsia="Times New Roman" w:hint="default"/>
                <w:sz w:val="18"/>
                <w:szCs w:val="18"/>
              </w:rPr>
              <w:t>;</w:t>
            </w:r>
            <w:r>
              <w:rPr>
                <w:rFonts w:ascii="宋体" w:hAnsi="宋体" w:cs="宋体" w:eastAsia="宋体" w:hint="default"/>
                <w:sz w:val="18"/>
                <w:szCs w:val="18"/>
              </w:rPr>
              <w:t>马贵翔</w:t>
            </w:r>
            <w:r>
              <w:rPr>
                <w:rFonts w:ascii="Times New Roman" w:hAnsi="Times New Roman" w:cs="Times New Roman" w:eastAsia="Times New Roman" w:hint="default"/>
                <w:sz w:val="18"/>
                <w:szCs w:val="18"/>
              </w:rPr>
              <w:t>;</w:t>
            </w:r>
            <w:r>
              <w:rPr>
                <w:rFonts w:ascii="宋体" w:hAnsi="宋体" w:cs="宋体" w:eastAsia="宋体" w:hint="default"/>
                <w:sz w:val="18"/>
                <w:szCs w:val="18"/>
              </w:rPr>
              <w:t>毛军勇</w:t>
            </w:r>
            <w:r>
              <w:rPr>
                <w:rFonts w:ascii="Times New Roman" w:hAnsi="Times New Roman" w:cs="Times New Roman" w:eastAsia="Times New Roman" w:hint="default"/>
                <w:sz w:val="18"/>
                <w:szCs w:val="18"/>
              </w:rPr>
              <w:t>;</w:t>
            </w:r>
            <w:r>
              <w:rPr>
                <w:rFonts w:ascii="宋体" w:hAnsi="宋体" w:cs="宋体" w:eastAsia="宋体" w:hint="default"/>
                <w:sz w:val="18"/>
                <w:szCs w:val="18"/>
              </w:rPr>
              <w:t>魏洪涛</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吴剑波</w:t>
            </w:r>
            <w:r>
              <w:rPr>
                <w:rFonts w:ascii="Times New Roman" w:hAnsi="Times New Roman" w:cs="Times New Roman" w:eastAsia="Times New Roman" w:hint="default"/>
                <w:sz w:val="18"/>
                <w:szCs w:val="18"/>
              </w:rPr>
              <w:t>;</w:t>
            </w:r>
            <w:r>
              <w:rPr>
                <w:rFonts w:ascii="宋体" w:hAnsi="宋体" w:cs="宋体" w:eastAsia="宋体" w:hint="default"/>
                <w:sz w:val="18"/>
                <w:szCs w:val="18"/>
              </w:rPr>
              <w:t>项丰标</w:t>
            </w:r>
            <w:r>
              <w:rPr>
                <w:rFonts w:ascii="Times New Roman" w:hAnsi="Times New Roman" w:cs="Times New Roman" w:eastAsia="Times New Roman" w:hint="default"/>
                <w:sz w:val="18"/>
                <w:szCs w:val="18"/>
              </w:rPr>
              <w:t>;</w:t>
            </w:r>
            <w:r>
              <w:rPr>
                <w:rFonts w:ascii="宋体" w:hAnsi="宋体" w:cs="宋体" w:eastAsia="宋体" w:hint="default"/>
                <w:sz w:val="18"/>
                <w:szCs w:val="18"/>
              </w:rPr>
              <w:t>姚勇</w:t>
            </w:r>
            <w:r>
              <w:rPr>
                <w:rFonts w:ascii="Times New Roman" w:hAnsi="Times New Roman" w:cs="Times New Roman" w:eastAsia="Times New Roman" w:hint="default"/>
                <w:sz w:val="18"/>
                <w:szCs w:val="18"/>
              </w:rPr>
              <w:t>;</w:t>
            </w:r>
            <w:r>
              <w:rPr>
                <w:rFonts w:ascii="宋体" w:hAnsi="宋体" w:cs="宋体" w:eastAsia="宋体" w:hint="default"/>
                <w:sz w:val="18"/>
                <w:szCs w:val="18"/>
              </w:rPr>
              <w:t>章金 龙</w:t>
            </w:r>
            <w:r>
              <w:rPr>
                <w:rFonts w:ascii="Times New Roman" w:hAnsi="Times New Roman" w:cs="Times New Roman" w:eastAsia="Times New Roman" w:hint="default"/>
                <w:sz w:val="18"/>
                <w:szCs w:val="18"/>
              </w:rPr>
              <w:t>;</w:t>
            </w:r>
            <w:r>
              <w:rPr>
                <w:rFonts w:ascii="宋体" w:hAnsi="宋体" w:cs="宋体" w:eastAsia="宋体" w:hint="default"/>
                <w:sz w:val="18"/>
                <w:szCs w:val="18"/>
              </w:rPr>
              <w:t>章伟新</w:t>
            </w:r>
            <w:r>
              <w:rPr>
                <w:rFonts w:ascii="Times New Roman" w:hAnsi="Times New Roman" w:cs="Times New Roman" w:eastAsia="Times New Roman" w:hint="default"/>
                <w:sz w:val="18"/>
                <w:szCs w:val="18"/>
              </w:rPr>
              <w:t>;</w:t>
            </w:r>
            <w:r>
              <w:rPr>
                <w:rFonts w:ascii="宋体" w:hAnsi="宋体" w:cs="宋体" w:eastAsia="宋体" w:hint="default"/>
                <w:sz w:val="18"/>
                <w:szCs w:val="18"/>
              </w:rPr>
              <w:t>浙江金科文化 产业股份有限公司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朱志 刚</w:t>
            </w:r>
            <w:r>
              <w:rPr>
                <w:rFonts w:ascii="Times New Roman" w:hAnsi="Times New Roman" w:cs="Times New Roman" w:eastAsia="Times New Roman" w:hint="default"/>
                <w:sz w:val="18"/>
                <w:szCs w:val="18"/>
              </w:rPr>
              <w:t>;</w:t>
            </w:r>
            <w:r>
              <w:rPr>
                <w:rFonts w:ascii="宋体" w:hAnsi="宋体" w:cs="宋体" w:eastAsia="宋体" w:hint="default"/>
                <w:sz w:val="18"/>
                <w:szCs w:val="18"/>
              </w:rPr>
              <w:t>竺素娥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3" w:right="20"/>
              <w:jc w:val="left"/>
              <w:rPr>
                <w:rFonts w:ascii="宋体" w:hAnsi="宋体" w:cs="宋体" w:eastAsia="宋体" w:hint="default"/>
                <w:sz w:val="18"/>
                <w:szCs w:val="18"/>
              </w:rPr>
            </w:pPr>
            <w:r>
              <w:rPr>
                <w:rFonts w:ascii="宋体" w:hAnsi="宋体" w:cs="宋体" w:eastAsia="宋体" w:hint="default"/>
                <w:spacing w:val="-3"/>
                <w:sz w:val="18"/>
                <w:szCs w:val="18"/>
              </w:rPr>
              <w:t>务变更。（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）控股股东将在股东大会及中国证监会指定的披露媒体上公开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说明未履行的具体原因并向股东和社会公众投资者道歉；不得转让公司股</w:t>
            </w:r>
            <w:r>
              <w:rPr>
                <w:rFonts w:ascii="宋体" w:hAnsi="宋体" w:cs="宋体" w:eastAsia="宋体" w:hint="default"/>
                <w:sz w:val="18"/>
                <w:szCs w:val="18"/>
              </w:rPr>
              <w:t> 份</w:t>
            </w:r>
            <w:r>
              <w:rPr>
                <w:rFonts w:ascii="Times New Roman" w:hAnsi="Times New Roman" w:cs="Times New Roman" w:eastAsia="Times New Roman" w:hint="default"/>
                <w:sz w:val="18"/>
                <w:szCs w:val="18"/>
              </w:rPr>
              <w:t>(</w:t>
            </w:r>
            <w:r>
              <w:rPr>
                <w:rFonts w:ascii="宋体" w:hAnsi="宋体" w:cs="宋体" w:eastAsia="宋体" w:hint="default"/>
                <w:sz w:val="18"/>
                <w:szCs w:val="18"/>
              </w:rPr>
              <w:t>但因被强制执行、为履行保护投资者利益承诺等必须转股的情形除外</w:t>
            </w:r>
            <w:r>
              <w:rPr>
                <w:rFonts w:ascii="Times New Roman" w:hAnsi="Times New Roman" w:cs="Times New Roman" w:eastAsia="Times New Roman" w:hint="default"/>
                <w:sz w:val="18"/>
                <w:szCs w:val="18"/>
              </w:rPr>
              <w:t>) </w:t>
            </w:r>
            <w:r>
              <w:rPr>
                <w:rFonts w:ascii="宋体" w:hAnsi="宋体" w:cs="宋体" w:eastAsia="宋体" w:hint="default"/>
                <w:sz w:val="18"/>
                <w:szCs w:val="18"/>
              </w:rPr>
              <w:t>暂不领取公司利润分配中归属于控股股东的部分；如果因未履行相关承诺 </w:t>
            </w:r>
            <w:r>
              <w:rPr>
                <w:rFonts w:ascii="宋体" w:hAnsi="宋体" w:cs="宋体" w:eastAsia="宋体" w:hint="default"/>
                <w:spacing w:val="-3"/>
                <w:sz w:val="18"/>
                <w:szCs w:val="18"/>
              </w:rPr>
              <w:t>事项而获得收益的，所获收益归公司所有。（</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）实际控制人朱志刚以及公</w:t>
            </w:r>
            <w:r>
              <w:rPr>
                <w:rFonts w:ascii="宋体" w:hAnsi="宋体" w:cs="宋体" w:eastAsia="宋体" w:hint="default"/>
                <w:spacing w:val="-88"/>
                <w:sz w:val="18"/>
                <w:szCs w:val="18"/>
              </w:rPr>
              <w:t> </w:t>
            </w:r>
            <w:r>
              <w:rPr>
                <w:rFonts w:ascii="宋体" w:hAnsi="宋体" w:cs="宋体" w:eastAsia="宋体" w:hint="default"/>
                <w:sz w:val="18"/>
                <w:szCs w:val="18"/>
              </w:rPr>
              <w:t>司董事、监事、高级管理人员将不得转让公司股份（但因被强制执行、为</w:t>
            </w:r>
            <w:r>
              <w:rPr>
                <w:rFonts w:ascii="宋体" w:hAnsi="宋体" w:cs="宋体" w:eastAsia="宋体" w:hint="default"/>
                <w:sz w:val="18"/>
                <w:szCs w:val="18"/>
              </w:rPr>
              <w:t> </w:t>
            </w:r>
            <w:r>
              <w:rPr>
                <w:rFonts w:ascii="宋体" w:hAnsi="宋体" w:cs="宋体" w:eastAsia="宋体" w:hint="default"/>
                <w:spacing w:val="-3"/>
                <w:sz w:val="18"/>
                <w:szCs w:val="18"/>
              </w:rPr>
              <w:t>履行保护投资者利益承诺等必须转股的情形除外）；暂不领取公司利润分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配中归属于本人的部分；可以职务变更但不得主动要求离职；主动申请调</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减或停发薪酬或津贴；如果因未履行相关承诺事项而获得收益的，所获收</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益归公司所有。</w:t>
            </w:r>
            <w:r>
              <w:rPr>
                <w:rFonts w:ascii="Times New Roman" w:hAnsi="Times New Roman" w:cs="Times New Roman" w:eastAsia="Times New Roman" w:hint="default"/>
                <w:sz w:val="18"/>
                <w:szCs w:val="18"/>
              </w:rPr>
              <w:t>2</w:t>
            </w:r>
            <w:r>
              <w:rPr>
                <w:rFonts w:ascii="宋体" w:hAnsi="宋体" w:cs="宋体" w:eastAsia="宋体" w:hint="default"/>
                <w:sz w:val="18"/>
                <w:szCs w:val="18"/>
              </w:rPr>
              <w:t>、如因不可抗力原因导致未能履行公开承诺事项的，公</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司及公司控股股东、实际控制人、董事、监事、高级管理人员需提出新的</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承诺（相关承诺需按法律、法规、公司章程的规定履行相关审批程序）并</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接受如下约束措施</w:t>
            </w:r>
            <w:r>
              <w:rPr>
                <w:rFonts w:ascii="宋体" w:hAnsi="宋体" w:cs="宋体" w:eastAsia="宋体" w:hint="default"/>
                <w:spacing w:val="-48"/>
                <w:sz w:val="18"/>
                <w:szCs w:val="18"/>
              </w:rPr>
              <w:t>，</w:t>
            </w:r>
            <w:r>
              <w:rPr>
                <w:rFonts w:ascii="宋体" w:hAnsi="宋体" w:cs="宋体" w:eastAsia="宋体" w:hint="default"/>
                <w:sz w:val="18"/>
                <w:szCs w:val="18"/>
              </w:rPr>
              <w:t>直至新的承诺履行完毕或相应补救措施实施完毕</w:t>
            </w:r>
            <w:r>
              <w:rPr>
                <w:rFonts w:ascii="宋体" w:hAnsi="宋体" w:cs="宋体" w:eastAsia="宋体" w:hint="default"/>
                <w:spacing w:val="-137"/>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在股东大会及中国证监会指定的披露媒体上公开说明未履行的具体原因。</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85" w:type="dxa"/>
            <w:vMerge/>
            <w:tcBorders>
              <w:left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58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）尽快研究将投资者利益损失降低到最小的处理方案，尽可能地保护</w:t>
            </w:r>
          </w:p>
        </w:tc>
        <w:tc>
          <w:tcPr>
            <w:tcW w:w="156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1025"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3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5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本公司投资者利益。</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025"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12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81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8" w:footer="978" w:top="1060" w:bottom="1160" w:left="1080" w:right="1080"/>
        </w:sectPr>
      </w:pPr>
    </w:p>
    <w:p>
      <w:pPr>
        <w:spacing w:line="240" w:lineRule="auto" w:before="1"/>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385"/>
        <w:gridCol w:w="2127"/>
        <w:gridCol w:w="1134"/>
        <w:gridCol w:w="5811"/>
        <w:gridCol w:w="1560"/>
        <w:gridCol w:w="1417"/>
        <w:gridCol w:w="1025"/>
      </w:tblGrid>
      <w:tr>
        <w:trPr>
          <w:trHeight w:val="729" w:hRule="exact"/>
        </w:trPr>
        <w:tc>
          <w:tcPr>
            <w:tcW w:w="1385" w:type="dxa"/>
            <w:tcBorders>
              <w:top w:val="single" w:sz="16"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2127" w:type="dxa"/>
            <w:tcBorders>
              <w:top w:val="single" w:sz="16" w:space="0" w:color="000000"/>
              <w:left w:val="single" w:sz="4" w:space="0" w:color="000000"/>
              <w:bottom w:val="single" w:sz="4" w:space="0" w:color="000000"/>
              <w:right w:val="single" w:sz="4" w:space="0" w:color="000000"/>
            </w:tcBorders>
          </w:tcPr>
          <w:p>
            <w:pPr/>
          </w:p>
        </w:tc>
        <w:tc>
          <w:tcPr>
            <w:tcW w:w="1134" w:type="dxa"/>
            <w:tcBorders>
              <w:top w:val="single" w:sz="16" w:space="0" w:color="000000"/>
              <w:left w:val="single" w:sz="4" w:space="0" w:color="000000"/>
              <w:bottom w:val="single" w:sz="4" w:space="0" w:color="000000"/>
              <w:right w:val="single" w:sz="4" w:space="0" w:color="000000"/>
            </w:tcBorders>
          </w:tcPr>
          <w:p>
            <w:pPr/>
          </w:p>
        </w:tc>
        <w:tc>
          <w:tcPr>
            <w:tcW w:w="5811" w:type="dxa"/>
            <w:tcBorders>
              <w:top w:val="single" w:sz="16" w:space="0" w:color="000000"/>
              <w:left w:val="single" w:sz="4" w:space="0" w:color="000000"/>
              <w:bottom w:val="single" w:sz="4" w:space="0" w:color="000000"/>
              <w:right w:val="single" w:sz="4" w:space="0" w:color="000000"/>
            </w:tcBorders>
          </w:tcPr>
          <w:p>
            <w:pPr/>
          </w:p>
        </w:tc>
        <w:tc>
          <w:tcPr>
            <w:tcW w:w="1560" w:type="dxa"/>
            <w:tcBorders>
              <w:top w:val="single" w:sz="16" w:space="0" w:color="000000"/>
              <w:left w:val="single" w:sz="4" w:space="0" w:color="000000"/>
              <w:bottom w:val="single" w:sz="4" w:space="0" w:color="000000"/>
              <w:right w:val="single" w:sz="4" w:space="0" w:color="000000"/>
            </w:tcBorders>
          </w:tcPr>
          <w:p>
            <w:pPr/>
          </w:p>
        </w:tc>
        <w:tc>
          <w:tcPr>
            <w:tcW w:w="1417" w:type="dxa"/>
            <w:tcBorders>
              <w:top w:val="single" w:sz="16" w:space="0" w:color="000000"/>
              <w:left w:val="single" w:sz="4" w:space="0" w:color="000000"/>
              <w:bottom w:val="single" w:sz="4" w:space="0" w:color="000000"/>
              <w:right w:val="single" w:sz="4" w:space="0" w:color="000000"/>
            </w:tcBorders>
          </w:tcPr>
          <w:p>
            <w:pPr/>
          </w:p>
        </w:tc>
        <w:tc>
          <w:tcPr>
            <w:tcW w:w="1025" w:type="dxa"/>
            <w:tcBorders>
              <w:top w:val="single" w:sz="16" w:space="0" w:color="000000"/>
              <w:left w:val="single" w:sz="4" w:space="0" w:color="000000"/>
              <w:bottom w:val="single" w:sz="4" w:space="0" w:color="000000"/>
              <w:right w:val="single" w:sz="4" w:space="0" w:color="000000"/>
            </w:tcBorders>
          </w:tcPr>
          <w:p>
            <w:pP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0"/>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07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68" w:footer="978" w:top="1060" w:bottom="1160" w:left="1080" w:right="1080"/>
        </w:sectPr>
      </w:pPr>
    </w:p>
    <w:p>
      <w:pPr>
        <w:spacing w:line="240" w:lineRule="auto" w:before="9"/>
        <w:rPr>
          <w:rFonts w:ascii="Times New Roman" w:hAnsi="Times New Roman" w:cs="Times New Roman" w:eastAsia="Times New Roman" w:hint="default"/>
          <w:sz w:val="23"/>
          <w:szCs w:val="23"/>
        </w:rPr>
      </w:pPr>
    </w:p>
    <w:p>
      <w:pPr>
        <w:pStyle w:val="Heading3"/>
        <w:spacing w:line="259" w:lineRule="auto" w:before="34"/>
        <w:ind w:right="0"/>
        <w:jc w:val="left"/>
        <w:rPr>
          <w:b w:val="0"/>
          <w:bCs w:val="0"/>
        </w:rPr>
      </w:pP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3"/>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4"/>
        <w:gridCol w:w="1196"/>
        <w:gridCol w:w="1196"/>
        <w:gridCol w:w="1196"/>
        <w:gridCol w:w="1196"/>
        <w:gridCol w:w="1196"/>
        <w:gridCol w:w="1198"/>
        <w:gridCol w:w="1196"/>
      </w:tblGrid>
      <w:tr>
        <w:trPr>
          <w:trHeight w:val="102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2" w:right="139"/>
              <w:jc w:val="center"/>
              <w:rPr>
                <w:rFonts w:ascii="宋体" w:hAnsi="宋体" w:cs="宋体" w:eastAsia="宋体" w:hint="default"/>
                <w:sz w:val="18"/>
                <w:szCs w:val="18"/>
              </w:rPr>
            </w:pPr>
            <w:r>
              <w:rPr>
                <w:rFonts w:ascii="宋体" w:hAnsi="宋体" w:cs="宋体" w:eastAsia="宋体" w:hint="default"/>
                <w:sz w:val="18"/>
                <w:szCs w:val="18"/>
              </w:rPr>
              <w:t>盈利预测资 产或项目名 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4" w:right="140"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3" w:right="141"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2" w:right="142"/>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3" w:right="140"/>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3" w:right="141"/>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13" w:right="141" w:hanging="269"/>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13" w:right="142" w:hanging="272"/>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355" w:hRule="exact"/>
        </w:trPr>
        <w:tc>
          <w:tcPr>
            <w:tcW w:w="119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40">
              <w:r>
                <w:rPr>
                  <w:rFonts w:ascii="Times New Roman" w:hAnsi="Times New Roman" w:cs="Times New Roman" w:eastAsia="Times New Roman" w:hint="default"/>
                  <w:sz w:val="18"/>
                  <w:szCs w:val="18"/>
                </w:rPr>
                <w:t>http://ww</w:t>
              </w:r>
            </w:hyperlink>
          </w:p>
        </w:tc>
      </w:tr>
      <w:tr>
        <w:trPr>
          <w:trHeight w:val="307"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18"/>
                <w:szCs w:val="18"/>
              </w:rPr>
            </w:pPr>
            <w:r>
              <w:rPr>
                <w:rFonts w:ascii="Times New Roman"/>
                <w:sz w:val="18"/>
              </w:rPr>
              <w:t>w.cninfo.com</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《金科</w:t>
            </w:r>
          </w:p>
        </w:tc>
      </w:tr>
      <w:tr>
        <w:trPr>
          <w:trHeight w:val="624"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Outfit7</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0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7,809.04</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0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7,841.09</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180"/>
              <w:jc w:val="left"/>
              <w:rPr>
                <w:rFonts w:ascii="宋体" w:hAnsi="宋体" w:cs="宋体" w:eastAsia="宋体" w:hint="default"/>
                <w:sz w:val="18"/>
                <w:szCs w:val="18"/>
              </w:rPr>
            </w:pPr>
            <w:r>
              <w:rPr>
                <w:rFonts w:ascii="宋体" w:hAnsi="宋体" w:cs="宋体" w:eastAsia="宋体" w:hint="default"/>
                <w:sz w:val="18"/>
                <w:szCs w:val="18"/>
              </w:rPr>
              <w:t>文化：发行 股份购买资</w:t>
            </w:r>
          </w:p>
        </w:tc>
      </w:tr>
      <w:tr>
        <w:trPr>
          <w:trHeight w:val="307"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产并募集配</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套资金暨关</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联交易报告</w:t>
            </w:r>
          </w:p>
        </w:tc>
      </w:tr>
      <w:tr>
        <w:trPr>
          <w:trHeight w:val="359" w:hRule="exact"/>
        </w:trPr>
        <w:tc>
          <w:tcPr>
            <w:tcW w:w="119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书（草</w:t>
            </w:r>
            <w:r>
              <w:rPr>
                <w:rFonts w:ascii="宋体" w:hAnsi="宋体" w:cs="宋体" w:eastAsia="宋体" w:hint="default"/>
                <w:spacing w:val="-1"/>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57" w:hRule="exact"/>
        </w:trPr>
        <w:tc>
          <w:tcPr>
            <w:tcW w:w="119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40">
              <w:r>
                <w:rPr>
                  <w:rFonts w:ascii="Times New Roman" w:hAnsi="Times New Roman" w:cs="Times New Roman" w:eastAsia="Times New Roman" w:hint="default"/>
                  <w:sz w:val="18"/>
                  <w:szCs w:val="18"/>
                </w:rPr>
                <w:t>http://ww</w:t>
              </w:r>
            </w:hyperlink>
          </w:p>
        </w:tc>
      </w:tr>
      <w:tr>
        <w:trPr>
          <w:trHeight w:val="307"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18"/>
                <w:szCs w:val="18"/>
              </w:rPr>
            </w:pPr>
            <w:r>
              <w:rPr>
                <w:rFonts w:ascii="Times New Roman"/>
                <w:sz w:val="18"/>
              </w:rPr>
              <w:t>w.cninfo.com</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《金科</w:t>
            </w:r>
          </w:p>
        </w:tc>
      </w:tr>
      <w:tr>
        <w:trPr>
          <w:trHeight w:val="931"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杭州哲信</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23,000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23,772.42</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3" w:right="180"/>
              <w:jc w:val="both"/>
              <w:rPr>
                <w:rFonts w:ascii="宋体" w:hAnsi="宋体" w:cs="宋体" w:eastAsia="宋体" w:hint="default"/>
                <w:sz w:val="18"/>
                <w:szCs w:val="18"/>
              </w:rPr>
            </w:pPr>
            <w:r>
              <w:rPr>
                <w:rFonts w:ascii="宋体" w:hAnsi="宋体" w:cs="宋体" w:eastAsia="宋体" w:hint="default"/>
                <w:sz w:val="18"/>
                <w:szCs w:val="18"/>
              </w:rPr>
              <w:t>文化：发行 股份及支付 现金购买资</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产并募集配</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套资金暨关</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联交易报告</w:t>
            </w:r>
          </w:p>
        </w:tc>
      </w:tr>
      <w:tr>
        <w:trPr>
          <w:trHeight w:val="357" w:hRule="exact"/>
        </w:trPr>
        <w:tc>
          <w:tcPr>
            <w:tcW w:w="119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书（草</w:t>
            </w:r>
            <w:r>
              <w:rPr>
                <w:rFonts w:ascii="宋体" w:hAnsi="宋体" w:cs="宋体" w:eastAsia="宋体" w:hint="default"/>
                <w:spacing w:val="-1"/>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55" w:hRule="exact"/>
        </w:trPr>
        <w:tc>
          <w:tcPr>
            <w:tcW w:w="119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每日给力主</w:t>
            </w:r>
          </w:p>
        </w:tc>
        <w:tc>
          <w:tcPr>
            <w:tcW w:w="1198"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要从事移动</w:t>
            </w: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互联网应用</w:t>
            </w: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7"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的研究与开</w:t>
            </w: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40">
              <w:r>
                <w:rPr>
                  <w:rFonts w:ascii="Times New Roman" w:hAnsi="Times New Roman" w:cs="Times New Roman" w:eastAsia="Times New Roman" w:hint="default"/>
                  <w:sz w:val="18"/>
                  <w:szCs w:val="18"/>
                </w:rPr>
                <w:t>http://ww</w:t>
              </w:r>
            </w:hyperlink>
          </w:p>
        </w:tc>
      </w:tr>
      <w:tr>
        <w:trPr>
          <w:trHeight w:val="307"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2" w:right="0"/>
              <w:jc w:val="left"/>
              <w:rPr>
                <w:rFonts w:ascii="宋体" w:hAnsi="宋体" w:cs="宋体" w:eastAsia="宋体" w:hint="default"/>
                <w:sz w:val="18"/>
                <w:szCs w:val="18"/>
              </w:rPr>
            </w:pPr>
            <w:r>
              <w:rPr>
                <w:rFonts w:ascii="宋体" w:hAnsi="宋体" w:cs="宋体" w:eastAsia="宋体" w:hint="default"/>
                <w:sz w:val="18"/>
                <w:szCs w:val="18"/>
              </w:rPr>
              <w:t>发及海外发</w:t>
            </w: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left="103" w:right="0"/>
              <w:jc w:val="left"/>
              <w:rPr>
                <w:rFonts w:ascii="Times New Roman" w:hAnsi="Times New Roman" w:cs="Times New Roman" w:eastAsia="Times New Roman" w:hint="default"/>
                <w:sz w:val="18"/>
                <w:szCs w:val="18"/>
              </w:rPr>
            </w:pPr>
            <w:r>
              <w:rPr>
                <w:rFonts w:ascii="Times New Roman"/>
                <w:sz w:val="18"/>
              </w:rPr>
              <w:t>w.cninfo.com</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行业务，</w:t>
            </w: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《金科</w:t>
            </w:r>
          </w:p>
        </w:tc>
      </w:tr>
      <w:tr>
        <w:trPr>
          <w:trHeight w:val="936"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每日给力</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z w:val="18"/>
              </w:rPr>
              <w:t>2,500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pacing w:val="-1"/>
                <w:sz w:val="18"/>
              </w:rPr>
              <w:t>2,289.85</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309" w:lineRule="auto" w:before="20"/>
              <w:ind w:left="102" w:right="13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年每日 给力营业收 入、毛利率</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3" w:right="180"/>
              <w:jc w:val="both"/>
              <w:rPr>
                <w:rFonts w:ascii="宋体" w:hAnsi="宋体" w:cs="宋体" w:eastAsia="宋体" w:hint="default"/>
                <w:sz w:val="18"/>
                <w:szCs w:val="18"/>
              </w:rPr>
            </w:pPr>
            <w:r>
              <w:rPr>
                <w:rFonts w:ascii="宋体" w:hAnsi="宋体" w:cs="宋体" w:eastAsia="宋体" w:hint="default"/>
                <w:sz w:val="18"/>
                <w:szCs w:val="18"/>
              </w:rPr>
              <w:t>文化：关于 变更募集资 金用途暨收</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及净利率指</w:t>
            </w: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购资产的公</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标均较上年</w:t>
            </w: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同期有较大</w:t>
            </w: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2016-149</w:t>
            </w:r>
            <w:r>
              <w:rPr>
                <w:rFonts w:ascii="宋体" w:hAnsi="宋体" w:cs="宋体" w:eastAsia="宋体" w:hint="default"/>
                <w:sz w:val="18"/>
                <w:szCs w:val="18"/>
              </w:rPr>
              <w:t>）</w:t>
            </w:r>
          </w:p>
        </w:tc>
      </w:tr>
      <w:tr>
        <w:trPr>
          <w:trHeight w:val="32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幅度增长，</w:t>
            </w: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但因近年来</w:t>
            </w: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9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1198"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38"/>
          <w:footerReference w:type="default" r:id="rId39"/>
          <w:pgSz w:w="11910" w:h="16840"/>
          <w:pgMar w:header="878" w:footer="978" w:top="1100" w:bottom="1160" w:left="1020" w:right="980"/>
          <w:pgNumType w:start="78"/>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194"/>
        <w:gridCol w:w="1196"/>
        <w:gridCol w:w="1196"/>
        <w:gridCol w:w="1196"/>
        <w:gridCol w:w="1196"/>
        <w:gridCol w:w="1196"/>
        <w:gridCol w:w="1198"/>
        <w:gridCol w:w="1196"/>
      </w:tblGrid>
      <w:tr>
        <w:trPr>
          <w:trHeight w:val="318" w:hRule="exact"/>
        </w:trPr>
        <w:tc>
          <w:tcPr>
            <w:tcW w:w="119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应用的研究</w:t>
            </w:r>
          </w:p>
        </w:tc>
        <w:tc>
          <w:tcPr>
            <w:tcW w:w="1198"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与开发市场</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竞争逐渐加</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剧，市场进</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入者逐渐增</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多，同时海</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外移动互联</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网应用发行</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业务受市</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场、政策等</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因素影响明</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显。因此，</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6"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年，每</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08"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日给力在产</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品发行节奏</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把握、用户</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付费率提升</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上略显不</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足，导致业</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12" w:hRule="exact"/>
        </w:trPr>
        <w:tc>
          <w:tcPr>
            <w:tcW w:w="119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绩承诺未能</w:t>
            </w:r>
          </w:p>
        </w:tc>
        <w:tc>
          <w:tcPr>
            <w:tcW w:w="1198"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r>
      <w:tr>
        <w:trPr>
          <w:trHeight w:val="356" w:hRule="exact"/>
        </w:trPr>
        <w:tc>
          <w:tcPr>
            <w:tcW w:w="119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完全实现。</w:t>
            </w: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r>
      <w:tr>
        <w:trPr>
          <w:trHeight w:val="357" w:hRule="exact"/>
        </w:trPr>
        <w:tc>
          <w:tcPr>
            <w:tcW w:w="119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2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40">
              <w:r>
                <w:rPr>
                  <w:rFonts w:ascii="Times New Roman" w:hAnsi="Times New Roman" w:cs="Times New Roman" w:eastAsia="Times New Roman" w:hint="default"/>
                  <w:sz w:val="18"/>
                  <w:szCs w:val="18"/>
                </w:rPr>
                <w:t>http://ww</w:t>
              </w:r>
            </w:hyperlink>
          </w:p>
        </w:tc>
      </w:tr>
      <w:tr>
        <w:trPr>
          <w:trHeight w:val="307"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18"/>
                <w:szCs w:val="18"/>
              </w:rPr>
            </w:pPr>
            <w:r>
              <w:rPr>
                <w:rFonts w:ascii="Times New Roman"/>
                <w:sz w:val="18"/>
              </w:rPr>
              <w:t>w.cninfo.com</w:t>
            </w:r>
          </w:p>
        </w:tc>
      </w:tr>
      <w:tr>
        <w:trPr>
          <w:trHeight w:val="1555"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1" w:right="0"/>
              <w:jc w:val="left"/>
              <w:rPr>
                <w:rFonts w:ascii="宋体" w:hAnsi="宋体" w:cs="宋体" w:eastAsia="宋体" w:hint="default"/>
                <w:sz w:val="18"/>
                <w:szCs w:val="18"/>
              </w:rPr>
            </w:pPr>
            <w:r>
              <w:rPr>
                <w:rFonts w:ascii="宋体" w:hAnsi="宋体" w:cs="宋体" w:eastAsia="宋体" w:hint="default"/>
                <w:sz w:val="18"/>
                <w:szCs w:val="18"/>
              </w:rPr>
              <w:t>湖州吉昌</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3" w:right="180"/>
              <w:jc w:val="both"/>
              <w:rPr>
                <w:rFonts w:ascii="宋体" w:hAnsi="宋体" w:cs="宋体" w:eastAsia="宋体" w:hint="default"/>
                <w:sz w:val="18"/>
                <w:szCs w:val="18"/>
              </w:rPr>
            </w:pPr>
            <w:r>
              <w:rPr>
                <w:rFonts w:ascii="宋体" w:hAnsi="宋体" w:cs="宋体" w:eastAsia="宋体" w:hint="default"/>
                <w:sz w:val="18"/>
                <w:szCs w:val="18"/>
              </w:rPr>
              <w:t>承诺期内， 累计净利润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8"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3,399.85</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103" w:right="180"/>
              <w:jc w:val="both"/>
              <w:rPr>
                <w:rFonts w:ascii="宋体" w:hAnsi="宋体" w:cs="宋体" w:eastAsia="宋体" w:hint="default"/>
                <w:sz w:val="18"/>
                <w:szCs w:val="18"/>
              </w:rPr>
            </w:pPr>
            <w:r>
              <w:rPr>
                <w:rFonts w:ascii="Times New Roman" w:hAnsi="Times New Roman" w:cs="Times New Roman" w:eastAsia="Times New Roman" w:hint="default"/>
                <w:spacing w:val="-12"/>
                <w:w w:val="99"/>
                <w:sz w:val="18"/>
                <w:szCs w:val="18"/>
              </w:rPr>
              <w:t>.cn/</w:t>
            </w:r>
            <w:r>
              <w:rPr>
                <w:rFonts w:ascii="宋体" w:hAnsi="宋体" w:cs="宋体" w:eastAsia="宋体" w:hint="default"/>
                <w:spacing w:val="-12"/>
                <w:w w:val="99"/>
                <w:sz w:val="18"/>
                <w:szCs w:val="18"/>
              </w:rPr>
              <w:t>）《金科</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文化：关于 收购湖州吉 昌化学有限 公司股权的</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7" w:hRule="exact"/>
        </w:trPr>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2015-036</w:t>
            </w:r>
            <w:r>
              <w:rPr>
                <w:rFonts w:ascii="宋体" w:hAnsi="宋体" w:cs="宋体" w:eastAsia="宋体" w:hint="default"/>
                <w:sz w:val="18"/>
                <w:szCs w:val="18"/>
              </w:rPr>
              <w:t>）</w:t>
            </w:r>
          </w:p>
        </w:tc>
      </w:tr>
      <w:tr>
        <w:trPr>
          <w:trHeight w:val="352" w:hRule="exact"/>
        </w:trPr>
        <w:tc>
          <w:tcPr>
            <w:tcW w:w="119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before="115"/>
        <w:ind w:left="112" w:right="6774"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3"/>
        <w:rPr>
          <w:rFonts w:ascii="宋体" w:hAnsi="宋体" w:cs="宋体" w:eastAsia="宋体" w:hint="default"/>
          <w:sz w:val="13"/>
          <w:szCs w:val="13"/>
        </w:rPr>
      </w:pPr>
    </w:p>
    <w:p>
      <w:pPr>
        <w:pStyle w:val="BodyText"/>
        <w:spacing w:line="256" w:lineRule="auto"/>
        <w:ind w:right="0" w:firstLine="420"/>
        <w:jc w:val="left"/>
      </w:pPr>
      <w:r>
        <w:rPr>
          <w:rFonts w:ascii="Times New Roman" w:hAnsi="Times New Roman" w:cs="Times New Roman" w:eastAsia="Times New Roman" w:hint="default"/>
          <w:w w:val="95"/>
        </w:rPr>
        <w:t>1</w:t>
      </w:r>
      <w:r>
        <w:rPr>
          <w:w w:val="95"/>
        </w:rPr>
        <w:t>、根据本公司与朱志刚、王健签订的《业绩补偿协议》的约定，朱志刚和王健作为利润补偿义务人，</w:t>
      </w:r>
      <w:r>
        <w:rPr>
          <w:spacing w:val="-92"/>
          <w:w w:val="95"/>
        </w:rPr>
        <w:t> </w:t>
      </w:r>
      <w:r>
        <w:rPr>
          <w:spacing w:val="-92"/>
          <w:w w:val="95"/>
        </w:rPr>
      </w:r>
      <w:r>
        <w:rPr/>
        <w:t>承诺</w:t>
      </w:r>
      <w:r>
        <w:rPr>
          <w:rFonts w:ascii="Times New Roman" w:hAnsi="Times New Roman" w:cs="Times New Roman" w:eastAsia="Times New Roman" w:hint="default"/>
        </w:rPr>
        <w:t>Outfit7</w:t>
      </w:r>
      <w:r>
        <w:rPr/>
        <w:t>在</w:t>
      </w:r>
      <w:r>
        <w:rPr>
          <w:spacing w:val="-54"/>
        </w:rPr>
        <w:t> </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年度实现扣除非经常性损益后归属于母公司股东的净利润分别不</w:t>
      </w:r>
      <w:r>
        <w:rPr>
          <w:w w:val="99"/>
        </w:rPr>
        <w:t> </w:t>
      </w:r>
      <w:r>
        <w:rPr/>
        <w:t>低于</w:t>
      </w:r>
      <w:r>
        <w:rPr>
          <w:rFonts w:ascii="Times New Roman" w:hAnsi="Times New Roman" w:cs="Times New Roman" w:eastAsia="Times New Roman" w:hint="default"/>
        </w:rPr>
        <w:t>7,809.04</w:t>
      </w:r>
      <w:r>
        <w:rPr/>
        <w:t>万欧元、</w:t>
      </w:r>
      <w:r>
        <w:rPr>
          <w:rFonts w:ascii="Times New Roman" w:hAnsi="Times New Roman" w:cs="Times New Roman" w:eastAsia="Times New Roman" w:hint="default"/>
        </w:rPr>
        <w:t>9,286.68</w:t>
      </w:r>
      <w:r>
        <w:rPr/>
        <w:t>万欧元、</w:t>
      </w:r>
      <w:r>
        <w:rPr>
          <w:rFonts w:ascii="Times New Roman" w:hAnsi="Times New Roman" w:cs="Times New Roman" w:eastAsia="Times New Roman" w:hint="default"/>
        </w:rPr>
        <w:t>10,975.80</w:t>
      </w:r>
      <w:r>
        <w:rPr/>
        <w:t>万欧元。</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Outfit7</w:t>
      </w:r>
      <w:r>
        <w:rPr/>
        <w:t>经审计的扣除非经常损益的净利</w:t>
      </w:r>
      <w:r>
        <w:rPr>
          <w:w w:val="99"/>
        </w:rPr>
        <w:t> </w:t>
      </w:r>
      <w:r>
        <w:rPr/>
        <w:t>润</w:t>
      </w:r>
      <w:r>
        <w:rPr>
          <w:rFonts w:ascii="Times New Roman" w:hAnsi="Times New Roman" w:cs="Times New Roman" w:eastAsia="Times New Roman" w:hint="default"/>
        </w:rPr>
        <w:t>7,841.09</w:t>
      </w:r>
      <w:r>
        <w:rPr/>
        <w:t>万欧元，</w:t>
      </w:r>
      <w:r>
        <w:rPr>
          <w:rFonts w:ascii="Times New Roman" w:hAnsi="Times New Roman" w:cs="Times New Roman" w:eastAsia="Times New Roman" w:hint="default"/>
        </w:rPr>
        <w:t>Outfit7</w:t>
      </w:r>
      <w:r>
        <w:rPr/>
        <w:t>已完成承诺盈利</w:t>
      </w:r>
      <w:r>
        <w:rPr>
          <w:rFonts w:ascii="Times New Roman" w:hAnsi="Times New Roman" w:cs="Times New Roman" w:eastAsia="Times New Roman" w:hint="default"/>
        </w:rPr>
        <w:t>100.41%</w:t>
      </w:r>
      <w:r>
        <w:rPr/>
        <w:t>。</w:t>
      </w:r>
    </w:p>
    <w:p>
      <w:pPr>
        <w:pStyle w:val="BodyText"/>
        <w:spacing w:line="256" w:lineRule="auto" w:before="125"/>
        <w:ind w:right="210" w:firstLine="420"/>
        <w:jc w:val="both"/>
      </w:pPr>
      <w:r>
        <w:rPr>
          <w:rFonts w:ascii="Times New Roman" w:hAnsi="Times New Roman" w:cs="Times New Roman" w:eastAsia="Times New Roman" w:hint="default"/>
          <w:spacing w:val="2"/>
          <w:w w:val="95"/>
        </w:rPr>
        <w:t>2</w:t>
      </w:r>
      <w:r>
        <w:rPr>
          <w:spacing w:val="2"/>
          <w:w w:val="95"/>
        </w:rPr>
        <w:t>、根据本公司与杭州哲信原股东王健、方明签订的《发行股份及支付现金购买资产协议》及《发行</w:t>
      </w:r>
      <w:r>
        <w:rPr>
          <w:spacing w:val="-82"/>
          <w:w w:val="95"/>
        </w:rPr>
        <w:t> </w:t>
      </w:r>
      <w:r>
        <w:rPr>
          <w:spacing w:val="-82"/>
          <w:w w:val="95"/>
        </w:rPr>
      </w:r>
      <w:r>
        <w:rPr>
          <w:w w:val="99"/>
        </w:rPr>
        <w:t>股份及支付现金购买资产协议之补充协议》，杭州哲信原股东王健、方明承诺杭州哲信</w:t>
      </w:r>
      <w:r>
        <w:rPr>
          <w:rFonts w:ascii="Times New Roman" w:hAnsi="Times New Roman" w:cs="Times New Roman" w:eastAsia="Times New Roman" w:hint="default"/>
          <w:w w:val="99"/>
        </w:rPr>
        <w:t>2016</w:t>
      </w:r>
      <w:r>
        <w:rPr>
          <w:w w:val="99"/>
        </w:rPr>
        <w:t>年度、</w:t>
      </w:r>
      <w:r>
        <w:rPr>
          <w:rFonts w:ascii="Times New Roman" w:hAnsi="Times New Roman" w:cs="Times New Roman" w:eastAsia="Times New Roman" w:hint="default"/>
          <w:w w:val="99"/>
        </w:rPr>
        <w:t>2017</w:t>
      </w:r>
      <w:r>
        <w:rPr>
          <w:w w:val="99"/>
        </w:rPr>
        <w:t>年</w:t>
      </w:r>
      <w:r>
        <w:rPr>
          <w:spacing w:val="-95"/>
          <w:w w:val="99"/>
        </w:rPr>
        <w:t> </w:t>
      </w:r>
      <w:r>
        <w:rPr>
          <w:spacing w:val="2"/>
        </w:rPr>
        <w:t>度、</w:t>
      </w:r>
      <w:r>
        <w:rPr>
          <w:rFonts w:ascii="Times New Roman" w:hAnsi="Times New Roman" w:cs="Times New Roman" w:eastAsia="Times New Roman" w:hint="default"/>
          <w:spacing w:val="2"/>
        </w:rPr>
        <w:t>2018</w:t>
      </w:r>
      <w:r>
        <w:rPr>
          <w:spacing w:val="2"/>
        </w:rPr>
        <w:t>年度扣除非经常性损益后的净利润分别为</w:t>
      </w:r>
      <w:r>
        <w:rPr>
          <w:rFonts w:ascii="Times New Roman" w:hAnsi="Times New Roman" w:cs="Times New Roman" w:eastAsia="Times New Roman" w:hint="default"/>
          <w:spacing w:val="2"/>
        </w:rPr>
        <w:t>17,000</w:t>
      </w:r>
      <w:r>
        <w:rPr>
          <w:spacing w:val="2"/>
        </w:rPr>
        <w:t>万元、</w:t>
      </w:r>
      <w:r>
        <w:rPr>
          <w:rFonts w:ascii="Times New Roman" w:hAnsi="Times New Roman" w:cs="Times New Roman" w:eastAsia="Times New Roman" w:hint="default"/>
          <w:spacing w:val="2"/>
        </w:rPr>
        <w:t>23,000</w:t>
      </w:r>
      <w:r>
        <w:rPr>
          <w:spacing w:val="2"/>
        </w:rPr>
        <w:t>万元和</w:t>
      </w:r>
      <w:r>
        <w:rPr>
          <w:rFonts w:ascii="Times New Roman" w:hAnsi="Times New Roman" w:cs="Times New Roman" w:eastAsia="Times New Roman" w:hint="default"/>
          <w:spacing w:val="2"/>
        </w:rPr>
        <w:t>30,000</w:t>
      </w:r>
      <w:r>
        <w:rPr>
          <w:spacing w:val="2"/>
        </w:rPr>
        <w:t>万元。杭州哲信</w:t>
      </w:r>
      <w:r>
        <w:rPr>
          <w:rFonts w:ascii="Times New Roman" w:hAnsi="Times New Roman" w:cs="Times New Roman" w:eastAsia="Times New Roman" w:hint="default"/>
          <w:spacing w:val="2"/>
        </w:rPr>
        <w:t>2016</w:t>
      </w:r>
      <w:r>
        <w:rPr>
          <w:rFonts w:ascii="Times New Roman" w:hAnsi="Times New Roman" w:cs="Times New Roman" w:eastAsia="Times New Roman" w:hint="default"/>
          <w:w w:val="99"/>
        </w:rPr>
        <w:t> </w:t>
      </w:r>
      <w:r>
        <w:rPr>
          <w:w w:val="95"/>
        </w:rPr>
        <w:t>年度经审计的扣除非经常性损益后的净利润</w:t>
      </w:r>
      <w:r>
        <w:rPr>
          <w:rFonts w:ascii="Times New Roman" w:hAnsi="Times New Roman" w:cs="Times New Roman" w:eastAsia="Times New Roman" w:hint="default"/>
          <w:w w:val="95"/>
        </w:rPr>
        <w:t>19,225.03</w:t>
      </w:r>
      <w:r>
        <w:rPr>
          <w:w w:val="95"/>
        </w:rPr>
        <w:t>万元，杭州哲信</w:t>
      </w:r>
      <w:r>
        <w:rPr>
          <w:rFonts w:ascii="Times New Roman" w:hAnsi="Times New Roman" w:cs="Times New Roman" w:eastAsia="Times New Roman" w:hint="default"/>
          <w:w w:val="95"/>
        </w:rPr>
        <w:t>2017</w:t>
      </w:r>
      <w:r>
        <w:rPr>
          <w:w w:val="95"/>
        </w:rPr>
        <w:t>年度经审计的扣除非经常性损益</w:t>
      </w:r>
      <w:r>
        <w:rPr>
          <w:spacing w:val="39"/>
          <w:w w:val="95"/>
        </w:rPr>
        <w:t> </w:t>
      </w:r>
      <w:r>
        <w:rPr>
          <w:spacing w:val="39"/>
          <w:w w:val="95"/>
        </w:rPr>
      </w:r>
      <w:r>
        <w:rPr>
          <w:spacing w:val="7"/>
          <w:w w:val="95"/>
        </w:rPr>
        <w:t>后的净利润</w:t>
      </w:r>
      <w:r>
        <w:rPr>
          <w:rFonts w:ascii="Times New Roman" w:hAnsi="Times New Roman" w:cs="Times New Roman" w:eastAsia="Times New Roman" w:hint="default"/>
          <w:spacing w:val="7"/>
          <w:w w:val="95"/>
        </w:rPr>
        <w:t>23,772.42</w:t>
      </w:r>
      <w:r>
        <w:rPr>
          <w:spacing w:val="7"/>
          <w:w w:val="95"/>
        </w:rPr>
        <w:t>万元，合计为</w:t>
      </w:r>
      <w:r>
        <w:rPr>
          <w:rFonts w:ascii="Times New Roman" w:hAnsi="Times New Roman" w:cs="Times New Roman" w:eastAsia="Times New Roman" w:hint="default"/>
          <w:spacing w:val="7"/>
          <w:w w:val="95"/>
        </w:rPr>
        <w:t>42,997.45</w:t>
      </w:r>
      <w:r>
        <w:rPr>
          <w:spacing w:val="7"/>
          <w:w w:val="95"/>
        </w:rPr>
        <w:t>万元。截至</w:t>
      </w:r>
      <w:r>
        <w:rPr>
          <w:rFonts w:ascii="Times New Roman" w:hAnsi="Times New Roman" w:cs="Times New Roman" w:eastAsia="Times New Roman" w:hint="default"/>
          <w:spacing w:val="7"/>
          <w:w w:val="95"/>
        </w:rPr>
        <w:t>2017</w:t>
      </w:r>
      <w:r>
        <w:rPr>
          <w:spacing w:val="7"/>
          <w:w w:val="95"/>
        </w:rPr>
        <w:t>年</w:t>
      </w:r>
      <w:r>
        <w:rPr>
          <w:rFonts w:ascii="Times New Roman" w:hAnsi="Times New Roman" w:cs="Times New Roman" w:eastAsia="Times New Roman" w:hint="default"/>
          <w:spacing w:val="7"/>
          <w:w w:val="95"/>
        </w:rPr>
        <w:t>12</w:t>
      </w:r>
      <w:r>
        <w:rPr>
          <w:spacing w:val="7"/>
          <w:w w:val="95"/>
        </w:rPr>
        <w:t>月</w:t>
      </w:r>
      <w:r>
        <w:rPr>
          <w:rFonts w:ascii="Times New Roman" w:hAnsi="Times New Roman" w:cs="Times New Roman" w:eastAsia="Times New Roman" w:hint="default"/>
          <w:spacing w:val="7"/>
          <w:w w:val="95"/>
        </w:rPr>
        <w:t>31</w:t>
      </w:r>
      <w:r>
        <w:rPr>
          <w:spacing w:val="7"/>
          <w:w w:val="95"/>
        </w:rPr>
        <w:t>日，杭州哲信已完成承诺盈利的</w:t>
      </w:r>
      <w:r>
        <w:rPr>
          <w:spacing w:val="7"/>
        </w:rPr>
      </w:r>
    </w:p>
    <w:p>
      <w:pPr>
        <w:spacing w:after="0" w:line="256" w:lineRule="auto"/>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40" w:lineRule="auto" w:before="34"/>
        <w:ind w:right="6774"/>
        <w:jc w:val="left"/>
      </w:pPr>
      <w:r>
        <w:rPr>
          <w:rFonts w:ascii="Times New Roman" w:hAnsi="Times New Roman" w:cs="Times New Roman" w:eastAsia="Times New Roman" w:hint="default"/>
        </w:rPr>
        <w:t>107.49%</w:t>
      </w:r>
      <w:r>
        <w:rPr/>
        <w:t>。</w:t>
      </w:r>
    </w:p>
    <w:p>
      <w:pPr>
        <w:pStyle w:val="BodyText"/>
        <w:spacing w:line="261" w:lineRule="auto" w:before="141"/>
        <w:ind w:right="0" w:firstLine="420"/>
        <w:jc w:val="left"/>
      </w:pPr>
      <w:r>
        <w:rPr>
          <w:rFonts w:ascii="Times New Roman" w:hAnsi="Times New Roman" w:cs="Times New Roman" w:eastAsia="Times New Roman" w:hint="default"/>
          <w:spacing w:val="2"/>
        </w:rPr>
        <w:t>3</w:t>
      </w:r>
      <w:r>
        <w:rPr>
          <w:spacing w:val="2"/>
        </w:rPr>
        <w:t>、根据本公司与每日给力原股东杭州日龙投资管理有限公司、杭州麒翎投资管理有限公司、杭州华</w:t>
      </w:r>
      <w:r>
        <w:rPr>
          <w:w w:val="99"/>
        </w:rPr>
        <w:t> </w:t>
      </w:r>
      <w:r>
        <w:rPr/>
        <w:t>旦网络科技有限公司、杭州米艺科技有限公司、杭州酷辰商业展示有限公司、杭州乔驰科技有限公司签订</w:t>
      </w:r>
      <w:r>
        <w:rPr>
          <w:w w:val="99"/>
        </w:rPr>
        <w:t> </w:t>
      </w:r>
      <w:r>
        <w:rPr/>
        <w:t>的《股权转让协议》及补充协议，每日给力原股东杭州日龙投资管理有限公司、杭州麒翎投资管理有限公</w:t>
      </w:r>
      <w:r>
        <w:rPr>
          <w:w w:val="99"/>
        </w:rPr>
        <w:t> </w:t>
      </w:r>
      <w:r>
        <w:rPr>
          <w:w w:val="95"/>
        </w:rPr>
        <w:t>司、核心人员丁懿、冯泽龙、陈丞承诺每日给力</w:t>
      </w:r>
      <w:r>
        <w:rPr>
          <w:rFonts w:ascii="Times New Roman" w:hAnsi="Times New Roman" w:cs="Times New Roman" w:eastAsia="Times New Roman" w:hint="default"/>
          <w:w w:val="95"/>
        </w:rPr>
        <w:t>2017</w:t>
      </w:r>
      <w:r>
        <w:rPr>
          <w:w w:val="95"/>
        </w:rPr>
        <w:t>年度的扣除非经常损益后的净利润不低于</w:t>
      </w:r>
      <w:r>
        <w:rPr>
          <w:rFonts w:ascii="Times New Roman" w:hAnsi="Times New Roman" w:cs="Times New Roman" w:eastAsia="Times New Roman" w:hint="default"/>
          <w:w w:val="95"/>
        </w:rPr>
        <w:t>2,500.00</w:t>
      </w:r>
      <w:r>
        <w:rPr>
          <w:w w:val="95"/>
        </w:rPr>
        <w:t>万，</w:t>
      </w:r>
      <w:r>
        <w:rPr>
          <w:spacing w:val="45"/>
          <w:w w:val="95"/>
        </w:rPr>
        <w:t> </w:t>
      </w:r>
      <w:r>
        <w:rPr>
          <w:spacing w:val="45"/>
          <w:w w:val="95"/>
        </w:rPr>
      </w:r>
      <w:r>
        <w:rPr>
          <w:rFonts w:ascii="Times New Roman" w:hAnsi="Times New Roman" w:cs="Times New Roman" w:eastAsia="Times New Roman" w:hint="default"/>
        </w:rPr>
        <w:t>2017</w:t>
      </w:r>
      <w:r>
        <w:rPr/>
        <w:t>年度和</w:t>
      </w:r>
      <w:r>
        <w:rPr>
          <w:rFonts w:ascii="Times New Roman" w:hAnsi="Times New Roman" w:cs="Times New Roman" w:eastAsia="Times New Roman" w:hint="default"/>
        </w:rPr>
        <w:t>2018</w:t>
      </w:r>
      <w:r>
        <w:rPr/>
        <w:t>年度的扣除非经常损益后的净利润累计不低于</w:t>
      </w:r>
      <w:r>
        <w:rPr>
          <w:rFonts w:ascii="Times New Roman" w:hAnsi="Times New Roman" w:cs="Times New Roman" w:eastAsia="Times New Roman" w:hint="default"/>
        </w:rPr>
        <w:t>5,750.00</w:t>
      </w:r>
      <w:r>
        <w:rPr/>
        <w:t>万，</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年度和</w:t>
      </w:r>
      <w:r>
        <w:rPr>
          <w:rFonts w:ascii="Times New Roman" w:hAnsi="Times New Roman" w:cs="Times New Roman" w:eastAsia="Times New Roman" w:hint="default"/>
        </w:rPr>
        <w:t>2019</w:t>
      </w:r>
      <w:r>
        <w:rPr/>
        <w:t>年</w:t>
      </w:r>
      <w:r>
        <w:rPr>
          <w:spacing w:val="-40"/>
        </w:rPr>
        <w:t> </w:t>
      </w:r>
      <w:r>
        <w:rPr/>
        <w:t>度的扣除非经常损益后的净利润累计不低于</w:t>
      </w:r>
      <w:r>
        <w:rPr>
          <w:rFonts w:ascii="Times New Roman" w:hAnsi="Times New Roman" w:cs="Times New Roman" w:eastAsia="Times New Roman" w:hint="default"/>
        </w:rPr>
        <w:t>1</w:t>
      </w:r>
      <w:r>
        <w:rPr/>
        <w:t>亿元。</w:t>
      </w:r>
      <w:r>
        <w:rPr>
          <w:rFonts w:ascii="Times New Roman" w:hAnsi="Times New Roman" w:cs="Times New Roman" w:eastAsia="Times New Roman" w:hint="default"/>
        </w:rPr>
        <w:t>2017</w:t>
      </w:r>
      <w:r>
        <w:rPr/>
        <w:t>年度经审计的扣除非经常性损益的净利润</w:t>
      </w:r>
      <w:r>
        <w:rPr>
          <w:rFonts w:ascii="Times New Roman" w:hAnsi="Times New Roman" w:cs="Times New Roman" w:eastAsia="Times New Roman" w:hint="default"/>
        </w:rPr>
        <w:t>2,289.85</w:t>
      </w:r>
      <w:r>
        <w:rPr>
          <w:rFonts w:ascii="Times New Roman" w:hAnsi="Times New Roman" w:cs="Times New Roman" w:eastAsia="Times New Roman" w:hint="default"/>
          <w:w w:val="99"/>
        </w:rPr>
        <w:t> </w:t>
      </w:r>
      <w:r>
        <w:rPr/>
        <w:t>万元，每日给力已完成承诺盈利</w:t>
      </w:r>
      <w:r>
        <w:rPr>
          <w:rFonts w:ascii="Times New Roman" w:hAnsi="Times New Roman" w:cs="Times New Roman" w:eastAsia="Times New Roman" w:hint="default"/>
        </w:rPr>
        <w:t>91.59%</w:t>
      </w:r>
      <w:r>
        <w:rPr/>
        <w:t>。根据公司与每日给力原股东签订的《股权转让协议》约定，由于</w:t>
      </w:r>
      <w:r>
        <w:rPr>
          <w:w w:val="99"/>
        </w:rPr>
        <w:t> </w:t>
      </w:r>
      <w:r>
        <w:rPr/>
        <w:t>每日给力本期未完成业绩承诺，每日给力原股东应向公司支付业绩补偿款</w:t>
      </w:r>
      <w:r>
        <w:rPr>
          <w:rFonts w:ascii="Times New Roman" w:hAnsi="Times New Roman" w:cs="Times New Roman" w:eastAsia="Times New Roman" w:hint="default"/>
        </w:rPr>
        <w:t>269.22</w:t>
      </w:r>
      <w:r>
        <w:rPr/>
        <w:t>万元。公司本期已计提计</w:t>
      </w:r>
      <w:r>
        <w:rPr>
          <w:spacing w:val="-90"/>
        </w:rPr>
        <w:t> </w:t>
      </w:r>
      <w:r>
        <w:rPr>
          <w:spacing w:val="-90"/>
        </w:rPr>
      </w:r>
      <w:r>
        <w:rPr/>
        <w:t>入营业外收入，同时冲减应付每日给力原股东的股权转让款。</w:t>
      </w:r>
    </w:p>
    <w:p>
      <w:pPr>
        <w:pStyle w:val="BodyText"/>
        <w:spacing w:line="256" w:lineRule="auto" w:before="138"/>
        <w:ind w:right="206" w:firstLine="420"/>
        <w:jc w:val="both"/>
      </w:pPr>
      <w:r>
        <w:rPr>
          <w:rFonts w:ascii="Times New Roman" w:hAnsi="Times New Roman" w:cs="Times New Roman" w:eastAsia="Times New Roman" w:hint="default"/>
          <w:w w:val="95"/>
        </w:rPr>
        <w:t>4</w:t>
      </w:r>
      <w:r>
        <w:rPr>
          <w:w w:val="95"/>
        </w:rPr>
        <w:t>、根据</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7</w:t>
      </w:r>
      <w:r>
        <w:rPr>
          <w:w w:val="95"/>
        </w:rPr>
        <w:t>月</w:t>
      </w:r>
      <w:r>
        <w:rPr>
          <w:rFonts w:ascii="Times New Roman" w:hAnsi="Times New Roman" w:cs="Times New Roman" w:eastAsia="Times New Roman" w:hint="default"/>
          <w:w w:val="95"/>
        </w:rPr>
        <w:t>17</w:t>
      </w:r>
      <w:r>
        <w:rPr>
          <w:w w:val="95"/>
        </w:rPr>
        <w:t>日本公司与湖州吉昌原股东施卫东签订的《湖州吉昌化学有限公司股权转让总协</w:t>
      </w:r>
      <w:r>
        <w:rPr>
          <w:w w:val="99"/>
        </w:rPr>
        <w:t> </w:t>
      </w:r>
      <w:r>
        <w:rPr>
          <w:spacing w:val="-2"/>
          <w:w w:val="99"/>
        </w:rPr>
        <w:t>议》，本公司与施卫东约定，湖州吉昌股权转让款根据股权转让后</w:t>
      </w:r>
      <w:r>
        <w:rPr>
          <w:rFonts w:ascii="Times New Roman" w:hAnsi="Times New Roman" w:cs="Times New Roman" w:eastAsia="Times New Roman" w:hint="default"/>
          <w:spacing w:val="-2"/>
          <w:w w:val="99"/>
        </w:rPr>
        <w:t>36</w:t>
      </w:r>
      <w:r>
        <w:rPr>
          <w:spacing w:val="-2"/>
          <w:w w:val="99"/>
        </w:rPr>
        <w:t>个月净利润情况进行调整。其中</w:t>
      </w:r>
      <w:r>
        <w:rPr>
          <w:rFonts w:ascii="Times New Roman" w:hAnsi="Times New Roman" w:cs="Times New Roman" w:eastAsia="Times New Roman" w:hint="default"/>
          <w:spacing w:val="-2"/>
          <w:w w:val="99"/>
        </w:rPr>
        <w:t>:36</w:t>
      </w:r>
      <w:r>
        <w:rPr>
          <w:spacing w:val="-2"/>
          <w:w w:val="99"/>
        </w:rPr>
        <w:t>个</w:t>
      </w:r>
      <w:r>
        <w:rPr>
          <w:spacing w:val="-57"/>
          <w:w w:val="99"/>
        </w:rPr>
        <w:t> </w:t>
      </w:r>
      <w:r>
        <w:rPr/>
        <w:t>月累计净利润（以扣除非经常性损益前后孰低，以下同）在</w:t>
      </w:r>
      <w:r>
        <w:rPr>
          <w:rFonts w:ascii="Times New Roman" w:hAnsi="Times New Roman" w:cs="Times New Roman" w:eastAsia="Times New Roman" w:hint="default"/>
        </w:rPr>
        <w:t>6,000</w:t>
      </w:r>
      <w:r>
        <w:rPr/>
        <w:t>万元</w:t>
      </w:r>
      <w:r>
        <w:rPr>
          <w:rFonts w:ascii="Times New Roman" w:hAnsi="Times New Roman" w:cs="Times New Roman" w:eastAsia="Times New Roman" w:hint="default"/>
        </w:rPr>
        <w:t>-6,600</w:t>
      </w:r>
      <w:r>
        <w:rPr/>
        <w:t>万元之间，股权转让款不作调</w:t>
      </w:r>
      <w:r>
        <w:rPr>
          <w:w w:val="99"/>
        </w:rPr>
        <w:t> </w:t>
      </w:r>
      <w:r>
        <w:rPr>
          <w:spacing w:val="2"/>
          <w:w w:val="95"/>
        </w:rPr>
        <w:t>整；</w:t>
      </w:r>
      <w:r>
        <w:rPr>
          <w:rFonts w:ascii="Times New Roman" w:hAnsi="Times New Roman" w:cs="Times New Roman" w:eastAsia="Times New Roman" w:hint="default"/>
          <w:spacing w:val="2"/>
          <w:w w:val="95"/>
        </w:rPr>
        <w:t>36</w:t>
      </w:r>
      <w:r>
        <w:rPr>
          <w:spacing w:val="2"/>
          <w:w w:val="95"/>
        </w:rPr>
        <w:t>个月累计净利润小于</w:t>
      </w:r>
      <w:r>
        <w:rPr>
          <w:rFonts w:ascii="Times New Roman" w:hAnsi="Times New Roman" w:cs="Times New Roman" w:eastAsia="Times New Roman" w:hint="default"/>
          <w:spacing w:val="2"/>
          <w:w w:val="95"/>
        </w:rPr>
        <w:t>6,000</w:t>
      </w:r>
      <w:r>
        <w:rPr>
          <w:spacing w:val="2"/>
          <w:w w:val="95"/>
        </w:rPr>
        <w:t>万元时由施卫东向公司补偿；</w:t>
      </w:r>
      <w:r>
        <w:rPr>
          <w:rFonts w:ascii="Times New Roman" w:hAnsi="Times New Roman" w:cs="Times New Roman" w:eastAsia="Times New Roman" w:hint="default"/>
          <w:spacing w:val="2"/>
          <w:w w:val="95"/>
        </w:rPr>
        <w:t>36</w:t>
      </w:r>
      <w:r>
        <w:rPr>
          <w:spacing w:val="2"/>
          <w:w w:val="95"/>
        </w:rPr>
        <w:t>个月累计净利润大于</w:t>
      </w:r>
      <w:r>
        <w:rPr>
          <w:rFonts w:ascii="Times New Roman" w:hAnsi="Times New Roman" w:cs="Times New Roman" w:eastAsia="Times New Roman" w:hint="default"/>
          <w:spacing w:val="2"/>
          <w:w w:val="95"/>
        </w:rPr>
        <w:t>6,600</w:t>
      </w:r>
      <w:r>
        <w:rPr>
          <w:spacing w:val="2"/>
          <w:w w:val="95"/>
        </w:rPr>
        <w:t>万元时，由公</w:t>
      </w:r>
      <w:r>
        <w:rPr>
          <w:spacing w:val="35"/>
          <w:w w:val="95"/>
        </w:rPr>
        <w:t> </w:t>
      </w:r>
      <w:r>
        <w:rPr>
          <w:spacing w:val="35"/>
          <w:w w:val="95"/>
        </w:rPr>
      </w:r>
      <w:r>
        <w:rPr>
          <w:spacing w:val="-2"/>
          <w:w w:val="99"/>
        </w:rPr>
        <w:t>司向施卫东支付奖励款。湖州吉昌</w:t>
      </w:r>
      <w:r>
        <w:rPr>
          <w:rFonts w:ascii="Times New Roman" w:hAnsi="Times New Roman" w:cs="Times New Roman" w:eastAsia="Times New Roman" w:hint="default"/>
          <w:spacing w:val="-2"/>
          <w:w w:val="99"/>
        </w:rPr>
        <w:t>2015</w:t>
      </w:r>
      <w:r>
        <w:rPr>
          <w:spacing w:val="-2"/>
          <w:w w:val="99"/>
        </w:rPr>
        <w:t>年</w:t>
      </w:r>
      <w:r>
        <w:rPr>
          <w:rFonts w:ascii="Times New Roman" w:hAnsi="Times New Roman" w:cs="Times New Roman" w:eastAsia="Times New Roman" w:hint="default"/>
          <w:spacing w:val="-2"/>
          <w:w w:val="99"/>
        </w:rPr>
        <w:t>8</w:t>
      </w:r>
      <w:r>
        <w:rPr>
          <w:spacing w:val="-2"/>
          <w:w w:val="99"/>
        </w:rPr>
        <w:t>月</w:t>
      </w:r>
      <w:r>
        <w:rPr>
          <w:rFonts w:ascii="Times New Roman" w:hAnsi="Times New Roman" w:cs="Times New Roman" w:eastAsia="Times New Roman" w:hint="default"/>
          <w:spacing w:val="-2"/>
          <w:w w:val="99"/>
        </w:rPr>
        <w:t>-2015</w:t>
      </w:r>
      <w:r>
        <w:rPr>
          <w:spacing w:val="-2"/>
          <w:w w:val="99"/>
        </w:rPr>
        <w:t>年</w:t>
      </w:r>
      <w:r>
        <w:rPr>
          <w:rFonts w:ascii="Times New Roman" w:hAnsi="Times New Roman" w:cs="Times New Roman" w:eastAsia="Times New Roman" w:hint="default"/>
          <w:spacing w:val="-2"/>
          <w:w w:val="99"/>
        </w:rPr>
        <w:t>12</w:t>
      </w:r>
      <w:r>
        <w:rPr>
          <w:spacing w:val="-2"/>
          <w:w w:val="99"/>
        </w:rPr>
        <w:t>月经审计的扣除非经常性损益的净利润</w:t>
      </w:r>
      <w:r>
        <w:rPr>
          <w:rFonts w:ascii="Times New Roman" w:hAnsi="Times New Roman" w:cs="Times New Roman" w:eastAsia="Times New Roman" w:hint="default"/>
          <w:spacing w:val="-2"/>
          <w:w w:val="99"/>
        </w:rPr>
        <w:t>1,837.58</w:t>
      </w:r>
      <w:r>
        <w:rPr>
          <w:spacing w:val="-2"/>
          <w:w w:val="99"/>
        </w:rPr>
        <w:t>万元</w:t>
      </w:r>
      <w:r>
        <w:rPr>
          <w:spacing w:val="-56"/>
          <w:w w:val="99"/>
        </w:rPr>
        <w:t> </w:t>
      </w:r>
      <w:r>
        <w:rPr>
          <w:spacing w:val="-56"/>
          <w:w w:val="99"/>
        </w:rPr>
      </w:r>
      <w:r>
        <w:rPr>
          <w:rFonts w:ascii="Times New Roman" w:hAnsi="Times New Roman" w:cs="Times New Roman" w:eastAsia="Times New Roman" w:hint="default"/>
          <w:spacing w:val="2"/>
        </w:rPr>
        <w:t>(</w:t>
      </w:r>
      <w:r>
        <w:rPr>
          <w:spacing w:val="2"/>
        </w:rPr>
        <w:t>净利润为</w:t>
      </w:r>
      <w:r>
        <w:rPr>
          <w:rFonts w:ascii="Times New Roman" w:hAnsi="Times New Roman" w:cs="Times New Roman" w:eastAsia="Times New Roman" w:hint="default"/>
          <w:spacing w:val="2"/>
        </w:rPr>
        <w:t>1,846.45</w:t>
      </w:r>
      <w:r>
        <w:rPr>
          <w:spacing w:val="2"/>
        </w:rPr>
        <w:t>万元</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2016</w:t>
      </w:r>
      <w:r>
        <w:rPr>
          <w:spacing w:val="2"/>
        </w:rPr>
        <w:t>年度经审计的扣除非经常性损益的净利润</w:t>
      </w:r>
      <w:r>
        <w:rPr>
          <w:rFonts w:ascii="Times New Roman" w:hAnsi="Times New Roman" w:cs="Times New Roman" w:eastAsia="Times New Roman" w:hint="default"/>
          <w:spacing w:val="2"/>
        </w:rPr>
        <w:t>3,843.37</w:t>
      </w:r>
      <w:r>
        <w:rPr>
          <w:spacing w:val="2"/>
        </w:rPr>
        <w:t>万元（净利润为</w:t>
      </w:r>
      <w:r>
        <w:rPr>
          <w:rFonts w:ascii="Times New Roman" w:hAnsi="Times New Roman" w:cs="Times New Roman" w:eastAsia="Times New Roman" w:hint="default"/>
          <w:spacing w:val="2"/>
        </w:rPr>
        <w:t>3,888.65</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3"/>
          <w:w w:val="99"/>
        </w:rPr>
        <w:t>万元），</w:t>
      </w:r>
      <w:r>
        <w:rPr>
          <w:rFonts w:ascii="Times New Roman" w:hAnsi="Times New Roman" w:cs="Times New Roman" w:eastAsia="Times New Roman" w:hint="default"/>
          <w:spacing w:val="3"/>
          <w:w w:val="99"/>
        </w:rPr>
        <w:t>2017</w:t>
      </w:r>
      <w:r>
        <w:rPr>
          <w:spacing w:val="3"/>
          <w:w w:val="99"/>
        </w:rPr>
        <w:t>年度经审计的扣除非经常性损益的净利润</w:t>
      </w:r>
      <w:r>
        <w:rPr>
          <w:rFonts w:ascii="Times New Roman" w:hAnsi="Times New Roman" w:cs="Times New Roman" w:eastAsia="Times New Roman" w:hint="default"/>
          <w:spacing w:val="3"/>
          <w:w w:val="99"/>
        </w:rPr>
        <w:t>3,399.85</w:t>
      </w:r>
      <w:r>
        <w:rPr>
          <w:spacing w:val="3"/>
          <w:w w:val="99"/>
        </w:rPr>
        <w:t>万元（净利润为</w:t>
      </w:r>
      <w:r>
        <w:rPr>
          <w:rFonts w:ascii="Times New Roman" w:hAnsi="Times New Roman" w:cs="Times New Roman" w:eastAsia="Times New Roman" w:hint="default"/>
          <w:spacing w:val="3"/>
          <w:w w:val="99"/>
        </w:rPr>
        <w:t>3,445.40</w:t>
      </w:r>
      <w:r>
        <w:rPr>
          <w:spacing w:val="3"/>
          <w:w w:val="99"/>
        </w:rPr>
        <w:t>万元），合计为</w:t>
      </w:r>
      <w:r>
        <w:rPr>
          <w:spacing w:val="-68"/>
          <w:w w:val="99"/>
        </w:rPr>
        <w:t> </w:t>
      </w:r>
      <w:r>
        <w:rPr>
          <w:spacing w:val="-68"/>
          <w:w w:val="99"/>
        </w:rPr>
      </w:r>
      <w:r>
        <w:rPr>
          <w:rFonts w:ascii="Times New Roman" w:hAnsi="Times New Roman" w:cs="Times New Roman" w:eastAsia="Times New Roman" w:hint="default"/>
        </w:rPr>
        <w:t>9,080.80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日，湖州吉昌已完成承诺盈利的</w:t>
      </w:r>
      <w:r>
        <w:rPr>
          <w:rFonts w:ascii="Times New Roman" w:hAnsi="Times New Roman" w:cs="Times New Roman" w:eastAsia="Times New Roman" w:hint="default"/>
        </w:rPr>
        <w:t>137.59%</w:t>
      </w:r>
      <w:r>
        <w:rPr/>
        <w:t>。</w:t>
      </w:r>
    </w:p>
    <w:p>
      <w:pPr>
        <w:pStyle w:val="BodyText"/>
        <w:spacing w:line="256" w:lineRule="auto" w:before="125"/>
        <w:ind w:right="210" w:firstLine="420"/>
        <w:jc w:val="both"/>
      </w:pPr>
      <w:r>
        <w:rPr>
          <w:rFonts w:ascii="Times New Roman" w:hAnsi="Times New Roman" w:cs="Times New Roman" w:eastAsia="Times New Roman" w:hint="default"/>
          <w:spacing w:val="-3"/>
          <w:w w:val="99"/>
        </w:rPr>
        <w:t>2017</w:t>
      </w:r>
      <w:r>
        <w:rPr>
          <w:spacing w:val="-3"/>
          <w:w w:val="99"/>
        </w:rPr>
        <w:t>年</w:t>
      </w:r>
      <w:r>
        <w:rPr>
          <w:rFonts w:ascii="Times New Roman" w:hAnsi="Times New Roman" w:cs="Times New Roman" w:eastAsia="Times New Roman" w:hint="default"/>
          <w:spacing w:val="-3"/>
          <w:w w:val="99"/>
        </w:rPr>
        <w:t>3</w:t>
      </w:r>
      <w:r>
        <w:rPr>
          <w:spacing w:val="-3"/>
          <w:w w:val="99"/>
        </w:rPr>
        <w:t>月</w:t>
      </w:r>
      <w:r>
        <w:rPr>
          <w:rFonts w:ascii="Times New Roman" w:hAnsi="Times New Roman" w:cs="Times New Roman" w:eastAsia="Times New Roman" w:hint="default"/>
          <w:spacing w:val="-3"/>
          <w:w w:val="99"/>
        </w:rPr>
        <w:t>19</w:t>
      </w:r>
      <w:r>
        <w:rPr>
          <w:spacing w:val="-3"/>
          <w:w w:val="99"/>
        </w:rPr>
        <w:t>日，本公司已收到湖州吉昌原股东施卫东关于放弃调整股权转让款的《通知》，即当湖州</w:t>
      </w:r>
      <w:r>
        <w:rPr>
          <w:w w:val="99"/>
        </w:rPr>
        <w:t> </w:t>
      </w:r>
      <w:r>
        <w:rPr>
          <w:w w:val="95"/>
        </w:rPr>
        <w:t>吉昌在承诺期（自</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8</w:t>
      </w:r>
      <w:r>
        <w:rPr>
          <w:w w:val="95"/>
        </w:rPr>
        <w:t>月起</w:t>
      </w:r>
      <w:r>
        <w:rPr>
          <w:rFonts w:ascii="Times New Roman" w:hAnsi="Times New Roman" w:cs="Times New Roman" w:eastAsia="Times New Roman" w:hint="default"/>
          <w:w w:val="95"/>
        </w:rPr>
        <w:t>36</w:t>
      </w:r>
      <w:r>
        <w:rPr>
          <w:w w:val="95"/>
        </w:rPr>
        <w:t>个月）完成净利润超过 </w:t>
      </w:r>
      <w:r>
        <w:rPr>
          <w:rFonts w:ascii="Times New Roman" w:hAnsi="Times New Roman" w:cs="Times New Roman" w:eastAsia="Times New Roman" w:hint="default"/>
          <w:w w:val="95"/>
        </w:rPr>
        <w:t>6,600</w:t>
      </w:r>
      <w:r>
        <w:rPr>
          <w:w w:val="95"/>
        </w:rPr>
        <w:t>万元时，施卫东自愿放弃按照《湖州吉昌化</w:t>
      </w:r>
      <w:r>
        <w:rPr>
          <w:spacing w:val="-10"/>
          <w:w w:val="95"/>
        </w:rPr>
        <w:t> </w:t>
      </w:r>
      <w:r>
        <w:rPr>
          <w:spacing w:val="-10"/>
          <w:w w:val="95"/>
        </w:rPr>
      </w:r>
      <w:r>
        <w:rPr/>
        <w:t>学有限公司股权转让总协议》中计算的奖励款。</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4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41"/>
          <w:pgSz w:w="11910" w:h="16840"/>
          <w:pgMar w:footer="978" w:header="878" w:top="1100" w:bottom="1160" w:left="1020" w:right="920"/>
          <w:pgNumType w:start="80"/>
        </w:sectPr>
      </w:pPr>
    </w:p>
    <w:p>
      <w:pPr>
        <w:spacing w:line="240" w:lineRule="auto" w:before="1"/>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详见本报告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第十一节财务报告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八、合并范围的变更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吕安吉、刘江杰</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12" w:right="5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聘请内部控制审计会计师事务所、财务顾问或保荐人情况</w:t>
      </w:r>
    </w:p>
    <w:p>
      <w:pPr>
        <w:spacing w:line="319" w:lineRule="auto"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本年度，公司因收购</w:t>
      </w:r>
      <w:r>
        <w:rPr>
          <w:rFonts w:ascii="Times New Roman" w:hAnsi="Times New Roman" w:cs="Times New Roman" w:eastAsia="Times New Roman" w:hint="default"/>
          <w:spacing w:val="-2"/>
          <w:sz w:val="18"/>
          <w:szCs w:val="18"/>
        </w:rPr>
        <w:t>Outfit7</w:t>
      </w:r>
      <w:r>
        <w:rPr>
          <w:rFonts w:ascii="宋体" w:hAnsi="宋体" w:cs="宋体" w:eastAsia="宋体" w:hint="default"/>
          <w:spacing w:val="-2"/>
          <w:sz w:val="18"/>
          <w:szCs w:val="18"/>
        </w:rPr>
        <w:t>的重大资产重组事项，聘请海通证券股份有限公司为独立财务顾问，期间共支付财务顾问费用人</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民币</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9"/>
        <w:rPr>
          <w:rFonts w:ascii="宋体" w:hAnsi="宋体" w:cs="宋体" w:eastAsia="宋体" w:hint="default"/>
          <w:b/>
          <w:bCs/>
          <w:sz w:val="26"/>
          <w:szCs w:val="26"/>
        </w:rPr>
      </w:pPr>
    </w:p>
    <w:p>
      <w:pPr>
        <w:spacing w:line="340" w:lineRule="auto" w:before="0"/>
        <w:ind w:left="112" w:right="6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51"/>
        <w:gridCol w:w="1086"/>
        <w:gridCol w:w="1265"/>
        <w:gridCol w:w="953"/>
        <w:gridCol w:w="1393"/>
        <w:gridCol w:w="1265"/>
        <w:gridCol w:w="1080"/>
        <w:gridCol w:w="1077"/>
      </w:tblGrid>
      <w:tr>
        <w:trPr>
          <w:trHeight w:val="714"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629" w:right="29" w:hanging="60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7" w:right="21"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47" w:right="86"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91" w:right="50"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40" w:right="89" w:hanging="149"/>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65" w:right="27" w:hanging="238"/>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湖州吉昌与交通 银行股份有限公 司湖州分行保证 合同纠纷案</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58" w:right="0"/>
              <w:jc w:val="left"/>
              <w:rPr>
                <w:rFonts w:ascii="Times New Roman" w:hAnsi="Times New Roman" w:cs="Times New Roman" w:eastAsia="Times New Roman" w:hint="default"/>
                <w:sz w:val="18"/>
                <w:szCs w:val="18"/>
              </w:rPr>
            </w:pPr>
            <w:r>
              <w:rPr>
                <w:rFonts w:ascii="Times New Roman"/>
                <w:sz w:val="18"/>
              </w:rPr>
              <w:t>718.53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案件正在 审理中</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案件正在审理 中，尚未有判决 结果，此案件对 公司正常生产经 营无实质影响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42">
              <w:r>
                <w:rPr>
                  <w:rFonts w:ascii="Times New Roman" w:hAnsi="Times New Roman" w:cs="Times New Roman" w:eastAsia="Times New Roman" w:hint="default"/>
                  <w:sz w:val="18"/>
                  <w:szCs w:val="18"/>
                </w:rPr>
                <w:t>http://www</w:t>
              </w:r>
            </w:hyperlink>
          </w:p>
          <w:p>
            <w:pPr>
              <w:pStyle w:val="TableParagraph"/>
              <w:spacing w:line="312" w:lineRule="auto" w:before="105"/>
              <w:ind w:left="23"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.cninfo.com.c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w:t>
            </w:r>
            <w:r>
              <w:rPr>
                <w:rFonts w:ascii="宋体" w:hAnsi="宋体" w:cs="宋体" w:eastAsia="宋体" w:hint="default"/>
                <w:sz w:val="18"/>
                <w:szCs w:val="18"/>
              </w:rPr>
              <w:t>）</w:t>
            </w:r>
          </w:p>
        </w:tc>
      </w:tr>
    </w:tbl>
    <w:p>
      <w:pPr>
        <w:spacing w:line="309" w:lineRule="auto" w:before="52"/>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：根据公司与湖州吉昌原实际控制人施卫东及原股东于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月签订的《湖州吉昌化学有限公司股权转让总协议》</w:t>
      </w:r>
      <w:r>
        <w:rPr>
          <w:rFonts w:ascii="宋体" w:hAnsi="宋体" w:cs="宋体" w:eastAsia="宋体" w:hint="default"/>
          <w:w w:val="99"/>
          <w:sz w:val="18"/>
          <w:szCs w:val="18"/>
        </w:rPr>
        <w:t> </w:t>
      </w:r>
      <w:r>
        <w:rPr>
          <w:rFonts w:ascii="宋体" w:hAnsi="宋体" w:cs="宋体" w:eastAsia="宋体" w:hint="default"/>
          <w:spacing w:val="-2"/>
          <w:sz w:val="18"/>
          <w:szCs w:val="18"/>
        </w:rPr>
        <w:t>及补充协议，湖州吉昌因收购日前对外担保所导致的任何负债由施卫东承担，给公司造成的损失由施卫东予以补偿。根据上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述约定，未决诉讼事项预计不会给公司带来财务损失。</w:t>
      </w:r>
    </w:p>
    <w:p>
      <w:pPr>
        <w:spacing w:line="240" w:lineRule="auto" w:before="1"/>
        <w:rPr>
          <w:rFonts w:ascii="宋体" w:hAnsi="宋体" w:cs="宋体" w:eastAsia="宋体" w:hint="default"/>
          <w:sz w:val="21"/>
          <w:szCs w:val="21"/>
        </w:rPr>
      </w:pPr>
    </w:p>
    <w:p>
      <w:pPr>
        <w:pStyle w:val="Heading2"/>
        <w:spacing w:line="240" w:lineRule="auto"/>
        <w:ind w:right="0"/>
        <w:jc w:val="left"/>
        <w:rPr>
          <w:b w:val="0"/>
          <w:bCs w:val="0"/>
        </w:rPr>
      </w:pPr>
      <w:r>
        <w:rPr/>
        <w:t>十二、处罚及整改情况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公司报告期不存在处罚及整改情况。</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56" w:lineRule="auto" w:before="78"/>
        <w:ind w:right="196" w:firstLine="420"/>
        <w:jc w:val="both"/>
      </w:pPr>
      <w:r>
        <w:rPr>
          <w:rFonts w:ascii="Times New Roman" w:hAnsi="Times New Roman" w:cs="Times New Roman" w:eastAsia="Times New Roman" w:hint="default"/>
          <w:w w:val="95"/>
        </w:rPr>
        <w:t>1</w:t>
      </w:r>
      <w:r>
        <w:rPr>
          <w:w w:val="95"/>
        </w:rPr>
        <w:t>、截至本报告期末，公司诚信状况良好，不存在未履行法院生效判决、所负数额较大的债务到期未</w:t>
      </w:r>
      <w:r>
        <w:rPr>
          <w:spacing w:val="-85"/>
          <w:w w:val="95"/>
        </w:rPr>
        <w:t> </w:t>
      </w:r>
      <w:r>
        <w:rPr>
          <w:spacing w:val="-85"/>
          <w:w w:val="95"/>
        </w:rPr>
      </w:r>
      <w:r>
        <w:rPr/>
        <w:t>清偿等情况。</w:t>
      </w:r>
    </w:p>
    <w:p>
      <w:pPr>
        <w:pStyle w:val="BodyText"/>
        <w:spacing w:line="256" w:lineRule="auto" w:before="22"/>
        <w:ind w:right="196" w:firstLine="420"/>
        <w:jc w:val="both"/>
      </w:pPr>
      <w:r>
        <w:rPr>
          <w:rFonts w:ascii="Times New Roman" w:hAnsi="Times New Roman" w:cs="Times New Roman" w:eastAsia="Times New Roman" w:hint="default"/>
          <w:w w:val="95"/>
        </w:rPr>
        <w:t>2</w:t>
      </w:r>
      <w:r>
        <w:rPr>
          <w:w w:val="95"/>
        </w:rPr>
        <w:t>、截至本报告期末，公司控股股东金科控股、实际控制人朱志刚先生诚信状况良好，不存在未履行</w:t>
      </w:r>
      <w:r>
        <w:rPr>
          <w:spacing w:val="-85"/>
          <w:w w:val="95"/>
        </w:rPr>
        <w:t> </w:t>
      </w:r>
      <w:r>
        <w:rPr>
          <w:spacing w:val="-85"/>
          <w:w w:val="95"/>
        </w:rPr>
      </w:r>
      <w:r>
        <w:rPr/>
        <w:t>法院生效判决、所负数额较大的债务到期未清偿等情况。</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关于股权激励计划、员工持股计划筹划情况，详见本报告“第五节</w:t>
      </w:r>
      <w:r>
        <w:rPr>
          <w:rFonts w:ascii="宋体" w:hAnsi="宋体" w:cs="宋体" w:eastAsia="宋体" w:hint="default"/>
          <w:spacing w:val="1"/>
          <w:sz w:val="18"/>
          <w:szCs w:val="18"/>
        </w:rPr>
        <w:t> </w:t>
      </w:r>
      <w:r>
        <w:rPr>
          <w:rFonts w:ascii="宋体" w:hAnsi="宋体" w:cs="宋体" w:eastAsia="宋体" w:hint="default"/>
          <w:sz w:val="18"/>
          <w:szCs w:val="18"/>
        </w:rPr>
        <w:t>重要事项”之“十八、其他重大事项的说明”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50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5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6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12" w:right="66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56" w:lineRule="auto" w:before="157"/>
        <w:ind w:right="110" w:firstLine="420"/>
        <w:jc w:val="both"/>
      </w:pPr>
      <w:r>
        <w:rPr>
          <w:rFonts w:ascii="Times New Roman" w:hAnsi="Times New Roman" w:cs="Times New Roman" w:eastAsia="Times New Roman" w:hint="default"/>
          <w:spacing w:val="2"/>
          <w:w w:val="95"/>
        </w:rPr>
        <w:t>1</w:t>
      </w:r>
      <w:r>
        <w:rPr>
          <w:spacing w:val="2"/>
          <w:w w:val="95"/>
        </w:rPr>
        <w:t>、</w:t>
      </w:r>
      <w:r>
        <w:rPr>
          <w:rFonts w:ascii="Times New Roman" w:hAnsi="Times New Roman" w:cs="Times New Roman" w:eastAsia="Times New Roman" w:hint="default"/>
          <w:spacing w:val="2"/>
          <w:w w:val="95"/>
        </w:rPr>
        <w:t>2017</w:t>
      </w:r>
      <w:r>
        <w:rPr>
          <w:spacing w:val="2"/>
          <w:w w:val="95"/>
        </w:rPr>
        <w:t>年</w:t>
      </w:r>
      <w:r>
        <w:rPr>
          <w:rFonts w:ascii="Times New Roman" w:hAnsi="Times New Roman" w:cs="Times New Roman" w:eastAsia="Times New Roman" w:hint="default"/>
          <w:spacing w:val="2"/>
          <w:w w:val="95"/>
        </w:rPr>
        <w:t>3</w:t>
      </w:r>
      <w:r>
        <w:rPr>
          <w:spacing w:val="2"/>
          <w:w w:val="95"/>
        </w:rPr>
        <w:t>月</w:t>
      </w:r>
      <w:r>
        <w:rPr>
          <w:rFonts w:ascii="Times New Roman" w:hAnsi="Times New Roman" w:cs="Times New Roman" w:eastAsia="Times New Roman" w:hint="default"/>
          <w:spacing w:val="2"/>
          <w:w w:val="95"/>
        </w:rPr>
        <w:t>31</w:t>
      </w:r>
      <w:r>
        <w:rPr>
          <w:spacing w:val="2"/>
          <w:w w:val="95"/>
        </w:rPr>
        <w:t>日、</w:t>
      </w:r>
      <w:r>
        <w:rPr>
          <w:rFonts w:ascii="Times New Roman" w:hAnsi="Times New Roman" w:cs="Times New Roman" w:eastAsia="Times New Roman" w:hint="default"/>
          <w:spacing w:val="2"/>
          <w:w w:val="95"/>
        </w:rPr>
        <w:t>4</w:t>
      </w:r>
      <w:r>
        <w:rPr>
          <w:spacing w:val="2"/>
          <w:w w:val="95"/>
        </w:rPr>
        <w:t>月</w:t>
      </w:r>
      <w:r>
        <w:rPr>
          <w:rFonts w:ascii="Times New Roman" w:hAnsi="Times New Roman" w:cs="Times New Roman" w:eastAsia="Times New Roman" w:hint="default"/>
          <w:spacing w:val="2"/>
          <w:w w:val="95"/>
        </w:rPr>
        <w:t>25</w:t>
      </w:r>
      <w:r>
        <w:rPr>
          <w:spacing w:val="2"/>
          <w:w w:val="95"/>
        </w:rPr>
        <w:t>日，公司分别召开第二届董事会第三十次会议及</w:t>
      </w:r>
      <w:r>
        <w:rPr>
          <w:rFonts w:ascii="Times New Roman" w:hAnsi="Times New Roman" w:cs="Times New Roman" w:eastAsia="Times New Roman" w:hint="default"/>
          <w:spacing w:val="2"/>
          <w:w w:val="95"/>
        </w:rPr>
        <w:t>2016</w:t>
      </w:r>
      <w:r>
        <w:rPr>
          <w:spacing w:val="2"/>
          <w:w w:val="95"/>
        </w:rPr>
        <w:t>年年度股东大会，审</w:t>
      </w:r>
      <w:r>
        <w:rPr>
          <w:spacing w:val="-96"/>
          <w:w w:val="95"/>
        </w:rPr>
        <w:t> </w:t>
      </w:r>
      <w:r>
        <w:rPr>
          <w:spacing w:val="-96"/>
          <w:w w:val="95"/>
        </w:rPr>
      </w:r>
      <w:r>
        <w:rPr/>
        <w:t>议通过《关于公司</w:t>
      </w:r>
      <w:r>
        <w:rPr>
          <w:rFonts w:ascii="Times New Roman" w:hAnsi="Times New Roman" w:cs="Times New Roman" w:eastAsia="Times New Roman" w:hint="default"/>
        </w:rPr>
        <w:t>2016</w:t>
      </w:r>
      <w:r>
        <w:rPr/>
        <w:t>年日常关联交易执行情况及 </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年度日常关联交易计划的议案》。独立董事和公</w:t>
      </w:r>
      <w:r>
        <w:rPr>
          <w:w w:val="99"/>
        </w:rPr>
        <w:t> </w:t>
      </w:r>
      <w:r>
        <w:rPr>
          <w:w w:val="95"/>
        </w:rPr>
        <w:t>司保荐机构均发表了意见。公司预计</w:t>
      </w:r>
      <w:r>
        <w:rPr>
          <w:rFonts w:ascii="Times New Roman" w:hAnsi="Times New Roman" w:cs="Times New Roman" w:eastAsia="Times New Roman" w:hint="default"/>
          <w:w w:val="95"/>
        </w:rPr>
        <w:t>2017</w:t>
      </w:r>
      <w:r>
        <w:rPr>
          <w:w w:val="95"/>
        </w:rPr>
        <w:t>年度将要发生向关联人出租房屋建筑物、向关联人采购、向关联</w:t>
      </w:r>
      <w:r>
        <w:rPr>
          <w:spacing w:val="40"/>
          <w:w w:val="95"/>
        </w:rPr>
        <w:t> </w:t>
      </w:r>
      <w:r>
        <w:rPr>
          <w:spacing w:val="40"/>
          <w:w w:val="95"/>
        </w:rPr>
      </w:r>
      <w:r>
        <w:rPr>
          <w:spacing w:val="2"/>
          <w:w w:val="95"/>
        </w:rPr>
        <w:t>人销售，金额总计</w:t>
      </w:r>
      <w:r>
        <w:rPr>
          <w:rFonts w:ascii="Times New Roman" w:hAnsi="Times New Roman" w:cs="Times New Roman" w:eastAsia="Times New Roman" w:hint="default"/>
          <w:spacing w:val="2"/>
          <w:w w:val="95"/>
        </w:rPr>
        <w:t>23,100,000</w:t>
      </w:r>
      <w:r>
        <w:rPr>
          <w:spacing w:val="2"/>
          <w:w w:val="95"/>
        </w:rPr>
        <w:t>元。报告期内，公司与关联人发生的日常关联交易金额未超过董事会和股东</w:t>
      </w:r>
      <w:r>
        <w:rPr>
          <w:spacing w:val="2"/>
        </w:rPr>
      </w:r>
    </w:p>
    <w:p>
      <w:pPr>
        <w:spacing w:after="0" w:line="256" w:lineRule="auto"/>
        <w:jc w:val="both"/>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BodyText"/>
        <w:spacing w:line="240" w:lineRule="auto" w:before="34"/>
        <w:ind w:right="6774"/>
        <w:jc w:val="left"/>
      </w:pPr>
      <w:r>
        <w:rPr/>
        <w:t>大会事先核准的金额。</w:t>
      </w:r>
    </w:p>
    <w:p>
      <w:pPr>
        <w:pStyle w:val="BodyText"/>
        <w:spacing w:line="264" w:lineRule="auto" w:before="157"/>
        <w:ind w:right="212" w:firstLine="420"/>
        <w:jc w:val="both"/>
      </w:pPr>
      <w:r>
        <w:rPr>
          <w:rFonts w:ascii="Times New Roman" w:hAnsi="Times New Roman" w:cs="Times New Roman" w:eastAsia="Times New Roman" w:hint="default"/>
          <w:w w:val="95"/>
        </w:rPr>
        <w:t>2</w:t>
      </w:r>
      <w:r>
        <w:rPr>
          <w:w w:val="95"/>
        </w:rPr>
        <w:t>、</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5</w:t>
      </w:r>
      <w:r>
        <w:rPr>
          <w:w w:val="95"/>
        </w:rPr>
        <w:t>月</w:t>
      </w:r>
      <w:r>
        <w:rPr>
          <w:rFonts w:ascii="Times New Roman" w:hAnsi="Times New Roman" w:cs="Times New Roman" w:eastAsia="Times New Roman" w:hint="default"/>
          <w:w w:val="95"/>
        </w:rPr>
        <w:t>12</w:t>
      </w:r>
      <w:r>
        <w:rPr>
          <w:w w:val="95"/>
        </w:rPr>
        <w:t>日、</w:t>
      </w:r>
      <w:r>
        <w:rPr>
          <w:rFonts w:ascii="Times New Roman" w:hAnsi="Times New Roman" w:cs="Times New Roman" w:eastAsia="Times New Roman" w:hint="default"/>
          <w:w w:val="95"/>
        </w:rPr>
        <w:t>7</w:t>
      </w:r>
      <w:r>
        <w:rPr>
          <w:w w:val="95"/>
        </w:rPr>
        <w:t>月</w:t>
      </w:r>
      <w:r>
        <w:rPr>
          <w:rFonts w:ascii="Times New Roman" w:hAnsi="Times New Roman" w:cs="Times New Roman" w:eastAsia="Times New Roman" w:hint="default"/>
          <w:w w:val="95"/>
        </w:rPr>
        <w:t>7</w:t>
      </w:r>
      <w:r>
        <w:rPr>
          <w:w w:val="95"/>
        </w:rPr>
        <w:t>日，公司分别召开第二届董事会第三十二次会议及</w:t>
      </w:r>
      <w:r>
        <w:rPr>
          <w:rFonts w:ascii="Times New Roman" w:hAnsi="Times New Roman" w:cs="Times New Roman" w:eastAsia="Times New Roman" w:hint="default"/>
          <w:w w:val="95"/>
        </w:rPr>
        <w:t>2017</w:t>
      </w:r>
      <w:r>
        <w:rPr>
          <w:w w:val="95"/>
        </w:rPr>
        <w:t>年第一次临时股东大</w:t>
      </w:r>
      <w:r>
        <w:rPr>
          <w:w w:val="99"/>
        </w:rPr>
        <w:t> </w:t>
      </w:r>
      <w:r>
        <w:rPr>
          <w:w w:val="95"/>
        </w:rPr>
        <w:t>会，审议通过《关于全资子公司拟签署合作协议暨关联交易的议案》。独立董事和公司保荐机构均发表了</w:t>
      </w:r>
      <w:r>
        <w:rPr>
          <w:spacing w:val="41"/>
          <w:w w:val="95"/>
        </w:rPr>
        <w:t> </w:t>
      </w:r>
      <w:r>
        <w:rPr>
          <w:spacing w:val="41"/>
          <w:w w:val="95"/>
        </w:rPr>
      </w:r>
      <w:r>
        <w:rPr>
          <w:w w:val="95"/>
        </w:rPr>
        <w:t>意见。公司全资子公司金科汤姆猫与联合好运及其当时的全资子公司</w:t>
      </w:r>
      <w:r>
        <w:rPr>
          <w:rFonts w:ascii="Times New Roman" w:hAnsi="Times New Roman" w:cs="Times New Roman" w:eastAsia="Times New Roman" w:hint="default"/>
          <w:w w:val="95"/>
        </w:rPr>
        <w:t>Outfit7</w:t>
      </w:r>
      <w:r>
        <w:rPr>
          <w:w w:val="95"/>
        </w:rPr>
        <w:t>签订《游戏开发合作协议》、</w:t>
      </w:r>
      <w:r>
        <w:rPr/>
      </w:r>
    </w:p>
    <w:p>
      <w:pPr>
        <w:pStyle w:val="BodyText"/>
        <w:spacing w:line="256" w:lineRule="auto"/>
        <w:ind w:right="0"/>
        <w:jc w:val="left"/>
      </w:pPr>
      <w:r>
        <w:rPr>
          <w:spacing w:val="-4"/>
          <w:w w:val="95"/>
        </w:rPr>
        <w:t>《游戏运营合作协议》、《广告代理协议》、《广告服务主协议》，各方拟就基于</w:t>
      </w:r>
      <w:r>
        <w:rPr>
          <w:rFonts w:ascii="Times New Roman" w:hAnsi="Times New Roman" w:cs="Times New Roman" w:eastAsia="Times New Roman" w:hint="default"/>
          <w:spacing w:val="-4"/>
          <w:w w:val="95"/>
        </w:rPr>
        <w:t>“</w:t>
      </w:r>
      <w:r>
        <w:rPr>
          <w:spacing w:val="-4"/>
          <w:w w:val="95"/>
        </w:rPr>
        <w:t>会说话系列</w:t>
      </w:r>
      <w:r>
        <w:rPr>
          <w:rFonts w:ascii="Times New Roman" w:hAnsi="Times New Roman" w:cs="Times New Roman" w:eastAsia="Times New Roman" w:hint="default"/>
          <w:spacing w:val="-4"/>
          <w:w w:val="95"/>
        </w:rPr>
        <w:t>”</w:t>
      </w:r>
      <w:r>
        <w:rPr>
          <w:spacing w:val="-4"/>
          <w:w w:val="95"/>
        </w:rPr>
        <w:t>等应用（不</w:t>
      </w:r>
      <w:r>
        <w:rPr>
          <w:spacing w:val="75"/>
          <w:w w:val="95"/>
        </w:rPr>
        <w:t> </w:t>
      </w:r>
      <w:r>
        <w:rPr>
          <w:spacing w:val="75"/>
          <w:w w:val="95"/>
        </w:rPr>
      </w:r>
      <w:r>
        <w:rPr/>
        <w:t>包括汤姆猫跑酷）的游戏应用开发、运营、广告代理及 </w:t>
      </w:r>
      <w:r>
        <w:rPr>
          <w:rFonts w:ascii="Times New Roman" w:hAnsi="Times New Roman" w:cs="Times New Roman" w:eastAsia="Times New Roman" w:hint="default"/>
        </w:rPr>
        <w:t>Outfit7</w:t>
      </w:r>
      <w:r>
        <w:rPr>
          <w:rFonts w:ascii="Times New Roman" w:hAnsi="Times New Roman" w:cs="Times New Roman" w:eastAsia="Times New Roman" w:hint="default"/>
          <w:spacing w:val="27"/>
        </w:rPr>
        <w:t> </w:t>
      </w:r>
      <w:r>
        <w:rPr/>
        <w:t>的移动应用、广告位等业务开展合作。</w:t>
      </w:r>
    </w:p>
    <w:p>
      <w:pPr>
        <w:pStyle w:val="BodyText"/>
        <w:spacing w:line="261" w:lineRule="auto" w:before="125"/>
        <w:ind w:right="203" w:firstLine="420"/>
        <w:jc w:val="both"/>
      </w:pPr>
      <w:r>
        <w:rPr>
          <w:rFonts w:ascii="Times New Roman" w:hAnsi="Times New Roman" w:cs="Times New Roman" w:eastAsia="Times New Roman" w:hint="default"/>
          <w:w w:val="95"/>
        </w:rPr>
        <w:t>3</w:t>
      </w:r>
      <w:r>
        <w:rPr>
          <w:w w:val="95"/>
        </w:rPr>
        <w:t>、</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6</w:t>
      </w:r>
      <w:r>
        <w:rPr>
          <w:w w:val="95"/>
        </w:rPr>
        <w:t>月</w:t>
      </w:r>
      <w:r>
        <w:rPr>
          <w:rFonts w:ascii="Times New Roman" w:hAnsi="Times New Roman" w:cs="Times New Roman" w:eastAsia="Times New Roman" w:hint="default"/>
          <w:w w:val="95"/>
        </w:rPr>
        <w:t>21</w:t>
      </w:r>
      <w:r>
        <w:rPr>
          <w:w w:val="95"/>
        </w:rPr>
        <w:t>日、</w:t>
      </w:r>
      <w:r>
        <w:rPr>
          <w:rFonts w:ascii="Times New Roman" w:hAnsi="Times New Roman" w:cs="Times New Roman" w:eastAsia="Times New Roman" w:hint="default"/>
          <w:w w:val="95"/>
        </w:rPr>
        <w:t>7</w:t>
      </w:r>
      <w:r>
        <w:rPr>
          <w:w w:val="95"/>
        </w:rPr>
        <w:t>月</w:t>
      </w:r>
      <w:r>
        <w:rPr>
          <w:rFonts w:ascii="Times New Roman" w:hAnsi="Times New Roman" w:cs="Times New Roman" w:eastAsia="Times New Roman" w:hint="default"/>
          <w:w w:val="95"/>
        </w:rPr>
        <w:t>7</w:t>
      </w:r>
      <w:r>
        <w:rPr>
          <w:w w:val="95"/>
        </w:rPr>
        <w:t>日，公司分别召开第二届董事会第三十五次会议及</w:t>
      </w:r>
      <w:r>
        <w:rPr>
          <w:rFonts w:ascii="Times New Roman" w:hAnsi="Times New Roman" w:cs="Times New Roman" w:eastAsia="Times New Roman" w:hint="default"/>
          <w:w w:val="95"/>
        </w:rPr>
        <w:t>2017</w:t>
      </w:r>
      <w:r>
        <w:rPr>
          <w:w w:val="95"/>
        </w:rPr>
        <w:t>年第一次临时股东大</w:t>
      </w:r>
      <w:r>
        <w:rPr>
          <w:w w:val="99"/>
        </w:rPr>
        <w:t> </w:t>
      </w:r>
      <w:r>
        <w:rPr>
          <w:w w:val="95"/>
        </w:rPr>
        <w:t>会，审议通过《关于全资子公司拟签署许可协议及转让协议暨关联交易的议案》。独立董事和公司保荐机   </w:t>
      </w:r>
      <w:r>
        <w:rPr>
          <w:spacing w:val="44"/>
          <w:w w:val="95"/>
        </w:rPr>
        <w:t> </w:t>
      </w:r>
      <w:r>
        <w:rPr>
          <w:spacing w:val="44"/>
          <w:w w:val="95"/>
        </w:rPr>
      </w:r>
      <w:r>
        <w:rPr/>
        <w:t>构</w:t>
      </w:r>
      <w:r>
        <w:rPr>
          <w:spacing w:val="-67"/>
        </w:rPr>
        <w:t> </w:t>
      </w:r>
      <w:r>
        <w:rPr/>
        <w:t>均</w:t>
      </w:r>
      <w:r>
        <w:rPr>
          <w:spacing w:val="-67"/>
        </w:rPr>
        <w:t> </w:t>
      </w:r>
      <w:r>
        <w:rPr/>
        <w:t>发</w:t>
      </w:r>
      <w:r>
        <w:rPr>
          <w:spacing w:val="-67"/>
        </w:rPr>
        <w:t> </w:t>
      </w:r>
      <w:r>
        <w:rPr/>
        <w:t>表</w:t>
      </w:r>
      <w:r>
        <w:rPr>
          <w:spacing w:val="-67"/>
        </w:rPr>
        <w:t> </w:t>
      </w:r>
      <w:r>
        <w:rPr/>
        <w:t>了</w:t>
      </w:r>
      <w:r>
        <w:rPr>
          <w:spacing w:val="-64"/>
        </w:rPr>
        <w:t> </w:t>
      </w:r>
      <w:r>
        <w:rPr/>
        <w:t>意</w:t>
      </w:r>
      <w:r>
        <w:rPr>
          <w:spacing w:val="-67"/>
        </w:rPr>
        <w:t> </w:t>
      </w:r>
      <w:r>
        <w:rPr/>
        <w:t>见</w:t>
      </w:r>
      <w:r>
        <w:rPr>
          <w:spacing w:val="-67"/>
        </w:rPr>
        <w:t> </w:t>
      </w:r>
      <w:r>
        <w:rPr/>
        <w:t>。</w:t>
      </w:r>
      <w:r>
        <w:rPr>
          <w:spacing w:val="-67"/>
        </w:rPr>
        <w:t> </w:t>
      </w:r>
      <w:r>
        <w:rPr/>
        <w:t>公</w:t>
      </w:r>
      <w:r>
        <w:rPr>
          <w:spacing w:val="-67"/>
        </w:rPr>
        <w:t> </w:t>
      </w:r>
      <w:r>
        <w:rPr/>
        <w:t>司</w:t>
      </w:r>
      <w:r>
        <w:rPr>
          <w:spacing w:val="-67"/>
        </w:rPr>
        <w:t> </w:t>
      </w:r>
      <w:r>
        <w:rPr/>
        <w:t>全</w:t>
      </w:r>
      <w:r>
        <w:rPr>
          <w:spacing w:val="-67"/>
        </w:rPr>
        <w:t> </w:t>
      </w:r>
      <w:r>
        <w:rPr/>
        <w:t>资</w:t>
      </w:r>
      <w:r>
        <w:rPr>
          <w:spacing w:val="-67"/>
        </w:rPr>
        <w:t> </w:t>
      </w:r>
      <w:r>
        <w:rPr/>
        <w:t>子</w:t>
      </w:r>
      <w:r>
        <w:rPr>
          <w:spacing w:val="-67"/>
        </w:rPr>
        <w:t> </w:t>
      </w:r>
      <w:r>
        <w:rPr/>
        <w:t>公</w:t>
      </w:r>
      <w:r>
        <w:rPr>
          <w:spacing w:val="-67"/>
        </w:rPr>
        <w:t> </w:t>
      </w:r>
      <w:r>
        <w:rPr/>
        <w:t>司</w:t>
      </w:r>
      <w:r>
        <w:rPr>
          <w:spacing w:val="-64"/>
        </w:rPr>
        <w:t> </w:t>
      </w:r>
      <w:r>
        <w:rPr/>
        <w:t>金</w:t>
      </w:r>
      <w:r>
        <w:rPr>
          <w:spacing w:val="-67"/>
        </w:rPr>
        <w:t> </w:t>
      </w:r>
      <w:r>
        <w:rPr/>
        <w:t>科</w:t>
      </w:r>
      <w:r>
        <w:rPr>
          <w:spacing w:val="-67"/>
        </w:rPr>
        <w:t> </w:t>
      </w:r>
      <w:r>
        <w:rPr/>
        <w:t>汤</w:t>
      </w:r>
      <w:r>
        <w:rPr>
          <w:spacing w:val="-67"/>
        </w:rPr>
        <w:t> </w:t>
      </w:r>
      <w:r>
        <w:rPr/>
        <w:t>姆</w:t>
      </w:r>
      <w:r>
        <w:rPr>
          <w:spacing w:val="-67"/>
        </w:rPr>
        <w:t> </w:t>
      </w:r>
      <w:r>
        <w:rPr/>
        <w:t>猫</w:t>
      </w:r>
      <w:r>
        <w:rPr>
          <w:spacing w:val="-67"/>
        </w:rPr>
        <w:t> </w:t>
      </w:r>
      <w:r>
        <w:rPr/>
        <w:t>与</w:t>
      </w:r>
      <w:r>
        <w:rPr>
          <w:spacing w:val="77"/>
        </w:rPr>
        <w:t> </w:t>
      </w:r>
      <w:r>
        <w:rPr>
          <w:rFonts w:ascii="Times New Roman" w:hAnsi="Times New Roman" w:cs="Times New Roman" w:eastAsia="Times New Roman" w:hint="default"/>
        </w:rPr>
        <w:t>Outfit7</w:t>
      </w:r>
      <w:r>
        <w:rPr>
          <w:rFonts w:ascii="Times New Roman" w:hAnsi="Times New Roman" w:cs="Times New Roman" w:eastAsia="Times New Roman" w:hint="default"/>
          <w:spacing w:val="-13"/>
        </w:rPr>
        <w:t> </w:t>
      </w:r>
      <w:r>
        <w:rPr/>
        <w:t>签</w:t>
      </w:r>
      <w:r>
        <w:rPr>
          <w:spacing w:val="-67"/>
        </w:rPr>
        <w:t> </w:t>
      </w:r>
      <w:r>
        <w:rPr/>
        <w:t>订</w:t>
      </w:r>
      <w:r>
        <w:rPr>
          <w:spacing w:val="-67"/>
        </w:rPr>
        <w:t> </w:t>
      </w:r>
      <w:r>
        <w:rPr/>
        <w:t>《</w:t>
      </w:r>
      <w:r>
        <w:rPr>
          <w:spacing w:val="-67"/>
        </w:rPr>
        <w:t> </w:t>
      </w:r>
      <w:r>
        <w:rPr/>
        <w:t>主</w:t>
      </w:r>
      <w:r>
        <w:rPr>
          <w:spacing w:val="-67"/>
        </w:rPr>
        <w:t> </w:t>
      </w:r>
      <w:r>
        <w:rPr/>
        <w:t>许</w:t>
      </w:r>
      <w:r>
        <w:rPr>
          <w:spacing w:val="-64"/>
        </w:rPr>
        <w:t> </w:t>
      </w:r>
      <w:r>
        <w:rPr/>
        <w:t>可</w:t>
      </w:r>
      <w:r>
        <w:rPr>
          <w:spacing w:val="-67"/>
        </w:rPr>
        <w:t> </w:t>
      </w:r>
      <w:r>
        <w:rPr/>
        <w:t>协</w:t>
      </w:r>
      <w:r>
        <w:rPr>
          <w:spacing w:val="-67"/>
        </w:rPr>
        <w:t> </w:t>
      </w:r>
      <w:r>
        <w:rPr/>
        <w:t>议</w:t>
      </w:r>
      <w:r>
        <w:rPr>
          <w:spacing w:val="-67"/>
        </w:rPr>
        <w:t> </w:t>
      </w:r>
      <w:r>
        <w:rPr/>
        <w:t>》</w:t>
      </w:r>
      <w:r>
        <w:rPr>
          <w:spacing w:val="-67"/>
        </w:rPr>
        <w:t> </w:t>
      </w:r>
      <w:r>
        <w:rPr/>
        <w:t>；</w:t>
      </w:r>
      <w:r>
        <w:rPr>
          <w:spacing w:val="-67"/>
        </w:rPr>
        <w:t> </w:t>
      </w:r>
      <w:r>
        <w:rPr/>
        <w:t>与</w:t>
      </w:r>
      <w:r>
        <w:rPr>
          <w:spacing w:val="-67"/>
        </w:rPr>
        <w:t> </w:t>
      </w:r>
      <w:r>
        <w:rPr>
          <w:rFonts w:ascii="Times New Roman" w:hAnsi="Times New Roman" w:cs="Times New Roman" w:eastAsia="Times New Roman" w:hint="default"/>
        </w:rPr>
        <w:t>Outfit7</w:t>
      </w:r>
      <w:r>
        <w:rPr>
          <w:rFonts w:ascii="Times New Roman" w:hAnsi="Times New Roman" w:cs="Times New Roman" w:eastAsia="Times New Roman" w:hint="default"/>
          <w:spacing w:val="-13"/>
        </w:rPr>
        <w:t> </w:t>
      </w:r>
      <w:r>
        <w:rPr/>
        <w:t>及</w:t>
      </w:r>
      <w:r>
        <w:rPr>
          <w:w w:val="99"/>
        </w:rPr>
        <w:t> </w:t>
      </w:r>
      <w:r>
        <w:rPr>
          <w:rFonts w:ascii="Times New Roman" w:hAnsi="Times New Roman" w:cs="Times New Roman" w:eastAsia="Times New Roman" w:hint="default"/>
          <w:w w:val="95"/>
        </w:rPr>
        <w:t>TT&amp;F,LicensingCompany,Ltd.</w:t>
      </w:r>
      <w:r>
        <w:rPr>
          <w:w w:val="95"/>
        </w:rPr>
        <w:t>签订《许可转让和业务转让协议》，各方就基于</w:t>
      </w:r>
      <w:r>
        <w:rPr>
          <w:rFonts w:ascii="Times New Roman" w:hAnsi="Times New Roman" w:cs="Times New Roman" w:eastAsia="Times New Roman" w:hint="default"/>
          <w:w w:val="95"/>
        </w:rPr>
        <w:t>“</w:t>
      </w:r>
      <w:r>
        <w:rPr>
          <w:w w:val="95"/>
        </w:rPr>
        <w:t>会说话的汤姆猫和他的朋友</w:t>
      </w:r>
      <w:r>
        <w:rPr>
          <w:spacing w:val="55"/>
          <w:w w:val="95"/>
        </w:rPr>
        <w:t> </w:t>
      </w:r>
      <w:r>
        <w:rPr>
          <w:spacing w:val="55"/>
          <w:w w:val="95"/>
        </w:rPr>
      </w:r>
      <w:r>
        <w:rPr>
          <w:spacing w:val="-1"/>
          <w:w w:val="95"/>
        </w:rPr>
        <w:t>们</w:t>
      </w:r>
      <w:r>
        <w:rPr>
          <w:rFonts w:ascii="Times New Roman" w:hAnsi="Times New Roman" w:cs="Times New Roman" w:eastAsia="Times New Roman" w:hint="default"/>
          <w:spacing w:val="-1"/>
          <w:w w:val="95"/>
        </w:rPr>
        <w:t>”</w:t>
      </w:r>
      <w:r>
        <w:rPr>
          <w:spacing w:val="-1"/>
          <w:w w:val="95"/>
        </w:rPr>
        <w:t>、</w:t>
      </w:r>
      <w:r>
        <w:rPr>
          <w:rFonts w:ascii="Times New Roman" w:hAnsi="Times New Roman" w:cs="Times New Roman" w:eastAsia="Times New Roman" w:hint="default"/>
          <w:spacing w:val="-1"/>
          <w:w w:val="95"/>
        </w:rPr>
        <w:t>“Outfit7”</w:t>
      </w:r>
      <w:r>
        <w:rPr>
          <w:spacing w:val="-1"/>
          <w:w w:val="95"/>
        </w:rPr>
        <w:t>及所有相关的产品（不包括汤姆猫跑酷）等应用的产品设计、开发、生产、分发、销售等业</w:t>
      </w:r>
      <w:r>
        <w:rPr>
          <w:spacing w:val="55"/>
          <w:w w:val="95"/>
        </w:rPr>
        <w:t> </w:t>
      </w:r>
      <w:r>
        <w:rPr>
          <w:spacing w:val="55"/>
          <w:w w:val="95"/>
        </w:rPr>
      </w:r>
      <w:r>
        <w:rPr/>
        <w:t>务开展合作。</w:t>
      </w:r>
    </w:p>
    <w:p>
      <w:pPr>
        <w:pStyle w:val="BodyText"/>
        <w:spacing w:line="264" w:lineRule="auto" w:before="138"/>
        <w:ind w:right="105" w:firstLine="525"/>
        <w:jc w:val="left"/>
      </w:pPr>
      <w:r>
        <w:rPr>
          <w:rFonts w:ascii="Times New Roman" w:hAnsi="Times New Roman" w:cs="Times New Roman" w:eastAsia="Times New Roman" w:hint="default"/>
          <w:spacing w:val="-2"/>
          <w:w w:val="95"/>
        </w:rPr>
        <w:t>4</w:t>
      </w:r>
      <w:r>
        <w:rPr>
          <w:spacing w:val="-2"/>
          <w:w w:val="95"/>
        </w:rPr>
        <w:t>、</w:t>
      </w:r>
      <w:r>
        <w:rPr>
          <w:rFonts w:ascii="Times New Roman" w:hAnsi="Times New Roman" w:cs="Times New Roman" w:eastAsia="Times New Roman" w:hint="default"/>
          <w:spacing w:val="-2"/>
          <w:w w:val="95"/>
        </w:rPr>
        <w:t>2017</w:t>
      </w:r>
      <w:r>
        <w:rPr>
          <w:spacing w:val="-2"/>
          <w:w w:val="95"/>
        </w:rPr>
        <w:t>年</w:t>
      </w:r>
      <w:r>
        <w:rPr>
          <w:rFonts w:ascii="Times New Roman" w:hAnsi="Times New Roman" w:cs="Times New Roman" w:eastAsia="Times New Roman" w:hint="default"/>
          <w:spacing w:val="-2"/>
          <w:w w:val="95"/>
        </w:rPr>
        <w:t>8</w:t>
      </w:r>
      <w:r>
        <w:rPr>
          <w:spacing w:val="-2"/>
          <w:w w:val="95"/>
        </w:rPr>
        <w:t>月</w:t>
      </w:r>
      <w:r>
        <w:rPr>
          <w:rFonts w:ascii="Times New Roman" w:hAnsi="Times New Roman" w:cs="Times New Roman" w:eastAsia="Times New Roman" w:hint="default"/>
          <w:spacing w:val="-2"/>
          <w:w w:val="95"/>
        </w:rPr>
        <w:t>29</w:t>
      </w:r>
      <w:r>
        <w:rPr>
          <w:spacing w:val="-2"/>
          <w:w w:val="95"/>
        </w:rPr>
        <w:t>日、</w:t>
      </w:r>
      <w:r>
        <w:rPr>
          <w:rFonts w:ascii="Times New Roman" w:hAnsi="Times New Roman" w:cs="Times New Roman" w:eastAsia="Times New Roman" w:hint="default"/>
          <w:spacing w:val="-2"/>
          <w:w w:val="95"/>
        </w:rPr>
        <w:t>9</w:t>
      </w:r>
      <w:r>
        <w:rPr>
          <w:spacing w:val="-2"/>
          <w:w w:val="95"/>
        </w:rPr>
        <w:t>月</w:t>
      </w:r>
      <w:r>
        <w:rPr>
          <w:rFonts w:ascii="Times New Roman" w:hAnsi="Times New Roman" w:cs="Times New Roman" w:eastAsia="Times New Roman" w:hint="default"/>
          <w:spacing w:val="-2"/>
          <w:w w:val="95"/>
        </w:rPr>
        <w:t>22</w:t>
      </w:r>
      <w:r>
        <w:rPr>
          <w:spacing w:val="-2"/>
          <w:w w:val="95"/>
        </w:rPr>
        <w:t>日，公司分别召开第三届董事会第四次会议及</w:t>
      </w:r>
      <w:r>
        <w:rPr>
          <w:rFonts w:ascii="Times New Roman" w:hAnsi="Times New Roman" w:cs="Times New Roman" w:eastAsia="Times New Roman" w:hint="default"/>
          <w:spacing w:val="-2"/>
          <w:w w:val="95"/>
        </w:rPr>
        <w:t>2017</w:t>
      </w:r>
      <w:r>
        <w:rPr>
          <w:spacing w:val="-2"/>
          <w:w w:val="95"/>
        </w:rPr>
        <w:t>年第二次临时股东大会，</w:t>
      </w:r>
      <w:r>
        <w:rPr>
          <w:w w:val="99"/>
        </w:rPr>
        <w:t> </w:t>
      </w:r>
      <w:r>
        <w:rPr/>
        <w:t>审议通过关于公司发行股份购买资产并募集配套资金暨关联交易的相关议案。根据该等相关议案，公司通</w:t>
      </w:r>
      <w:r>
        <w:rPr>
          <w:w w:val="99"/>
        </w:rPr>
        <w:t> </w:t>
      </w:r>
      <w:r>
        <w:rPr>
          <w:w w:val="95"/>
        </w:rPr>
        <w:t>过发行股份的方式收购朱志刚、王健、上虞杭天、深圳霖枫持有的杭州逗宝</w:t>
      </w:r>
      <w:r>
        <w:rPr>
          <w:rFonts w:ascii="Times New Roman" w:hAnsi="Times New Roman" w:cs="Times New Roman" w:eastAsia="Times New Roman" w:hint="default"/>
          <w:w w:val="95"/>
        </w:rPr>
        <w:t>100%</w:t>
      </w:r>
      <w:r>
        <w:rPr>
          <w:w w:val="95"/>
        </w:rPr>
        <w:t>股权和徐波、上虞朱雀持</w:t>
      </w:r>
      <w:r>
        <w:rPr>
          <w:spacing w:val="74"/>
          <w:w w:val="95"/>
        </w:rPr>
        <w:t> </w:t>
      </w:r>
      <w:r>
        <w:rPr>
          <w:spacing w:val="74"/>
          <w:w w:val="95"/>
        </w:rPr>
      </w:r>
      <w:r>
        <w:rPr/>
        <w:t>有的上虞码牛</w:t>
      </w:r>
      <w:r>
        <w:rPr>
          <w:rFonts w:ascii="Times New Roman" w:hAnsi="Times New Roman" w:cs="Times New Roman" w:eastAsia="Times New Roman" w:hint="default"/>
        </w:rPr>
        <w:t>100%</w:t>
      </w:r>
      <w:r>
        <w:rPr/>
        <w:t>股权，杭州逗宝和上虞码牛合计持有</w:t>
      </w:r>
      <w:r>
        <w:rPr>
          <w:rFonts w:ascii="Times New Roman" w:hAnsi="Times New Roman" w:cs="Times New Roman" w:eastAsia="Times New Roman" w:hint="default"/>
        </w:rPr>
        <w:t>Outfit7</w:t>
      </w:r>
      <w:r>
        <w:rPr/>
        <w:t>的</w:t>
      </w:r>
      <w:r>
        <w:rPr>
          <w:rFonts w:ascii="Times New Roman" w:hAnsi="Times New Roman" w:cs="Times New Roman" w:eastAsia="Times New Roman" w:hint="default"/>
        </w:rPr>
        <w:t>56%</w:t>
      </w:r>
      <w:r>
        <w:rPr/>
        <w:t>的股份。</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日，公司重大</w:t>
      </w:r>
      <w:r>
        <w:rPr>
          <w:w w:val="99"/>
        </w:rPr>
        <w:t> </w:t>
      </w:r>
      <w:r>
        <w:rPr>
          <w:spacing w:val="-3"/>
        </w:rPr>
        <w:t>资产重组事项获得中国证监会核准批复。截至本年度报告公告日，公司发行股份购买资产事项已实施完毕，</w:t>
      </w:r>
      <w:r>
        <w:rPr>
          <w:w w:val="99"/>
        </w:rPr>
        <w:t> </w:t>
      </w:r>
      <w:r>
        <w:rPr/>
        <w:t>配套募集资金事项正在实施中。</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59"/>
        <w:gridCol w:w="2650"/>
        <w:gridCol w:w="3459"/>
      </w:tblGrid>
      <w:tr>
        <w:trPr>
          <w:trHeight w:val="402"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年日常关联交易执行情况及</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年度日常关联交易计划的公告》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4"/>
              <w:jc w:val="left"/>
              <w:rPr>
                <w:rFonts w:ascii="宋体" w:hAnsi="宋体" w:cs="宋体" w:eastAsia="宋体" w:hint="default"/>
                <w:sz w:val="18"/>
                <w:szCs w:val="18"/>
              </w:rPr>
            </w:pPr>
            <w:r>
              <w:rPr>
                <w:rFonts w:ascii="宋体" w:hAnsi="宋体" w:cs="宋体" w:eastAsia="宋体" w:hint="default"/>
                <w:sz w:val="18"/>
                <w:szCs w:val="18"/>
              </w:rPr>
              <w:t>《关于全资子公司拟签署合作协议暨关联 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《关于全资子公司拟签署许可协议及转让 协议暨关联交易的公告》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《发行股份购买资产并募集配套资金暨关 </w:t>
            </w:r>
            <w:r>
              <w:rPr>
                <w:rFonts w:ascii="宋体" w:hAnsi="宋体" w:cs="宋体" w:eastAsia="宋体" w:hint="default"/>
                <w:spacing w:val="-8"/>
                <w:sz w:val="18"/>
                <w:szCs w:val="18"/>
              </w:rPr>
              <w:t>联交易报告书（修订稿）》</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6"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《关于发行股份购买资产并募集配套资金 暨关联交易事项获得中国证监会核准批复 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84"/>
              <w:jc w:val="left"/>
              <w:rPr>
                <w:rFonts w:ascii="宋体" w:hAnsi="宋体" w:cs="宋体" w:eastAsia="宋体" w:hint="default"/>
                <w:sz w:val="18"/>
                <w:szCs w:val="18"/>
              </w:rPr>
            </w:pPr>
            <w:r>
              <w:rPr>
                <w:rFonts w:ascii="宋体" w:hAnsi="宋体" w:cs="宋体" w:eastAsia="宋体" w:hint="default"/>
                <w:sz w:val="18"/>
                <w:szCs w:val="18"/>
              </w:rPr>
              <w:t>《发行股份购买资产并募集配套资金暨关 联交易实施情况暨新增股份上市公告书》</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92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7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930"/>
        <w:gridCol w:w="920"/>
        <w:gridCol w:w="1296"/>
        <w:gridCol w:w="1063"/>
        <w:gridCol w:w="1035"/>
        <w:gridCol w:w="1052"/>
        <w:gridCol w:w="789"/>
        <w:gridCol w:w="779"/>
      </w:tblGrid>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9"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8"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61" w:hRule="exact"/>
        </w:trPr>
        <w:tc>
          <w:tcPr>
            <w:tcW w:w="1709" w:type="dxa"/>
            <w:tcBorders>
              <w:top w:val="single" w:sz="4" w:space="0" w:color="000000"/>
              <w:left w:val="single" w:sz="4" w:space="0" w:color="000000"/>
              <w:bottom w:val="nil" w:sz="6" w:space="0" w:color="auto"/>
              <w:right w:val="single" w:sz="4" w:space="0" w:color="000000"/>
            </w:tcBorders>
          </w:tcPr>
          <w:p>
            <w:pPr/>
          </w:p>
        </w:tc>
        <w:tc>
          <w:tcPr>
            <w:tcW w:w="93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35" w:type="dxa"/>
            <w:tcBorders>
              <w:top w:val="single" w:sz="4" w:space="0" w:color="000000"/>
              <w:left w:val="single" w:sz="4" w:space="0" w:color="000000"/>
              <w:bottom w:val="nil" w:sz="6" w:space="0" w:color="auto"/>
              <w:right w:val="single" w:sz="4" w:space="0" w:color="000000"/>
            </w:tcBorders>
          </w:tcPr>
          <w:p>
            <w:pPr/>
          </w:p>
        </w:tc>
        <w:tc>
          <w:tcPr>
            <w:tcW w:w="10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8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9"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5"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日起至</w:t>
            </w:r>
          </w:p>
        </w:tc>
        <w:tc>
          <w:tcPr>
            <w:tcW w:w="78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709"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035"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日（担保</w:t>
            </w:r>
          </w:p>
        </w:tc>
        <w:tc>
          <w:tcPr>
            <w:tcW w:w="7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8" w:hRule="exact"/>
        </w:trPr>
        <w:tc>
          <w:tcPr>
            <w:tcW w:w="1709"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5"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对象提前归</w:t>
            </w:r>
          </w:p>
        </w:tc>
        <w:tc>
          <w:tcPr>
            <w:tcW w:w="78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1709"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5"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还）</w:t>
            </w:r>
          </w:p>
        </w:tc>
        <w:tc>
          <w:tcPr>
            <w:tcW w:w="78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78" w:hRule="exact"/>
        </w:trPr>
        <w:tc>
          <w:tcPr>
            <w:tcW w:w="1709" w:type="dxa"/>
            <w:vMerge w:val="restart"/>
            <w:tcBorders>
              <w:top w:val="nil" w:sz="6" w:space="0" w:color="auto"/>
              <w:left w:val="single" w:sz="4" w:space="0" w:color="000000"/>
              <w:right w:val="single" w:sz="4" w:space="0" w:color="000000"/>
            </w:tcBorders>
          </w:tcPr>
          <w:p>
            <w:pPr>
              <w:pStyle w:val="TableParagraph"/>
              <w:spacing w:line="212" w:lineRule="exact"/>
              <w:ind w:left="22" w:right="0"/>
              <w:jc w:val="left"/>
              <w:rPr>
                <w:rFonts w:ascii="宋体" w:hAnsi="宋体" w:cs="宋体" w:eastAsia="宋体" w:hint="default"/>
                <w:sz w:val="18"/>
                <w:szCs w:val="18"/>
              </w:rPr>
            </w:pPr>
            <w:r>
              <w:rPr>
                <w:rFonts w:ascii="宋体" w:hAnsi="宋体" w:cs="宋体" w:eastAsia="宋体" w:hint="default"/>
                <w:sz w:val="18"/>
                <w:szCs w:val="18"/>
              </w:rPr>
              <w:t>浙江时代金泰控股有</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30" w:type="dxa"/>
            <w:vMerge w:val="restart"/>
            <w:tcBorders>
              <w:top w:val="nil" w:sz="6" w:space="0" w:color="auto"/>
              <w:left w:val="single" w:sz="4" w:space="0" w:color="000000"/>
              <w:right w:val="single" w:sz="4" w:space="0" w:color="000000"/>
            </w:tcBorders>
          </w:tcPr>
          <w:p>
            <w:pPr>
              <w:pStyle w:val="TableParagraph"/>
              <w:spacing w:line="226"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vMerge w:val="restart"/>
            <w:tcBorders>
              <w:top w:val="nil" w:sz="6" w:space="0" w:color="auto"/>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50,000</w:t>
            </w:r>
          </w:p>
        </w:tc>
        <w:tc>
          <w:tcPr>
            <w:tcW w:w="129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35" w:type="dxa"/>
            <w:tcBorders>
              <w:top w:val="nil" w:sz="6" w:space="0" w:color="auto"/>
              <w:left w:val="single" w:sz="4" w:space="0" w:color="000000"/>
              <w:bottom w:val="single" w:sz="4" w:space="0" w:color="000000"/>
              <w:right w:val="single" w:sz="4" w:space="0" w:color="000000"/>
            </w:tcBorders>
          </w:tcPr>
          <w:p>
            <w:pPr/>
          </w:p>
        </w:tc>
        <w:tc>
          <w:tcPr>
            <w:tcW w:w="1052" w:type="dxa"/>
            <w:tcBorders>
              <w:top w:val="nil" w:sz="6" w:space="0" w:color="auto"/>
              <w:left w:val="single" w:sz="4" w:space="0" w:color="000000"/>
              <w:bottom w:val="single" w:sz="4" w:space="0" w:color="000000"/>
              <w:right w:val="single" w:sz="4" w:space="0" w:color="000000"/>
            </w:tcBorders>
          </w:tcPr>
          <w:p>
            <w:pPr/>
          </w:p>
        </w:tc>
        <w:tc>
          <w:tcPr>
            <w:tcW w:w="78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673" w:hRule="exact"/>
        </w:trPr>
        <w:tc>
          <w:tcPr>
            <w:tcW w:w="1709" w:type="dxa"/>
            <w:vMerge/>
            <w:tcBorders>
              <w:left w:val="single" w:sz="4" w:space="0" w:color="000000"/>
              <w:bottom w:val="nil" w:sz="6" w:space="0" w:color="auto"/>
              <w:right w:val="single" w:sz="4" w:space="0" w:color="000000"/>
            </w:tcBorders>
          </w:tcPr>
          <w:p>
            <w:pPr/>
          </w:p>
        </w:tc>
        <w:tc>
          <w:tcPr>
            <w:tcW w:w="930" w:type="dxa"/>
            <w:vMerge/>
            <w:tcBorders>
              <w:left w:val="single" w:sz="4" w:space="0" w:color="000000"/>
              <w:bottom w:val="nil" w:sz="6" w:space="0" w:color="auto"/>
              <w:right w:val="single" w:sz="4" w:space="0" w:color="000000"/>
            </w:tcBorders>
          </w:tcPr>
          <w:p>
            <w:pPr/>
          </w:p>
        </w:tc>
        <w:tc>
          <w:tcPr>
            <w:tcW w:w="920" w:type="dxa"/>
            <w:vMerge/>
            <w:tcBorders>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35" w:type="dxa"/>
            <w:tcBorders>
              <w:top w:val="single" w:sz="4" w:space="0" w:color="000000"/>
              <w:left w:val="single" w:sz="4" w:space="0" w:color="000000"/>
              <w:bottom w:val="nil" w:sz="6" w:space="0" w:color="auto"/>
              <w:right w:val="single" w:sz="4" w:space="0" w:color="000000"/>
            </w:tcBorders>
          </w:tcPr>
          <w:p>
            <w:pPr/>
          </w:p>
        </w:tc>
        <w:tc>
          <w:tcPr>
            <w:tcW w:w="10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日至</w:t>
            </w:r>
          </w:p>
        </w:tc>
        <w:tc>
          <w:tcPr>
            <w:tcW w:w="78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709"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103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pacing w:val="-84"/>
                <w:sz w:val="18"/>
                <w:szCs w:val="18"/>
              </w:rPr>
              <w:t>日</w:t>
            </w:r>
            <w:r>
              <w:rPr>
                <w:rFonts w:ascii="宋体" w:hAnsi="宋体" w:cs="宋体" w:eastAsia="宋体" w:hint="default"/>
                <w:sz w:val="18"/>
                <w:szCs w:val="18"/>
              </w:rPr>
              <w:t>（担</w:t>
            </w:r>
          </w:p>
        </w:tc>
        <w:tc>
          <w:tcPr>
            <w:tcW w:w="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7" w:hRule="exact"/>
        </w:trPr>
        <w:tc>
          <w:tcPr>
            <w:tcW w:w="1709"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5" w:type="dxa"/>
            <w:tcBorders>
              <w:top w:val="nil" w:sz="6" w:space="0" w:color="auto"/>
              <w:left w:val="single" w:sz="4" w:space="0" w:color="000000"/>
              <w:bottom w:val="nil" w:sz="6" w:space="0" w:color="auto"/>
              <w:right w:val="single" w:sz="4" w:space="0" w:color="000000"/>
            </w:tcBorders>
          </w:tcPr>
          <w:p>
            <w:pPr/>
          </w:p>
        </w:tc>
        <w:tc>
          <w:tcPr>
            <w:tcW w:w="10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保对象提前</w:t>
            </w:r>
          </w:p>
        </w:tc>
        <w:tc>
          <w:tcPr>
            <w:tcW w:w="78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9"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35" w:type="dxa"/>
            <w:tcBorders>
              <w:top w:val="nil" w:sz="6" w:space="0" w:color="auto"/>
              <w:left w:val="single" w:sz="4" w:space="0" w:color="000000"/>
              <w:bottom w:val="single" w:sz="4" w:space="0" w:color="000000"/>
              <w:right w:val="single" w:sz="4" w:space="0" w:color="000000"/>
            </w:tcBorders>
          </w:tcPr>
          <w:p>
            <w:pPr/>
          </w:p>
        </w:tc>
        <w:tc>
          <w:tcPr>
            <w:tcW w:w="10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归还）</w:t>
            </w:r>
          </w:p>
        </w:tc>
        <w:tc>
          <w:tcPr>
            <w:tcW w:w="78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1709" w:type="dxa"/>
            <w:tcBorders>
              <w:top w:val="nil" w:sz="6" w:space="0" w:color="auto"/>
              <w:left w:val="single" w:sz="4" w:space="0" w:color="000000"/>
              <w:bottom w:val="nil" w:sz="6" w:space="0" w:color="auto"/>
              <w:right w:val="single" w:sz="4" w:space="0" w:color="000000"/>
            </w:tcBorders>
          </w:tcPr>
          <w:p>
            <w:pPr/>
          </w:p>
        </w:tc>
        <w:tc>
          <w:tcPr>
            <w:tcW w:w="93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pacing w:val="-4"/>
                <w:sz w:val="18"/>
                <w:szCs w:val="18"/>
              </w:rPr>
              <w:t>11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709"/>
        <w:gridCol w:w="922"/>
        <w:gridCol w:w="922"/>
        <w:gridCol w:w="1302"/>
        <w:gridCol w:w="1057"/>
        <w:gridCol w:w="1041"/>
        <w:gridCol w:w="1047"/>
        <w:gridCol w:w="790"/>
        <w:gridCol w:w="782"/>
      </w:tblGrid>
      <w:tr>
        <w:trPr>
          <w:trHeight w:val="986" w:hRule="exact"/>
        </w:trPr>
        <w:tc>
          <w:tcPr>
            <w:tcW w:w="1709" w:type="dxa"/>
            <w:vMerge w:val="restart"/>
            <w:tcBorders>
              <w:top w:val="nil" w:sz="6" w:space="0" w:color="auto"/>
              <w:left w:val="single" w:sz="4" w:space="0" w:color="000000"/>
              <w:right w:val="single" w:sz="4" w:space="0" w:color="000000"/>
            </w:tcBorders>
          </w:tcPr>
          <w:p>
            <w:pPr/>
          </w:p>
        </w:tc>
        <w:tc>
          <w:tcPr>
            <w:tcW w:w="922" w:type="dxa"/>
            <w:vMerge w:val="restart"/>
            <w:tcBorders>
              <w:top w:val="nil" w:sz="6" w:space="0" w:color="auto"/>
              <w:left w:val="single" w:sz="4" w:space="0" w:color="000000"/>
              <w:right w:val="single" w:sz="4" w:space="0" w:color="000000"/>
            </w:tcBorders>
          </w:tcPr>
          <w:p>
            <w:pPr/>
          </w:p>
        </w:tc>
        <w:tc>
          <w:tcPr>
            <w:tcW w:w="922" w:type="dxa"/>
            <w:vMerge w:val="restart"/>
            <w:tcBorders>
              <w:top w:val="nil" w:sz="6" w:space="0" w:color="auto"/>
              <w:left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09"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34" w:right="0"/>
              <w:jc w:val="left"/>
              <w:rPr>
                <w:rFonts w:ascii="Times New Roman" w:hAnsi="Times New Roman" w:cs="Times New Roman" w:eastAsia="Times New Roman" w:hint="default"/>
                <w:sz w:val="18"/>
                <w:szCs w:val="18"/>
              </w:rPr>
            </w:pPr>
            <w:r>
              <w:rPr>
                <w:rFonts w:ascii="Times New Roman"/>
                <w:sz w:val="18"/>
              </w:rPr>
              <w:t>30,000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9"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6"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1"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8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26" w:right="7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6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06"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7"/>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5.31%</w:t>
            </w:r>
          </w:p>
        </w:tc>
      </w:tr>
      <w:tr>
        <w:trPr>
          <w:trHeight w:val="40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
        <w:rPr>
          <w:rFonts w:ascii="宋体" w:hAnsi="宋体" w:cs="宋体" w:eastAsia="宋体" w:hint="default"/>
          <w:sz w:val="22"/>
          <w:szCs w:val="22"/>
        </w:rPr>
      </w:pPr>
    </w:p>
    <w:p>
      <w:pPr>
        <w:spacing w:before="44"/>
        <w:ind w:left="112" w:right="0" w:firstLine="0"/>
        <w:jc w:val="both"/>
        <w:rPr>
          <w:rFonts w:ascii="宋体" w:hAnsi="宋体" w:cs="宋体" w:eastAsia="宋体" w:hint="default"/>
          <w:sz w:val="18"/>
          <w:szCs w:val="18"/>
        </w:rPr>
      </w:pPr>
      <w:r>
        <w:rPr>
          <w:rFonts w:ascii="宋体" w:hAnsi="宋体" w:cs="宋体" w:eastAsia="宋体" w:hint="default"/>
          <w:sz w:val="18"/>
          <w:szCs w:val="18"/>
        </w:rPr>
        <w:t>公司报告期无违规对外担保情况。</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12" w:right="7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7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4"/>
          <w:szCs w:val="24"/>
        </w:rPr>
      </w:pPr>
    </w:p>
    <w:p>
      <w:pPr>
        <w:pStyle w:val="BodyText"/>
        <w:spacing w:line="357" w:lineRule="auto"/>
        <w:ind w:left="532" w:right="0"/>
        <w:jc w:val="left"/>
      </w:pPr>
      <w:r>
        <w:rPr/>
        <w:t>（</w:t>
      </w:r>
      <w:r>
        <w:rPr>
          <w:rFonts w:ascii="Times New Roman" w:hAnsi="Times New Roman" w:cs="Times New Roman" w:eastAsia="Times New Roman" w:hint="default"/>
        </w:rPr>
        <w:t>1</w:t>
      </w:r>
      <w:r>
        <w:rPr/>
        <w:t>）公司履行社会责任的宗旨和理念</w:t>
      </w:r>
      <w:r>
        <w:rPr>
          <w:w w:val="99"/>
        </w:rPr>
        <w:t> </w:t>
      </w:r>
      <w:r>
        <w:rPr>
          <w:w w:val="95"/>
        </w:rPr>
        <w:t>公司自成立以来，在自身的企业文化和价值取向的指引下，在积极努力创造价值的同时，一直坚持履</w:t>
      </w:r>
      <w:r>
        <w:rPr/>
      </w:r>
    </w:p>
    <w:p>
      <w:pPr>
        <w:pStyle w:val="BodyText"/>
        <w:spacing w:line="225" w:lineRule="exact"/>
        <w:ind w:right="0"/>
        <w:jc w:val="both"/>
      </w:pPr>
      <w:r>
        <w:rPr/>
        <w:t>行对社会的责任，公司秉承</w:t>
      </w:r>
      <w:r>
        <w:rPr>
          <w:rFonts w:ascii="Times New Roman" w:hAnsi="Times New Roman" w:cs="Times New Roman" w:eastAsia="Times New Roman" w:hint="default"/>
        </w:rPr>
        <w:t>“</w:t>
      </w:r>
      <w:r>
        <w:rPr/>
        <w:t>寓教于乐、健康嬉乐；惠人达己、守正出奇</w:t>
      </w:r>
      <w:r>
        <w:rPr>
          <w:rFonts w:ascii="Times New Roman" w:hAnsi="Times New Roman" w:cs="Times New Roman" w:eastAsia="Times New Roman" w:hint="default"/>
        </w:rPr>
        <w:t>”</w:t>
      </w:r>
      <w:r>
        <w:rPr/>
        <w:t>的理念，以诚实和正直作为处事</w:t>
      </w:r>
    </w:p>
    <w:p>
      <w:pPr>
        <w:pStyle w:val="BodyText"/>
        <w:spacing w:line="273" w:lineRule="auto" w:before="21"/>
        <w:ind w:right="0"/>
        <w:jc w:val="left"/>
      </w:pPr>
      <w:r>
        <w:rPr>
          <w:w w:val="95"/>
        </w:rPr>
        <w:t>的原则，赞赏相互的信任和尊重，鼓励员工队伍的多元化和对多文化的认同，保护和关心我们的社区和周</w:t>
      </w:r>
      <w:r>
        <w:rPr>
          <w:spacing w:val="43"/>
          <w:w w:val="95"/>
        </w:rPr>
        <w:t> </w:t>
      </w:r>
      <w:r>
        <w:rPr>
          <w:spacing w:val="43"/>
          <w:w w:val="95"/>
        </w:rPr>
      </w:r>
      <w:r>
        <w:rPr/>
        <w:t>围的环境，发扬中华优秀文化，弘扬社会主义核心价值观。</w:t>
      </w:r>
    </w:p>
    <w:p>
      <w:pPr>
        <w:pStyle w:val="BodyText"/>
        <w:spacing w:line="357" w:lineRule="auto" w:before="127"/>
        <w:ind w:left="532" w:right="0"/>
        <w:jc w:val="left"/>
      </w:pPr>
      <w:r>
        <w:rPr/>
        <w:t>（</w:t>
      </w:r>
      <w:r>
        <w:rPr>
          <w:rFonts w:ascii="Times New Roman" w:hAnsi="Times New Roman" w:cs="Times New Roman" w:eastAsia="Times New Roman" w:hint="default"/>
        </w:rPr>
        <w:t>2</w:t>
      </w:r>
      <w:r>
        <w:rPr/>
        <w:t>）股东和债权人权益保护</w:t>
      </w:r>
      <w:r>
        <w:rPr>
          <w:w w:val="99"/>
        </w:rPr>
        <w:t> </w:t>
      </w:r>
      <w:r>
        <w:rPr>
          <w:w w:val="95"/>
        </w:rPr>
        <w:t>公司严格按照坚持《公司法》、《证券法》、《股票上市规则》等法律法规、部门规章、规范性文件</w:t>
      </w:r>
      <w:r>
        <w:rPr/>
      </w:r>
    </w:p>
    <w:p>
      <w:pPr>
        <w:pStyle w:val="BodyText"/>
        <w:spacing w:line="209" w:lineRule="exact"/>
        <w:ind w:right="0"/>
        <w:jc w:val="both"/>
      </w:pPr>
      <w:r>
        <w:rPr/>
        <w:t>和公司章程的规定，坚持规范运作，真实、准确、完整、及时公平地向所有股东进行信息披露；依法召开</w:t>
      </w:r>
    </w:p>
    <w:p>
      <w:pPr>
        <w:pStyle w:val="BodyText"/>
        <w:spacing w:line="273" w:lineRule="auto" w:before="37"/>
        <w:ind w:right="207"/>
        <w:jc w:val="both"/>
      </w:pPr>
      <w:r>
        <w:rPr>
          <w:w w:val="95"/>
        </w:rPr>
        <w:t>股东大会，积极主动的采取网络投票等方式扩大股东参与股东大会的比例，不断完善内控体系和法人治理</w:t>
      </w:r>
      <w:r>
        <w:rPr>
          <w:spacing w:val="40"/>
          <w:w w:val="95"/>
        </w:rPr>
        <w:t> </w:t>
      </w:r>
      <w:r>
        <w:rPr>
          <w:spacing w:val="40"/>
          <w:w w:val="95"/>
        </w:rPr>
      </w:r>
      <w:r>
        <w:rPr>
          <w:w w:val="95"/>
        </w:rPr>
        <w:t>结构，以维护全体股东，特别是中小股东的利益。同时，通过网上业绩说明会、投资者电话、传真、电子</w:t>
      </w:r>
      <w:r>
        <w:rPr>
          <w:spacing w:val="45"/>
          <w:w w:val="95"/>
        </w:rPr>
        <w:t> </w:t>
      </w:r>
      <w:r>
        <w:rPr>
          <w:spacing w:val="45"/>
          <w:w w:val="95"/>
        </w:rPr>
      </w:r>
      <w:r>
        <w:rPr>
          <w:w w:val="95"/>
        </w:rPr>
        <w:t>邮箱和投资者关系互动平台、接待投资者现场调研等多种方式与投资者进行沟通交流，建立良好的互动平</w:t>
      </w:r>
      <w:r>
        <w:rPr>
          <w:spacing w:val="37"/>
          <w:w w:val="95"/>
        </w:rPr>
        <w:t> </w:t>
      </w:r>
      <w:r>
        <w:rPr>
          <w:spacing w:val="37"/>
          <w:w w:val="95"/>
        </w:rPr>
      </w:r>
      <w:r>
        <w:rPr>
          <w:w w:val="95"/>
        </w:rPr>
        <w:t>台。报告期内，公司无大股东及关联方占用公司资金情形，亦不存在将资金直接或间接地提供给大股东及</w:t>
      </w:r>
      <w:r>
        <w:rPr>
          <w:spacing w:val="43"/>
          <w:w w:val="95"/>
        </w:rPr>
        <w:t> </w:t>
      </w:r>
      <w:r>
        <w:rPr>
          <w:spacing w:val="43"/>
          <w:w w:val="95"/>
        </w:rPr>
      </w:r>
      <w:r>
        <w:rPr/>
        <w:t>关联方使用的各种情形。</w:t>
      </w:r>
    </w:p>
    <w:p>
      <w:pPr>
        <w:pStyle w:val="BodyText"/>
        <w:spacing w:line="273" w:lineRule="auto" w:before="127"/>
        <w:ind w:right="210" w:firstLine="420"/>
        <w:jc w:val="both"/>
      </w:pPr>
      <w:r>
        <w:rPr>
          <w:w w:val="95"/>
        </w:rPr>
        <w:t>公司财务政策稳健，资产、资金安全，且严格按照与债权人签订的合同履行债务，做好与债权人的交</w:t>
      </w:r>
      <w:r>
        <w:rPr>
          <w:spacing w:val="-95"/>
          <w:w w:val="95"/>
        </w:rPr>
        <w:t> </w:t>
      </w:r>
      <w:r>
        <w:rPr>
          <w:spacing w:val="-95"/>
          <w:w w:val="95"/>
        </w:rPr>
      </w:r>
      <w:r>
        <w:rPr>
          <w:w w:val="95"/>
        </w:rPr>
        <w:t>流沟通，保持良好的沟通协作关系，以降低自身的经营风险和财务风险，在维护股东利益的同时兼顾债权</w:t>
      </w:r>
      <w:r>
        <w:rPr>
          <w:spacing w:val="43"/>
          <w:w w:val="95"/>
        </w:rPr>
        <w:t> </w:t>
      </w:r>
      <w:r>
        <w:rPr>
          <w:spacing w:val="43"/>
          <w:w w:val="95"/>
        </w:rPr>
      </w:r>
      <w:r>
        <w:rPr/>
        <w:t>人的利益。</w:t>
      </w:r>
    </w:p>
    <w:p>
      <w:pPr>
        <w:pStyle w:val="BodyText"/>
        <w:spacing w:line="357" w:lineRule="auto" w:before="127"/>
        <w:ind w:left="532" w:right="0"/>
        <w:jc w:val="left"/>
      </w:pPr>
      <w:r>
        <w:rPr/>
        <w:t>（</w:t>
      </w:r>
      <w:r>
        <w:rPr>
          <w:rFonts w:ascii="Times New Roman" w:hAnsi="Times New Roman" w:cs="Times New Roman" w:eastAsia="Times New Roman" w:hint="default"/>
        </w:rPr>
        <w:t>3</w:t>
      </w:r>
      <w:r>
        <w:rPr/>
        <w:t>）职工权益保护</w:t>
      </w:r>
      <w:r>
        <w:rPr>
          <w:w w:val="99"/>
        </w:rPr>
        <w:t> </w:t>
      </w:r>
      <w:r>
        <w:rPr>
          <w:w w:val="95"/>
        </w:rPr>
        <w:t>公司致力于为员工创造一个积极的、有利于创新的氛围和工作环境，鼓励团队合作，最大发挥每个员</w:t>
      </w:r>
      <w:r>
        <w:rPr/>
      </w:r>
    </w:p>
    <w:p>
      <w:pPr>
        <w:pStyle w:val="BodyText"/>
        <w:spacing w:line="209" w:lineRule="exact"/>
        <w:ind w:right="0"/>
        <w:jc w:val="both"/>
      </w:pPr>
      <w:r>
        <w:rPr>
          <w:spacing w:val="-3"/>
        </w:rPr>
        <w:t>工的潜能，培养和鼓励员工个人专业技能的发展，鼓励员工创新与变革，积极发现并奖励员工杰出的表现，</w:t>
      </w:r>
    </w:p>
    <w:p>
      <w:pPr>
        <w:spacing w:after="0" w:line="209" w:lineRule="exact"/>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73" w:lineRule="auto" w:before="34"/>
        <w:ind w:right="105"/>
        <w:jc w:val="left"/>
      </w:pPr>
      <w:r>
        <w:rPr>
          <w:spacing w:val="-5"/>
        </w:rPr>
        <w:t>为员工提供有竞争力的薪资和福利，并培育持续的双向沟通，提供持续的建设性评价。公司亦严格遵守《劳</w:t>
      </w:r>
      <w:r>
        <w:rPr>
          <w:w w:val="99"/>
        </w:rPr>
        <w:t> </w:t>
      </w:r>
      <w:r>
        <w:rPr/>
        <w:t>动法》和《劳动合同法》，依法保护职工的合法权益。所有员工均按照国家和地方有关法律法规与公司签</w:t>
      </w:r>
      <w:r>
        <w:rPr>
          <w:w w:val="99"/>
        </w:rPr>
        <w:t> </w:t>
      </w:r>
      <w:r>
        <w:rPr>
          <w:spacing w:val="-3"/>
        </w:rPr>
        <w:t>订《劳动合同》。公司严格按照国家规定和标准为员工提供福利保障，按照国家规定为员工缴纳社会保险，</w:t>
      </w:r>
      <w:r>
        <w:rPr>
          <w:w w:val="99"/>
        </w:rPr>
        <w:t> </w:t>
      </w:r>
      <w:r>
        <w:rPr/>
        <w:t>法定福利的缴纳比例及缴纳基数依据国家相关规定执行。</w:t>
      </w:r>
    </w:p>
    <w:p>
      <w:pPr>
        <w:pStyle w:val="BodyText"/>
        <w:spacing w:line="357" w:lineRule="auto" w:before="127"/>
        <w:ind w:left="532" w:right="99"/>
        <w:jc w:val="left"/>
      </w:pPr>
      <w:r>
        <w:rPr/>
        <w:t>（</w:t>
      </w:r>
      <w:r>
        <w:rPr>
          <w:rFonts w:ascii="Times New Roman" w:hAnsi="Times New Roman" w:cs="Times New Roman" w:eastAsia="Times New Roman" w:hint="default"/>
        </w:rPr>
        <w:t>4</w:t>
      </w:r>
      <w:r>
        <w:rPr/>
        <w:t>）供应商、客户和消费者权益保护</w:t>
      </w:r>
      <w:r>
        <w:rPr>
          <w:w w:val="99"/>
        </w:rPr>
        <w:t> </w:t>
      </w:r>
      <w:r>
        <w:rPr>
          <w:spacing w:val="-3"/>
        </w:rPr>
        <w:t>公司拥有一支年轻、富有创造力的经营管理团队，优秀的团队为客户提供专业、及时、多语种的沟通。</w:t>
      </w:r>
    </w:p>
    <w:p>
      <w:pPr>
        <w:pStyle w:val="BodyText"/>
        <w:spacing w:line="209" w:lineRule="exact"/>
        <w:ind w:right="0"/>
        <w:jc w:val="left"/>
      </w:pPr>
      <w:r>
        <w:rPr/>
        <w:t>让客户感到满意，理解客户的远景和战略，持续提高我们的产品、服务和价值，预见并满足客户的需要，</w:t>
      </w:r>
    </w:p>
    <w:p>
      <w:pPr>
        <w:pStyle w:val="BodyText"/>
        <w:spacing w:line="273" w:lineRule="auto" w:before="37"/>
        <w:ind w:right="0"/>
        <w:jc w:val="left"/>
      </w:pPr>
      <w:r>
        <w:rPr>
          <w:w w:val="95"/>
        </w:rPr>
        <w:t>建立有效的客户和供应商联盟是我们对客户的责任，在这样的基础上，我们与供应商、客户和消费者之间</w:t>
      </w:r>
      <w:r>
        <w:rPr>
          <w:spacing w:val="43"/>
          <w:w w:val="95"/>
        </w:rPr>
        <w:t> </w:t>
      </w:r>
      <w:r>
        <w:rPr>
          <w:spacing w:val="43"/>
          <w:w w:val="95"/>
        </w:rPr>
      </w:r>
      <w:r>
        <w:rPr/>
        <w:t>保持长期良好的合作关系，充分尊重并保护供应商、客户和消费者的合法权益。</w:t>
      </w:r>
    </w:p>
    <w:p>
      <w:pPr>
        <w:spacing w:line="240" w:lineRule="auto" w:before="7"/>
        <w:rPr>
          <w:rFonts w:ascii="宋体" w:hAnsi="宋体" w:cs="宋体" w:eastAsia="宋体" w:hint="default"/>
          <w:sz w:val="23"/>
          <w:szCs w:val="23"/>
        </w:rPr>
      </w:pPr>
    </w:p>
    <w:p>
      <w:pPr>
        <w:pStyle w:val="Heading3"/>
        <w:spacing w:line="240" w:lineRule="auto"/>
        <w:ind w:right="677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12" w:right="5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公司报告期内无精准扶贫措施，后续暂无相关计划。</w:t>
      </w:r>
    </w:p>
    <w:p>
      <w:pPr>
        <w:spacing w:line="240" w:lineRule="auto" w:before="1"/>
        <w:rPr>
          <w:rFonts w:ascii="宋体" w:hAnsi="宋体" w:cs="宋体" w:eastAsia="宋体" w:hint="default"/>
          <w:sz w:val="21"/>
          <w:szCs w:val="21"/>
        </w:rPr>
      </w:pPr>
    </w:p>
    <w:p>
      <w:pPr>
        <w:pStyle w:val="Heading3"/>
        <w:spacing w:line="240" w:lineRule="auto"/>
        <w:ind w:right="677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479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pStyle w:val="BodyText"/>
        <w:spacing w:line="273" w:lineRule="auto" w:before="81"/>
        <w:ind w:right="212" w:firstLine="420"/>
        <w:jc w:val="both"/>
      </w:pPr>
      <w:r>
        <w:rPr>
          <w:w w:val="95"/>
        </w:rPr>
        <w:t>公司作为浙江省绿色企业和绍兴市环境友好企业，坚持“绿色、低碳、可持续”的环境理念，以实现</w:t>
      </w:r>
      <w:r>
        <w:rPr>
          <w:w w:val="99"/>
        </w:rPr>
        <w:t> </w:t>
      </w:r>
      <w:r>
        <w:rPr>
          <w:w w:val="95"/>
        </w:rPr>
        <w:t>经济、环境和社会共同进步的美好愿景。公司及其子公司在日常生产经营中认真执行国家有关环境保护方</w:t>
      </w:r>
      <w:r>
        <w:rPr>
          <w:spacing w:val="37"/>
          <w:w w:val="95"/>
        </w:rPr>
        <w:t> </w:t>
      </w:r>
      <w:r>
        <w:rPr>
          <w:spacing w:val="37"/>
          <w:w w:val="95"/>
        </w:rPr>
      </w:r>
      <w:r>
        <w:rPr/>
        <w:t>面的法律法规，报告期内未出现因违法违规而受到处罚的情况。</w:t>
      </w:r>
    </w:p>
    <w:p>
      <w:pPr>
        <w:spacing w:line="240" w:lineRule="auto" w:before="10"/>
        <w:rPr>
          <w:rFonts w:ascii="宋体" w:hAnsi="宋体" w:cs="宋体" w:eastAsia="宋体" w:hint="default"/>
          <w:sz w:val="21"/>
          <w:szCs w:val="21"/>
        </w:rPr>
      </w:pPr>
    </w:p>
    <w:p>
      <w:pPr>
        <w:pStyle w:val="Heading2"/>
        <w:spacing w:line="240" w:lineRule="auto"/>
        <w:ind w:right="6774"/>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40" w:lineRule="auto" w:before="157"/>
        <w:ind w:left="532" w:right="6774"/>
        <w:jc w:val="left"/>
      </w:pPr>
      <w:r>
        <w:rPr>
          <w:rFonts w:ascii="Times New Roman" w:hAnsi="Times New Roman" w:cs="Times New Roman" w:eastAsia="Times New Roman" w:hint="default"/>
        </w:rPr>
        <w:t>1</w:t>
      </w:r>
      <w:r>
        <w:rPr/>
        <w:t>、设立员工持股计划</w:t>
      </w:r>
    </w:p>
    <w:p>
      <w:pPr>
        <w:pStyle w:val="BodyText"/>
        <w:spacing w:line="261" w:lineRule="auto" w:before="141"/>
        <w:ind w:right="210" w:firstLine="420"/>
        <w:jc w:val="both"/>
      </w:pPr>
      <w:r>
        <w:rPr>
          <w:rFonts w:ascii="Times New Roman" w:hAnsi="Times New Roman" w:cs="Times New Roman" w:eastAsia="Times New Roman" w:hint="default"/>
          <w:spacing w:val="2"/>
          <w:w w:val="95"/>
        </w:rPr>
        <w:t>2018</w:t>
      </w:r>
      <w:r>
        <w:rPr>
          <w:spacing w:val="2"/>
          <w:w w:val="95"/>
        </w:rPr>
        <w:t>年</w:t>
      </w:r>
      <w:r>
        <w:rPr>
          <w:rFonts w:ascii="Times New Roman" w:hAnsi="Times New Roman" w:cs="Times New Roman" w:eastAsia="Times New Roman" w:hint="default"/>
          <w:spacing w:val="2"/>
          <w:w w:val="95"/>
        </w:rPr>
        <w:t>2</w:t>
      </w:r>
      <w:r>
        <w:rPr>
          <w:spacing w:val="2"/>
          <w:w w:val="95"/>
        </w:rPr>
        <w:t>月</w:t>
      </w:r>
      <w:r>
        <w:rPr>
          <w:rFonts w:ascii="Times New Roman" w:hAnsi="Times New Roman" w:cs="Times New Roman" w:eastAsia="Times New Roman" w:hint="default"/>
          <w:spacing w:val="2"/>
          <w:w w:val="95"/>
        </w:rPr>
        <w:t>27</w:t>
      </w:r>
      <w:r>
        <w:rPr>
          <w:spacing w:val="2"/>
          <w:w w:val="95"/>
        </w:rPr>
        <w:t>日，经公司第三届董事会第十次会议审议通过，公司拟设立第一期员工持股计划。该员</w:t>
      </w:r>
      <w:r>
        <w:rPr>
          <w:spacing w:val="-90"/>
          <w:w w:val="95"/>
        </w:rPr>
        <w:t> </w:t>
      </w:r>
      <w:r>
        <w:rPr>
          <w:spacing w:val="-90"/>
          <w:w w:val="95"/>
        </w:rPr>
      </w:r>
      <w:r>
        <w:rPr>
          <w:w w:val="95"/>
        </w:rPr>
        <w:t>工持股计划的参与对象为公司董事、监事、高级管理人员公司、全资及控股子公司的管理人员、业务及技</w:t>
      </w:r>
      <w:r>
        <w:rPr>
          <w:spacing w:val="45"/>
          <w:w w:val="95"/>
        </w:rPr>
        <w:t> </w:t>
      </w:r>
      <w:r>
        <w:rPr>
          <w:spacing w:val="45"/>
          <w:w w:val="95"/>
        </w:rPr>
      </w:r>
      <w:r>
        <w:rPr/>
        <w:t>术骨干。员工持股计划初始拟筹集资金总额不超过</w:t>
      </w:r>
      <w:r>
        <w:rPr>
          <w:rFonts w:ascii="Times New Roman" w:hAnsi="Times New Roman" w:cs="Times New Roman" w:eastAsia="Times New Roman" w:hint="default"/>
        </w:rPr>
        <w:t>15,000</w:t>
      </w:r>
      <w:r>
        <w:rPr/>
        <w:t>万元。员工持股计划涉及的股票累计不超过公司</w:t>
      </w:r>
      <w:r>
        <w:rPr>
          <w:spacing w:val="-90"/>
        </w:rPr>
        <w:t> </w:t>
      </w:r>
      <w:r>
        <w:rPr>
          <w:spacing w:val="-90"/>
        </w:rPr>
      </w:r>
      <w:r>
        <w:rPr/>
        <w:t>股本总额的</w:t>
      </w:r>
      <w:r>
        <w:rPr>
          <w:rFonts w:ascii="Times New Roman" w:hAnsi="Times New Roman" w:cs="Times New Roman" w:eastAsia="Times New Roman" w:hint="default"/>
        </w:rPr>
        <w:t>10%</w:t>
      </w:r>
      <w:r>
        <w:rPr/>
        <w:t>，任一持有人持有的员工持股计划份额所对应的股票数量不超过公司股本总额的</w:t>
      </w:r>
      <w:r>
        <w:rPr>
          <w:rFonts w:ascii="Times New Roman" w:hAnsi="Times New Roman" w:cs="Times New Roman" w:eastAsia="Times New Roman" w:hint="default"/>
        </w:rPr>
        <w:t>1%</w:t>
      </w:r>
      <w:r>
        <w:rPr/>
        <w:t>。</w:t>
      </w:r>
    </w:p>
    <w:p>
      <w:pPr>
        <w:pStyle w:val="BodyText"/>
        <w:spacing w:line="261" w:lineRule="auto" w:before="120"/>
        <w:ind w:right="108" w:firstLine="420"/>
        <w:jc w:val="left"/>
      </w:pPr>
      <w:r>
        <w:rPr>
          <w:spacing w:val="-3"/>
        </w:rPr>
        <w:t>员工持股计划设立后，公司将委托具有资产管理资质的西部信托有限公司（以下简称西部信托）管理，</w:t>
      </w:r>
      <w:r>
        <w:rPr>
          <w:w w:val="99"/>
        </w:rPr>
        <w:t> </w:t>
      </w:r>
      <w:r>
        <w:rPr>
          <w:spacing w:val="-4"/>
          <w:w w:val="99"/>
        </w:rPr>
        <w:t>并全额认购西部信托设立的“西部信托</w:t>
      </w:r>
      <w:r>
        <w:rPr>
          <w:rFonts w:ascii="Times New Roman" w:hAnsi="Times New Roman" w:cs="Times New Roman" w:eastAsia="Times New Roman" w:hint="default"/>
          <w:spacing w:val="-4"/>
          <w:w w:val="99"/>
        </w:rPr>
        <w:t>-</w:t>
      </w:r>
      <w:r>
        <w:rPr>
          <w:spacing w:val="-4"/>
          <w:w w:val="99"/>
        </w:rPr>
        <w:t>金科文化第一期员工持股计划集合资金信托计划”的劣后信托单位。</w:t>
      </w:r>
      <w:r>
        <w:rPr>
          <w:spacing w:val="-84"/>
          <w:w w:val="99"/>
        </w:rPr>
        <w:t> </w:t>
      </w:r>
      <w:r>
        <w:rPr>
          <w:spacing w:val="-84"/>
          <w:w w:val="99"/>
        </w:rPr>
      </w:r>
      <w:r>
        <w:rPr/>
        <w:t>该信托计划份额上限为</w:t>
      </w:r>
      <w:r>
        <w:rPr>
          <w:rFonts w:ascii="Times New Roman" w:hAnsi="Times New Roman" w:cs="Times New Roman" w:eastAsia="Times New Roman" w:hint="default"/>
        </w:rPr>
        <w:t>30,000</w:t>
      </w:r>
      <w:r>
        <w:rPr/>
        <w:t>万份，按照</w:t>
      </w:r>
      <w:r>
        <w:rPr>
          <w:rFonts w:ascii="Times New Roman" w:hAnsi="Times New Roman" w:cs="Times New Roman" w:eastAsia="Times New Roman" w:hint="default"/>
        </w:rPr>
        <w:t>1:1</w:t>
      </w:r>
      <w:r>
        <w:rPr/>
        <w:t>的比例设立优先信托单位和劣后信托单位，信托计划主要投资</w:t>
      </w:r>
      <w:r>
        <w:rPr>
          <w:w w:val="99"/>
        </w:rPr>
        <w:t> </w:t>
      </w:r>
      <w:r>
        <w:rPr/>
        <w:t>范围为公司股票。</w:t>
      </w:r>
    </w:p>
    <w:p>
      <w:pPr>
        <w:pStyle w:val="BodyText"/>
        <w:spacing w:line="256" w:lineRule="auto" w:before="138"/>
        <w:ind w:right="212" w:firstLine="420"/>
        <w:jc w:val="both"/>
      </w:pPr>
      <w:r>
        <w:rPr>
          <w:w w:val="95"/>
        </w:rPr>
        <w:t>本员工持股计划存续期为</w:t>
      </w:r>
      <w:r>
        <w:rPr>
          <w:rFonts w:ascii="Times New Roman" w:hAnsi="Times New Roman" w:cs="Times New Roman" w:eastAsia="Times New Roman" w:hint="default"/>
          <w:w w:val="95"/>
        </w:rPr>
        <w:t>24</w:t>
      </w:r>
      <w:r>
        <w:rPr>
          <w:w w:val="95"/>
        </w:rPr>
        <w:t>个月，自公司股东大会审议通过本员工持股计划草案，且集合资金信托计</w:t>
      </w:r>
      <w:r>
        <w:rPr>
          <w:w w:val="99"/>
        </w:rPr>
        <w:t> </w:t>
      </w:r>
      <w:r>
        <w:rPr>
          <w:w w:val="95"/>
        </w:rPr>
        <w:t>划成立之日起计算。本员工持股计划购买所获标的股票的锁定期为</w:t>
      </w:r>
      <w:r>
        <w:rPr>
          <w:rFonts w:ascii="Times New Roman" w:hAnsi="Times New Roman" w:cs="Times New Roman" w:eastAsia="Times New Roman" w:hint="default"/>
          <w:w w:val="95"/>
        </w:rPr>
        <w:t>12</w:t>
      </w:r>
      <w:r>
        <w:rPr>
          <w:w w:val="95"/>
        </w:rPr>
        <w:t>个月，自公司公告最后一笔买入过户</w:t>
      </w:r>
      <w:r>
        <w:rPr>
          <w:spacing w:val="40"/>
          <w:w w:val="95"/>
        </w:rPr>
        <w:t> </w:t>
      </w:r>
      <w:r>
        <w:rPr>
          <w:spacing w:val="40"/>
          <w:w w:val="95"/>
        </w:rPr>
      </w:r>
      <w:r>
        <w:rPr/>
        <w:t>至本员工持股计划名下之日起计算。</w:t>
      </w:r>
    </w:p>
    <w:p>
      <w:pPr>
        <w:pStyle w:val="BodyText"/>
        <w:spacing w:line="256" w:lineRule="auto" w:before="142"/>
        <w:ind w:right="212" w:firstLine="420"/>
        <w:jc w:val="both"/>
      </w:pPr>
      <w:r>
        <w:rPr>
          <w:spacing w:val="-2"/>
          <w:w w:val="95"/>
        </w:rPr>
        <w:t>公司控股股东金科控股、实际控制人朱志刚、持有公司</w:t>
      </w:r>
      <w:r>
        <w:rPr>
          <w:rFonts w:ascii="Times New Roman" w:hAnsi="Times New Roman" w:cs="Times New Roman" w:eastAsia="Times New Roman" w:hint="default"/>
          <w:spacing w:val="-2"/>
          <w:w w:val="95"/>
        </w:rPr>
        <w:t>5%</w:t>
      </w:r>
      <w:r>
        <w:rPr>
          <w:spacing w:val="-2"/>
          <w:w w:val="95"/>
        </w:rPr>
        <w:t>以上股份的股东王健，为该信托计划项下信</w:t>
      </w:r>
      <w:r>
        <w:rPr>
          <w:spacing w:val="-76"/>
          <w:w w:val="95"/>
        </w:rPr>
        <w:t> </w:t>
      </w:r>
      <w:r>
        <w:rPr>
          <w:spacing w:val="-76"/>
          <w:w w:val="95"/>
        </w:rPr>
      </w:r>
      <w:r>
        <w:rPr/>
        <w:t>托费用、优先信托单位的最高信托利益的差额补足义务人和补仓义务人。</w:t>
      </w:r>
    </w:p>
    <w:p>
      <w:pPr>
        <w:pStyle w:val="BodyText"/>
        <w:spacing w:line="240" w:lineRule="auto" w:before="142"/>
        <w:ind w:left="532" w:right="0"/>
        <w:jc w:val="left"/>
      </w:pPr>
      <w:r>
        <w:rPr/>
        <w:t>该员工持股计划尚需提交公司股东大会审议批准。</w:t>
      </w:r>
    </w:p>
    <w:p>
      <w:pPr>
        <w:spacing w:after="0" w:line="240"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40" w:lineRule="auto" w:before="34"/>
        <w:ind w:left="532" w:right="6774"/>
        <w:jc w:val="left"/>
      </w:pPr>
      <w:r>
        <w:rPr>
          <w:rFonts w:ascii="Times New Roman" w:hAnsi="Times New Roman" w:cs="Times New Roman" w:eastAsia="Times New Roman" w:hint="default"/>
        </w:rPr>
        <w:t>2</w:t>
      </w:r>
      <w:r>
        <w:rPr/>
        <w:t>、</w:t>
      </w:r>
      <w:r>
        <w:rPr>
          <w:spacing w:val="-6"/>
        </w:rPr>
        <w:t> </w:t>
      </w:r>
      <w:r>
        <w:rPr/>
        <w:t>限制性股票激励计划</w:t>
      </w:r>
    </w:p>
    <w:p>
      <w:pPr>
        <w:pStyle w:val="BodyText"/>
        <w:spacing w:line="256" w:lineRule="auto" w:before="141"/>
        <w:ind w:right="0" w:firstLine="420"/>
        <w:jc w:val="left"/>
      </w:pPr>
      <w:r>
        <w:rPr>
          <w:rFonts w:ascii="Times New Roman" w:hAnsi="Times New Roman" w:cs="Times New Roman" w:eastAsia="Times New Roman" w:hint="default"/>
          <w:spacing w:val="2"/>
          <w:w w:val="95"/>
        </w:rPr>
        <w:t>2018</w:t>
      </w:r>
      <w:r>
        <w:rPr>
          <w:spacing w:val="2"/>
          <w:w w:val="95"/>
        </w:rPr>
        <w:t>年</w:t>
      </w:r>
      <w:r>
        <w:rPr>
          <w:rFonts w:ascii="Times New Roman" w:hAnsi="Times New Roman" w:cs="Times New Roman" w:eastAsia="Times New Roman" w:hint="default"/>
          <w:spacing w:val="2"/>
          <w:w w:val="95"/>
        </w:rPr>
        <w:t>2</w:t>
      </w:r>
      <w:r>
        <w:rPr>
          <w:spacing w:val="2"/>
          <w:w w:val="95"/>
        </w:rPr>
        <w:t>月</w:t>
      </w:r>
      <w:r>
        <w:rPr>
          <w:rFonts w:ascii="Times New Roman" w:hAnsi="Times New Roman" w:cs="Times New Roman" w:eastAsia="Times New Roman" w:hint="default"/>
          <w:spacing w:val="2"/>
          <w:w w:val="95"/>
        </w:rPr>
        <w:t>27</w:t>
      </w:r>
      <w:r>
        <w:rPr>
          <w:spacing w:val="2"/>
          <w:w w:val="95"/>
        </w:rPr>
        <w:t>日，经公司第三届董事会第十次会议审议通过，公司拟实施限制性股票激励计划。激励</w:t>
      </w:r>
      <w:r>
        <w:rPr>
          <w:spacing w:val="-90"/>
          <w:w w:val="95"/>
        </w:rPr>
        <w:t> </w:t>
      </w:r>
      <w:r>
        <w:rPr>
          <w:spacing w:val="-90"/>
          <w:w w:val="95"/>
        </w:rPr>
      </w:r>
      <w:r>
        <w:rPr/>
        <w:t>计划采取的激励工具为限制性股票，股票来源为公司向激励对象定向发行公司</w:t>
      </w:r>
      <w:r>
        <w:rPr>
          <w:rFonts w:ascii="Times New Roman" w:hAnsi="Times New Roman" w:cs="Times New Roman" w:eastAsia="Times New Roman" w:hint="default"/>
        </w:rPr>
        <w:t>A</w:t>
      </w:r>
      <w:r>
        <w:rPr/>
        <w:t>股普通股。</w:t>
      </w:r>
    </w:p>
    <w:p>
      <w:pPr>
        <w:pStyle w:val="BodyText"/>
        <w:spacing w:line="259" w:lineRule="auto" w:before="125"/>
        <w:ind w:right="0" w:firstLine="420"/>
        <w:jc w:val="left"/>
      </w:pPr>
      <w:r>
        <w:rPr/>
        <w:t>该激励计划拟授予的限制性股票数量</w:t>
      </w:r>
      <w:r>
        <w:rPr>
          <w:rFonts w:ascii="Times New Roman" w:hAnsi="Times New Roman" w:cs="Times New Roman" w:eastAsia="Times New Roman" w:hint="default"/>
        </w:rPr>
        <w:t>2,388.75</w:t>
      </w:r>
      <w:r>
        <w:rPr/>
        <w:t>万股，占激励计划草案公告时公司股本总额</w:t>
      </w:r>
      <w:r>
        <w:rPr>
          <w:rFonts w:ascii="Times New Roman" w:hAnsi="Times New Roman" w:cs="Times New Roman" w:eastAsia="Times New Roman" w:hint="default"/>
        </w:rPr>
        <w:t>197,123.30</w:t>
      </w:r>
      <w:r>
        <w:rPr/>
        <w:t>万</w:t>
      </w:r>
      <w:r>
        <w:rPr>
          <w:w w:val="99"/>
        </w:rPr>
        <w:t> </w:t>
      </w:r>
      <w:r>
        <w:rPr/>
        <w:t>股的</w:t>
      </w:r>
      <w:r>
        <w:rPr>
          <w:rFonts w:ascii="Times New Roman" w:hAnsi="Times New Roman" w:cs="Times New Roman" w:eastAsia="Times New Roman" w:hint="default"/>
        </w:rPr>
        <w:t>1.21%</w:t>
      </w:r>
      <w:r>
        <w:rPr/>
        <w:t>。其中首次授予</w:t>
      </w:r>
      <w:r>
        <w:rPr>
          <w:rFonts w:ascii="Times New Roman" w:hAnsi="Times New Roman" w:cs="Times New Roman" w:eastAsia="Times New Roman" w:hint="default"/>
        </w:rPr>
        <w:t>1,911.00</w:t>
      </w:r>
      <w:r>
        <w:rPr/>
        <w:t>万股，占激励计划草案公告时公司股本总额</w:t>
      </w:r>
      <w:r>
        <w:rPr>
          <w:rFonts w:ascii="Times New Roman" w:hAnsi="Times New Roman" w:cs="Times New Roman" w:eastAsia="Times New Roman" w:hint="default"/>
        </w:rPr>
        <w:t>197,123.30</w:t>
      </w:r>
      <w:r>
        <w:rPr/>
        <w:t>万股的</w:t>
      </w:r>
      <w:r>
        <w:rPr>
          <w:rFonts w:ascii="Times New Roman" w:hAnsi="Times New Roman" w:cs="Times New Roman" w:eastAsia="Times New Roman" w:hint="default"/>
        </w:rPr>
        <w:t>0.97%</w:t>
      </w:r>
      <w:r>
        <w:rPr/>
        <w:t>；预</w:t>
      </w:r>
      <w:r>
        <w:rPr>
          <w:w w:val="99"/>
        </w:rPr>
        <w:t> </w:t>
      </w:r>
      <w:r>
        <w:rPr/>
        <w:t>留</w:t>
      </w:r>
      <w:r>
        <w:rPr>
          <w:rFonts w:ascii="Times New Roman" w:hAnsi="Times New Roman" w:cs="Times New Roman" w:eastAsia="Times New Roman" w:hint="default"/>
        </w:rPr>
        <w:t>477.75</w:t>
      </w:r>
      <w:r>
        <w:rPr/>
        <w:t>万股，占本激励计划草案公告时公司股本总额</w:t>
      </w:r>
      <w:r>
        <w:rPr>
          <w:rFonts w:ascii="Times New Roman" w:hAnsi="Times New Roman" w:cs="Times New Roman" w:eastAsia="Times New Roman" w:hint="default"/>
        </w:rPr>
        <w:t>197,123.30</w:t>
      </w:r>
      <w:r>
        <w:rPr/>
        <w:t>万股的</w:t>
      </w:r>
      <w:r>
        <w:rPr>
          <w:rFonts w:ascii="Times New Roman" w:hAnsi="Times New Roman" w:cs="Times New Roman" w:eastAsia="Times New Roman" w:hint="default"/>
        </w:rPr>
        <w:t>0.24%</w:t>
      </w:r>
      <w:r>
        <w:rPr/>
        <w:t>，预留部分占本次授予权益</w:t>
      </w:r>
      <w:r>
        <w:rPr>
          <w:w w:val="99"/>
        </w:rPr>
        <w:t> </w:t>
      </w:r>
      <w:r>
        <w:rPr>
          <w:spacing w:val="-1"/>
          <w:w w:val="95"/>
        </w:rPr>
        <w:t>总额的</w:t>
      </w:r>
      <w:r>
        <w:rPr>
          <w:rFonts w:ascii="Times New Roman" w:hAnsi="Times New Roman" w:cs="Times New Roman" w:eastAsia="Times New Roman" w:hint="default"/>
          <w:spacing w:val="-1"/>
          <w:w w:val="95"/>
        </w:rPr>
        <w:t>20%</w:t>
      </w:r>
      <w:r>
        <w:rPr>
          <w:spacing w:val="-1"/>
          <w:w w:val="95"/>
        </w:rPr>
        <w:t>。公司在全部有效期内的股权激励计划所涉及的标的股票总数累计未超过公司股本总额的</w:t>
      </w:r>
      <w:r>
        <w:rPr>
          <w:rFonts w:ascii="Times New Roman" w:hAnsi="Times New Roman" w:cs="Times New Roman" w:eastAsia="Times New Roman" w:hint="default"/>
          <w:spacing w:val="-1"/>
          <w:w w:val="95"/>
        </w:rPr>
        <w:t>10%</w:t>
      </w:r>
      <w:r>
        <w:rPr>
          <w:spacing w:val="-1"/>
          <w:w w:val="95"/>
        </w:rPr>
        <w:t>。</w:t>
      </w:r>
      <w:r>
        <w:rPr>
          <w:spacing w:val="62"/>
          <w:w w:val="95"/>
        </w:rPr>
        <w:t> </w:t>
      </w:r>
      <w:r>
        <w:rPr>
          <w:spacing w:val="4"/>
        </w:rPr>
        <w:t>激励计划中任何一名激励对象通过在全部有效期内的股权激励计划获授的本公司股票累计未超过公司股</w:t>
      </w:r>
      <w:r>
        <w:rPr>
          <w:w w:val="99"/>
        </w:rPr>
        <w:t> </w:t>
      </w:r>
      <w:r>
        <w:rPr>
          <w:w w:val="95"/>
        </w:rPr>
        <w:t>本总额的</w:t>
      </w:r>
      <w:r>
        <w:rPr>
          <w:rFonts w:ascii="Times New Roman" w:hAnsi="Times New Roman" w:cs="Times New Roman" w:eastAsia="Times New Roman" w:hint="default"/>
          <w:w w:val="95"/>
        </w:rPr>
        <w:t>1%</w:t>
      </w:r>
      <w:r>
        <w:rPr>
          <w:w w:val="95"/>
        </w:rPr>
        <w:t>。限制性股票的首次授予价格为</w:t>
      </w:r>
      <w:r>
        <w:rPr>
          <w:rFonts w:ascii="Times New Roman" w:hAnsi="Times New Roman" w:cs="Times New Roman" w:eastAsia="Times New Roman" w:hint="default"/>
          <w:w w:val="95"/>
        </w:rPr>
        <w:t>5.70</w:t>
      </w:r>
      <w:r>
        <w:rPr>
          <w:w w:val="95"/>
        </w:rPr>
        <w:t>元</w:t>
      </w:r>
      <w:r>
        <w:rPr>
          <w:rFonts w:ascii="Times New Roman" w:hAnsi="Times New Roman" w:cs="Times New Roman" w:eastAsia="Times New Roman" w:hint="default"/>
          <w:w w:val="95"/>
        </w:rPr>
        <w:t>/</w:t>
      </w:r>
      <w:r>
        <w:rPr>
          <w:w w:val="95"/>
        </w:rPr>
        <w:t>股。激励计划有效期自限制性股票授予之日起至激励对</w:t>
      </w:r>
      <w:r>
        <w:rPr>
          <w:spacing w:val="69"/>
          <w:w w:val="95"/>
        </w:rPr>
        <w:t> </w:t>
      </w:r>
      <w:r>
        <w:rPr>
          <w:spacing w:val="69"/>
          <w:w w:val="95"/>
        </w:rPr>
      </w:r>
      <w:r>
        <w:rPr/>
        <w:t>象获授的限制性股票全部解除限售或回购注销之日止，最长不超过</w:t>
      </w:r>
      <w:r>
        <w:rPr>
          <w:rFonts w:ascii="Times New Roman" w:hAnsi="Times New Roman" w:cs="Times New Roman" w:eastAsia="Times New Roman" w:hint="default"/>
        </w:rPr>
        <w:t>72</w:t>
      </w:r>
      <w:r>
        <w:rPr/>
        <w:t>个月。</w:t>
      </w:r>
    </w:p>
    <w:p>
      <w:pPr>
        <w:pStyle w:val="BodyText"/>
        <w:spacing w:line="240" w:lineRule="auto" w:before="122"/>
        <w:ind w:left="532" w:right="0"/>
        <w:jc w:val="left"/>
      </w:pPr>
      <w:r>
        <w:rPr/>
        <w:t>该限制性股票激励计划尚需提交公司股东大会审议批准。</w:t>
      </w:r>
    </w:p>
    <w:p>
      <w:pPr>
        <w:spacing w:line="240" w:lineRule="auto" w:before="0"/>
        <w:rPr>
          <w:rFonts w:ascii="宋体" w:hAnsi="宋体" w:cs="宋体" w:eastAsia="宋体" w:hint="default"/>
          <w:sz w:val="24"/>
          <w:szCs w:val="24"/>
        </w:rPr>
      </w:pPr>
    </w:p>
    <w:p>
      <w:pPr>
        <w:pStyle w:val="Heading2"/>
        <w:spacing w:line="240" w:lineRule="auto"/>
        <w:ind w:right="6774"/>
        <w:jc w:val="left"/>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2928" w:right="0"/>
        <w:jc w:val="left"/>
        <w:rPr>
          <w:b w:val="0"/>
          <w:bCs w:val="0"/>
        </w:rPr>
      </w:pPr>
      <w:bookmarkStart w:name="_bookmark5" w:id="6"/>
      <w:bookmarkEnd w:id="6"/>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5" w:right="44"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1,184,316,</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885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-121,077,</w:t>
            </w:r>
          </w:p>
          <w:p>
            <w:pPr>
              <w:pStyle w:val="TableParagraph"/>
              <w:spacing w:line="240" w:lineRule="auto" w:before="105"/>
              <w:ind w:left="517" w:right="0"/>
              <w:jc w:val="left"/>
              <w:rPr>
                <w:rFonts w:ascii="Times New Roman" w:hAnsi="Times New Roman" w:cs="Times New Roman" w:eastAsia="Times New Roman" w:hint="default"/>
                <w:sz w:val="18"/>
                <w:szCs w:val="18"/>
              </w:rPr>
            </w:pPr>
            <w:r>
              <w:rPr>
                <w:rFonts w:ascii="Times New Roman"/>
                <w:sz w:val="18"/>
              </w:rPr>
              <w:t>488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-121,077,</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488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1,063,239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,397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67.24%</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1,184,316,</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885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8"/>
                <w:szCs w:val="18"/>
              </w:rPr>
            </w:pPr>
            <w:r>
              <w:rPr>
                <w:rFonts w:ascii="Times New Roman"/>
                <w:sz w:val="18"/>
              </w:rPr>
              <w:t>-121,077,</w:t>
            </w:r>
          </w:p>
          <w:p>
            <w:pPr>
              <w:pStyle w:val="TableParagraph"/>
              <w:spacing w:line="240" w:lineRule="auto" w:before="105"/>
              <w:ind w:left="517" w:right="0"/>
              <w:jc w:val="left"/>
              <w:rPr>
                <w:rFonts w:ascii="Times New Roman" w:hAnsi="Times New Roman" w:cs="Times New Roman" w:eastAsia="Times New Roman" w:hint="default"/>
                <w:sz w:val="18"/>
                <w:szCs w:val="18"/>
              </w:rPr>
            </w:pPr>
            <w:r>
              <w:rPr>
                <w:rFonts w:ascii="Times New Roman"/>
                <w:sz w:val="18"/>
              </w:rPr>
              <w:t>488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-121,077,</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488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1,063,239</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,397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67.24%</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640,025,4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-100,355,</w:t>
            </w:r>
          </w:p>
          <w:p>
            <w:pPr>
              <w:pStyle w:val="TableParagraph"/>
              <w:spacing w:line="240" w:lineRule="auto" w:before="105"/>
              <w:ind w:left="517" w:right="0"/>
              <w:jc w:val="left"/>
              <w:rPr>
                <w:rFonts w:ascii="Times New Roman" w:hAnsi="Times New Roman" w:cs="Times New Roman" w:eastAsia="Times New Roman" w:hint="default"/>
                <w:sz w:val="18"/>
                <w:szCs w:val="18"/>
              </w:rPr>
            </w:pPr>
            <w:r>
              <w:rPr>
                <w:rFonts w:ascii="Times New Roman"/>
                <w:sz w:val="18"/>
              </w:rPr>
              <w:t>709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-100,355,</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709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539,669,7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34.13%</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544,291,4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-20,721,7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-20,721,7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523,569,6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33.11%</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396,943,9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121,077,4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518,021,4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32.76%</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396,943,9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121,077,4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121,077,4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518,021,4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32.76%</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1,581,260,</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853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1,581,260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,853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73" w:lineRule="auto" w:before="157"/>
        <w:ind w:right="0" w:firstLine="420"/>
        <w:jc w:val="left"/>
      </w:pPr>
      <w:r>
        <w:rPr>
          <w:w w:val="95"/>
        </w:rPr>
        <w:t>报告期内股份变动原因系持有有限售条件股份的部分股东股份锁定承诺期满解除限售所致，具体情况</w:t>
      </w:r>
      <w:r>
        <w:rPr>
          <w:w w:val="99"/>
        </w:rPr>
        <w:t> </w:t>
      </w:r>
      <w:r>
        <w:rPr/>
        <w:t>详见本节</w:t>
      </w:r>
      <w:r>
        <w:rPr>
          <w:rFonts w:ascii="Times New Roman" w:hAnsi="Times New Roman" w:cs="Times New Roman" w:eastAsia="Times New Roman" w:hint="default"/>
        </w:rPr>
        <w:t>“</w:t>
      </w:r>
      <w:r>
        <w:rPr/>
        <w:t>一、股份变动情况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w:t>
      </w:r>
      <w:r>
        <w:rPr/>
        <w:t>、限售股份变动情况</w:t>
      </w:r>
      <w:r>
        <w:rPr>
          <w:rFonts w:ascii="Times New Roman" w:hAnsi="Times New Roman" w:cs="Times New Roman" w:eastAsia="Times New Roman" w:hint="default"/>
        </w:rPr>
        <w:t>”</w:t>
      </w:r>
      <w:r>
        <w:rPr/>
        <w:t>。</w:t>
      </w:r>
    </w:p>
    <w:p>
      <w:pPr>
        <w:spacing w:before="134"/>
        <w:ind w:left="11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12" w:right="8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股份变动的过户情况</w:t>
      </w:r>
    </w:p>
    <w:p>
      <w:pPr>
        <w:spacing w:line="340" w:lineRule="auto" w:before="43"/>
        <w:ind w:left="112" w:right="3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39"/>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公司认为必要或证券监管机构要求披露的其他内容</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r>
        <w:rPr/>
        <w:pict>
          <v:shape style="position:absolute;margin-left:118.919998pt;margin-top:577.150024pt;width:74.25pt;height:66.5pt;mso-position-horizontal-relative:page;mso-position-vertical-relative:page;z-index:-14712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4.949997pt;margin-top:577.150024pt;width:68.2pt;height:66.650pt;mso-position-horizontal-relative:page;mso-position-vertical-relative:page;z-index:-1471264" coordorigin="2499,11543" coordsize="1364,1333">
            <v:shape style="position:absolute;left:2499;top:11543;width:1364;height:1333" coordorigin="2499,11543" coordsize="1364,1333" path="m2499,11543l3863,11543,3863,12876,2499,12876,2499,11543xe" filled="true" fillcolor="#ffffff" stroked="false">
              <v:path arrowok="t"/>
              <v:fill type="solid"/>
            </v:shape>
            <w10:wrap type="none"/>
          </v:group>
        </w:pict>
      </w:r>
    </w:p>
    <w:p>
      <w:pPr>
        <w:pStyle w:val="BodyText"/>
        <w:spacing w:line="240" w:lineRule="auto" w:before="34"/>
        <w:ind w:left="532" w:right="0"/>
        <w:jc w:val="left"/>
      </w:pPr>
      <w:r>
        <w:rPr/>
        <w:t>公司非公开发行股份</w:t>
      </w:r>
      <w:r>
        <w:rPr>
          <w:spacing w:val="-58"/>
        </w:rPr>
        <w:t> </w:t>
      </w:r>
      <w:r>
        <w:rPr>
          <w:rFonts w:ascii="Times New Roman" w:hAnsi="Times New Roman" w:cs="Times New Roman" w:eastAsia="Times New Roman" w:hint="default"/>
        </w:rPr>
        <w:t>389,972,142</w:t>
      </w:r>
      <w:r>
        <w:rPr>
          <w:rFonts w:ascii="Times New Roman" w:hAnsi="Times New Roman" w:cs="Times New Roman" w:eastAsia="Times New Roman" w:hint="default"/>
          <w:spacing w:val="-4"/>
        </w:rPr>
        <w:t> </w:t>
      </w:r>
      <w:r>
        <w:rPr/>
        <w:t>股已于</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日在中国证券登记结算有限责任公司深圳分</w:t>
      </w:r>
    </w:p>
    <w:p>
      <w:pPr>
        <w:pStyle w:val="BodyText"/>
        <w:spacing w:line="240" w:lineRule="auto" w:before="23"/>
        <w:ind w:right="0"/>
        <w:jc w:val="both"/>
      </w:pPr>
      <w:r>
        <w:rPr>
          <w:spacing w:val="2"/>
        </w:rPr>
        <w:t>公司（以下简称“中证登公司”）完成了发行登记，并于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2"/>
        </w:rPr>
        <w:t>日在深圳证券交易所上市，发行</w:t>
      </w:r>
    </w:p>
    <w:p>
      <w:pPr>
        <w:pStyle w:val="BodyText"/>
        <w:spacing w:line="259" w:lineRule="auto" w:before="21"/>
        <w:ind w:right="107"/>
        <w:jc w:val="both"/>
      </w:pPr>
      <w:r>
        <w:rPr/>
        <w:t>完成后公司总股本为</w:t>
      </w:r>
      <w:r>
        <w:rPr>
          <w:spacing w:val="-49"/>
        </w:rPr>
        <w:t> </w:t>
      </w:r>
      <w:r>
        <w:rPr>
          <w:rFonts w:ascii="Times New Roman" w:hAnsi="Times New Roman" w:cs="Times New Roman" w:eastAsia="Times New Roman" w:hint="default"/>
        </w:rPr>
        <w:t>1,971,232,995</w:t>
      </w:r>
      <w:r>
        <w:rPr>
          <w:rFonts w:ascii="Times New Roman" w:hAnsi="Times New Roman" w:cs="Times New Roman" w:eastAsia="Times New Roman" w:hint="default"/>
          <w:spacing w:val="2"/>
        </w:rPr>
        <w:t> </w:t>
      </w:r>
      <w:r>
        <w:rPr/>
        <w:t>股。中证登公司截至</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t>日的股份登记情况显示公司总股</w:t>
      </w:r>
      <w:r>
        <w:rPr>
          <w:w w:val="99"/>
        </w:rPr>
        <w:t> </w:t>
      </w:r>
      <w:r>
        <w:rPr/>
        <w:t>本仍为 </w:t>
      </w:r>
      <w:r>
        <w:rPr>
          <w:rFonts w:ascii="Times New Roman" w:hAnsi="Times New Roman" w:cs="Times New Roman" w:eastAsia="Times New Roman" w:hint="default"/>
        </w:rPr>
        <w:t>1,581,260,853 </w:t>
      </w:r>
      <w:r>
        <w:rPr/>
        <w:t>股，为了统一信息披露口径，本报告“第六节</w:t>
      </w:r>
      <w:r>
        <w:rPr>
          <w:spacing w:val="-40"/>
        </w:rPr>
        <w:t> </w:t>
      </w:r>
      <w:r>
        <w:rPr/>
        <w:t>股份变动及股东情况”仍以非公开发</w:t>
      </w:r>
      <w:r>
        <w:rPr>
          <w:w w:val="99"/>
        </w:rPr>
        <w:t> </w:t>
      </w:r>
      <w:r>
        <w:rPr/>
        <w:t>行前的股份数量情况进行披露。</w:t>
      </w:r>
    </w:p>
    <w:p>
      <w:pPr>
        <w:spacing w:line="240" w:lineRule="auto" w:before="9"/>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8" w:right="49"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56"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股份首发上市限</w:t>
            </w:r>
          </w:p>
        </w:tc>
      </w:tr>
      <w:tr>
        <w:trPr>
          <w:trHeight w:val="629"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187,579,650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187,579,650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股份首发上市限 售</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187,579,650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187,579,650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拟于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tc>
      </w:tr>
      <w:tr>
        <w:trPr>
          <w:trHeight w:val="353"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35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股份首发上市限</w:t>
            </w:r>
          </w:p>
        </w:tc>
      </w:tr>
      <w:tr>
        <w:trPr>
          <w:trHeight w:val="1876"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286,092,501</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286,092,501</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股份首发上市限 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192,349,650</w:t>
            </w:r>
          </w:p>
          <w:p>
            <w:pPr>
              <w:pStyle w:val="TableParagraph"/>
              <w:spacing w:line="316" w:lineRule="auto"/>
              <w:ind w:left="22" w:right="75"/>
              <w:jc w:val="left"/>
              <w:rPr>
                <w:rFonts w:ascii="宋体" w:hAnsi="宋体" w:cs="宋体" w:eastAsia="宋体" w:hint="default"/>
                <w:sz w:val="18"/>
                <w:szCs w:val="18"/>
              </w:rPr>
            </w:pPr>
            <w:r>
              <w:rPr>
                <w:rFonts w:ascii="宋体" w:hAnsi="宋体" w:cs="宋体" w:eastAsia="宋体" w:hint="default"/>
                <w:sz w:val="18"/>
                <w:szCs w:val="18"/>
              </w:rPr>
              <w:t>股；定向增发股 份限售 </w:t>
            </w:r>
            <w:r>
              <w:rPr>
                <w:rFonts w:ascii="Times New Roman" w:hAnsi="Times New Roman" w:cs="Times New Roman" w:eastAsia="Times New Roman" w:hint="default"/>
                <w:sz w:val="18"/>
                <w:szCs w:val="18"/>
              </w:rPr>
              <w:t>93,742,851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192,349,650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股</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拟于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309" w:lineRule="auto" w:before="63"/>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日解除限售； 定向增发股份限 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93,742,851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拟于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tc>
      </w:tr>
      <w:tr>
        <w:trPr>
          <w:trHeight w:val="353"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227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284,979,132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2,359,275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287,338,407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284,979,132</w:t>
            </w:r>
          </w:p>
          <w:p>
            <w:pPr>
              <w:pStyle w:val="TableParagraph"/>
              <w:spacing w:line="316" w:lineRule="auto"/>
              <w:ind w:left="22" w:right="75"/>
              <w:jc w:val="both"/>
              <w:rPr>
                <w:rFonts w:ascii="宋体" w:hAnsi="宋体" w:cs="宋体" w:eastAsia="宋体" w:hint="default"/>
                <w:sz w:val="18"/>
                <w:szCs w:val="18"/>
              </w:rPr>
            </w:pPr>
            <w:r>
              <w:rPr>
                <w:rFonts w:ascii="宋体" w:hAnsi="宋体" w:cs="宋体" w:eastAsia="宋体" w:hint="default"/>
                <w:sz w:val="18"/>
                <w:szCs w:val="18"/>
              </w:rPr>
              <w:t>股；本期增加限 售股数为二级市 场增持后的高管 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284,979,132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股</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拟于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312" w:lineRule="auto" w:before="63"/>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日解除限售； 高管锁定股任职 期内执行高管限 售规定</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绍兴上虞艾泽拉 思投资管理合伙 </w:t>
            </w:r>
            <w:r>
              <w:rPr>
                <w:rFonts w:ascii="宋体" w:hAnsi="宋体" w:cs="宋体" w:eastAsia="宋体" w:hint="default"/>
                <w:spacing w:val="-7"/>
                <w:sz w:val="18"/>
                <w:szCs w:val="18"/>
              </w:rPr>
              <w:t>企业（有限合伙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94,979,085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94,979,085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2" w:right="75"/>
              <w:jc w:val="left"/>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94,979,085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6"/>
              <w:jc w:val="left"/>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94,979,085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拟于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绍兴上虞硅谷科 信投资合伙企业</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93,169,959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93,169,959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75"/>
              <w:jc w:val="left"/>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93,169,959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6"/>
              <w:jc w:val="left"/>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93,169,959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拟于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367" w:hRule="exact"/>
        </w:trPr>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宁波源开鼎盛投</w:t>
            </w: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right="52"/>
              <w:jc w:val="center"/>
              <w:rPr>
                <w:rFonts w:ascii="宋体" w:hAnsi="宋体" w:cs="宋体" w:eastAsia="宋体" w:hint="default"/>
                <w:sz w:val="18"/>
                <w:szCs w:val="18"/>
              </w:rPr>
            </w:pPr>
            <w:r>
              <w:rPr>
                <w:rFonts w:ascii="宋体" w:hAnsi="宋体" w:cs="宋体" w:eastAsia="宋体" w:hint="default"/>
                <w:sz w:val="18"/>
                <w:szCs w:val="18"/>
              </w:rPr>
              <w:t>期初存在限售股</w:t>
            </w: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定向增发股份限</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资合伙企业（有</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pacing w:val="-1"/>
                <w:sz w:val="18"/>
              </w:rPr>
              <w:t>59,549,238</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pacing w:val="-1"/>
                <w:sz w:val="18"/>
              </w:rPr>
              <w:t>59,549,238</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52"/>
              <w:jc w:val="center"/>
              <w:rPr>
                <w:rFonts w:ascii="宋体" w:hAnsi="宋体" w:cs="宋体" w:eastAsia="宋体" w:hint="default"/>
                <w:sz w:val="18"/>
                <w:szCs w:val="18"/>
              </w:rPr>
            </w:pPr>
            <w:r>
              <w:rPr>
                <w:rFonts w:ascii="宋体" w:hAnsi="宋体" w:cs="宋体" w:eastAsia="宋体" w:hint="default"/>
                <w:sz w:val="18"/>
                <w:szCs w:val="18"/>
              </w:rPr>
              <w:t>的限售原因：定</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59,549,238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340" w:hRule="exact"/>
        </w:trPr>
        <w:tc>
          <w:tcPr>
            <w:tcW w:w="1362"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right="52"/>
              <w:jc w:val="center"/>
              <w:rPr>
                <w:rFonts w:ascii="宋体" w:hAnsi="宋体" w:cs="宋体" w:eastAsia="宋体" w:hint="default"/>
                <w:sz w:val="18"/>
                <w:szCs w:val="18"/>
              </w:rPr>
            </w:pPr>
            <w:r>
              <w:rPr>
                <w:rFonts w:ascii="宋体" w:hAnsi="宋体" w:cs="宋体" w:eastAsia="宋体" w:hint="default"/>
                <w:sz w:val="18"/>
                <w:szCs w:val="18"/>
              </w:rPr>
              <w:t>向增发股份限售</w:t>
            </w: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footerReference w:type="default" r:id="rId43"/>
          <w:pgSz w:w="11910" w:h="16840"/>
          <w:pgMar w:footer="978" w:header="878" w:top="1100" w:bottom="1160" w:left="1020" w:right="1020"/>
          <w:pgNumType w:start="9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59,549,238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35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定向增发股份限</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6,940,978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股已</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日解除限售；定</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向增发股份限售</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138,819,573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股拟</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于杭州哲信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p>
        </w:tc>
      </w:tr>
      <w:tr>
        <w:trPr>
          <w:trHeight w:val="931"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方明</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pacing w:val="-1"/>
                <w:sz w:val="18"/>
              </w:rPr>
              <w:t>46,273,191</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pacing w:val="-1"/>
                <w:sz w:val="18"/>
              </w:rPr>
              <w:t>6,940,978</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pacing w:val="-1"/>
                <w:sz w:val="18"/>
              </w:rPr>
              <w:t>39,332,213</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75"/>
              <w:jc w:val="left"/>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46,273,191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22"/>
              <w:jc w:val="both"/>
              <w:rPr>
                <w:rFonts w:ascii="宋体" w:hAnsi="宋体" w:cs="宋体" w:eastAsia="宋体" w:hint="default"/>
                <w:sz w:val="18"/>
                <w:szCs w:val="18"/>
              </w:rPr>
            </w:pPr>
            <w:r>
              <w:rPr>
                <w:rFonts w:ascii="宋体" w:hAnsi="宋体" w:cs="宋体" w:eastAsia="宋体" w:hint="default"/>
                <w:sz w:val="18"/>
                <w:szCs w:val="18"/>
              </w:rPr>
              <w:t>年度《专项审核 报告》披露后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日内解除限售；</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剩余限售股份拟</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于杭州哲信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年度《专项审核</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报告》及《减值</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测试报告》披露</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日内解除限</w:t>
            </w:r>
          </w:p>
        </w:tc>
      </w:tr>
      <w:tr>
        <w:trPr>
          <w:trHeight w:val="352"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杭州凯泰厚德投 资合伙企业（有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33,363,783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33,363,783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期初存在限售股 的限售原因：定 向增发股份限售 </w:t>
            </w:r>
            <w:r>
              <w:rPr>
                <w:rFonts w:ascii="Times New Roman" w:hAnsi="Times New Roman" w:cs="Times New Roman" w:eastAsia="Times New Roman" w:hint="default"/>
                <w:sz w:val="18"/>
                <w:szCs w:val="18"/>
              </w:rPr>
              <w:t>33,363,783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6"/>
              <w:jc w:val="left"/>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33,363,783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35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定向增发股份限</w:t>
            </w:r>
          </w:p>
        </w:tc>
      </w:tr>
      <w:tr>
        <w:trPr>
          <w:trHeight w:val="629"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银江股份有限公 司</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29,330,796</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29,330,796</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29,330,796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29,330,796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拟于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tc>
      </w:tr>
      <w:tr>
        <w:trPr>
          <w:trHeight w:val="352"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定向增发股份限</w:t>
            </w:r>
          </w:p>
        </w:tc>
      </w:tr>
      <w:tr>
        <w:trPr>
          <w:trHeight w:val="628"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上海君煜投资中 心（有限合伙）</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19,598,859</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19,598,859</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19,598,859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19,598,859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拟于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tc>
      </w:tr>
      <w:tr>
        <w:trPr>
          <w:trHeight w:val="352"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杭州滨江众创投 资合伙企业（有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9,165,873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9,165,873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75"/>
              <w:jc w:val="left"/>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9,165,873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9,165,873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股拟 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日解除限售</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杭州钱江中小企 业创业投资有限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7,442,688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7,442,688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期初存在限售股 的限售原因：定 向增发股份限售 </w:t>
            </w:r>
            <w:r>
              <w:rPr>
                <w:rFonts w:ascii="Times New Roman" w:hAnsi="Times New Roman" w:cs="Times New Roman" w:eastAsia="Times New Roman" w:hint="default"/>
                <w:sz w:val="18"/>
                <w:szCs w:val="18"/>
              </w:rPr>
              <w:t>7,442,688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7,442,688</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股已</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33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上海朗闻谷珪投 资合伙企业（有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7,332,699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7,332,699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75"/>
              <w:jc w:val="left"/>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7,332,699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3" w:right="21"/>
              <w:jc w:val="both"/>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7,332,699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股拟 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日解除限售</w:t>
            </w:r>
          </w:p>
        </w:tc>
      </w:tr>
    </w:tbl>
    <w:p>
      <w:pPr>
        <w:spacing w:after="0" w:line="307" w:lineRule="auto"/>
        <w:jc w:val="both"/>
        <w:rPr>
          <w:rFonts w:ascii="宋体" w:hAnsi="宋体" w:cs="宋体" w:eastAsia="宋体"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356"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定向增发股份限</w:t>
            </w:r>
          </w:p>
        </w:tc>
      </w:tr>
      <w:tr>
        <w:trPr>
          <w:trHeight w:val="629"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吴剑鸣</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7,332,699</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7,332,699</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5"/>
              <w:jc w:val="left"/>
              <w:rPr>
                <w:rFonts w:ascii="宋体" w:hAnsi="宋体" w:cs="宋体" w:eastAsia="宋体" w:hint="default"/>
                <w:sz w:val="18"/>
                <w:szCs w:val="18"/>
              </w:rPr>
            </w:pPr>
            <w:r>
              <w:rPr>
                <w:rFonts w:ascii="宋体" w:hAnsi="宋体" w:cs="宋体" w:eastAsia="宋体" w:hint="default"/>
                <w:sz w:val="18"/>
                <w:szCs w:val="18"/>
              </w:rPr>
              <w:t>定向增发股份限 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7,332,699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售</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7,332,699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股拟 于</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tc>
      </w:tr>
      <w:tr>
        <w:trPr>
          <w:trHeight w:val="353"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期初存在限售股</w:t>
            </w:r>
          </w:p>
        </w:tc>
        <w:tc>
          <w:tcPr>
            <w:tcW w:w="13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的限售原因：高</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629"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章伟新</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7,445,625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7,445,625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管锁定股</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7,445,625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股，离</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7,445,625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股已于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职期满后解除限</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7,445,625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期初存在限售股</w:t>
            </w:r>
          </w:p>
        </w:tc>
        <w:tc>
          <w:tcPr>
            <w:tcW w:w="13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的限售原因：高</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629"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章金龙</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6,836,025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6,836,025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管锁定股</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6,836,025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股，离</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6,836,025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股已于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职期满后解除限</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358"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6,836,025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期初存在限售股</w:t>
            </w:r>
          </w:p>
        </w:tc>
        <w:tc>
          <w:tcPr>
            <w:tcW w:w="13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的限售原因：高</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629"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毛军勇</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1,708,875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1,708,875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管锁定股</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1,708,875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股，离</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1,708,875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股已于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职期满后解除限</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解除限售</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1,708,875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2"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魏洪涛</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2,136,207</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153,001</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1,983,206</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2,136,207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职期内解除限售</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6"/>
              <w:jc w:val="left"/>
              <w:rPr>
                <w:rFonts w:ascii="宋体" w:hAnsi="宋体" w:cs="宋体" w:eastAsia="宋体" w:hint="default"/>
                <w:sz w:val="18"/>
                <w:szCs w:val="18"/>
              </w:rPr>
            </w:pPr>
            <w:r>
              <w:rPr>
                <w:rFonts w:ascii="宋体" w:hAnsi="宋体" w:cs="宋体" w:eastAsia="宋体" w:hint="default"/>
                <w:sz w:val="18"/>
                <w:szCs w:val="18"/>
              </w:rPr>
              <w:t>任职期内执行高 管限售规定</w:t>
            </w:r>
          </w:p>
        </w:tc>
      </w:tr>
      <w:tr>
        <w:trPr>
          <w:trHeight w:val="358"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362"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徐晓红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报告期内新任高 管锁定股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3,150 </w:t>
            </w:r>
            <w:r>
              <w:rPr>
                <w:rFonts w:ascii="宋体" w:hAnsi="宋体" w:cs="宋体" w:eastAsia="宋体" w:hint="default"/>
                <w:sz w:val="18"/>
                <w:szCs w:val="18"/>
              </w:rPr>
              <w:t>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3" w:right="66"/>
              <w:jc w:val="left"/>
              <w:rPr>
                <w:rFonts w:ascii="宋体" w:hAnsi="宋体" w:cs="宋体" w:eastAsia="宋体" w:hint="default"/>
                <w:sz w:val="18"/>
                <w:szCs w:val="18"/>
              </w:rPr>
            </w:pPr>
            <w:r>
              <w:rPr>
                <w:rFonts w:ascii="宋体" w:hAnsi="宋体" w:cs="宋体" w:eastAsia="宋体" w:hint="default"/>
                <w:sz w:val="18"/>
                <w:szCs w:val="18"/>
              </w:rPr>
              <w:t>任职期内执行高 管限售规定</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陈国良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报告期内新任高 管锁定股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66"/>
              <w:jc w:val="left"/>
              <w:rPr>
                <w:rFonts w:ascii="宋体" w:hAnsi="宋体" w:cs="宋体" w:eastAsia="宋体" w:hint="default"/>
                <w:sz w:val="18"/>
                <w:szCs w:val="18"/>
              </w:rPr>
            </w:pPr>
            <w:r>
              <w:rPr>
                <w:rFonts w:ascii="宋体" w:hAnsi="宋体" w:cs="宋体" w:eastAsia="宋体" w:hint="default"/>
                <w:sz w:val="18"/>
                <w:szCs w:val="18"/>
              </w:rPr>
              <w:t>任职期内执行高 管限售规定</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1,184,316,885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123,440,213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2,362,725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1,063,239,397</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12"/>
        <w:gridCol w:w="1293"/>
        <w:gridCol w:w="1295"/>
        <w:gridCol w:w="1295"/>
        <w:gridCol w:w="1296"/>
        <w:gridCol w:w="1295"/>
        <w:gridCol w:w="1683"/>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0" w:right="69"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1"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1" w:right="102"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0"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412"/>
        <w:gridCol w:w="1293"/>
        <w:gridCol w:w="1295"/>
        <w:gridCol w:w="1295"/>
        <w:gridCol w:w="1296"/>
        <w:gridCol w:w="1295"/>
        <w:gridCol w:w="1683"/>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金科文化</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10.77</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389,972,142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389,972,142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240" w:lineRule="auto" w:before="4"/>
        <w:rPr>
          <w:rFonts w:ascii="宋体" w:hAnsi="宋体" w:cs="宋体" w:eastAsia="宋体" w:hint="default"/>
          <w:sz w:val="19"/>
          <w:szCs w:val="19"/>
        </w:rPr>
      </w:pPr>
    </w:p>
    <w:p>
      <w:pPr>
        <w:pStyle w:val="Heading3"/>
        <w:spacing w:line="240" w:lineRule="auto" w:before="34"/>
        <w:ind w:right="101"/>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spacing w:before="0"/>
        <w:ind w:left="11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61" w:lineRule="auto" w:before="157"/>
        <w:ind w:right="101" w:firstLine="420"/>
        <w:jc w:val="left"/>
      </w:pPr>
      <w:r>
        <w:rPr>
          <w:spacing w:val="3"/>
        </w:rPr>
        <w:t>本次非公开发行</w:t>
      </w:r>
      <w:r>
        <w:rPr>
          <w:rFonts w:ascii="Times New Roman" w:hAnsi="Times New Roman" w:cs="Times New Roman" w:eastAsia="Times New Roman" w:hint="default"/>
          <w:spacing w:val="3"/>
        </w:rPr>
        <w:t>389,972,142</w:t>
      </w:r>
      <w:r>
        <w:rPr>
          <w:spacing w:val="3"/>
        </w:rPr>
        <w:t>股金科文化普通股，发行完成后，上市公司总股本增加至</w:t>
      </w:r>
      <w:r>
        <w:rPr>
          <w:spacing w:val="-2"/>
        </w:rPr>
        <w:t> </w:t>
      </w:r>
      <w:r>
        <w:rPr>
          <w:rFonts w:ascii="Times New Roman" w:hAnsi="Times New Roman" w:cs="Times New Roman" w:eastAsia="Times New Roman" w:hint="default"/>
        </w:rPr>
        <w:t>1,971,232,995</w:t>
      </w:r>
      <w:r>
        <w:rPr>
          <w:rFonts w:ascii="Times New Roman" w:hAnsi="Times New Roman" w:cs="Times New Roman" w:eastAsia="Times New Roman" w:hint="default"/>
          <w:w w:val="99"/>
        </w:rPr>
        <w:t> </w:t>
      </w:r>
      <w:r>
        <w:rPr/>
        <w:t>股。公司本次发行股份购买资产的发行对象为朱志刚、王健、上虞杭天、深圳霖枫、以及上虞朱雀、徐波</w:t>
      </w:r>
      <w:r>
        <w:rPr>
          <w:w w:val="99"/>
        </w:rPr>
        <w:t> </w:t>
      </w:r>
      <w:r>
        <w:rPr/>
        <w:t>共 </w:t>
      </w:r>
      <w:r>
        <w:rPr>
          <w:rFonts w:ascii="Times New Roman" w:hAnsi="Times New Roman" w:cs="Times New Roman" w:eastAsia="Times New Roman" w:hint="default"/>
        </w:rPr>
        <w:t>6</w:t>
      </w:r>
      <w:r>
        <w:rPr>
          <w:rFonts w:ascii="Times New Roman" w:hAnsi="Times New Roman" w:cs="Times New Roman" w:eastAsia="Times New Roman" w:hint="default"/>
          <w:spacing w:val="49"/>
        </w:rPr>
        <w:t> </w:t>
      </w:r>
      <w:r>
        <w:rPr/>
        <w:t>名交易对方。朱志刚、王健、上虞杭天、深圳霖枫以其持有的杭州逗宝</w:t>
      </w:r>
      <w:r>
        <w:rPr>
          <w:rFonts w:ascii="Times New Roman" w:hAnsi="Times New Roman" w:cs="Times New Roman" w:eastAsia="Times New Roman" w:hint="default"/>
        </w:rPr>
        <w:t>100%</w:t>
      </w:r>
      <w:r>
        <w:rPr/>
        <w:t>股权认购金科文化本次</w:t>
      </w:r>
      <w:r>
        <w:rPr>
          <w:w w:val="99"/>
        </w:rPr>
        <w:t> </w:t>
      </w:r>
      <w:r>
        <w:rPr>
          <w:w w:val="95"/>
        </w:rPr>
        <w:t>发行的股份，徐波、上虞朱雀将以其持有的上虞码牛</w:t>
      </w:r>
      <w:r>
        <w:rPr>
          <w:rFonts w:ascii="Times New Roman" w:hAnsi="Times New Roman" w:cs="Times New Roman" w:eastAsia="Times New Roman" w:hint="default"/>
          <w:w w:val="95"/>
        </w:rPr>
        <w:t>100%</w:t>
      </w:r>
      <w:r>
        <w:rPr>
          <w:w w:val="95"/>
        </w:rPr>
        <w:t>股权认购金科文化本次发行的股份。杭州逗宝、</w:t>
      </w:r>
      <w:r>
        <w:rPr>
          <w:spacing w:val="65"/>
          <w:w w:val="95"/>
        </w:rPr>
        <w:t> </w:t>
      </w:r>
      <w:r>
        <w:rPr>
          <w:spacing w:val="65"/>
          <w:w w:val="95"/>
        </w:rPr>
      </w:r>
      <w:r>
        <w:rPr/>
        <w:t>上虞码牛合计持有</w:t>
      </w:r>
      <w:r>
        <w:rPr>
          <w:rFonts w:ascii="Times New Roman" w:hAnsi="Times New Roman" w:cs="Times New Roman" w:eastAsia="Times New Roman" w:hint="default"/>
        </w:rPr>
        <w:t>Outfit7</w:t>
      </w:r>
      <w:r>
        <w:rPr/>
        <w:t>的</w:t>
      </w:r>
      <w:r>
        <w:rPr>
          <w:rFonts w:ascii="Times New Roman" w:hAnsi="Times New Roman" w:cs="Times New Roman" w:eastAsia="Times New Roman" w:hint="default"/>
        </w:rPr>
        <w:t>56%</w:t>
      </w:r>
      <w:r>
        <w:rPr/>
        <w:t>的股份。</w:t>
      </w:r>
    </w:p>
    <w:p>
      <w:pPr>
        <w:spacing w:line="240" w:lineRule="auto" w:before="12"/>
        <w:rPr>
          <w:rFonts w:ascii="宋体" w:hAnsi="宋体" w:cs="宋体" w:eastAsia="宋体" w:hint="default"/>
          <w:sz w:val="22"/>
          <w:szCs w:val="22"/>
        </w:rPr>
      </w:pPr>
    </w:p>
    <w:p>
      <w:pPr>
        <w:pStyle w:val="Heading3"/>
        <w:spacing w:line="240" w:lineRule="auto"/>
        <w:ind w:right="101"/>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spacing w:before="0"/>
        <w:ind w:left="11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1"/>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6"/>
          <w:szCs w:val="26"/>
        </w:rPr>
      </w:pPr>
    </w:p>
    <w:p>
      <w:pPr>
        <w:spacing w:before="0"/>
        <w:ind w:left="0" w:right="192" w:firstLine="0"/>
        <w:jc w:val="right"/>
        <w:rPr>
          <w:rFonts w:ascii="宋体" w:hAnsi="宋体" w:cs="宋体" w:eastAsia="宋体" w:hint="default"/>
          <w:sz w:val="18"/>
          <w:szCs w:val="18"/>
        </w:rPr>
      </w:pPr>
      <w:r>
        <w:rPr/>
        <w:pict>
          <v:shape style="position:absolute;margin-left:476.158997pt;margin-top:17.511713pt;width:58.8pt;height:82.1pt;mso-position-horizontal-relative:page;mso-position-vertical-relative:paragraph;z-index:-14712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82.25pt;margin-top:17.511713pt;width:52.7pt;height:82.25pt;mso-position-horizontal-relative:page;mso-position-vertical-relative:paragraph;z-index:-1471216" coordorigin="9645,350" coordsize="1054,1645">
            <v:shape style="position:absolute;left:9645;top:350;width:1054;height:1645" coordorigin="9645,350" coordsize="1054,1645" path="m9645,350l10699,350,10699,1995,9645,1995,9645,350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4"/>
        <w:gridCol w:w="135"/>
        <w:gridCol w:w="661"/>
        <w:gridCol w:w="750"/>
        <w:gridCol w:w="750"/>
        <w:gridCol w:w="824"/>
        <w:gridCol w:w="333"/>
        <w:gridCol w:w="456"/>
        <w:gridCol w:w="829"/>
        <w:gridCol w:w="796"/>
        <w:gridCol w:w="310"/>
        <w:gridCol w:w="1039"/>
        <w:gridCol w:w="290"/>
        <w:gridCol w:w="1059"/>
      </w:tblGrid>
      <w:tr>
        <w:trPr>
          <w:trHeight w:val="1650"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42,666</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3" w:right="20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38,685</w:t>
            </w:r>
          </w:p>
        </w:tc>
        <w:tc>
          <w:tcPr>
            <w:tcW w:w="1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8"/>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1"/>
                <w:sz w:val="18"/>
                <w:szCs w:val="18"/>
              </w:rPr>
              <w:t>股东总数（如有</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7"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0" w:right="-1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2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 w:right="69"/>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 w:right="5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829"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18.29%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289,225,9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4,246,800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3"/>
              <w:jc w:val="right"/>
              <w:rPr>
                <w:rFonts w:ascii="Times New Roman" w:hAnsi="Times New Roman" w:cs="Times New Roman" w:eastAsia="Times New Roman" w:hint="default"/>
                <w:sz w:val="18"/>
                <w:szCs w:val="18"/>
              </w:rPr>
            </w:pPr>
            <w:r>
              <w:rPr>
                <w:rFonts w:ascii="Times New Roman"/>
                <w:spacing w:val="-1"/>
                <w:sz w:val="18"/>
              </w:rPr>
              <w:t>287,338,4</w:t>
            </w:r>
          </w:p>
          <w:p>
            <w:pPr>
              <w:pStyle w:val="TableParagraph"/>
              <w:spacing w:line="240" w:lineRule="auto" w:before="105"/>
              <w:ind w:right="63"/>
              <w:jc w:val="right"/>
              <w:rPr>
                <w:rFonts w:ascii="Times New Roman" w:hAnsi="Times New Roman" w:cs="Times New Roman" w:eastAsia="Times New Roman" w:hint="default"/>
                <w:sz w:val="18"/>
                <w:szCs w:val="18"/>
              </w:rPr>
            </w:pPr>
            <w:r>
              <w:rPr>
                <w:rFonts w:ascii="Times New Roman"/>
                <w:sz w:val="18"/>
              </w:rPr>
              <w:t>07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1,887,525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216,965,050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18.09%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286,092,5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Times New Roman" w:hAnsi="Times New Roman" w:cs="Times New Roman" w:eastAsia="Times New Roman" w:hint="default"/>
                <w:sz w:val="18"/>
                <w:szCs w:val="18"/>
              </w:rPr>
            </w:pPr>
            <w:r>
              <w:rPr>
                <w:rFonts w:ascii="Times New Roman"/>
                <w:spacing w:val="-1"/>
                <w:sz w:val="18"/>
              </w:rPr>
              <w:t>286,092,5</w:t>
            </w:r>
          </w:p>
          <w:p>
            <w:pPr>
              <w:pStyle w:val="TableParagraph"/>
              <w:spacing w:line="240" w:lineRule="auto" w:before="105"/>
              <w:ind w:right="63"/>
              <w:jc w:val="right"/>
              <w:rPr>
                <w:rFonts w:ascii="Times New Roman" w:hAnsi="Times New Roman" w:cs="Times New Roman" w:eastAsia="Times New Roman" w:hint="default"/>
                <w:sz w:val="18"/>
                <w:szCs w:val="18"/>
              </w:rPr>
            </w:pPr>
            <w:r>
              <w:rPr>
                <w:rFonts w:ascii="Times New Roman"/>
                <w:sz w:val="18"/>
              </w:rPr>
              <w:t>01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284,842,848</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12.52%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197,942,8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10,363,16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3"/>
              <w:jc w:val="right"/>
              <w:rPr>
                <w:rFonts w:ascii="Times New Roman" w:hAnsi="Times New Roman" w:cs="Times New Roman" w:eastAsia="Times New Roman" w:hint="default"/>
                <w:sz w:val="18"/>
                <w:szCs w:val="18"/>
              </w:rPr>
            </w:pPr>
            <w:r>
              <w:rPr>
                <w:rFonts w:ascii="Times New Roman"/>
                <w:spacing w:val="-1"/>
                <w:sz w:val="18"/>
              </w:rPr>
              <w:t>187,579,6</w:t>
            </w:r>
          </w:p>
          <w:p>
            <w:pPr>
              <w:pStyle w:val="TableParagraph"/>
              <w:spacing w:line="240" w:lineRule="auto" w:before="105"/>
              <w:ind w:right="63"/>
              <w:jc w:val="right"/>
              <w:rPr>
                <w:rFonts w:ascii="Times New Roman" w:hAnsi="Times New Roman" w:cs="Times New Roman" w:eastAsia="Times New Roman" w:hint="default"/>
                <w:sz w:val="18"/>
                <w:szCs w:val="18"/>
              </w:rPr>
            </w:pPr>
            <w:r>
              <w:rPr>
                <w:rFonts w:ascii="Times New Roman"/>
                <w:sz w:val="18"/>
              </w:rPr>
              <w:t>50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10,363,16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197,599,998</w:t>
            </w:r>
          </w:p>
        </w:tc>
      </w:tr>
      <w:tr>
        <w:trPr>
          <w:trHeight w:val="102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绍兴上虞艾泽拉 思投资管理合伙 企业（有限合伙）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94,979,08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3"/>
              <w:jc w:val="right"/>
              <w:rPr>
                <w:rFonts w:ascii="Times New Roman" w:hAnsi="Times New Roman" w:cs="Times New Roman" w:eastAsia="Times New Roman" w:hint="default"/>
                <w:sz w:val="18"/>
                <w:szCs w:val="18"/>
              </w:rPr>
            </w:pPr>
            <w:r>
              <w:rPr>
                <w:rFonts w:ascii="Times New Roman"/>
                <w:spacing w:val="-1"/>
                <w:sz w:val="18"/>
              </w:rPr>
              <w:t>94,979,08</w:t>
            </w:r>
          </w:p>
          <w:p>
            <w:pPr>
              <w:pStyle w:val="TableParagraph"/>
              <w:spacing w:line="240" w:lineRule="auto" w:before="105"/>
              <w:ind w:right="65"/>
              <w:jc w:val="right"/>
              <w:rPr>
                <w:rFonts w:ascii="Times New Roman" w:hAnsi="Times New Roman" w:cs="Times New Roman" w:eastAsia="Times New Roman" w:hint="default"/>
                <w:sz w:val="18"/>
                <w:szCs w:val="18"/>
              </w:rPr>
            </w:pPr>
            <w:r>
              <w:rPr>
                <w:rFonts w:ascii="Times New Roman"/>
                <w:sz w:val="18"/>
              </w:rPr>
              <w:t>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7" w:right="0"/>
              <w:jc w:val="left"/>
              <w:rPr>
                <w:rFonts w:ascii="Times New Roman" w:hAnsi="Times New Roman" w:cs="Times New Roman" w:eastAsia="Times New Roman" w:hint="default"/>
                <w:sz w:val="18"/>
                <w:szCs w:val="18"/>
              </w:rPr>
            </w:pPr>
            <w:r>
              <w:rPr>
                <w:rFonts w:ascii="Times New Roman"/>
                <w:sz w:val="18"/>
              </w:rPr>
              <w:t>94,900,000</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94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469"/>
        <w:gridCol w:w="1411"/>
        <w:gridCol w:w="788"/>
        <w:gridCol w:w="786"/>
        <w:gridCol w:w="789"/>
        <w:gridCol w:w="786"/>
        <w:gridCol w:w="840"/>
        <w:gridCol w:w="1349"/>
        <w:gridCol w:w="1349"/>
      </w:tblGrid>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绍兴上虞硅谷科 信投资合伙企业</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5.89%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93,169,95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93,169,95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73,230,000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宁波源开鼎盛投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53,760,01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-5,789,21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53,760,01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29,770,000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方明</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46,273,19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39,332,21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6,940,978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银江股份有限公 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29,330,79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29,330,79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绍兴上虞金创投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24,269,77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-5,009,10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24,269,77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浙江利建创业投 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23,042,10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23,042,10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1"/>
                <w:sz w:val="18"/>
                <w:szCs w:val="18"/>
              </w:rPr>
              <w:t>金科控股为公司实际控制人朱志刚先生控制的企业，双方存在一致行动关系。此外的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其他股东，公司未知股东间是否存在关联关系，也未知是否属于上市公司持股变动信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息披露管理办法中规定的一致行动人。</w:t>
            </w:r>
          </w:p>
        </w:tc>
      </w:tr>
      <w:tr>
        <w:trPr>
          <w:trHeight w:val="402"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gridSpan w:val="2"/>
            <w:vMerge/>
            <w:tcBorders>
              <w:left w:val="single" w:sz="4" w:space="0" w:color="000000"/>
              <w:bottom w:val="single" w:sz="4" w:space="0" w:color="000000"/>
              <w:right w:val="single" w:sz="4" w:space="0" w:color="000000"/>
            </w:tcBorders>
            <w:shd w:val="clear" w:color="auto" w:fill="D2D2D2"/>
          </w:tcPr>
          <w:p>
            <w:pPr/>
          </w:p>
        </w:tc>
        <w:tc>
          <w:tcPr>
            <w:tcW w:w="3989"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宁波源开鼎盛投资合伙企业（有限合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53,760,019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53,760,019</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绍兴上虞金创投资合伙企业（有限合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24,269,775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24,269,775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浙江利建创业投资有限公司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23,042,100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23,042,100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杭州凯泰厚德投资合伙企业（有限合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18,666,422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18,666,422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10,363,163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10,363,163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苏州恒博创业投资有限公司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9,424,700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9,424,700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韩礼力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8,119,700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8,119,700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方明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6,940,978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6,940,978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章金龙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6,836,025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6,836,025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陈文豪</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5,631,000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5,631,000</w:t>
            </w:r>
          </w:p>
        </w:tc>
      </w:tr>
      <w:tr>
        <w:trPr>
          <w:trHeight w:val="360"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
                <w:sz w:val="18"/>
                <w:szCs w:val="18"/>
              </w:rPr>
              <w:t>金科控股为公司实际控制人朱志刚先生控制的企业，双方存在一致行动关系。此外的</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880"/>
        <w:gridCol w:w="6687"/>
      </w:tblGrid>
      <w:tr>
        <w:trPr>
          <w:trHeight w:val="986"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1"/>
              <w:jc w:val="left"/>
              <w:rPr>
                <w:rFonts w:ascii="宋体" w:hAnsi="宋体" w:cs="宋体" w:eastAsia="宋体" w:hint="default"/>
                <w:sz w:val="18"/>
                <w:szCs w:val="18"/>
              </w:rPr>
            </w:pPr>
            <w:r>
              <w:rPr>
                <w:rFonts w:ascii="宋体" w:hAnsi="宋体" w:cs="宋体" w:eastAsia="宋体" w:hint="default"/>
                <w:spacing w:val="-1"/>
                <w:sz w:val="18"/>
                <w:szCs w:val="18"/>
              </w:rPr>
              <w:t>其他股东，公司未知股东间是否存在关联关系，也未知是否属于上市公司持股变动信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息披露管理办法中规定的一致行动人。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5"/>
                <w:sz w:val="18"/>
                <w:szCs w:val="18"/>
              </w:rPr>
              <w:t>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股东韩礼力除通过普通证券账户持有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6,518,700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股外，还通过海通证券股份有限公司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1,601,000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股，实际合计持有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8,119,700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名无限售条件普通股股东在报告期内是否进行约定购回交易</w:t>
      </w:r>
    </w:p>
    <w:p>
      <w:pPr>
        <w:spacing w:before="10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before="103"/>
        <w:ind w:left="11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757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09" w:type="dxa"/>
        <w:tblLayout w:type="fixed"/>
        <w:tblCellMar>
          <w:top w:w="0" w:type="dxa"/>
          <w:left w:w="0" w:type="dxa"/>
          <w:bottom w:w="0" w:type="dxa"/>
          <w:right w:w="0" w:type="dxa"/>
        </w:tblCellMar>
        <w:tblLook w:val="01E0"/>
      </w:tblPr>
      <w:tblGrid>
        <w:gridCol w:w="2199"/>
        <w:gridCol w:w="1792"/>
        <w:gridCol w:w="1593"/>
        <w:gridCol w:w="1753"/>
        <w:gridCol w:w="2231"/>
      </w:tblGrid>
      <w:tr>
        <w:trPr>
          <w:trHeight w:val="714"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02" w:right="54"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2199" w:type="dxa"/>
            <w:tcBorders>
              <w:top w:val="single" w:sz="4" w:space="0" w:color="000000"/>
              <w:left w:val="single" w:sz="4" w:space="0" w:color="000000"/>
              <w:bottom w:val="nil" w:sz="6" w:space="0" w:color="auto"/>
              <w:right w:val="single" w:sz="4" w:space="0" w:color="000000"/>
            </w:tcBorders>
          </w:tcPr>
          <w:p>
            <w:pPr/>
          </w:p>
        </w:tc>
        <w:tc>
          <w:tcPr>
            <w:tcW w:w="1792" w:type="dxa"/>
            <w:tcBorders>
              <w:top w:val="single" w:sz="4" w:space="0" w:color="000000"/>
              <w:left w:val="single" w:sz="4" w:space="0" w:color="000000"/>
              <w:bottom w:val="nil" w:sz="6" w:space="0" w:color="auto"/>
              <w:right w:val="single" w:sz="4" w:space="0" w:color="000000"/>
            </w:tcBorders>
          </w:tcPr>
          <w:p>
            <w:pPr/>
          </w:p>
        </w:tc>
        <w:tc>
          <w:tcPr>
            <w:tcW w:w="1593" w:type="dxa"/>
            <w:tcBorders>
              <w:top w:val="single" w:sz="4" w:space="0" w:color="000000"/>
              <w:left w:val="single" w:sz="4" w:space="0" w:color="000000"/>
              <w:bottom w:val="nil" w:sz="6" w:space="0" w:color="auto"/>
              <w:right w:val="single" w:sz="4" w:space="0" w:color="000000"/>
            </w:tcBorders>
          </w:tcPr>
          <w:p>
            <w:pPr/>
          </w:p>
        </w:tc>
        <w:tc>
          <w:tcPr>
            <w:tcW w:w="1753" w:type="dxa"/>
            <w:tcBorders>
              <w:top w:val="single" w:sz="4" w:space="0" w:color="000000"/>
              <w:left w:val="single" w:sz="4" w:space="0" w:color="000000"/>
              <w:bottom w:val="nil" w:sz="6" w:space="0" w:color="auto"/>
              <w:right w:val="single" w:sz="4" w:space="0" w:color="000000"/>
            </w:tcBorders>
          </w:tcPr>
          <w:p>
            <w:pPr/>
          </w:p>
        </w:tc>
        <w:tc>
          <w:tcPr>
            <w:tcW w:w="22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环保、制冷设备、泳池成套</w:t>
            </w:r>
          </w:p>
        </w:tc>
      </w:tr>
      <w:tr>
        <w:trPr>
          <w:trHeight w:val="312" w:hRule="exact"/>
        </w:trPr>
        <w:tc>
          <w:tcPr>
            <w:tcW w:w="2199" w:type="dxa"/>
            <w:tcBorders>
              <w:top w:val="nil" w:sz="6" w:space="0" w:color="auto"/>
              <w:left w:val="single" w:sz="4" w:space="0" w:color="000000"/>
              <w:bottom w:val="nil" w:sz="6" w:space="0" w:color="auto"/>
              <w:right w:val="single" w:sz="4" w:space="0" w:color="000000"/>
            </w:tcBorders>
          </w:tcPr>
          <w:p>
            <w:pPr/>
          </w:p>
        </w:tc>
        <w:tc>
          <w:tcPr>
            <w:tcW w:w="17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c>
          <w:tcPr>
            <w:tcW w:w="1753" w:type="dxa"/>
            <w:tcBorders>
              <w:top w:val="nil" w:sz="6" w:space="0" w:color="auto"/>
              <w:left w:val="single" w:sz="4" w:space="0" w:color="000000"/>
              <w:bottom w:val="nil" w:sz="6" w:space="0" w:color="auto"/>
              <w:right w:val="single" w:sz="4" w:space="0" w:color="000000"/>
            </w:tcBorders>
          </w:tcPr>
          <w:p>
            <w:pPr/>
          </w:p>
        </w:tc>
        <w:tc>
          <w:tcPr>
            <w:tcW w:w="2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设备、水处理设备设计、制</w:t>
            </w:r>
          </w:p>
        </w:tc>
      </w:tr>
      <w:tr>
        <w:trPr>
          <w:trHeight w:val="312" w:hRule="exact"/>
        </w:trPr>
        <w:tc>
          <w:tcPr>
            <w:tcW w:w="2199" w:type="dxa"/>
            <w:tcBorders>
              <w:top w:val="nil" w:sz="6" w:space="0" w:color="auto"/>
              <w:left w:val="single" w:sz="4" w:space="0" w:color="000000"/>
              <w:bottom w:val="nil" w:sz="6" w:space="0" w:color="auto"/>
              <w:right w:val="single" w:sz="4" w:space="0" w:color="000000"/>
            </w:tcBorders>
          </w:tcPr>
          <w:p>
            <w:pPr/>
          </w:p>
        </w:tc>
        <w:tc>
          <w:tcPr>
            <w:tcW w:w="17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c>
          <w:tcPr>
            <w:tcW w:w="1753" w:type="dxa"/>
            <w:tcBorders>
              <w:top w:val="nil" w:sz="6" w:space="0" w:color="auto"/>
              <w:left w:val="single" w:sz="4" w:space="0" w:color="000000"/>
              <w:bottom w:val="nil" w:sz="6" w:space="0" w:color="auto"/>
              <w:right w:val="single" w:sz="4" w:space="0" w:color="000000"/>
            </w:tcBorders>
          </w:tcPr>
          <w:p>
            <w:pPr/>
          </w:p>
        </w:tc>
        <w:tc>
          <w:tcPr>
            <w:tcW w:w="2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造、安装；金属制品加工、</w:t>
            </w:r>
          </w:p>
        </w:tc>
      </w:tr>
      <w:tr>
        <w:trPr>
          <w:trHeight w:val="624" w:hRule="exact"/>
        </w:trPr>
        <w:tc>
          <w:tcPr>
            <w:tcW w:w="219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7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15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0"/>
              <w:jc w:val="center"/>
              <w:rPr>
                <w:rFonts w:ascii="Times New Roman" w:hAnsi="Times New Roman" w:cs="Times New Roman" w:eastAsia="Times New Roman" w:hint="default"/>
                <w:sz w:val="18"/>
                <w:szCs w:val="18"/>
              </w:rPr>
            </w:pPr>
            <w:r>
              <w:rPr>
                <w:rFonts w:ascii="Times New Roman"/>
                <w:sz w:val="18"/>
              </w:rPr>
              <w:t>91330604146113809Y</w:t>
            </w:r>
          </w:p>
        </w:tc>
        <w:tc>
          <w:tcPr>
            <w:tcW w:w="223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销售；实业投资、控股；塑 </w:t>
            </w:r>
            <w:r>
              <w:rPr>
                <w:rFonts w:ascii="宋体" w:hAnsi="宋体" w:cs="宋体" w:eastAsia="宋体" w:hint="default"/>
                <w:spacing w:val="-13"/>
                <w:sz w:val="18"/>
                <w:szCs w:val="18"/>
              </w:rPr>
              <w:t>料粒子销售；进出口业务（法</w:t>
            </w:r>
          </w:p>
        </w:tc>
      </w:tr>
      <w:tr>
        <w:trPr>
          <w:trHeight w:val="312" w:hRule="exact"/>
        </w:trPr>
        <w:tc>
          <w:tcPr>
            <w:tcW w:w="2199" w:type="dxa"/>
            <w:tcBorders>
              <w:top w:val="nil" w:sz="6" w:space="0" w:color="auto"/>
              <w:left w:val="single" w:sz="4" w:space="0" w:color="000000"/>
              <w:bottom w:val="nil" w:sz="6" w:space="0" w:color="auto"/>
              <w:right w:val="single" w:sz="4" w:space="0" w:color="000000"/>
            </w:tcBorders>
          </w:tcPr>
          <w:p>
            <w:pPr/>
          </w:p>
        </w:tc>
        <w:tc>
          <w:tcPr>
            <w:tcW w:w="17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c>
          <w:tcPr>
            <w:tcW w:w="1753" w:type="dxa"/>
            <w:tcBorders>
              <w:top w:val="nil" w:sz="6" w:space="0" w:color="auto"/>
              <w:left w:val="single" w:sz="4" w:space="0" w:color="000000"/>
              <w:bottom w:val="nil" w:sz="6" w:space="0" w:color="auto"/>
              <w:right w:val="single" w:sz="4" w:space="0" w:color="000000"/>
            </w:tcBorders>
          </w:tcPr>
          <w:p>
            <w:pPr/>
          </w:p>
        </w:tc>
        <w:tc>
          <w:tcPr>
            <w:tcW w:w="2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律法规禁止项目除外，限制</w:t>
            </w:r>
          </w:p>
        </w:tc>
      </w:tr>
      <w:tr>
        <w:trPr>
          <w:trHeight w:val="312" w:hRule="exact"/>
        </w:trPr>
        <w:tc>
          <w:tcPr>
            <w:tcW w:w="2199" w:type="dxa"/>
            <w:tcBorders>
              <w:top w:val="nil" w:sz="6" w:space="0" w:color="auto"/>
              <w:left w:val="single" w:sz="4" w:space="0" w:color="000000"/>
              <w:bottom w:val="nil" w:sz="6" w:space="0" w:color="auto"/>
              <w:right w:val="single" w:sz="4" w:space="0" w:color="000000"/>
            </w:tcBorders>
          </w:tcPr>
          <w:p>
            <w:pPr/>
          </w:p>
        </w:tc>
        <w:tc>
          <w:tcPr>
            <w:tcW w:w="1792" w:type="dxa"/>
            <w:tcBorders>
              <w:top w:val="nil" w:sz="6" w:space="0" w:color="auto"/>
              <w:left w:val="single" w:sz="4" w:space="0" w:color="000000"/>
              <w:bottom w:val="nil" w:sz="6" w:space="0" w:color="auto"/>
              <w:right w:val="single" w:sz="4" w:space="0" w:color="000000"/>
            </w:tcBorders>
          </w:tcPr>
          <w:p>
            <w:pPr/>
          </w:p>
        </w:tc>
        <w:tc>
          <w:tcPr>
            <w:tcW w:w="1593" w:type="dxa"/>
            <w:tcBorders>
              <w:top w:val="nil" w:sz="6" w:space="0" w:color="auto"/>
              <w:left w:val="single" w:sz="4" w:space="0" w:color="000000"/>
              <w:bottom w:val="nil" w:sz="6" w:space="0" w:color="auto"/>
              <w:right w:val="single" w:sz="4" w:space="0" w:color="000000"/>
            </w:tcBorders>
          </w:tcPr>
          <w:p>
            <w:pPr/>
          </w:p>
        </w:tc>
        <w:tc>
          <w:tcPr>
            <w:tcW w:w="1753" w:type="dxa"/>
            <w:tcBorders>
              <w:top w:val="nil" w:sz="6" w:space="0" w:color="auto"/>
              <w:left w:val="single" w:sz="4" w:space="0" w:color="000000"/>
              <w:bottom w:val="nil" w:sz="6" w:space="0" w:color="auto"/>
              <w:right w:val="single" w:sz="4" w:space="0" w:color="000000"/>
            </w:tcBorders>
          </w:tcPr>
          <w:p>
            <w:pPr/>
          </w:p>
        </w:tc>
        <w:tc>
          <w:tcPr>
            <w:tcW w:w="22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项目取得许可证后方可经</w:t>
            </w:r>
          </w:p>
        </w:tc>
      </w:tr>
      <w:tr>
        <w:trPr>
          <w:trHeight w:val="357" w:hRule="exact"/>
        </w:trPr>
        <w:tc>
          <w:tcPr>
            <w:tcW w:w="2199" w:type="dxa"/>
            <w:tcBorders>
              <w:top w:val="nil" w:sz="6" w:space="0" w:color="auto"/>
              <w:left w:val="single" w:sz="4" w:space="0" w:color="000000"/>
              <w:bottom w:val="single" w:sz="4" w:space="0" w:color="000000"/>
              <w:right w:val="single" w:sz="4" w:space="0" w:color="000000"/>
            </w:tcBorders>
          </w:tcPr>
          <w:p>
            <w:pPr/>
          </w:p>
        </w:tc>
        <w:tc>
          <w:tcPr>
            <w:tcW w:w="1792" w:type="dxa"/>
            <w:tcBorders>
              <w:top w:val="nil" w:sz="6" w:space="0" w:color="auto"/>
              <w:left w:val="single" w:sz="4" w:space="0" w:color="000000"/>
              <w:bottom w:val="single" w:sz="4" w:space="0" w:color="000000"/>
              <w:right w:val="single" w:sz="4" w:space="0" w:color="000000"/>
            </w:tcBorders>
          </w:tcPr>
          <w:p>
            <w:pPr/>
          </w:p>
        </w:tc>
        <w:tc>
          <w:tcPr>
            <w:tcW w:w="1593" w:type="dxa"/>
            <w:tcBorders>
              <w:top w:val="nil" w:sz="6" w:space="0" w:color="auto"/>
              <w:left w:val="single" w:sz="4" w:space="0" w:color="000000"/>
              <w:bottom w:val="single" w:sz="4" w:space="0" w:color="000000"/>
              <w:right w:val="single" w:sz="4" w:space="0" w:color="000000"/>
            </w:tcBorders>
          </w:tcPr>
          <w:p>
            <w:pPr/>
          </w:p>
        </w:tc>
        <w:tc>
          <w:tcPr>
            <w:tcW w:w="1753" w:type="dxa"/>
            <w:tcBorders>
              <w:top w:val="nil" w:sz="6" w:space="0" w:color="auto"/>
              <w:left w:val="single" w:sz="4" w:space="0" w:color="000000"/>
              <w:bottom w:val="single" w:sz="4" w:space="0" w:color="000000"/>
              <w:right w:val="single" w:sz="4" w:space="0" w:color="000000"/>
            </w:tcBorders>
          </w:tcPr>
          <w:p>
            <w:pPr/>
          </w:p>
        </w:tc>
        <w:tc>
          <w:tcPr>
            <w:tcW w:w="22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358" w:hRule="exact"/>
        </w:trPr>
        <w:tc>
          <w:tcPr>
            <w:tcW w:w="219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控股股东报告期内控股和</w:t>
            </w:r>
          </w:p>
        </w:tc>
        <w:tc>
          <w:tcPr>
            <w:tcW w:w="7369" w:type="dxa"/>
            <w:gridSpan w:val="4"/>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1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参股的其他境内外上市公</w:t>
            </w:r>
          </w:p>
        </w:tc>
        <w:tc>
          <w:tcPr>
            <w:tcW w:w="7369"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报告期内，控股股东无控股和参股其他境内外上市公司股权的情形。</w:t>
            </w:r>
          </w:p>
        </w:tc>
      </w:tr>
      <w:tr>
        <w:trPr>
          <w:trHeight w:val="356" w:hRule="exact"/>
        </w:trPr>
        <w:tc>
          <w:tcPr>
            <w:tcW w:w="219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司的股权情况</w:t>
            </w:r>
          </w:p>
        </w:tc>
        <w:tc>
          <w:tcPr>
            <w:tcW w:w="7369" w:type="dxa"/>
            <w:gridSpan w:val="4"/>
            <w:tcBorders>
              <w:top w:val="nil" w:sz="6" w:space="0" w:color="auto"/>
              <w:left w:val="single" w:sz="4" w:space="0" w:color="000000"/>
              <w:bottom w:val="single" w:sz="4" w:space="0" w:color="000000"/>
              <w:right w:val="single" w:sz="4" w:space="0" w:color="000000"/>
            </w:tcBorders>
          </w:tcPr>
          <w:p>
            <w:pPr/>
          </w:p>
        </w:tc>
      </w:tr>
    </w:tbl>
    <w:p>
      <w:pPr>
        <w:spacing w:before="68"/>
        <w:ind w:left="11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7"/>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739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0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金科文化董事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除金科文化外，无其他控股的境内外上市公司</w:t>
            </w:r>
          </w:p>
        </w:tc>
      </w:tr>
    </w:tbl>
    <w:p>
      <w:pPr>
        <w:spacing w:before="65"/>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
        <w:rPr>
          <w:rFonts w:ascii="宋体" w:hAnsi="宋体" w:cs="宋体" w:eastAsia="宋体" w:hint="default"/>
          <w:sz w:val="22"/>
          <w:szCs w:val="22"/>
        </w:rPr>
      </w:pPr>
    </w:p>
    <w:p>
      <w:pPr>
        <w:spacing w:line="357" w:lineRule="auto" w:before="44"/>
        <w:ind w:left="112" w:right="5774" w:firstLine="0"/>
        <w:jc w:val="left"/>
        <w:rPr>
          <w:rFonts w:ascii="宋体" w:hAnsi="宋体" w:cs="宋体" w:eastAsia="宋体" w:hint="default"/>
          <w:sz w:val="18"/>
          <w:szCs w:val="18"/>
        </w:rPr>
      </w:pPr>
      <w:r>
        <w:rPr>
          <w:rFonts w:ascii="宋体" w:hAnsi="宋体" w:cs="宋体" w:eastAsia="宋体" w:hint="default"/>
          <w:sz w:val="18"/>
          <w:szCs w:val="18"/>
        </w:rPr>
        <w:t>公司报告期实际控制人未发生变更。 公司与实际控制人之间的产权及控制关系的方框图</w:t>
      </w:r>
    </w:p>
    <w:p>
      <w:pPr>
        <w:spacing w:line="240" w:lineRule="auto" w:before="5"/>
        <w:rPr>
          <w:rFonts w:ascii="宋体" w:hAnsi="宋体" w:cs="宋体" w:eastAsia="宋体" w:hint="default"/>
          <w:sz w:val="16"/>
          <w:szCs w:val="16"/>
        </w:rPr>
      </w:pPr>
    </w:p>
    <w:p>
      <w:pPr>
        <w:spacing w:line="3049" w:lineRule="exact"/>
        <w:ind w:left="1752"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4041714" cy="1936242"/>
            <wp:effectExtent l="0" t="0" r="0" b="0"/>
            <wp:docPr id="29" name="image16.jpeg" descr=""/>
            <wp:cNvGraphicFramePr>
              <a:graphicFrameLocks noChangeAspect="1"/>
            </wp:cNvGraphicFramePr>
            <a:graphic>
              <a:graphicData uri="http://schemas.openxmlformats.org/drawingml/2006/picture">
                <pic:pic>
                  <pic:nvPicPr>
                    <pic:cNvPr id="30" name="image16.jpeg"/>
                    <pic:cNvPicPr/>
                  </pic:nvPicPr>
                  <pic:blipFill>
                    <a:blip r:embed="rId44" cstate="print"/>
                    <a:stretch>
                      <a:fillRect/>
                    </a:stretch>
                  </pic:blipFill>
                  <pic:spPr>
                    <a:xfrm>
                      <a:off x="0" y="0"/>
                      <a:ext cx="4041714" cy="1936242"/>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10"/>
        <w:rPr>
          <w:rFonts w:ascii="宋体" w:hAnsi="宋体" w:cs="宋体" w:eastAsia="宋体" w:hint="default"/>
          <w:sz w:val="18"/>
          <w:szCs w:val="18"/>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1"/>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247" w:right="0"/>
        <w:jc w:val="left"/>
        <w:rPr>
          <w:b w:val="0"/>
          <w:bCs w:val="0"/>
        </w:rPr>
      </w:pPr>
      <w:bookmarkStart w:name="_bookmark6" w:id="7"/>
      <w:bookmarkEnd w:id="7"/>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40" w:lineRule="auto" w:before="44"/>
        <w:ind w:left="112" w:right="75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 报告期公司不存在优先股。</w:t>
      </w:r>
    </w:p>
    <w:p>
      <w:pPr>
        <w:spacing w:after="0" w:line="3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1643" w:right="0"/>
        <w:jc w:val="left"/>
        <w:rPr>
          <w:b w:val="0"/>
          <w:bCs w:val="0"/>
        </w:rPr>
      </w:pPr>
      <w:bookmarkStart w:name="_bookmark7" w:id="8"/>
      <w:bookmarkEnd w:id="8"/>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89.480011pt;margin-top:32.945606pt;width:45.75pt;height:50.9pt;mso-position-horizontal-relative:page;mso-position-vertical-relative:paragraph;z-index:-147119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 w:right="32" w:firstLine="12"/>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187,579,6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10,363,16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197,942,8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284,979,1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4,246,800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289,225,9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魏洪涛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董事长、 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2,644,275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2,644,275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张正锋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朱恬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秦海娟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马昊</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蔡海静</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陈智敏</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1"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马贵翔</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鲁爱民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姚勇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丁宁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项丰标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徐晓红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陈国良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张维璋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杨建峰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梁百其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475,203,0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14,609,96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489,817,6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29"/>
        <w:gridCol w:w="1330"/>
        <w:gridCol w:w="1330"/>
        <w:gridCol w:w="1330"/>
        <w:gridCol w:w="4248"/>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监事任期届满离任</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项丰标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职工代表监事任期届满离任</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left="532" w:right="6774"/>
        <w:jc w:val="left"/>
        <w:rPr>
          <w:b w:val="0"/>
          <w:bCs w:val="0"/>
        </w:rPr>
      </w:pPr>
      <w:r>
        <w:rPr/>
        <w:t>（一）董事会成员</w:t>
      </w:r>
      <w:r>
        <w:rPr>
          <w:b w:val="0"/>
          <w:bCs w:val="0"/>
        </w:rPr>
      </w:r>
    </w:p>
    <w:p>
      <w:pPr>
        <w:pStyle w:val="BodyText"/>
        <w:spacing w:line="256" w:lineRule="auto" w:before="157"/>
        <w:ind w:right="209" w:firstLine="420"/>
        <w:jc w:val="both"/>
      </w:pPr>
      <w:r>
        <w:rPr>
          <w:w w:val="95"/>
        </w:rPr>
        <w:t>朱志刚，</w:t>
      </w:r>
      <w:r>
        <w:rPr>
          <w:rFonts w:ascii="Times New Roman" w:hAnsi="Times New Roman" w:cs="Times New Roman" w:eastAsia="Times New Roman" w:hint="default"/>
          <w:w w:val="95"/>
        </w:rPr>
        <w:t>1965</w:t>
      </w:r>
      <w:r>
        <w:rPr>
          <w:w w:val="95"/>
        </w:rPr>
        <w:t>年出生，男，中国国籍，澳门永久居留权，研究生学历，经济师、工程师职称，浙江工</w:t>
      </w:r>
      <w:r>
        <w:rPr>
          <w:w w:val="99"/>
        </w:rPr>
        <w:t> </w:t>
      </w:r>
      <w:r>
        <w:rPr>
          <w:w w:val="95"/>
        </w:rPr>
        <w:t>业大学兼职教授。历任时代金科置业有限公司董事长、浙江时代金科控股有限公司董事长兼总经理；</w:t>
      </w:r>
      <w:r>
        <w:rPr>
          <w:rFonts w:ascii="Times New Roman" w:hAnsi="Times New Roman" w:cs="Times New Roman" w:eastAsia="Times New Roman" w:hint="default"/>
          <w:w w:val="95"/>
        </w:rPr>
        <w:t>1997</w:t>
      </w:r>
      <w:r>
        <w:rPr>
          <w:rFonts w:ascii="Times New Roman" w:hAnsi="Times New Roman" w:cs="Times New Roman" w:eastAsia="Times New Roman" w:hint="default"/>
          <w:spacing w:val="44"/>
          <w:w w:val="95"/>
        </w:rPr>
        <w:t> </w:t>
      </w:r>
      <w:r>
        <w:rPr>
          <w:rFonts w:ascii="Times New Roman" w:hAnsi="Times New Roman" w:cs="Times New Roman" w:eastAsia="Times New Roman" w:hint="default"/>
          <w:spacing w:val="44"/>
          <w:w w:val="95"/>
        </w:rPr>
      </w:r>
      <w:r>
        <w:rPr>
          <w:w w:val="95"/>
        </w:rPr>
        <w:t>年</w:t>
      </w:r>
      <w:r>
        <w:rPr>
          <w:rFonts w:ascii="Times New Roman" w:hAnsi="Times New Roman" w:cs="Times New Roman" w:eastAsia="Times New Roman" w:hint="default"/>
          <w:w w:val="95"/>
        </w:rPr>
        <w:t>1</w:t>
      </w:r>
      <w:r>
        <w:rPr>
          <w:w w:val="95"/>
        </w:rPr>
        <w:t>月至今任金科控股执行董事；</w:t>
      </w:r>
      <w:r>
        <w:rPr>
          <w:rFonts w:ascii="Times New Roman" w:hAnsi="Times New Roman" w:cs="Times New Roman" w:eastAsia="Times New Roman" w:hint="default"/>
          <w:w w:val="95"/>
        </w:rPr>
        <w:t>2007</w:t>
      </w:r>
      <w:r>
        <w:rPr>
          <w:w w:val="95"/>
        </w:rPr>
        <w:t>年</w:t>
      </w:r>
      <w:r>
        <w:rPr>
          <w:rFonts w:ascii="Times New Roman" w:hAnsi="Times New Roman" w:cs="Times New Roman" w:eastAsia="Times New Roman" w:hint="default"/>
          <w:w w:val="95"/>
        </w:rPr>
        <w:t>12</w:t>
      </w:r>
      <w:r>
        <w:rPr>
          <w:w w:val="95"/>
        </w:rPr>
        <w:t>月至今任金科双氧水董事；</w:t>
      </w:r>
      <w:r>
        <w:rPr>
          <w:rFonts w:ascii="Times New Roman" w:hAnsi="Times New Roman" w:cs="Times New Roman" w:eastAsia="Times New Roman" w:hint="default"/>
          <w:w w:val="95"/>
        </w:rPr>
        <w:t>2007</w:t>
      </w:r>
      <w:r>
        <w:rPr>
          <w:w w:val="95"/>
        </w:rPr>
        <w:t>年</w:t>
      </w:r>
      <w:r>
        <w:rPr>
          <w:rFonts w:ascii="Times New Roman" w:hAnsi="Times New Roman" w:cs="Times New Roman" w:eastAsia="Times New Roman" w:hint="default"/>
          <w:w w:val="95"/>
        </w:rPr>
        <w:t>2</w:t>
      </w:r>
      <w:r>
        <w:rPr>
          <w:w w:val="95"/>
        </w:rPr>
        <w:t>月至今任绍兴上虞雷迪森万</w:t>
      </w:r>
      <w:r>
        <w:rPr>
          <w:spacing w:val="37"/>
          <w:w w:val="95"/>
        </w:rPr>
        <w:t> </w:t>
      </w:r>
      <w:r>
        <w:rPr>
          <w:spacing w:val="37"/>
          <w:w w:val="95"/>
        </w:rPr>
      </w:r>
      <w:r>
        <w:rPr>
          <w:w w:val="95"/>
        </w:rPr>
        <w:t>锦大酒店有限公司执行董事；</w:t>
      </w:r>
      <w:r>
        <w:rPr>
          <w:rFonts w:ascii="Times New Roman" w:hAnsi="Times New Roman" w:cs="Times New Roman" w:eastAsia="Times New Roman" w:hint="default"/>
          <w:w w:val="95"/>
        </w:rPr>
        <w:t>2011</w:t>
      </w:r>
      <w:r>
        <w:rPr>
          <w:w w:val="95"/>
        </w:rPr>
        <w:t>年</w:t>
      </w:r>
      <w:r>
        <w:rPr>
          <w:rFonts w:ascii="Times New Roman" w:hAnsi="Times New Roman" w:cs="Times New Roman" w:eastAsia="Times New Roman" w:hint="default"/>
          <w:w w:val="95"/>
        </w:rPr>
        <w:t>3</w:t>
      </w:r>
      <w:r>
        <w:rPr>
          <w:w w:val="95"/>
        </w:rPr>
        <w:t>月至今任浙江金海岸体育发展有限公司董事；</w:t>
      </w:r>
      <w:r>
        <w:rPr>
          <w:rFonts w:ascii="Times New Roman" w:hAnsi="Times New Roman" w:cs="Times New Roman" w:eastAsia="Times New Roman" w:hint="default"/>
          <w:w w:val="95"/>
        </w:rPr>
        <w:t>2007</w:t>
      </w:r>
      <w:r>
        <w:rPr>
          <w:w w:val="95"/>
        </w:rPr>
        <w:t>年</w:t>
      </w:r>
      <w:r>
        <w:rPr>
          <w:rFonts w:ascii="Times New Roman" w:hAnsi="Times New Roman" w:cs="Times New Roman" w:eastAsia="Times New Roman" w:hint="default"/>
          <w:w w:val="95"/>
        </w:rPr>
        <w:t>6</w:t>
      </w:r>
      <w:r>
        <w:rPr>
          <w:w w:val="95"/>
        </w:rPr>
        <w:t>月至今任公司  </w:t>
      </w:r>
      <w:r>
        <w:rPr>
          <w:spacing w:val="37"/>
          <w:w w:val="95"/>
        </w:rPr>
        <w:t> </w:t>
      </w:r>
      <w:r>
        <w:rPr>
          <w:spacing w:val="37"/>
          <w:w w:val="95"/>
        </w:rPr>
      </w:r>
      <w:r>
        <w:rPr/>
        <w:t>董事。</w:t>
      </w:r>
    </w:p>
    <w:p>
      <w:pPr>
        <w:pStyle w:val="BodyText"/>
        <w:spacing w:line="256" w:lineRule="auto" w:before="142"/>
        <w:ind w:right="207" w:firstLine="420"/>
        <w:jc w:val="both"/>
      </w:pPr>
      <w:r>
        <w:rPr>
          <w:w w:val="95"/>
        </w:rPr>
        <w:t>王健，</w:t>
      </w:r>
      <w:r>
        <w:rPr>
          <w:rFonts w:ascii="Times New Roman" w:hAnsi="Times New Roman" w:cs="Times New Roman" w:eastAsia="Times New Roman" w:hint="default"/>
          <w:w w:val="95"/>
        </w:rPr>
        <w:t>1988</w:t>
      </w:r>
      <w:r>
        <w:rPr>
          <w:w w:val="95"/>
        </w:rPr>
        <w:t>年出生，男，中国国籍，大学本科学历，工信部软件设计师、网络工程师、系统分析师技</w:t>
      </w:r>
      <w:r>
        <w:rPr>
          <w:spacing w:val="-95"/>
          <w:w w:val="95"/>
        </w:rPr>
        <w:t> </w:t>
      </w:r>
      <w:r>
        <w:rPr>
          <w:spacing w:val="-95"/>
          <w:w w:val="95"/>
        </w:rPr>
      </w:r>
      <w:r>
        <w:rPr>
          <w:spacing w:val="2"/>
          <w:w w:val="95"/>
        </w:rPr>
        <w:t>术资格认证。</w:t>
      </w:r>
      <w:r>
        <w:rPr>
          <w:rFonts w:ascii="Times New Roman" w:hAnsi="Times New Roman" w:cs="Times New Roman" w:eastAsia="Times New Roman" w:hint="default"/>
          <w:spacing w:val="2"/>
          <w:w w:val="95"/>
        </w:rPr>
        <w:t>2009</w:t>
      </w:r>
      <w:r>
        <w:rPr>
          <w:spacing w:val="2"/>
          <w:w w:val="95"/>
        </w:rPr>
        <w:t>年</w:t>
      </w:r>
      <w:r>
        <w:rPr>
          <w:rFonts w:ascii="Times New Roman" w:hAnsi="Times New Roman" w:cs="Times New Roman" w:eastAsia="Times New Roman" w:hint="default"/>
          <w:spacing w:val="2"/>
          <w:w w:val="95"/>
        </w:rPr>
        <w:t>3</w:t>
      </w:r>
      <w:r>
        <w:rPr>
          <w:spacing w:val="2"/>
          <w:w w:val="95"/>
        </w:rPr>
        <w:t>月至</w:t>
      </w:r>
      <w:r>
        <w:rPr>
          <w:rFonts w:ascii="Times New Roman" w:hAnsi="Times New Roman" w:cs="Times New Roman" w:eastAsia="Times New Roman" w:hint="default"/>
          <w:spacing w:val="2"/>
          <w:w w:val="95"/>
        </w:rPr>
        <w:t>2010</w:t>
      </w:r>
      <w:r>
        <w:rPr>
          <w:spacing w:val="2"/>
          <w:w w:val="95"/>
        </w:rPr>
        <w:t>年</w:t>
      </w:r>
      <w:r>
        <w:rPr>
          <w:rFonts w:ascii="Times New Roman" w:hAnsi="Times New Roman" w:cs="Times New Roman" w:eastAsia="Times New Roman" w:hint="default"/>
          <w:spacing w:val="2"/>
          <w:w w:val="95"/>
        </w:rPr>
        <w:t>5</w:t>
      </w:r>
      <w:r>
        <w:rPr>
          <w:spacing w:val="2"/>
          <w:w w:val="95"/>
        </w:rPr>
        <w:t>月，任杭州网轩科技有限公司</w:t>
      </w:r>
      <w:r>
        <w:rPr>
          <w:rFonts w:ascii="Times New Roman" w:hAnsi="Times New Roman" w:cs="Times New Roman" w:eastAsia="Times New Roman" w:hint="default"/>
          <w:spacing w:val="2"/>
          <w:w w:val="95"/>
        </w:rPr>
        <w:t>CTO</w:t>
      </w:r>
      <w:r>
        <w:rPr>
          <w:spacing w:val="2"/>
          <w:w w:val="95"/>
        </w:rPr>
        <w:t>；</w:t>
      </w:r>
      <w:r>
        <w:rPr>
          <w:rFonts w:ascii="Times New Roman" w:hAnsi="Times New Roman" w:cs="Times New Roman" w:eastAsia="Times New Roman" w:hint="default"/>
          <w:spacing w:val="2"/>
          <w:w w:val="95"/>
        </w:rPr>
        <w:t>2010</w:t>
      </w:r>
      <w:r>
        <w:rPr>
          <w:spacing w:val="2"/>
          <w:w w:val="95"/>
        </w:rPr>
        <w:t>年</w:t>
      </w:r>
      <w:r>
        <w:rPr>
          <w:rFonts w:ascii="Times New Roman" w:hAnsi="Times New Roman" w:cs="Times New Roman" w:eastAsia="Times New Roman" w:hint="default"/>
          <w:spacing w:val="2"/>
          <w:w w:val="95"/>
        </w:rPr>
        <w:t>5</w:t>
      </w:r>
      <w:r>
        <w:rPr>
          <w:spacing w:val="2"/>
          <w:w w:val="95"/>
        </w:rPr>
        <w:t>月创立杭州哲信，担任董</w:t>
      </w:r>
      <w:r>
        <w:rPr>
          <w:spacing w:val="33"/>
          <w:w w:val="95"/>
        </w:rPr>
        <w:t> </w:t>
      </w:r>
      <w:r>
        <w:rPr>
          <w:spacing w:val="33"/>
          <w:w w:val="95"/>
        </w:rPr>
      </w:r>
      <w:r>
        <w:rPr>
          <w:spacing w:val="2"/>
          <w:w w:val="95"/>
        </w:rPr>
        <w:t>事长兼法定代表人；</w:t>
      </w:r>
      <w:r>
        <w:rPr>
          <w:rFonts w:ascii="Times New Roman" w:hAnsi="Times New Roman" w:cs="Times New Roman" w:eastAsia="Times New Roman" w:hint="default"/>
          <w:spacing w:val="2"/>
          <w:w w:val="95"/>
        </w:rPr>
        <w:t>2015</w:t>
      </w:r>
      <w:r>
        <w:rPr>
          <w:spacing w:val="2"/>
          <w:w w:val="95"/>
        </w:rPr>
        <w:t>年</w:t>
      </w:r>
      <w:r>
        <w:rPr>
          <w:rFonts w:ascii="Times New Roman" w:hAnsi="Times New Roman" w:cs="Times New Roman" w:eastAsia="Times New Roman" w:hint="default"/>
          <w:spacing w:val="2"/>
          <w:w w:val="95"/>
        </w:rPr>
        <w:t>11</w:t>
      </w:r>
      <w:r>
        <w:rPr>
          <w:spacing w:val="2"/>
          <w:w w:val="95"/>
        </w:rPr>
        <w:t>月至今任宁波哲信总经理兼法定代表人；</w:t>
      </w:r>
      <w:r>
        <w:rPr>
          <w:rFonts w:ascii="Times New Roman" w:hAnsi="Times New Roman" w:cs="Times New Roman" w:eastAsia="Times New Roman" w:hint="default"/>
          <w:spacing w:val="2"/>
          <w:w w:val="95"/>
        </w:rPr>
        <w:t>2016</w:t>
      </w:r>
      <w:r>
        <w:rPr>
          <w:spacing w:val="2"/>
          <w:w w:val="95"/>
        </w:rPr>
        <w:t>年</w:t>
      </w:r>
      <w:r>
        <w:rPr>
          <w:rFonts w:ascii="Times New Roman" w:hAnsi="Times New Roman" w:cs="Times New Roman" w:eastAsia="Times New Roman" w:hint="default"/>
          <w:spacing w:val="2"/>
          <w:w w:val="95"/>
        </w:rPr>
        <w:t>4</w:t>
      </w:r>
      <w:r>
        <w:rPr>
          <w:spacing w:val="2"/>
          <w:w w:val="95"/>
        </w:rPr>
        <w:t>月至今，任哲塔比特（香</w:t>
      </w:r>
      <w:r>
        <w:rPr>
          <w:spacing w:val="36"/>
          <w:w w:val="95"/>
        </w:rPr>
        <w:t> </w:t>
      </w:r>
      <w:r>
        <w:rPr>
          <w:spacing w:val="36"/>
          <w:w w:val="95"/>
        </w:rPr>
      </w:r>
      <w:r>
        <w:rPr>
          <w:spacing w:val="2"/>
          <w:w w:val="95"/>
        </w:rPr>
        <w:t>港）有限公司董事、新加坡哲信泛亚有限公司董事、杭州哲信影游科技有限公司执行董事；</w:t>
      </w:r>
      <w:r>
        <w:rPr>
          <w:rFonts w:ascii="Times New Roman" w:hAnsi="Times New Roman" w:cs="Times New Roman" w:eastAsia="Times New Roman" w:hint="default"/>
          <w:spacing w:val="2"/>
          <w:w w:val="95"/>
        </w:rPr>
        <w:t>2016</w:t>
      </w:r>
      <w:r>
        <w:rPr>
          <w:spacing w:val="2"/>
          <w:w w:val="95"/>
        </w:rPr>
        <w:t>年</w:t>
      </w:r>
      <w:r>
        <w:rPr>
          <w:rFonts w:ascii="Times New Roman" w:hAnsi="Times New Roman" w:cs="Times New Roman" w:eastAsia="Times New Roman" w:hint="default"/>
          <w:spacing w:val="2"/>
          <w:w w:val="95"/>
        </w:rPr>
        <w:t>7</w:t>
      </w:r>
      <w:r>
        <w:rPr>
          <w:spacing w:val="2"/>
          <w:w w:val="95"/>
        </w:rPr>
        <w:t>月至</w:t>
      </w:r>
      <w:r>
        <w:rPr>
          <w:spacing w:val="43"/>
          <w:w w:val="95"/>
        </w:rPr>
        <w:t> </w:t>
      </w:r>
      <w:r>
        <w:rPr>
          <w:spacing w:val="43"/>
          <w:w w:val="95"/>
        </w:rPr>
      </w:r>
      <w:r>
        <w:rPr>
          <w:w w:val="95"/>
        </w:rPr>
        <w:t>今任公司董事；</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8</w:t>
      </w:r>
      <w:r>
        <w:rPr>
          <w:w w:val="95"/>
        </w:rPr>
        <w:t>月至今担任绍兴上虞金科哲信科技有限公司执行董事；</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9</w:t>
      </w:r>
      <w:r>
        <w:rPr>
          <w:w w:val="95"/>
        </w:rPr>
        <w:t>月至今担任杭州傲</w:t>
      </w:r>
      <w:r>
        <w:rPr>
          <w:spacing w:val="37"/>
          <w:w w:val="95"/>
        </w:rPr>
        <w:t> </w:t>
      </w:r>
      <w:r>
        <w:rPr>
          <w:spacing w:val="37"/>
          <w:w w:val="95"/>
        </w:rPr>
      </w:r>
      <w:r>
        <w:rPr/>
        <w:t>来投资管理有限公司经理；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月至今担任公司董事兼总经理。</w:t>
      </w:r>
    </w:p>
    <w:p>
      <w:pPr>
        <w:pStyle w:val="BodyText"/>
        <w:spacing w:line="261" w:lineRule="auto" w:before="125"/>
        <w:ind w:right="210" w:firstLine="420"/>
        <w:jc w:val="both"/>
      </w:pPr>
      <w:r>
        <w:rPr>
          <w:w w:val="95"/>
        </w:rPr>
        <w:t>魏洪涛，</w:t>
      </w:r>
      <w:r>
        <w:rPr>
          <w:rFonts w:ascii="Times New Roman" w:hAnsi="Times New Roman" w:cs="Times New Roman" w:eastAsia="Times New Roman" w:hint="default"/>
          <w:w w:val="95"/>
        </w:rPr>
        <w:t>1977</w:t>
      </w:r>
      <w:r>
        <w:rPr>
          <w:w w:val="95"/>
        </w:rPr>
        <w:t>年出生，男，中国国籍，大专学历。</w:t>
      </w:r>
      <w:r>
        <w:rPr>
          <w:rFonts w:ascii="Times New Roman" w:hAnsi="Times New Roman" w:cs="Times New Roman" w:eastAsia="Times New Roman" w:hint="default"/>
          <w:w w:val="95"/>
        </w:rPr>
        <w:t>1998</w:t>
      </w:r>
      <w:r>
        <w:rPr>
          <w:w w:val="95"/>
        </w:rPr>
        <w:t>年起历任金科控股总裁办主任；浙江金科科技</w:t>
      </w:r>
      <w:r>
        <w:rPr>
          <w:w w:val="99"/>
        </w:rPr>
        <w:t> </w:t>
      </w:r>
      <w:r>
        <w:rPr>
          <w:w w:val="95"/>
        </w:rPr>
        <w:t>有限公司总经理助理、副总经理；浙江时代金科过氧化物有限公司董事、副总经理兼董事会秘书；公司董</w:t>
      </w:r>
      <w:r>
        <w:rPr>
          <w:spacing w:val="41"/>
          <w:w w:val="95"/>
        </w:rPr>
        <w:t> </w:t>
      </w:r>
      <w:r>
        <w:rPr>
          <w:spacing w:val="41"/>
          <w:w w:val="95"/>
        </w:rPr>
      </w:r>
      <w:r>
        <w:rPr>
          <w:w w:val="95"/>
        </w:rPr>
        <w:t>事、董事会秘书；</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3</w:t>
      </w:r>
      <w:r>
        <w:rPr>
          <w:w w:val="95"/>
        </w:rPr>
        <w:t>月至今担任金科日化执行董事、总经理；</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7</w:t>
      </w:r>
      <w:r>
        <w:rPr>
          <w:w w:val="95"/>
        </w:rPr>
        <w:t>月至今担任浙江金科化工有限</w:t>
      </w:r>
      <w:r>
        <w:rPr>
          <w:spacing w:val="41"/>
          <w:w w:val="95"/>
        </w:rPr>
        <w:t> </w:t>
      </w:r>
      <w:r>
        <w:rPr>
          <w:spacing w:val="41"/>
          <w:w w:val="95"/>
        </w:rPr>
      </w:r>
      <w:r>
        <w:rPr>
          <w:w w:val="95"/>
        </w:rPr>
        <w:t>公司执行董事兼经理；</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8</w:t>
      </w:r>
      <w:r>
        <w:rPr>
          <w:w w:val="95"/>
        </w:rPr>
        <w:t>月至今担任浙江诺亚氟化工有限公司董事长。</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5</w:t>
      </w:r>
      <w:r>
        <w:rPr>
          <w:w w:val="95"/>
        </w:rPr>
        <w:t>月至今担任公司副总</w:t>
      </w:r>
      <w:r>
        <w:rPr>
          <w:spacing w:val="40"/>
          <w:w w:val="95"/>
        </w:rPr>
        <w:t> </w:t>
      </w:r>
      <w:r>
        <w:rPr>
          <w:spacing w:val="40"/>
          <w:w w:val="95"/>
        </w:rPr>
      </w:r>
      <w:r>
        <w:rPr/>
        <w:t>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月至今担任公司董事长。</w:t>
      </w:r>
    </w:p>
    <w:p>
      <w:pPr>
        <w:pStyle w:val="BodyText"/>
        <w:spacing w:line="256" w:lineRule="auto" w:before="120"/>
        <w:ind w:right="209" w:firstLine="420"/>
        <w:jc w:val="both"/>
      </w:pPr>
      <w:r>
        <w:rPr>
          <w:w w:val="95"/>
        </w:rPr>
        <w:t>朱恬，</w:t>
      </w:r>
      <w:r>
        <w:rPr>
          <w:rFonts w:ascii="Times New Roman" w:hAnsi="Times New Roman" w:cs="Times New Roman" w:eastAsia="Times New Roman" w:hint="default"/>
          <w:w w:val="95"/>
        </w:rPr>
        <w:t>1988</w:t>
      </w:r>
      <w:r>
        <w:rPr>
          <w:w w:val="95"/>
        </w:rPr>
        <w:t>年出生，女，中国澳门籍，大学本科学历。</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10</w:t>
      </w:r>
      <w:r>
        <w:rPr>
          <w:w w:val="95"/>
        </w:rPr>
        <w:t>月至今任绍兴润景信息技术有限公司</w:t>
      </w:r>
      <w:r>
        <w:rPr>
          <w:spacing w:val="-97"/>
          <w:w w:val="95"/>
        </w:rPr>
        <w:t> </w:t>
      </w:r>
      <w:r>
        <w:rPr>
          <w:spacing w:val="-97"/>
          <w:w w:val="95"/>
        </w:rPr>
      </w:r>
      <w:r>
        <w:rPr>
          <w:w w:val="95"/>
        </w:rPr>
        <w:t>董事长、总经理；</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8</w:t>
      </w:r>
      <w:r>
        <w:rPr>
          <w:w w:val="95"/>
        </w:rPr>
        <w:t>月至今任浙江诺亚氟化工有限公司董事；</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5</w:t>
      </w:r>
      <w:r>
        <w:rPr>
          <w:w w:val="95"/>
        </w:rPr>
        <w:t>月至今任杭州哲信董事；</w:t>
      </w:r>
      <w:r>
        <w:rPr>
          <w:rFonts w:ascii="Times New Roman" w:hAnsi="Times New Roman" w:cs="Times New Roman" w:eastAsia="Times New Roman" w:hint="default"/>
          <w:w w:val="95"/>
        </w:rPr>
        <w:t>2016</w:t>
      </w:r>
      <w:r>
        <w:rPr>
          <w:rFonts w:ascii="Times New Roman" w:hAnsi="Times New Roman" w:cs="Times New Roman" w:eastAsia="Times New Roman" w:hint="default"/>
          <w:spacing w:val="45"/>
          <w:w w:val="95"/>
        </w:rPr>
        <w:t> </w:t>
      </w:r>
      <w:r>
        <w:rPr>
          <w:rFonts w:ascii="Times New Roman" w:hAnsi="Times New Roman" w:cs="Times New Roman" w:eastAsia="Times New Roman" w:hint="default"/>
          <w:spacing w:val="45"/>
          <w:w w:val="95"/>
        </w:rPr>
      </w:r>
      <w:r>
        <w:rPr/>
        <w:t>年</w:t>
      </w:r>
      <w:r>
        <w:rPr>
          <w:rFonts w:ascii="Times New Roman" w:hAnsi="Times New Roman" w:cs="Times New Roman" w:eastAsia="Times New Roman" w:hint="default"/>
        </w:rPr>
        <w:t>8</w:t>
      </w:r>
      <w:r>
        <w:rPr/>
        <w:t>月至今任公司董事、副总经理。</w:t>
      </w:r>
    </w:p>
    <w:p>
      <w:pPr>
        <w:pStyle w:val="BodyText"/>
        <w:spacing w:line="256" w:lineRule="auto" w:before="125"/>
        <w:ind w:right="207" w:firstLine="420"/>
        <w:jc w:val="both"/>
      </w:pPr>
      <w:r>
        <w:rPr>
          <w:w w:val="95"/>
        </w:rPr>
        <w:t>秦海娟，</w:t>
      </w:r>
      <w:r>
        <w:rPr>
          <w:rFonts w:ascii="Times New Roman" w:hAnsi="Times New Roman" w:cs="Times New Roman" w:eastAsia="Times New Roman" w:hint="default"/>
          <w:w w:val="95"/>
        </w:rPr>
        <w:t>1978</w:t>
      </w:r>
      <w:r>
        <w:rPr>
          <w:w w:val="95"/>
        </w:rPr>
        <w:t>年出生，女，中国国籍，大专学历，会计师职称。</w:t>
      </w:r>
      <w:r>
        <w:rPr>
          <w:rFonts w:ascii="Times New Roman" w:hAnsi="Times New Roman" w:cs="Times New Roman" w:eastAsia="Times New Roman" w:hint="default"/>
          <w:w w:val="95"/>
        </w:rPr>
        <w:t>2001</w:t>
      </w:r>
      <w:r>
        <w:rPr>
          <w:w w:val="95"/>
        </w:rPr>
        <w:t>年至</w:t>
      </w:r>
      <w:r>
        <w:rPr>
          <w:rFonts w:ascii="Times New Roman" w:hAnsi="Times New Roman" w:cs="Times New Roman" w:eastAsia="Times New Roman" w:hint="default"/>
          <w:w w:val="95"/>
        </w:rPr>
        <w:t>2015</w:t>
      </w:r>
      <w:r>
        <w:rPr>
          <w:w w:val="95"/>
        </w:rPr>
        <w:t>年期间，历任金科控股</w:t>
      </w:r>
      <w:r>
        <w:rPr>
          <w:spacing w:val="-93"/>
          <w:w w:val="95"/>
        </w:rPr>
        <w:t> </w:t>
      </w:r>
      <w:r>
        <w:rPr>
          <w:spacing w:val="-93"/>
          <w:w w:val="95"/>
        </w:rPr>
      </w:r>
      <w:r>
        <w:rPr>
          <w:spacing w:val="2"/>
          <w:w w:val="95"/>
        </w:rPr>
        <w:t>总裁办副主任、浙江金科科技有限公司主办会计及财务部部长、金科控股财务部部长；</w:t>
      </w:r>
      <w:r>
        <w:rPr>
          <w:rFonts w:ascii="Times New Roman" w:hAnsi="Times New Roman" w:cs="Times New Roman" w:eastAsia="Times New Roman" w:hint="default"/>
          <w:spacing w:val="2"/>
          <w:w w:val="95"/>
        </w:rPr>
        <w:t>2015</w:t>
      </w:r>
      <w:r>
        <w:rPr>
          <w:spacing w:val="2"/>
          <w:w w:val="95"/>
        </w:rPr>
        <w:t>年</w:t>
      </w:r>
      <w:r>
        <w:rPr>
          <w:rFonts w:ascii="Times New Roman" w:hAnsi="Times New Roman" w:cs="Times New Roman" w:eastAsia="Times New Roman" w:hint="default"/>
          <w:spacing w:val="2"/>
          <w:w w:val="95"/>
        </w:rPr>
        <w:t>7</w:t>
      </w:r>
      <w:r>
        <w:rPr>
          <w:spacing w:val="2"/>
          <w:w w:val="95"/>
        </w:rPr>
        <w:t>月至今任</w:t>
      </w:r>
      <w:r>
        <w:rPr>
          <w:spacing w:val="45"/>
          <w:w w:val="95"/>
        </w:rPr>
        <w:t> </w:t>
      </w:r>
      <w:r>
        <w:rPr>
          <w:spacing w:val="45"/>
          <w:w w:val="95"/>
        </w:rPr>
      </w:r>
      <w:r>
        <w:rPr>
          <w:spacing w:val="2"/>
          <w:w w:val="95"/>
        </w:rPr>
        <w:t>湖州吉昌董事长；</w:t>
      </w:r>
      <w:r>
        <w:rPr>
          <w:rFonts w:ascii="Times New Roman" w:hAnsi="Times New Roman" w:cs="Times New Roman" w:eastAsia="Times New Roman" w:hint="default"/>
          <w:spacing w:val="2"/>
          <w:w w:val="95"/>
        </w:rPr>
        <w:t>2015</w:t>
      </w:r>
      <w:r>
        <w:rPr>
          <w:spacing w:val="2"/>
          <w:w w:val="95"/>
        </w:rPr>
        <w:t>年</w:t>
      </w:r>
      <w:r>
        <w:rPr>
          <w:rFonts w:ascii="Times New Roman" w:hAnsi="Times New Roman" w:cs="Times New Roman" w:eastAsia="Times New Roman" w:hint="default"/>
          <w:spacing w:val="2"/>
          <w:w w:val="95"/>
        </w:rPr>
        <w:t>7</w:t>
      </w:r>
      <w:r>
        <w:rPr>
          <w:spacing w:val="2"/>
          <w:w w:val="95"/>
        </w:rPr>
        <w:t>月至今任公司董事；</w:t>
      </w:r>
      <w:r>
        <w:rPr>
          <w:rFonts w:ascii="Times New Roman" w:hAnsi="Times New Roman" w:cs="Times New Roman" w:eastAsia="Times New Roman" w:hint="default"/>
          <w:spacing w:val="2"/>
          <w:w w:val="95"/>
        </w:rPr>
        <w:t>2016</w:t>
      </w:r>
      <w:r>
        <w:rPr>
          <w:spacing w:val="2"/>
          <w:w w:val="95"/>
        </w:rPr>
        <w:t>年</w:t>
      </w:r>
      <w:r>
        <w:rPr>
          <w:rFonts w:ascii="Times New Roman" w:hAnsi="Times New Roman" w:cs="Times New Roman" w:eastAsia="Times New Roman" w:hint="default"/>
          <w:spacing w:val="2"/>
          <w:w w:val="95"/>
        </w:rPr>
        <w:t>7</w:t>
      </w:r>
      <w:r>
        <w:rPr>
          <w:spacing w:val="2"/>
          <w:w w:val="95"/>
        </w:rPr>
        <w:t>月至今任金科国际董事；</w:t>
      </w:r>
      <w:r>
        <w:rPr>
          <w:rFonts w:ascii="Times New Roman" w:hAnsi="Times New Roman" w:cs="Times New Roman" w:eastAsia="Times New Roman" w:hint="default"/>
          <w:spacing w:val="2"/>
          <w:w w:val="95"/>
        </w:rPr>
        <w:t>2015</w:t>
      </w:r>
      <w:r>
        <w:rPr>
          <w:spacing w:val="2"/>
          <w:w w:val="95"/>
        </w:rPr>
        <w:t>年</w:t>
      </w:r>
      <w:r>
        <w:rPr>
          <w:rFonts w:ascii="Times New Roman" w:hAnsi="Times New Roman" w:cs="Times New Roman" w:eastAsia="Times New Roman" w:hint="default"/>
          <w:spacing w:val="2"/>
          <w:w w:val="95"/>
        </w:rPr>
        <w:t>9</w:t>
      </w:r>
      <w:r>
        <w:rPr>
          <w:spacing w:val="2"/>
          <w:w w:val="95"/>
        </w:rPr>
        <w:t>月至今任公司财</w:t>
      </w:r>
      <w:r>
        <w:rPr>
          <w:spacing w:val="34"/>
          <w:w w:val="95"/>
        </w:rPr>
        <w:t> </w:t>
      </w:r>
      <w:r>
        <w:rPr>
          <w:spacing w:val="34"/>
          <w:w w:val="95"/>
        </w:rPr>
      </w:r>
      <w:r>
        <w:rPr/>
        <w:t>务总监。</w:t>
      </w:r>
    </w:p>
    <w:p>
      <w:pPr>
        <w:pStyle w:val="BodyText"/>
        <w:spacing w:line="256" w:lineRule="auto" w:before="142"/>
        <w:ind w:right="0" w:firstLine="420"/>
        <w:jc w:val="left"/>
      </w:pPr>
      <w:r>
        <w:rPr>
          <w:w w:val="95"/>
        </w:rPr>
        <w:t>张正锋，</w:t>
      </w:r>
      <w:r>
        <w:rPr>
          <w:rFonts w:ascii="Times New Roman" w:hAnsi="Times New Roman" w:cs="Times New Roman" w:eastAsia="Times New Roman" w:hint="default"/>
          <w:w w:val="95"/>
        </w:rPr>
        <w:t>1985</w:t>
      </w:r>
      <w:r>
        <w:rPr>
          <w:w w:val="95"/>
        </w:rPr>
        <w:t>年出生，男，中国国籍，大学专科学历，计算机网络工程师。</w:t>
      </w:r>
      <w:r>
        <w:rPr>
          <w:rFonts w:ascii="Times New Roman" w:hAnsi="Times New Roman" w:cs="Times New Roman" w:eastAsia="Times New Roman" w:hint="default"/>
          <w:w w:val="95"/>
        </w:rPr>
        <w:t>2006</w:t>
      </w:r>
      <w:r>
        <w:rPr>
          <w:w w:val="95"/>
        </w:rPr>
        <w:t>年</w:t>
      </w:r>
      <w:r>
        <w:rPr>
          <w:rFonts w:ascii="Times New Roman" w:hAnsi="Times New Roman" w:cs="Times New Roman" w:eastAsia="Times New Roman" w:hint="default"/>
          <w:w w:val="95"/>
        </w:rPr>
        <w:t>12</w:t>
      </w:r>
      <w:r>
        <w:rPr>
          <w:w w:val="95"/>
        </w:rPr>
        <w:t>月至</w:t>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9</w:t>
      </w:r>
      <w:r>
        <w:rPr>
          <w:w w:val="95"/>
        </w:rPr>
        <w:t>月，</w:t>
      </w:r>
      <w:r>
        <w:rPr>
          <w:spacing w:val="-96"/>
          <w:w w:val="95"/>
        </w:rPr>
        <w:t> </w:t>
      </w:r>
      <w:r>
        <w:rPr>
          <w:spacing w:val="-96"/>
          <w:w w:val="95"/>
        </w:rPr>
      </w:r>
      <w:r>
        <w:rPr>
          <w:spacing w:val="2"/>
        </w:rPr>
        <w:t>历任青岛汉游工作室总经理、武汉奔腾商贸总经理、杭州斯凯网络科技有限公司高级产品经理；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w w:val="99"/>
        </w:rPr>
        <w:t> </w:t>
      </w:r>
      <w:r>
        <w:rPr>
          <w:spacing w:val="2"/>
        </w:rPr>
        <w:t>月至今任杭州哲信董事；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月至今任宁波哲信经理；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月至今任浙江弥谷网络科技有限公司</w:t>
      </w:r>
      <w:r>
        <w:rPr>
          <w:w w:val="99"/>
        </w:rPr>
        <w:t> </w:t>
      </w:r>
      <w:r>
        <w:rPr>
          <w:spacing w:val="2"/>
        </w:rPr>
        <w:t>董事；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月至今任杭州淘卡淘科技有限公司董事；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月至今任新加坡哲信泛亚有限公司总经</w:t>
      </w:r>
      <w:r>
        <w:rPr>
          <w:w w:val="99"/>
        </w:rPr>
        <w:t> </w:t>
      </w:r>
      <w:r>
        <w:rPr/>
        <w:t>理、杭州哲信影游科技有限公司经理；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月至今任公司副总经理；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月任杭州傲来投资管理有</w:t>
      </w:r>
      <w:r>
        <w:rPr>
          <w:w w:val="99"/>
        </w:rPr>
        <w:t> </w:t>
      </w:r>
      <w:r>
        <w:rPr/>
        <w:t>限公司执行董事、任上海惊蛰网络技术有限公司执行董事；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月至今任公司董事。</w:t>
      </w:r>
    </w:p>
    <w:p>
      <w:pPr>
        <w:pStyle w:val="BodyText"/>
        <w:spacing w:line="256" w:lineRule="auto" w:before="125"/>
        <w:ind w:right="211" w:firstLine="420"/>
        <w:jc w:val="both"/>
      </w:pPr>
      <w:r>
        <w:rPr>
          <w:spacing w:val="2"/>
          <w:w w:val="95"/>
        </w:rPr>
        <w:t>马昊，</w:t>
      </w:r>
      <w:r>
        <w:rPr>
          <w:rFonts w:ascii="Times New Roman" w:hAnsi="Times New Roman" w:cs="Times New Roman" w:eastAsia="Times New Roman" w:hint="default"/>
          <w:spacing w:val="2"/>
          <w:w w:val="95"/>
        </w:rPr>
        <w:t>1983</w:t>
      </w:r>
      <w:r>
        <w:rPr>
          <w:spacing w:val="2"/>
          <w:w w:val="95"/>
        </w:rPr>
        <w:t>年出生，男，中国国籍，大学本科学历，项目管理专业人士资格认证。</w:t>
      </w:r>
      <w:r>
        <w:rPr>
          <w:rFonts w:ascii="Times New Roman" w:hAnsi="Times New Roman" w:cs="Times New Roman" w:eastAsia="Times New Roman" w:hint="default"/>
          <w:spacing w:val="2"/>
          <w:w w:val="95"/>
        </w:rPr>
        <w:t>2008</w:t>
      </w:r>
      <w:r>
        <w:rPr>
          <w:spacing w:val="2"/>
          <w:w w:val="95"/>
        </w:rPr>
        <w:t>年</w:t>
      </w:r>
      <w:r>
        <w:rPr>
          <w:rFonts w:ascii="Times New Roman" w:hAnsi="Times New Roman" w:cs="Times New Roman" w:eastAsia="Times New Roman" w:hint="default"/>
          <w:spacing w:val="2"/>
          <w:w w:val="95"/>
        </w:rPr>
        <w:t>7</w:t>
      </w:r>
      <w:r>
        <w:rPr>
          <w:spacing w:val="2"/>
          <w:w w:val="95"/>
        </w:rPr>
        <w:t>月至</w:t>
      </w:r>
      <w:r>
        <w:rPr>
          <w:rFonts w:ascii="Times New Roman" w:hAnsi="Times New Roman" w:cs="Times New Roman" w:eastAsia="Times New Roman" w:hint="default"/>
          <w:spacing w:val="2"/>
          <w:w w:val="95"/>
        </w:rPr>
        <w:t>2012</w:t>
      </w:r>
      <w:r>
        <w:rPr>
          <w:rFonts w:ascii="Times New Roman" w:hAnsi="Times New Roman" w:cs="Times New Roman" w:eastAsia="Times New Roman" w:hint="default"/>
          <w:spacing w:val="-44"/>
          <w:w w:val="95"/>
        </w:rPr>
        <w:t> </w:t>
      </w:r>
      <w:r>
        <w:rPr>
          <w:rFonts w:ascii="Times New Roman" w:hAnsi="Times New Roman" w:cs="Times New Roman" w:eastAsia="Times New Roman" w:hint="default"/>
          <w:spacing w:val="-44"/>
          <w:w w:val="95"/>
        </w:rPr>
      </w:r>
      <w:r>
        <w:rPr>
          <w:w w:val="95"/>
        </w:rPr>
        <w:t>年</w:t>
      </w:r>
      <w:r>
        <w:rPr>
          <w:rFonts w:ascii="Times New Roman" w:hAnsi="Times New Roman" w:cs="Times New Roman" w:eastAsia="Times New Roman" w:hint="default"/>
          <w:w w:val="95"/>
        </w:rPr>
        <w:t>10</w:t>
      </w:r>
      <w:r>
        <w:rPr>
          <w:w w:val="95"/>
        </w:rPr>
        <w:t>月，任杭州斯凯网络科技有限公司项目经理；</w:t>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11</w:t>
      </w:r>
      <w:r>
        <w:rPr>
          <w:w w:val="95"/>
        </w:rPr>
        <w:t>月至</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月任南京朗睿软件科技有限公司</w:t>
      </w:r>
      <w:r>
        <w:rPr>
          <w:spacing w:val="37"/>
          <w:w w:val="95"/>
        </w:rPr>
        <w:t> </w:t>
      </w:r>
      <w:r>
        <w:rPr>
          <w:spacing w:val="37"/>
          <w:w w:val="95"/>
        </w:rPr>
      </w:r>
      <w:r>
        <w:rPr/>
        <w:t>高级产品经理；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月至今任杭州哲信运营总监；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月至今担任公司董事。</w:t>
      </w:r>
    </w:p>
    <w:p>
      <w:pPr>
        <w:pStyle w:val="BodyText"/>
        <w:spacing w:line="264" w:lineRule="auto" w:before="125"/>
        <w:ind w:right="108" w:firstLine="420"/>
        <w:jc w:val="both"/>
      </w:pPr>
      <w:r>
        <w:rPr/>
        <w:t>马贵翔，</w:t>
      </w:r>
      <w:r>
        <w:rPr>
          <w:rFonts w:ascii="Times New Roman" w:hAnsi="Times New Roman" w:cs="Times New Roman" w:eastAsia="Times New Roman" w:hint="default"/>
        </w:rPr>
        <w:t>1964</w:t>
      </w:r>
      <w:r>
        <w:rPr/>
        <w:t>年出生，男，中国国籍，无境外永久居留权，九三学社社员，中国政法大学法学博士，</w:t>
      </w:r>
      <w:r>
        <w:rPr>
          <w:w w:val="99"/>
        </w:rPr>
        <w:t> </w:t>
      </w:r>
      <w:r>
        <w:rPr/>
        <w:t>教授职称。现任复旦大学法学院教授，博士生导师。浙江诚邦园林股份有限公司独立董事、上海飞尔汽车</w:t>
      </w:r>
      <w:r>
        <w:rPr>
          <w:w w:val="99"/>
        </w:rPr>
        <w:t> </w:t>
      </w:r>
      <w:r>
        <w:rPr>
          <w:w w:val="95"/>
        </w:rPr>
        <w:t>零部件股份有限公司独立董事、浙江杭可科技股份有限公司独立董事。</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5</w:t>
      </w:r>
      <w:r>
        <w:rPr>
          <w:w w:val="95"/>
        </w:rPr>
        <w:t>月至今担任公司独立董事。</w:t>
      </w:r>
      <w:r>
        <w:rPr/>
      </w:r>
    </w:p>
    <w:p>
      <w:pPr>
        <w:pStyle w:val="BodyText"/>
        <w:spacing w:line="256" w:lineRule="auto" w:before="118"/>
        <w:ind w:right="121" w:firstLine="525"/>
        <w:jc w:val="left"/>
      </w:pPr>
      <w:r>
        <w:rPr>
          <w:spacing w:val="2"/>
        </w:rPr>
        <w:t>陈智敏，</w:t>
      </w:r>
      <w:r>
        <w:rPr>
          <w:rFonts w:ascii="Times New Roman" w:hAnsi="Times New Roman" w:cs="Times New Roman" w:eastAsia="Times New Roman" w:hint="default"/>
          <w:spacing w:val="2"/>
        </w:rPr>
        <w:t>1960</w:t>
      </w:r>
      <w:r>
        <w:rPr>
          <w:spacing w:val="2"/>
        </w:rPr>
        <w:t>年出生，女，中国国籍，民主党派人士，硕士研究生。天健（浙江）工程咨询有限公</w:t>
      </w:r>
      <w:r>
        <w:rPr>
          <w:w w:val="99"/>
        </w:rPr>
        <w:t> </w:t>
      </w:r>
      <w:r>
        <w:rPr>
          <w:w w:val="95"/>
        </w:rPr>
        <w:t>司高级顾问、浙江省注册会计师协会常务理事。浙江省工程造价管理协会副会长。</w:t>
      </w:r>
      <w:r>
        <w:rPr>
          <w:rFonts w:ascii="Times New Roman" w:hAnsi="Times New Roman" w:cs="Times New Roman" w:eastAsia="Times New Roman" w:hint="default"/>
          <w:w w:val="95"/>
        </w:rPr>
        <w:t>1996</w:t>
      </w:r>
      <w:r>
        <w:rPr>
          <w:w w:val="95"/>
        </w:rPr>
        <w:t>年</w:t>
      </w:r>
      <w:r>
        <w:rPr>
          <w:rFonts w:ascii="Times New Roman" w:hAnsi="Times New Roman" w:cs="Times New Roman" w:eastAsia="Times New Roman" w:hint="default"/>
          <w:w w:val="95"/>
        </w:rPr>
        <w:t>5</w:t>
      </w:r>
      <w:r>
        <w:rPr>
          <w:w w:val="95"/>
        </w:rPr>
        <w:t>月</w:t>
      </w:r>
      <w:r>
        <w:rPr>
          <w:rFonts w:ascii="Times New Roman" w:hAnsi="Times New Roman" w:cs="Times New Roman" w:eastAsia="Times New Roman" w:hint="default"/>
          <w:w w:val="95"/>
        </w:rPr>
        <w:t>-2000</w:t>
      </w:r>
      <w:r>
        <w:rPr>
          <w:w w:val="95"/>
        </w:rPr>
        <w:t>年</w:t>
      </w:r>
      <w:r>
        <w:rPr>
          <w:rFonts w:ascii="Times New Roman" w:hAnsi="Times New Roman" w:cs="Times New Roman" w:eastAsia="Times New Roman" w:hint="default"/>
          <w:w w:val="95"/>
        </w:rPr>
        <w:t>1</w:t>
      </w:r>
      <w:r>
        <w:rPr>
          <w:w w:val="95"/>
        </w:rPr>
        <w:t>月，</w:t>
      </w:r>
      <w:r>
        <w:rPr>
          <w:spacing w:val="66"/>
          <w:w w:val="95"/>
        </w:rPr>
        <w:t> </w:t>
      </w:r>
      <w:r>
        <w:rPr>
          <w:spacing w:val="66"/>
          <w:w w:val="95"/>
        </w:rPr>
      </w:r>
      <w:r>
        <w:rPr>
          <w:w w:val="95"/>
        </w:rPr>
        <w:t>任浙江浙经资产评估所所长；</w:t>
      </w:r>
      <w:r>
        <w:rPr>
          <w:rFonts w:ascii="Times New Roman" w:hAnsi="Times New Roman" w:cs="Times New Roman" w:eastAsia="Times New Roman" w:hint="default"/>
          <w:w w:val="95"/>
        </w:rPr>
        <w:t>2000</w:t>
      </w:r>
      <w:r>
        <w:rPr>
          <w:w w:val="95"/>
        </w:rPr>
        <w:t>年</w:t>
      </w:r>
      <w:r>
        <w:rPr>
          <w:rFonts w:ascii="Times New Roman" w:hAnsi="Times New Roman" w:cs="Times New Roman" w:eastAsia="Times New Roman" w:hint="default"/>
          <w:w w:val="95"/>
        </w:rPr>
        <w:t>1</w:t>
      </w:r>
      <w:r>
        <w:rPr>
          <w:w w:val="95"/>
        </w:rPr>
        <w:t>月</w:t>
      </w:r>
      <w:r>
        <w:rPr>
          <w:rFonts w:ascii="Times New Roman" w:hAnsi="Times New Roman" w:cs="Times New Roman" w:eastAsia="Times New Roman" w:hint="default"/>
          <w:w w:val="95"/>
        </w:rPr>
        <w:t>-2009</w:t>
      </w:r>
      <w:r>
        <w:rPr>
          <w:w w:val="95"/>
        </w:rPr>
        <w:t>年</w:t>
      </w:r>
      <w:r>
        <w:rPr>
          <w:rFonts w:ascii="Times New Roman" w:hAnsi="Times New Roman" w:cs="Times New Roman" w:eastAsia="Times New Roman" w:hint="default"/>
          <w:w w:val="95"/>
        </w:rPr>
        <w:t>2</w:t>
      </w:r>
      <w:r>
        <w:rPr>
          <w:w w:val="95"/>
        </w:rPr>
        <w:t>月，任浙江浙经资产评估有限公司董事长兼总经理；</w:t>
      </w:r>
      <w:r>
        <w:rPr>
          <w:rFonts w:ascii="Times New Roman" w:hAnsi="Times New Roman" w:cs="Times New Roman" w:eastAsia="Times New Roman" w:hint="default"/>
          <w:w w:val="95"/>
        </w:rPr>
        <w:t>2009</w:t>
      </w:r>
      <w:r>
        <w:rPr>
          <w:rFonts w:ascii="Times New Roman" w:hAnsi="Times New Roman" w:cs="Times New Roman" w:eastAsia="Times New Roman" w:hint="default"/>
          <w:spacing w:val="28"/>
          <w:w w:val="95"/>
        </w:rPr>
        <w:t> </w:t>
      </w:r>
      <w:r>
        <w:rPr>
          <w:rFonts w:ascii="Times New Roman" w:hAnsi="Times New Roman" w:cs="Times New Roman" w:eastAsia="Times New Roman" w:hint="default"/>
          <w:spacing w:val="28"/>
          <w:w w:val="95"/>
        </w:rPr>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月，任浙江天健东方工程投资咨询有限公司总经理；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月至今，任天健（浙江）工程</w:t>
      </w:r>
      <w:r>
        <w:rPr>
          <w:w w:val="99"/>
        </w:rPr>
        <w:t> </w:t>
      </w:r>
      <w:r>
        <w:rPr/>
        <w:t>咨询有限公司高级顾问。九届、十届、十一届浙江省政协委员，十一届、十二届杭州市民建常委、委员。</w:t>
      </w:r>
    </w:p>
    <w:p>
      <w:pPr>
        <w:spacing w:after="0" w:line="256" w:lineRule="auto"/>
        <w:jc w:val="left"/>
        <w:sectPr>
          <w:footerReference w:type="default" r:id="rId45"/>
          <w:pgSz w:w="11910" w:h="16840"/>
          <w:pgMar w:footer="978" w:header="878" w:top="1100" w:bottom="1160" w:left="1020" w:right="920"/>
          <w:pgNumType w:start="100"/>
        </w:sectPr>
      </w:pPr>
    </w:p>
    <w:p>
      <w:pPr>
        <w:spacing w:line="240" w:lineRule="auto" w:before="12"/>
        <w:rPr>
          <w:rFonts w:ascii="宋体" w:hAnsi="宋体" w:cs="宋体" w:eastAsia="宋体" w:hint="default"/>
          <w:sz w:val="20"/>
          <w:szCs w:val="20"/>
        </w:rPr>
      </w:pPr>
    </w:p>
    <w:p>
      <w:pPr>
        <w:pStyle w:val="BodyText"/>
        <w:spacing w:line="273" w:lineRule="auto" w:before="34"/>
        <w:ind w:right="212"/>
        <w:jc w:val="both"/>
      </w:pPr>
      <w:r>
        <w:rPr>
          <w:w w:val="95"/>
        </w:rPr>
        <w:t>杭州泰格医药科技股份有限公司、浙江迦南科技股份有限公司、浙江佐力药业股份有限公司、浙江伟星实</w:t>
      </w:r>
      <w:r>
        <w:rPr>
          <w:spacing w:val="40"/>
          <w:w w:val="95"/>
        </w:rPr>
        <w:t> </w:t>
      </w:r>
      <w:r>
        <w:rPr>
          <w:spacing w:val="40"/>
          <w:w w:val="95"/>
        </w:rPr>
      </w:r>
      <w:r>
        <w:rPr/>
        <w:t>业发展股份有限公司独立董事。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月至今担任公司独立董事。</w:t>
      </w:r>
    </w:p>
    <w:p>
      <w:pPr>
        <w:pStyle w:val="BodyText"/>
        <w:spacing w:line="266" w:lineRule="auto" w:before="108"/>
        <w:ind w:right="0" w:firstLine="420"/>
        <w:jc w:val="left"/>
      </w:pPr>
      <w:r>
        <w:rPr>
          <w:spacing w:val="-7"/>
          <w:w w:val="99"/>
        </w:rPr>
        <w:t>鲁爱民，</w:t>
      </w:r>
      <w:r>
        <w:rPr>
          <w:rFonts w:ascii="Times New Roman" w:hAnsi="Times New Roman" w:cs="Times New Roman" w:eastAsia="Times New Roman" w:hint="default"/>
          <w:spacing w:val="-7"/>
          <w:w w:val="99"/>
        </w:rPr>
        <w:t>1964</w:t>
      </w:r>
      <w:r>
        <w:rPr>
          <w:spacing w:val="-7"/>
          <w:w w:val="99"/>
        </w:rPr>
        <w:t>年出生，女，中国国籍，硕士研究生学历，副教授，硕士生导师，注册会计师（非执业）。</w:t>
      </w:r>
      <w:r>
        <w:rPr>
          <w:w w:val="99"/>
        </w:rPr>
        <w:t> </w:t>
      </w:r>
      <w:r>
        <w:rPr/>
        <w:t>曾任浙江省会计学会理事，浙江工业大学会计系主任等；现任浙江工业大学副教授，主要从事财务分析与</w:t>
      </w:r>
      <w:r>
        <w:rPr>
          <w:w w:val="99"/>
        </w:rPr>
        <w:t> </w:t>
      </w:r>
      <w:r>
        <w:rPr/>
        <w:t>管理、会计实务与纳税筹划方面的教学科研与咨询工作。浙江三星新材股份有限公司、浙江东日股份有限</w:t>
      </w:r>
      <w:r>
        <w:rPr>
          <w:w w:val="99"/>
        </w:rPr>
        <w:t> </w:t>
      </w:r>
      <w:r>
        <w:rPr/>
        <w:t>公司、浙江力诺流体控制科技股份有限公司独立董事。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月至今担任公司独立董事。</w:t>
      </w:r>
    </w:p>
    <w:p>
      <w:pPr>
        <w:pStyle w:val="BodyText"/>
        <w:spacing w:line="256" w:lineRule="auto" w:before="115"/>
        <w:ind w:right="204" w:firstLine="420"/>
        <w:jc w:val="both"/>
      </w:pPr>
      <w:r>
        <w:rPr>
          <w:w w:val="95"/>
        </w:rPr>
        <w:t>蔡海静，</w:t>
      </w:r>
      <w:r>
        <w:rPr>
          <w:rFonts w:ascii="Times New Roman" w:hAnsi="Times New Roman" w:cs="Times New Roman" w:eastAsia="Times New Roman" w:hint="default"/>
          <w:w w:val="95"/>
        </w:rPr>
        <w:t>1982</w:t>
      </w:r>
      <w:r>
        <w:rPr>
          <w:w w:val="95"/>
        </w:rPr>
        <w:t>年出生，女，中国国籍，博士研究生学历，副教授，英国特许会计师（</w:t>
      </w:r>
      <w:r>
        <w:rPr>
          <w:rFonts w:ascii="Times New Roman" w:hAnsi="Times New Roman" w:cs="Times New Roman" w:eastAsia="Times New Roman" w:hint="default"/>
          <w:w w:val="95"/>
        </w:rPr>
        <w:t>ACCA)</w:t>
      </w:r>
      <w:r>
        <w:rPr>
          <w:w w:val="95"/>
        </w:rPr>
        <w:t>、加拿大</w:t>
      </w:r>
      <w:r>
        <w:rPr>
          <w:w w:val="99"/>
        </w:rPr>
        <w:t> </w:t>
      </w:r>
      <w:r>
        <w:rPr>
          <w:spacing w:val="-1"/>
          <w:w w:val="95"/>
        </w:rPr>
        <w:t>注册会计师（</w:t>
      </w:r>
      <w:r>
        <w:rPr>
          <w:rFonts w:ascii="Times New Roman" w:hAnsi="Times New Roman" w:cs="Times New Roman" w:eastAsia="Times New Roman" w:hint="default"/>
          <w:spacing w:val="-1"/>
          <w:w w:val="95"/>
        </w:rPr>
        <w:t>CPA-Canada</w:t>
      </w:r>
      <w:r>
        <w:rPr>
          <w:spacing w:val="-1"/>
          <w:w w:val="95"/>
        </w:rPr>
        <w:t>）、中国会计学会高级会员。</w:t>
      </w:r>
      <w:r>
        <w:rPr>
          <w:rFonts w:ascii="Times New Roman" w:hAnsi="Times New Roman" w:cs="Times New Roman" w:eastAsia="Times New Roman" w:hint="default"/>
          <w:spacing w:val="-1"/>
          <w:w w:val="95"/>
        </w:rPr>
        <w:t>2007</w:t>
      </w:r>
      <w:r>
        <w:rPr>
          <w:spacing w:val="-1"/>
          <w:w w:val="95"/>
        </w:rPr>
        <w:t>年</w:t>
      </w:r>
      <w:r>
        <w:rPr>
          <w:rFonts w:ascii="Times New Roman" w:hAnsi="Times New Roman" w:cs="Times New Roman" w:eastAsia="Times New Roman" w:hint="default"/>
          <w:spacing w:val="-1"/>
          <w:w w:val="95"/>
        </w:rPr>
        <w:t>12</w:t>
      </w:r>
      <w:r>
        <w:rPr>
          <w:spacing w:val="-1"/>
          <w:w w:val="95"/>
        </w:rPr>
        <w:t>月至今任浙江财经大学硕士生导师；</w:t>
      </w:r>
      <w:r>
        <w:rPr>
          <w:rFonts w:ascii="Times New Roman" w:hAnsi="Times New Roman" w:cs="Times New Roman" w:eastAsia="Times New Roman" w:hint="default"/>
          <w:spacing w:val="-1"/>
          <w:w w:val="95"/>
        </w:rPr>
        <w:t>2013</w:t>
      </w:r>
      <w:r>
        <w:rPr>
          <w:rFonts w:ascii="Times New Roman" w:hAnsi="Times New Roman" w:cs="Times New Roman" w:eastAsia="Times New Roman" w:hint="default"/>
          <w:w w:val="95"/>
        </w:rPr>
        <w:t> </w:t>
      </w:r>
      <w:r>
        <w:rPr>
          <w:rFonts w:ascii="Times New Roman" w:hAnsi="Times New Roman" w:cs="Times New Roman" w:eastAsia="Times New Roman" w:hint="default"/>
          <w:w w:val="95"/>
        </w:rPr>
      </w:r>
      <w:r>
        <w:rPr>
          <w:spacing w:val="2"/>
          <w:w w:val="95"/>
        </w:rPr>
        <w:t>年</w:t>
      </w:r>
      <w:r>
        <w:rPr>
          <w:rFonts w:ascii="Times New Roman" w:hAnsi="Times New Roman" w:cs="Times New Roman" w:eastAsia="Times New Roman" w:hint="default"/>
          <w:spacing w:val="2"/>
          <w:w w:val="95"/>
        </w:rPr>
        <w:t>9</w:t>
      </w:r>
      <w:r>
        <w:rPr>
          <w:spacing w:val="2"/>
          <w:w w:val="95"/>
        </w:rPr>
        <w:t>月至</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1</w:t>
      </w:r>
      <w:r>
        <w:rPr>
          <w:spacing w:val="2"/>
          <w:w w:val="95"/>
        </w:rPr>
        <w:t>月台湾政治大学管理学院访问学者；</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4</w:t>
      </w:r>
      <w:r>
        <w:rPr>
          <w:spacing w:val="2"/>
          <w:w w:val="95"/>
        </w:rPr>
        <w:t>月至今浙江大学公共管理学院博士后；</w:t>
      </w:r>
      <w:r>
        <w:rPr>
          <w:rFonts w:ascii="Times New Roman" w:hAnsi="Times New Roman" w:cs="Times New Roman" w:eastAsia="Times New Roman" w:hint="default"/>
          <w:spacing w:val="2"/>
          <w:w w:val="95"/>
        </w:rPr>
        <w:t>2014</w:t>
      </w:r>
      <w:r>
        <w:rPr>
          <w:rFonts w:ascii="Times New Roman" w:hAnsi="Times New Roman" w:cs="Times New Roman" w:eastAsia="Times New Roman" w:hint="default"/>
          <w:spacing w:val="27"/>
          <w:w w:val="95"/>
        </w:rPr>
        <w:t> </w:t>
      </w:r>
      <w:r>
        <w:rPr>
          <w:rFonts w:ascii="Times New Roman" w:hAnsi="Times New Roman" w:cs="Times New Roman" w:eastAsia="Times New Roman" w:hint="default"/>
          <w:spacing w:val="27"/>
          <w:w w:val="95"/>
        </w:rPr>
      </w:r>
      <w:r>
        <w:rPr>
          <w:spacing w:val="2"/>
          <w:w w:val="95"/>
        </w:rPr>
        <w:t>年</w:t>
      </w:r>
      <w:r>
        <w:rPr>
          <w:rFonts w:ascii="Times New Roman" w:hAnsi="Times New Roman" w:cs="Times New Roman" w:eastAsia="Times New Roman" w:hint="default"/>
          <w:spacing w:val="2"/>
          <w:w w:val="95"/>
        </w:rPr>
        <w:t>7</w:t>
      </w:r>
      <w:r>
        <w:rPr>
          <w:spacing w:val="2"/>
          <w:w w:val="95"/>
        </w:rPr>
        <w:t>月至</w:t>
      </w:r>
      <w:r>
        <w:rPr>
          <w:rFonts w:ascii="Times New Roman" w:hAnsi="Times New Roman" w:cs="Times New Roman" w:eastAsia="Times New Roman" w:hint="default"/>
          <w:spacing w:val="2"/>
          <w:w w:val="95"/>
        </w:rPr>
        <w:t>2014</w:t>
      </w:r>
      <w:r>
        <w:rPr>
          <w:spacing w:val="2"/>
          <w:w w:val="95"/>
        </w:rPr>
        <w:t>年</w:t>
      </w:r>
      <w:r>
        <w:rPr>
          <w:rFonts w:ascii="Times New Roman" w:hAnsi="Times New Roman" w:cs="Times New Roman" w:eastAsia="Times New Roman" w:hint="default"/>
          <w:spacing w:val="2"/>
          <w:w w:val="95"/>
        </w:rPr>
        <w:t>9</w:t>
      </w:r>
      <w:r>
        <w:rPr>
          <w:spacing w:val="2"/>
          <w:w w:val="95"/>
        </w:rPr>
        <w:t>月美国德锐大学管理学院访问学者；</w:t>
      </w:r>
      <w:r>
        <w:rPr>
          <w:rFonts w:ascii="Times New Roman" w:hAnsi="Times New Roman" w:cs="Times New Roman" w:eastAsia="Times New Roman" w:hint="default"/>
          <w:spacing w:val="2"/>
          <w:w w:val="95"/>
        </w:rPr>
        <w:t>2015</w:t>
      </w:r>
      <w:r>
        <w:rPr>
          <w:spacing w:val="2"/>
          <w:w w:val="95"/>
        </w:rPr>
        <w:t>年</w:t>
      </w:r>
      <w:r>
        <w:rPr>
          <w:rFonts w:ascii="Times New Roman" w:hAnsi="Times New Roman" w:cs="Times New Roman" w:eastAsia="Times New Roman" w:hint="default"/>
          <w:spacing w:val="2"/>
          <w:w w:val="95"/>
        </w:rPr>
        <w:t>7</w:t>
      </w:r>
      <w:r>
        <w:rPr>
          <w:spacing w:val="2"/>
          <w:w w:val="95"/>
        </w:rPr>
        <w:t>月至今任杭州集智机电股份有限公司独立董</w:t>
      </w:r>
      <w:r>
        <w:rPr>
          <w:spacing w:val="38"/>
          <w:w w:val="95"/>
        </w:rPr>
        <w:t> </w:t>
      </w:r>
      <w:r>
        <w:rPr>
          <w:spacing w:val="38"/>
          <w:w w:val="95"/>
        </w:rPr>
      </w:r>
      <w:r>
        <w:rPr>
          <w:spacing w:val="2"/>
          <w:w w:val="95"/>
        </w:rPr>
        <w:t>事；</w:t>
      </w:r>
      <w:r>
        <w:rPr>
          <w:rFonts w:ascii="Times New Roman" w:hAnsi="Times New Roman" w:cs="Times New Roman" w:eastAsia="Times New Roman" w:hint="default"/>
          <w:spacing w:val="2"/>
          <w:w w:val="95"/>
        </w:rPr>
        <w:t>2016</w:t>
      </w:r>
      <w:r>
        <w:rPr>
          <w:spacing w:val="2"/>
          <w:w w:val="95"/>
        </w:rPr>
        <w:t>年</w:t>
      </w:r>
      <w:r>
        <w:rPr>
          <w:rFonts w:ascii="Times New Roman" w:hAnsi="Times New Roman" w:cs="Times New Roman" w:eastAsia="Times New Roman" w:hint="default"/>
          <w:spacing w:val="2"/>
          <w:w w:val="95"/>
        </w:rPr>
        <w:t>7</w:t>
      </w:r>
      <w:r>
        <w:rPr>
          <w:spacing w:val="2"/>
          <w:w w:val="95"/>
        </w:rPr>
        <w:t>月至今任永艺家具股份有限公司独立董事；</w:t>
      </w:r>
      <w:r>
        <w:rPr>
          <w:rFonts w:ascii="Times New Roman" w:hAnsi="Times New Roman" w:cs="Times New Roman" w:eastAsia="Times New Roman" w:hint="default"/>
          <w:spacing w:val="2"/>
          <w:w w:val="95"/>
        </w:rPr>
        <w:t>2017</w:t>
      </w:r>
      <w:r>
        <w:rPr>
          <w:spacing w:val="2"/>
          <w:w w:val="95"/>
        </w:rPr>
        <w:t>年</w:t>
      </w:r>
      <w:r>
        <w:rPr>
          <w:rFonts w:ascii="Times New Roman" w:hAnsi="Times New Roman" w:cs="Times New Roman" w:eastAsia="Times New Roman" w:hint="default"/>
          <w:spacing w:val="2"/>
          <w:w w:val="95"/>
        </w:rPr>
        <w:t>10</w:t>
      </w:r>
      <w:r>
        <w:rPr>
          <w:spacing w:val="2"/>
          <w:w w:val="95"/>
        </w:rPr>
        <w:t>月至今任浙江康隆达特种防护科技股份</w:t>
      </w:r>
      <w:r>
        <w:rPr>
          <w:spacing w:val="38"/>
          <w:w w:val="95"/>
        </w:rPr>
        <w:t> </w:t>
      </w:r>
      <w:r>
        <w:rPr>
          <w:spacing w:val="38"/>
          <w:w w:val="95"/>
        </w:rPr>
      </w:r>
      <w:r>
        <w:rPr>
          <w:spacing w:val="-2"/>
        </w:rPr>
        <w:t>有限公司独立董事；</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月至今任旺能环境股份有限公司独立董事。现为浙江省</w:t>
      </w:r>
      <w:r>
        <w:rPr>
          <w:rFonts w:ascii="Times New Roman" w:hAnsi="Times New Roman" w:cs="Times New Roman" w:eastAsia="Times New Roman" w:hint="default"/>
          <w:spacing w:val="-2"/>
        </w:rPr>
        <w:t>“151</w:t>
      </w:r>
      <w:r>
        <w:rPr>
          <w:spacing w:val="-2"/>
        </w:rPr>
        <w:t>人才工程</w:t>
      </w:r>
      <w:r>
        <w:rPr>
          <w:rFonts w:ascii="Times New Roman" w:hAnsi="Times New Roman" w:cs="Times New Roman" w:eastAsia="Times New Roman" w:hint="default"/>
          <w:spacing w:val="-2"/>
        </w:rPr>
        <w:t>”</w:t>
      </w:r>
      <w:r>
        <w:rPr>
          <w:spacing w:val="-2"/>
        </w:rPr>
        <w:t>第三层</w:t>
      </w:r>
      <w:r>
        <w:rPr>
          <w:w w:val="99"/>
        </w:rPr>
        <w:t> </w:t>
      </w:r>
      <w:r>
        <w:rPr>
          <w:spacing w:val="-5"/>
        </w:rPr>
        <w:t>次培养人员、浙江财经大学国际会计系副主任、浙江财经大学会计信息与资本市场监管研究中心主任。</w:t>
      </w:r>
      <w:r>
        <w:rPr>
          <w:rFonts w:ascii="Times New Roman" w:hAnsi="Times New Roman" w:cs="Times New Roman" w:eastAsia="Times New Roman" w:hint="default"/>
          <w:spacing w:val="-5"/>
        </w:rPr>
        <w:t>2016</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7</w:t>
      </w:r>
      <w:r>
        <w:rPr/>
        <w:t>月至今担任公司独立董事。</w:t>
      </w:r>
    </w:p>
    <w:p>
      <w:pPr>
        <w:pStyle w:val="BodyText"/>
        <w:spacing w:line="432" w:lineRule="exact" w:before="24"/>
        <w:ind w:left="532" w:right="0"/>
        <w:jc w:val="left"/>
      </w:pPr>
      <w:r>
        <w:rPr>
          <w:rFonts w:ascii="宋体" w:hAnsi="宋体" w:cs="宋体" w:eastAsia="宋体" w:hint="default"/>
          <w:b/>
          <w:bCs/>
        </w:rPr>
        <w:t>（二）监事会成员</w:t>
      </w:r>
      <w:r>
        <w:rPr>
          <w:rFonts w:ascii="宋体" w:hAnsi="宋体" w:cs="宋体" w:eastAsia="宋体" w:hint="default"/>
          <w:b/>
          <w:bCs/>
          <w:w w:val="99"/>
        </w:rPr>
        <w:t> </w:t>
      </w:r>
      <w:r>
        <w:rPr>
          <w:w w:val="95"/>
        </w:rPr>
        <w:t>姚勇，</w:t>
      </w:r>
      <w:r>
        <w:rPr>
          <w:rFonts w:ascii="Times New Roman" w:hAnsi="Times New Roman" w:cs="Times New Roman" w:eastAsia="Times New Roman" w:hint="default"/>
          <w:w w:val="95"/>
        </w:rPr>
        <w:t>1963</w:t>
      </w:r>
      <w:r>
        <w:rPr>
          <w:w w:val="95"/>
        </w:rPr>
        <w:t>年出生，男，中国国籍，无境外永久居留权，大专学历，工程师职称。姚勇先生</w:t>
      </w:r>
      <w:r>
        <w:rPr>
          <w:rFonts w:ascii="Times New Roman" w:hAnsi="Times New Roman" w:cs="Times New Roman" w:eastAsia="Times New Roman" w:hint="default"/>
          <w:w w:val="95"/>
        </w:rPr>
        <w:t>1980</w:t>
      </w:r>
      <w:r>
        <w:rPr>
          <w:w w:val="95"/>
        </w:rPr>
        <w:t>年至</w:t>
      </w:r>
      <w:r>
        <w:rPr/>
      </w:r>
    </w:p>
    <w:p>
      <w:pPr>
        <w:pStyle w:val="BodyText"/>
        <w:spacing w:line="271"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4"/>
        </w:rPr>
        <w:t>2002</w:t>
      </w:r>
      <w:r>
        <w:rPr>
          <w:spacing w:val="-4"/>
        </w:rPr>
        <w:t>年历任嘉兴化工厂技术员、嘉化集团外贸部经理；</w:t>
      </w:r>
      <w:r>
        <w:rPr>
          <w:rFonts w:ascii="Times New Roman" w:hAnsi="Times New Roman" w:cs="Times New Roman" w:eastAsia="Times New Roman" w:hint="default"/>
          <w:spacing w:val="-4"/>
        </w:rPr>
        <w:t>2002</w:t>
      </w:r>
      <w:r>
        <w:rPr>
          <w:spacing w:val="-4"/>
        </w:rPr>
        <w:t>年至今担任职杭州天阳科技有限公司监事；</w:t>
      </w:r>
      <w:r>
        <w:rPr>
          <w:rFonts w:ascii="Times New Roman" w:hAnsi="Times New Roman" w:cs="Times New Roman" w:eastAsia="Times New Roman" w:hint="default"/>
          <w:spacing w:val="-4"/>
        </w:rPr>
        <w:t>2009</w:t>
      </w:r>
    </w:p>
    <w:p>
      <w:pPr>
        <w:pStyle w:val="BodyText"/>
        <w:spacing w:line="256" w:lineRule="auto" w:before="21"/>
        <w:ind w:right="211"/>
        <w:jc w:val="both"/>
      </w:pPr>
      <w:r>
        <w:rPr>
          <w:w w:val="95"/>
        </w:rPr>
        <w:t>年至今担任嘉兴瑞泰科进出口有限公司经理；</w:t>
      </w:r>
      <w:r>
        <w:rPr>
          <w:rFonts w:ascii="Times New Roman" w:hAnsi="Times New Roman" w:cs="Times New Roman" w:eastAsia="Times New Roman" w:hint="default"/>
          <w:w w:val="95"/>
        </w:rPr>
        <w:t>2011</w:t>
      </w:r>
      <w:r>
        <w:rPr>
          <w:w w:val="95"/>
        </w:rPr>
        <w:t>年至今担任浙江利建创业投资有限公司副总经理；</w:t>
      </w:r>
      <w:r>
        <w:rPr>
          <w:rFonts w:ascii="Times New Roman" w:hAnsi="Times New Roman" w:cs="Times New Roman" w:eastAsia="Times New Roman" w:hint="default"/>
          <w:w w:val="95"/>
        </w:rPr>
        <w:t>2016</w:t>
      </w:r>
      <w:r>
        <w:rPr>
          <w:rFonts w:ascii="Times New Roman" w:hAnsi="Times New Roman" w:cs="Times New Roman" w:eastAsia="Times New Roman" w:hint="default"/>
          <w:spacing w:val="41"/>
          <w:w w:val="95"/>
        </w:rPr>
        <w:t> </w:t>
      </w:r>
      <w:r>
        <w:rPr>
          <w:rFonts w:ascii="Times New Roman" w:hAnsi="Times New Roman" w:cs="Times New Roman" w:eastAsia="Times New Roman" w:hint="default"/>
          <w:spacing w:val="41"/>
          <w:w w:val="95"/>
        </w:rPr>
      </w:r>
      <w:r>
        <w:rPr>
          <w:spacing w:val="2"/>
          <w:w w:val="95"/>
        </w:rPr>
        <w:t>年</w:t>
      </w:r>
      <w:r>
        <w:rPr>
          <w:rFonts w:ascii="Times New Roman" w:hAnsi="Times New Roman" w:cs="Times New Roman" w:eastAsia="Times New Roman" w:hint="default"/>
          <w:spacing w:val="2"/>
          <w:w w:val="95"/>
        </w:rPr>
        <w:t>7</w:t>
      </w:r>
      <w:r>
        <w:rPr>
          <w:spacing w:val="2"/>
          <w:w w:val="95"/>
        </w:rPr>
        <w:t>月至今担任浙江协同光电科技有限公司执行董事兼经理；</w:t>
      </w:r>
      <w:r>
        <w:rPr>
          <w:rFonts w:ascii="Times New Roman" w:hAnsi="Times New Roman" w:cs="Times New Roman" w:eastAsia="Times New Roman" w:hint="default"/>
          <w:spacing w:val="2"/>
          <w:w w:val="95"/>
        </w:rPr>
        <w:t>2016</w:t>
      </w:r>
      <w:r>
        <w:rPr>
          <w:spacing w:val="2"/>
          <w:w w:val="95"/>
        </w:rPr>
        <w:t>年</w:t>
      </w:r>
      <w:r>
        <w:rPr>
          <w:rFonts w:ascii="Times New Roman" w:hAnsi="Times New Roman" w:cs="Times New Roman" w:eastAsia="Times New Roman" w:hint="default"/>
          <w:spacing w:val="2"/>
          <w:w w:val="95"/>
        </w:rPr>
        <w:t>11</w:t>
      </w:r>
      <w:r>
        <w:rPr>
          <w:spacing w:val="2"/>
          <w:w w:val="95"/>
        </w:rPr>
        <w:t>月至今担任珠海协同科技有限公司</w:t>
      </w:r>
      <w:r>
        <w:rPr>
          <w:spacing w:val="43"/>
          <w:w w:val="95"/>
        </w:rPr>
        <w:t> </w:t>
      </w:r>
      <w:r>
        <w:rPr>
          <w:spacing w:val="43"/>
          <w:w w:val="95"/>
        </w:rPr>
      </w:r>
      <w:r>
        <w:rPr/>
        <w:t>执行董事兼经理；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月至今担任公司监事会主席。</w:t>
      </w:r>
    </w:p>
    <w:p>
      <w:pPr>
        <w:pStyle w:val="BodyText"/>
        <w:spacing w:line="256" w:lineRule="auto" w:before="125"/>
        <w:ind w:right="212" w:firstLine="420"/>
        <w:jc w:val="both"/>
      </w:pPr>
      <w:r>
        <w:rPr>
          <w:spacing w:val="2"/>
          <w:w w:val="95"/>
        </w:rPr>
        <w:t>徐晓红，</w:t>
      </w:r>
      <w:r>
        <w:rPr>
          <w:rFonts w:ascii="Times New Roman" w:hAnsi="Times New Roman" w:cs="Times New Roman" w:eastAsia="Times New Roman" w:hint="default"/>
          <w:spacing w:val="2"/>
          <w:w w:val="95"/>
        </w:rPr>
        <w:t>1978</w:t>
      </w:r>
      <w:r>
        <w:rPr>
          <w:spacing w:val="2"/>
          <w:w w:val="95"/>
        </w:rPr>
        <w:t>年出生，女，中国国籍，大专学历，</w:t>
      </w:r>
      <w:r>
        <w:rPr>
          <w:rFonts w:ascii="Times New Roman" w:hAnsi="Times New Roman" w:cs="Times New Roman" w:eastAsia="Times New Roman" w:hint="default"/>
          <w:spacing w:val="2"/>
          <w:w w:val="95"/>
        </w:rPr>
        <w:t>1996</w:t>
      </w:r>
      <w:r>
        <w:rPr>
          <w:spacing w:val="2"/>
          <w:w w:val="95"/>
        </w:rPr>
        <w:t>年</w:t>
      </w:r>
      <w:r>
        <w:rPr>
          <w:rFonts w:ascii="Times New Roman" w:hAnsi="Times New Roman" w:cs="Times New Roman" w:eastAsia="Times New Roman" w:hint="default"/>
          <w:spacing w:val="2"/>
          <w:w w:val="95"/>
        </w:rPr>
        <w:t>9</w:t>
      </w:r>
      <w:r>
        <w:rPr>
          <w:spacing w:val="2"/>
          <w:w w:val="95"/>
        </w:rPr>
        <w:t>月至</w:t>
      </w:r>
      <w:r>
        <w:rPr>
          <w:rFonts w:ascii="Times New Roman" w:hAnsi="Times New Roman" w:cs="Times New Roman" w:eastAsia="Times New Roman" w:hint="default"/>
          <w:spacing w:val="2"/>
          <w:w w:val="95"/>
        </w:rPr>
        <w:t>2016</w:t>
      </w:r>
      <w:r>
        <w:rPr>
          <w:spacing w:val="2"/>
          <w:w w:val="95"/>
        </w:rPr>
        <w:t>年</w:t>
      </w:r>
      <w:r>
        <w:rPr>
          <w:rFonts w:ascii="Times New Roman" w:hAnsi="Times New Roman" w:cs="Times New Roman" w:eastAsia="Times New Roman" w:hint="default"/>
          <w:spacing w:val="2"/>
          <w:w w:val="95"/>
        </w:rPr>
        <w:t>12</w:t>
      </w:r>
      <w:r>
        <w:rPr>
          <w:spacing w:val="2"/>
          <w:w w:val="95"/>
        </w:rPr>
        <w:t>月历任绍兴金泰企业集团有</w:t>
      </w:r>
      <w:r>
        <w:rPr>
          <w:spacing w:val="-96"/>
          <w:w w:val="95"/>
        </w:rPr>
        <w:t> </w:t>
      </w:r>
      <w:r>
        <w:rPr>
          <w:spacing w:val="-96"/>
          <w:w w:val="95"/>
        </w:rPr>
      </w:r>
      <w:r>
        <w:rPr/>
        <w:t>限公司办公室副主任、金科控股副主任；</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月至今现任金科控股办公室主任、监事。</w:t>
      </w:r>
    </w:p>
    <w:p>
      <w:pPr>
        <w:pStyle w:val="BodyText"/>
        <w:spacing w:line="256" w:lineRule="auto" w:before="125"/>
        <w:ind w:right="207" w:firstLine="420"/>
        <w:jc w:val="both"/>
      </w:pPr>
      <w:r>
        <w:rPr>
          <w:spacing w:val="-2"/>
        </w:rPr>
        <w:t>陈国良，</w:t>
      </w:r>
      <w:r>
        <w:rPr>
          <w:rFonts w:ascii="Times New Roman" w:hAnsi="Times New Roman" w:cs="Times New Roman" w:eastAsia="Times New Roman" w:hint="default"/>
          <w:spacing w:val="-2"/>
        </w:rPr>
        <w:t>1964</w:t>
      </w:r>
      <w:r>
        <w:rPr>
          <w:spacing w:val="-2"/>
        </w:rPr>
        <w:t>年出生，男，中国国籍，大专学历。</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-2012</w:t>
      </w:r>
      <w:r>
        <w:rPr>
          <w:spacing w:val="-2"/>
        </w:rPr>
        <w:t>年任金科日化车间主任；</w:t>
      </w:r>
      <w:r>
        <w:rPr>
          <w:rFonts w:ascii="Times New Roman" w:hAnsi="Times New Roman" w:cs="Times New Roman" w:eastAsia="Times New Roman" w:hint="default"/>
          <w:spacing w:val="-2"/>
        </w:rPr>
        <w:t>2013</w:t>
      </w:r>
      <w:r>
        <w:rPr>
          <w:spacing w:val="-2"/>
        </w:rPr>
        <w:t>年至今任</w:t>
      </w:r>
      <w:r>
        <w:rPr>
          <w:w w:val="99"/>
        </w:rPr>
        <w:t> </w:t>
      </w:r>
      <w:r>
        <w:rPr/>
        <w:t>公司工会主席。</w:t>
      </w:r>
    </w:p>
    <w:p>
      <w:pPr>
        <w:pStyle w:val="BodyText"/>
        <w:spacing w:line="432" w:lineRule="exact" w:before="42"/>
        <w:ind w:left="532" w:right="0"/>
        <w:jc w:val="left"/>
      </w:pPr>
      <w:r>
        <w:rPr>
          <w:rFonts w:ascii="宋体" w:hAnsi="宋体" w:cs="宋体" w:eastAsia="宋体" w:hint="default"/>
          <w:b/>
          <w:bCs/>
        </w:rPr>
        <w:t>（三）高级管理人员</w:t>
      </w:r>
      <w:r>
        <w:rPr>
          <w:rFonts w:ascii="宋体" w:hAnsi="宋体" w:cs="宋体" w:eastAsia="宋体" w:hint="default"/>
          <w:b/>
          <w:bCs/>
          <w:w w:val="99"/>
        </w:rPr>
        <w:t> </w:t>
      </w:r>
      <w:r>
        <w:rPr/>
        <w:t>总经理王健；副总经理魏洪涛、张正锋、朱恬；财务总监秦海娟简历见上述</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w:t>
      </w:r>
      <w:r>
        <w:rPr>
          <w:w w:val="99"/>
        </w:rPr>
        <w:t> </w:t>
      </w:r>
      <w:r>
        <w:rPr>
          <w:w w:val="95"/>
        </w:rPr>
        <w:t>杨建峰，</w:t>
      </w:r>
      <w:r>
        <w:rPr>
          <w:rFonts w:ascii="Times New Roman" w:hAnsi="Times New Roman" w:cs="Times New Roman" w:eastAsia="Times New Roman" w:hint="default"/>
          <w:w w:val="95"/>
        </w:rPr>
        <w:t>1984</w:t>
      </w:r>
      <w:r>
        <w:rPr>
          <w:w w:val="95"/>
        </w:rPr>
        <w:t>年出生，男，中国国籍，硕士研究生学历。</w:t>
      </w:r>
      <w:r>
        <w:rPr>
          <w:rFonts w:ascii="Times New Roman" w:hAnsi="Times New Roman" w:cs="Times New Roman" w:eastAsia="Times New Roman" w:hint="default"/>
          <w:w w:val="95"/>
        </w:rPr>
        <w:t>2008</w:t>
      </w:r>
      <w:r>
        <w:rPr>
          <w:w w:val="95"/>
        </w:rPr>
        <w:t>年</w:t>
      </w:r>
      <w:r>
        <w:rPr>
          <w:rFonts w:ascii="Times New Roman" w:hAnsi="Times New Roman" w:cs="Times New Roman" w:eastAsia="Times New Roman" w:hint="default"/>
          <w:w w:val="95"/>
        </w:rPr>
        <w:t>9</w:t>
      </w:r>
      <w:r>
        <w:rPr>
          <w:w w:val="95"/>
        </w:rPr>
        <w:t>月至</w:t>
      </w:r>
      <w:r>
        <w:rPr>
          <w:rFonts w:ascii="Times New Roman" w:hAnsi="Times New Roman" w:cs="Times New Roman" w:eastAsia="Times New Roman" w:hint="default"/>
          <w:w w:val="95"/>
        </w:rPr>
        <w:t>2009</w:t>
      </w:r>
      <w:r>
        <w:rPr>
          <w:w w:val="95"/>
        </w:rPr>
        <w:t>年</w:t>
      </w:r>
      <w:r>
        <w:rPr>
          <w:rFonts w:ascii="Times New Roman" w:hAnsi="Times New Roman" w:cs="Times New Roman" w:eastAsia="Times New Roman" w:hint="default"/>
          <w:w w:val="95"/>
        </w:rPr>
        <w:t>9</w:t>
      </w:r>
      <w:r>
        <w:rPr>
          <w:w w:val="95"/>
        </w:rPr>
        <w:t>月，任丹麦丹佛斯集团</w:t>
      </w:r>
      <w:r>
        <w:rPr/>
      </w:r>
    </w:p>
    <w:p>
      <w:pPr>
        <w:pStyle w:val="BodyText"/>
        <w:spacing w:line="271" w:lineRule="exact"/>
        <w:ind w:right="0"/>
        <w:jc w:val="both"/>
        <w:rPr>
          <w:rFonts w:ascii="Times New Roman" w:hAnsi="Times New Roman" w:cs="Times New Roman" w:eastAsia="Times New Roman" w:hint="default"/>
        </w:rPr>
      </w:pPr>
      <w:r>
        <w:rPr>
          <w:spacing w:val="-4"/>
        </w:rPr>
        <w:t>总部风险投资部投资助理；</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2</w:t>
      </w:r>
      <w:r>
        <w:rPr>
          <w:spacing w:val="-4"/>
        </w:rPr>
        <w:t>月至</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10</w:t>
      </w:r>
      <w:r>
        <w:rPr>
          <w:spacing w:val="-4"/>
        </w:rPr>
        <w:t>月，任西子联合控股集团高级投资经理；</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w:t>
      </w:r>
      <w:r>
        <w:rPr>
          <w:spacing w:val="-4"/>
        </w:rPr>
        <w:t>月至</w:t>
      </w:r>
      <w:r>
        <w:rPr>
          <w:rFonts w:ascii="Times New Roman" w:hAnsi="Times New Roman" w:cs="Times New Roman" w:eastAsia="Times New Roman" w:hint="default"/>
          <w:spacing w:val="-4"/>
        </w:rPr>
        <w:t>2015</w:t>
      </w:r>
    </w:p>
    <w:p>
      <w:pPr>
        <w:pStyle w:val="BodyText"/>
        <w:spacing w:line="256" w:lineRule="auto" w:before="21"/>
        <w:ind w:right="212"/>
        <w:jc w:val="both"/>
      </w:pPr>
      <w:r>
        <w:rPr>
          <w:spacing w:val="2"/>
          <w:w w:val="95"/>
        </w:rPr>
        <w:t>年</w:t>
      </w:r>
      <w:r>
        <w:rPr>
          <w:rFonts w:ascii="Times New Roman" w:hAnsi="Times New Roman" w:cs="Times New Roman" w:eastAsia="Times New Roman" w:hint="default"/>
          <w:spacing w:val="2"/>
          <w:w w:val="95"/>
        </w:rPr>
        <w:t>2</w:t>
      </w:r>
      <w:r>
        <w:rPr>
          <w:spacing w:val="2"/>
          <w:w w:val="95"/>
        </w:rPr>
        <w:t>月，任上海支点投资管理有限公司投资总监。</w:t>
      </w:r>
      <w:r>
        <w:rPr>
          <w:rFonts w:ascii="Times New Roman" w:hAnsi="Times New Roman" w:cs="Times New Roman" w:eastAsia="Times New Roman" w:hint="default"/>
          <w:spacing w:val="2"/>
          <w:w w:val="95"/>
        </w:rPr>
        <w:t>2015</w:t>
      </w:r>
      <w:r>
        <w:rPr>
          <w:spacing w:val="2"/>
          <w:w w:val="95"/>
        </w:rPr>
        <w:t>年</w:t>
      </w:r>
      <w:r>
        <w:rPr>
          <w:rFonts w:ascii="Times New Roman" w:hAnsi="Times New Roman" w:cs="Times New Roman" w:eastAsia="Times New Roman" w:hint="default"/>
          <w:spacing w:val="2"/>
          <w:w w:val="95"/>
        </w:rPr>
        <w:t>3</w:t>
      </w:r>
      <w:r>
        <w:rPr>
          <w:spacing w:val="2"/>
          <w:w w:val="95"/>
        </w:rPr>
        <w:t>月至今任杭州哲信副总经理；</w:t>
      </w:r>
      <w:r>
        <w:rPr>
          <w:rFonts w:ascii="Times New Roman" w:hAnsi="Times New Roman" w:cs="Times New Roman" w:eastAsia="Times New Roman" w:hint="default"/>
          <w:spacing w:val="2"/>
          <w:w w:val="95"/>
        </w:rPr>
        <w:t>2016</w:t>
      </w:r>
      <w:r>
        <w:rPr>
          <w:spacing w:val="2"/>
          <w:w w:val="95"/>
        </w:rPr>
        <w:t>年</w:t>
      </w:r>
      <w:r>
        <w:rPr>
          <w:rFonts w:ascii="Times New Roman" w:hAnsi="Times New Roman" w:cs="Times New Roman" w:eastAsia="Times New Roman" w:hint="default"/>
          <w:spacing w:val="2"/>
          <w:w w:val="95"/>
        </w:rPr>
        <w:t>5</w:t>
      </w:r>
      <w:r>
        <w:rPr>
          <w:spacing w:val="2"/>
          <w:w w:val="95"/>
        </w:rPr>
        <w:t>月至今任</w:t>
      </w:r>
      <w:r>
        <w:rPr>
          <w:spacing w:val="39"/>
          <w:w w:val="95"/>
        </w:rPr>
        <w:t> </w:t>
      </w:r>
      <w:r>
        <w:rPr>
          <w:spacing w:val="39"/>
          <w:w w:val="95"/>
        </w:rPr>
      </w:r>
      <w:r>
        <w:rPr/>
        <w:t>杭州金娱投资管理有限公司监事；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月至今担任公司副总经理。</w:t>
      </w:r>
    </w:p>
    <w:p>
      <w:pPr>
        <w:pStyle w:val="BodyText"/>
        <w:spacing w:line="256" w:lineRule="auto" w:before="125"/>
        <w:ind w:right="212" w:firstLine="420"/>
        <w:jc w:val="both"/>
      </w:pPr>
      <w:r>
        <w:rPr>
          <w:w w:val="95"/>
        </w:rPr>
        <w:t>梁百其，</w:t>
      </w:r>
      <w:r>
        <w:rPr>
          <w:rFonts w:ascii="Times New Roman" w:hAnsi="Times New Roman" w:cs="Times New Roman" w:eastAsia="Times New Roman" w:hint="default"/>
          <w:w w:val="95"/>
        </w:rPr>
        <w:t>1974</w:t>
      </w:r>
      <w:r>
        <w:rPr>
          <w:w w:val="95"/>
        </w:rPr>
        <w:t>年出生，男，中国国籍，无境外永久居留权，大专学历。</w:t>
      </w:r>
      <w:r>
        <w:rPr>
          <w:rFonts w:ascii="Times New Roman" w:hAnsi="Times New Roman" w:cs="Times New Roman" w:eastAsia="Times New Roman" w:hint="default"/>
          <w:w w:val="95"/>
        </w:rPr>
        <w:t>2001</w:t>
      </w:r>
      <w:r>
        <w:rPr>
          <w:w w:val="95"/>
        </w:rPr>
        <w:t>年至</w:t>
      </w:r>
      <w:r>
        <w:rPr>
          <w:rFonts w:ascii="Times New Roman" w:hAnsi="Times New Roman" w:cs="Times New Roman" w:eastAsia="Times New Roman" w:hint="default"/>
          <w:w w:val="95"/>
        </w:rPr>
        <w:t>2014</w:t>
      </w:r>
      <w:r>
        <w:rPr>
          <w:w w:val="95"/>
        </w:rPr>
        <w:t>年期间任职于浙</w:t>
      </w:r>
      <w:r>
        <w:rPr>
          <w:w w:val="99"/>
        </w:rPr>
        <w:t> </w:t>
      </w:r>
      <w:r>
        <w:rPr/>
        <w:t>江金科科技有限公司；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月至今任公司副总经理。</w:t>
      </w:r>
    </w:p>
    <w:p>
      <w:pPr>
        <w:pStyle w:val="BodyText"/>
        <w:spacing w:line="256" w:lineRule="auto" w:before="125"/>
        <w:ind w:right="192" w:firstLine="420"/>
        <w:jc w:val="both"/>
      </w:pPr>
      <w:r>
        <w:rPr>
          <w:w w:val="95"/>
        </w:rPr>
        <w:t>张维璋，</w:t>
      </w:r>
      <w:r>
        <w:rPr>
          <w:rFonts w:ascii="Times New Roman" w:hAnsi="Times New Roman" w:cs="Times New Roman" w:eastAsia="Times New Roman" w:hint="default"/>
          <w:w w:val="95"/>
        </w:rPr>
        <w:t>1983</w:t>
      </w:r>
      <w:r>
        <w:rPr>
          <w:w w:val="95"/>
        </w:rPr>
        <w:t>年出生，男，中国国籍，大学本科学历，法学学士，国家人力资源管理师、拥有深圳证</w:t>
      </w:r>
      <w:r>
        <w:rPr>
          <w:spacing w:val="-94"/>
          <w:w w:val="95"/>
        </w:rPr>
        <w:t> </w:t>
      </w:r>
      <w:r>
        <w:rPr>
          <w:spacing w:val="-94"/>
          <w:w w:val="95"/>
        </w:rPr>
      </w:r>
      <w:r>
        <w:rPr>
          <w:w w:val="95"/>
        </w:rPr>
        <w:t>券交易所颁发的《董事会秘书资格证书》。</w:t>
      </w:r>
      <w:r>
        <w:rPr>
          <w:rFonts w:ascii="Times New Roman" w:hAnsi="Times New Roman" w:cs="Times New Roman" w:eastAsia="Times New Roman" w:hint="default"/>
          <w:w w:val="95"/>
        </w:rPr>
        <w:t>2007</w:t>
      </w:r>
      <w:r>
        <w:rPr>
          <w:w w:val="95"/>
        </w:rPr>
        <w:t>年</w:t>
      </w:r>
      <w:r>
        <w:rPr>
          <w:rFonts w:ascii="Times New Roman" w:hAnsi="Times New Roman" w:cs="Times New Roman" w:eastAsia="Times New Roman" w:hint="default"/>
          <w:w w:val="95"/>
        </w:rPr>
        <w:t>9</w:t>
      </w:r>
      <w:r>
        <w:rPr>
          <w:w w:val="95"/>
        </w:rPr>
        <w:t>月至</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6</w:t>
      </w:r>
      <w:r>
        <w:rPr>
          <w:w w:val="95"/>
        </w:rPr>
        <w:t>月任公司总经理办公室主任、人事经理、</w:t>
      </w:r>
      <w:r>
        <w:rPr>
          <w:spacing w:val="61"/>
          <w:w w:val="95"/>
        </w:rPr>
        <w:t> </w:t>
      </w:r>
      <w:r>
        <w:rPr>
          <w:spacing w:val="61"/>
          <w:w w:val="95"/>
        </w:rPr>
      </w:r>
      <w:r>
        <w:rPr>
          <w:w w:val="95"/>
        </w:rPr>
        <w:t>证券法务部经理、证券事务代表。</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7</w:t>
      </w:r>
      <w:r>
        <w:rPr>
          <w:w w:val="95"/>
        </w:rPr>
        <w:t>月至今任湖州吉昌董事。</w:t>
      </w:r>
      <w:r>
        <w:rPr>
          <w:rFonts w:ascii="Times New Roman" w:hAnsi="Times New Roman" w:cs="Times New Roman" w:eastAsia="Times New Roman" w:hint="default"/>
          <w:w w:val="95"/>
        </w:rPr>
        <w:t>2016</w:t>
      </w:r>
      <w:r>
        <w:rPr>
          <w:w w:val="95"/>
        </w:rPr>
        <w:t>年</w:t>
      </w:r>
      <w:r>
        <w:rPr>
          <w:rFonts w:ascii="Times New Roman" w:hAnsi="Times New Roman" w:cs="Times New Roman" w:eastAsia="Times New Roman" w:hint="default"/>
          <w:w w:val="95"/>
        </w:rPr>
        <w:t>5</w:t>
      </w:r>
      <w:r>
        <w:rPr>
          <w:w w:val="95"/>
        </w:rPr>
        <w:t>月至今任杭州哲信董事。</w:t>
      </w:r>
      <w:r>
        <w:rPr>
          <w:rFonts w:ascii="Times New Roman" w:hAnsi="Times New Roman" w:cs="Times New Roman" w:eastAsia="Times New Roman" w:hint="default"/>
          <w:w w:val="95"/>
        </w:rPr>
        <w:t>2013</w:t>
      </w:r>
      <w:r>
        <w:rPr>
          <w:rFonts w:ascii="Times New Roman" w:hAnsi="Times New Roman" w:cs="Times New Roman" w:eastAsia="Times New Roman" w:hint="default"/>
          <w:spacing w:val="46"/>
          <w:w w:val="95"/>
        </w:rPr>
        <w:t> </w:t>
      </w:r>
      <w:r>
        <w:rPr>
          <w:rFonts w:ascii="Times New Roman" w:hAnsi="Times New Roman" w:cs="Times New Roman" w:eastAsia="Times New Roman" w:hint="default"/>
          <w:spacing w:val="46"/>
          <w:w w:val="95"/>
        </w:rPr>
      </w:r>
      <w:r>
        <w:rPr>
          <w:spacing w:val="2"/>
          <w:w w:val="95"/>
        </w:rPr>
        <w:t>年</w:t>
      </w:r>
      <w:r>
        <w:rPr>
          <w:rFonts w:ascii="Times New Roman" w:hAnsi="Times New Roman" w:cs="Times New Roman" w:eastAsia="Times New Roman" w:hint="default"/>
          <w:spacing w:val="2"/>
          <w:w w:val="95"/>
        </w:rPr>
        <w:t>6</w:t>
      </w:r>
      <w:r>
        <w:rPr>
          <w:spacing w:val="2"/>
          <w:w w:val="95"/>
        </w:rPr>
        <w:t>月获深圳证券交易所上市公司董事会秘书资格证书。</w:t>
      </w:r>
      <w:r>
        <w:rPr>
          <w:rFonts w:ascii="Times New Roman" w:hAnsi="Times New Roman" w:cs="Times New Roman" w:eastAsia="Times New Roman" w:hint="default"/>
          <w:spacing w:val="2"/>
          <w:w w:val="95"/>
        </w:rPr>
        <w:t>2016</w:t>
      </w:r>
      <w:r>
        <w:rPr>
          <w:spacing w:val="2"/>
          <w:w w:val="95"/>
        </w:rPr>
        <w:t>年</w:t>
      </w:r>
      <w:r>
        <w:rPr>
          <w:rFonts w:ascii="Times New Roman" w:hAnsi="Times New Roman" w:cs="Times New Roman" w:eastAsia="Times New Roman" w:hint="default"/>
          <w:spacing w:val="2"/>
          <w:w w:val="95"/>
        </w:rPr>
        <w:t>6</w:t>
      </w:r>
      <w:r>
        <w:rPr>
          <w:spacing w:val="2"/>
          <w:w w:val="95"/>
        </w:rPr>
        <w:t>月至今担任公司董事会秘书，</w:t>
      </w:r>
      <w:r>
        <w:rPr>
          <w:rFonts w:ascii="Times New Roman" w:hAnsi="Times New Roman" w:cs="Times New Roman" w:eastAsia="Times New Roman" w:hint="default"/>
          <w:spacing w:val="2"/>
          <w:w w:val="95"/>
        </w:rPr>
        <w:t>2018</w:t>
      </w:r>
      <w:r>
        <w:rPr>
          <w:spacing w:val="2"/>
          <w:w w:val="95"/>
        </w:rPr>
        <w:t>年</w:t>
      </w:r>
      <w:r>
        <w:rPr>
          <w:rFonts w:ascii="Times New Roman" w:hAnsi="Times New Roman" w:cs="Times New Roman" w:eastAsia="Times New Roman" w:hint="default"/>
          <w:spacing w:val="2"/>
          <w:w w:val="95"/>
        </w:rPr>
        <w:t>1</w:t>
      </w:r>
      <w:r>
        <w:rPr>
          <w:spacing w:val="2"/>
          <w:w w:val="95"/>
        </w:rPr>
        <w:t>月</w:t>
      </w:r>
      <w:r>
        <w:rPr>
          <w:spacing w:val="39"/>
          <w:w w:val="95"/>
        </w:rPr>
        <w:t> </w:t>
      </w:r>
      <w:r>
        <w:rPr/>
        <w:t>至今担任公司副总经理。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after="0"/>
        <w:jc w:val="both"/>
        <w:rPr>
          <w:rFonts w:ascii="宋体" w:hAnsi="宋体" w:cs="宋体" w:eastAsia="宋体" w:hint="default"/>
          <w:sz w:val="18"/>
          <w:szCs w:val="18"/>
        </w:rPr>
        <w:sectPr>
          <w:pgSz w:w="11910" w:h="16840"/>
          <w:pgMar w:header="878" w:footer="978" w:top="1100" w:bottom="1160" w:left="1020" w:right="920"/>
        </w:sectPr>
      </w:pPr>
    </w:p>
    <w:p>
      <w:pPr>
        <w:spacing w:line="240" w:lineRule="auto" w:before="1"/>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201"/>
        <w:gridCol w:w="3189"/>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9" w:right="68" w:hanging="272"/>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执行董事兼 </w:t>
            </w:r>
            <w:r>
              <w:rPr>
                <w:rFonts w:ascii="宋体" w:hAnsi="宋体" w:cs="宋体" w:eastAsia="宋体" w:hint="default"/>
                <w:spacing w:val="-12"/>
                <w:sz w:val="18"/>
                <w:szCs w:val="18"/>
              </w:rPr>
              <w:t>总经理、法定</w:t>
            </w:r>
            <w:r>
              <w:rPr>
                <w:rFonts w:ascii="宋体" w:hAnsi="宋体" w:cs="宋体" w:eastAsia="宋体" w:hint="default"/>
                <w:sz w:val="18"/>
                <w:szCs w:val="18"/>
              </w:rPr>
              <w:t> 代表人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徐晓红</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51"/>
              <w:jc w:val="left"/>
              <w:rPr>
                <w:rFonts w:ascii="宋体" w:hAnsi="宋体" w:cs="宋体" w:eastAsia="宋体" w:hint="default"/>
                <w:sz w:val="18"/>
                <w:szCs w:val="18"/>
              </w:rPr>
            </w:pPr>
            <w:r>
              <w:rPr>
                <w:rFonts w:ascii="宋体" w:hAnsi="宋体" w:cs="宋体" w:eastAsia="宋体" w:hint="default"/>
                <w:sz w:val="18"/>
                <w:szCs w:val="18"/>
              </w:rPr>
              <w:t>金科控股由董事朱志刚实际控制，其担任金科控股的执行董事兼总经理、法定代表人；公司监事徐晓红在 金科控股担任监事。</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金科双氧水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浙江金海岸体育发展有限公司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绍兴上虞时代广场商贸有限公司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绍兴市上虞财富置业有限公司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绍兴上虞雷迪森万锦大酒店有限公司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浙江金刚投资有限公司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绍兴上虞金泰泳池设备有限公司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杭州哲信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绍兴上虞金科哲信科技有限公司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杭州哲信影游科技有限公司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宁波哲信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01"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杭州傲来投资管理有限公司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金科日化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金科双氧水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浙江诺亚氟化工有限公司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浙江金科化工有限公司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3"/>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张正锋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杭州哲信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杭州淘卡淘科技有限公司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浙江弥谷网络科技有限公司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杭州哲信影游科技有限公司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宁波哲信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杭州傲来投资管理有限公司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朱恬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浙江诺亚氟化工有限公司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杭州哲信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马贵翔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浙江诚邦园林股份有限公司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上海飞尔汽车零部件股份有限公司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浙江杭可科技股份有限公司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秦海娟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绍兴上虞雷迪森万锦大酒店有限公司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湖州吉昌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金科国际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杭州哲信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张维璋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湖州吉昌</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杭州哲信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蔡海静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永艺家具股份有限公司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浙江康隆达特种防护科技股份有限公司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杭州集智机电股份有限公司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旺能环境股份有限公司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鲁爱民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浙江力诺流体控制科技股份有限公司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浙江东日股份有限公司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浙江三星新材股份有限公司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陈智敏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杭州泰格医药科技股份有限公司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浙江迦南科技股份有限公司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浙江佐力药业股份有限公司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浙江伟星实业发展股份有限公司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嘉兴瑞泰科进出口有限公司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嘉兴同协投资合伙企业（有限合伙）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珠海协同科技有限公司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vMerge/>
            <w:tcBorders>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浙江协同光电科技有限公司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2"/>
              <w:jc w:val="left"/>
              <w:rPr>
                <w:rFonts w:ascii="宋体" w:hAnsi="宋体" w:cs="宋体" w:eastAsia="宋体" w:hint="default"/>
                <w:sz w:val="18"/>
                <w:szCs w:val="18"/>
              </w:rPr>
            </w:pPr>
            <w:r>
              <w:rPr>
                <w:rFonts w:ascii="宋体" w:hAnsi="宋体" w:cs="宋体" w:eastAsia="宋体" w:hint="default"/>
                <w:spacing w:val="-13"/>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杨建峰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山东汉誉投资管理有限公司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
        <w:rPr>
          <w:rFonts w:ascii="宋体" w:hAnsi="宋体" w:cs="宋体" w:eastAsia="宋体" w:hint="default"/>
          <w:sz w:val="13"/>
          <w:szCs w:val="13"/>
        </w:rPr>
      </w:pPr>
    </w:p>
    <w:p>
      <w:pPr>
        <w:pStyle w:val="BodyText"/>
        <w:spacing w:line="264" w:lineRule="auto"/>
        <w:ind w:right="110" w:firstLine="420"/>
        <w:jc w:val="both"/>
      </w:pPr>
      <w:r>
        <w:rPr>
          <w:w w:val="95"/>
        </w:rPr>
        <w:t>根据《公司章程》、《高级管理人员薪酬管理制度》以及《薪酬与考核委员会工作规则》的规定，公</w:t>
      </w:r>
      <w:r>
        <w:rPr>
          <w:w w:val="99"/>
        </w:rPr>
        <w:t> </w:t>
      </w:r>
      <w:r>
        <w:rPr>
          <w:spacing w:val="2"/>
          <w:w w:val="95"/>
        </w:rPr>
        <w:t>司董事、监事、高级管理人员的薪酬需经公司董事会薪酬与考核委员会审议通过。</w:t>
      </w:r>
      <w:r>
        <w:rPr>
          <w:rFonts w:ascii="Times New Roman" w:hAnsi="Times New Roman" w:cs="Times New Roman" w:eastAsia="Times New Roman" w:hint="default"/>
          <w:spacing w:val="2"/>
          <w:w w:val="95"/>
        </w:rPr>
        <w:t>2017</w:t>
      </w:r>
      <w:r>
        <w:rPr>
          <w:spacing w:val="2"/>
          <w:w w:val="95"/>
        </w:rPr>
        <w:t>年</w:t>
      </w:r>
      <w:r>
        <w:rPr>
          <w:rFonts w:ascii="Times New Roman" w:hAnsi="Times New Roman" w:cs="Times New Roman" w:eastAsia="Times New Roman" w:hint="default"/>
          <w:spacing w:val="2"/>
          <w:w w:val="95"/>
        </w:rPr>
        <w:t>3</w:t>
      </w:r>
      <w:r>
        <w:rPr>
          <w:spacing w:val="2"/>
          <w:w w:val="95"/>
        </w:rPr>
        <w:t>月</w:t>
      </w:r>
      <w:r>
        <w:rPr>
          <w:rFonts w:ascii="Times New Roman" w:hAnsi="Times New Roman" w:cs="Times New Roman" w:eastAsia="Times New Roman" w:hint="default"/>
          <w:spacing w:val="2"/>
          <w:w w:val="95"/>
        </w:rPr>
        <w:t>31</w:t>
      </w:r>
      <w:r>
        <w:rPr>
          <w:spacing w:val="2"/>
          <w:w w:val="95"/>
        </w:rPr>
        <w:t>日第二届</w:t>
      </w:r>
      <w:r>
        <w:rPr>
          <w:spacing w:val="43"/>
          <w:w w:val="95"/>
        </w:rPr>
        <w:t> </w:t>
      </w:r>
      <w:r>
        <w:rPr>
          <w:spacing w:val="43"/>
          <w:w w:val="95"/>
        </w:rPr>
      </w:r>
      <w:r>
        <w:rPr>
          <w:spacing w:val="4"/>
          <w:w w:val="95"/>
        </w:rPr>
        <w:t>薪酬与考核委员会</w:t>
      </w:r>
      <w:r>
        <w:rPr>
          <w:rFonts w:ascii="Times New Roman" w:hAnsi="Times New Roman" w:cs="Times New Roman" w:eastAsia="Times New Roman" w:hint="default"/>
          <w:spacing w:val="4"/>
          <w:w w:val="95"/>
        </w:rPr>
        <w:t>2017</w:t>
      </w:r>
      <w:r>
        <w:rPr>
          <w:spacing w:val="4"/>
          <w:w w:val="95"/>
        </w:rPr>
        <w:t>年第一次会议审议通过了《关于</w:t>
      </w:r>
      <w:r>
        <w:rPr>
          <w:rFonts w:ascii="Times New Roman" w:hAnsi="Times New Roman" w:cs="Times New Roman" w:eastAsia="Times New Roman" w:hint="default"/>
          <w:spacing w:val="4"/>
          <w:w w:val="95"/>
        </w:rPr>
        <w:t>2017</w:t>
      </w:r>
      <w:r>
        <w:rPr>
          <w:spacing w:val="4"/>
          <w:w w:val="95"/>
        </w:rPr>
        <w:t>年度公司董事、高级管理人员领取报酬的情</w:t>
      </w:r>
      <w:r>
        <w:rPr>
          <w:spacing w:val="36"/>
          <w:w w:val="95"/>
        </w:rPr>
        <w:t> </w:t>
      </w:r>
      <w:r>
        <w:rPr>
          <w:spacing w:val="36"/>
          <w:w w:val="95"/>
        </w:rPr>
      </w:r>
      <w:r>
        <w:rPr>
          <w:w w:val="95"/>
        </w:rPr>
        <w:t>况》。公司董事、监事、高级管理人员的薪酬采用年薪制，公司独立董事薪酬为履职津贴。截止本报告期</w:t>
      </w:r>
      <w:r>
        <w:rPr>
          <w:spacing w:val="43"/>
          <w:w w:val="95"/>
        </w:rPr>
        <w:t> </w:t>
      </w:r>
      <w:r>
        <w:rPr>
          <w:spacing w:val="43"/>
          <w:w w:val="95"/>
        </w:rPr>
      </w:r>
      <w:r>
        <w:rPr/>
        <w:t>末，公司共支付董监高报酬合计</w:t>
      </w:r>
      <w:r>
        <w:rPr>
          <w:rFonts w:ascii="Times New Roman" w:hAnsi="Times New Roman" w:cs="Times New Roman" w:eastAsia="Times New Roman" w:hint="default"/>
        </w:rPr>
        <w:t>393.93</w:t>
      </w:r>
      <w:r>
        <w:rPr/>
        <w:t>万元。</w:t>
      </w:r>
    </w:p>
    <w:p>
      <w:pPr>
        <w:spacing w:before="143"/>
        <w:ind w:left="11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34"/>
        <w:gridCol w:w="1400"/>
        <w:gridCol w:w="1367"/>
      </w:tblGrid>
      <w:tr>
        <w:trPr>
          <w:trHeight w:val="106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499"/>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0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2"/>
              <w:jc w:val="center"/>
              <w:rPr>
                <w:rFonts w:ascii="宋体" w:hAnsi="宋体" w:cs="宋体" w:eastAsia="宋体" w:hint="default"/>
                <w:sz w:val="18"/>
                <w:szCs w:val="18"/>
              </w:rPr>
            </w:pPr>
            <w:r>
              <w:rPr>
                <w:rFonts w:ascii="宋体" w:hAnsi="宋体" w:cs="宋体" w:eastAsia="宋体" w:hint="default"/>
                <w:sz w:val="18"/>
                <w:szCs w:val="18"/>
              </w:rPr>
              <w:t>从公司获得的税 前报酬总额</w:t>
            </w:r>
          </w:p>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魏洪涛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董事长、副总经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张正锋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秦海娟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蔡海静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马贵翔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鲁爱民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姚勇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项丰标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张维璋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杨建峰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梁百其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陈国良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徐晓红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99"/>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393.93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0"/>
        <w:rPr>
          <w:rFonts w:ascii="宋体" w:hAnsi="宋体" w:cs="宋体" w:eastAsia="宋体" w:hint="default"/>
          <w:sz w:val="19"/>
          <w:szCs w:val="19"/>
        </w:rPr>
      </w:pPr>
    </w:p>
    <w:p>
      <w:pPr>
        <w:pStyle w:val="Heading2"/>
        <w:spacing w:line="240" w:lineRule="auto" w:before="26"/>
        <w:ind w:right="6774"/>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961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1,274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250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技术与研发人员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634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行政管理人员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182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635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436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w:t>
            </w:r>
          </w:p>
        </w:tc>
      </w:tr>
    </w:tbl>
    <w:p>
      <w:pPr>
        <w:spacing w:line="240" w:lineRule="auto" w:before="4"/>
        <w:rPr>
          <w:rFonts w:ascii="宋体" w:hAnsi="宋体" w:cs="宋体" w:eastAsia="宋体" w:hint="default"/>
          <w:b/>
          <w:bCs/>
          <w:sz w:val="19"/>
          <w:szCs w:val="19"/>
        </w:rPr>
      </w:pPr>
    </w:p>
    <w:p>
      <w:pPr>
        <w:pStyle w:val="Heading3"/>
        <w:spacing w:line="240" w:lineRule="auto" w:before="34"/>
        <w:ind w:right="6774"/>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5" w:firstLine="420"/>
        <w:jc w:val="left"/>
      </w:pPr>
      <w:r>
        <w:rPr/>
        <w:t>公司拥有一套完整的员工考核制度，通过对员工的绩效、工作表现情况以及岗位任职能力的考核，有</w:t>
      </w:r>
      <w:r>
        <w:rPr>
          <w:w w:val="99"/>
        </w:rPr>
        <w:t> </w:t>
      </w:r>
      <w:r>
        <w:rPr/>
        <w:t>激励性的对员工发放薪酬。合规方面，公司按照《劳动合同法》和国家及地方其他有关劳动法律、法规的</w:t>
      </w:r>
      <w:r>
        <w:rPr>
          <w:w w:val="99"/>
        </w:rPr>
        <w:t> </w:t>
      </w:r>
      <w:r>
        <w:rPr/>
        <w:t>规定，与员工签订劳动合同，并严格执行国家用工制度、劳动保护制度、社会保障制度和医疗保障制度，</w:t>
      </w:r>
      <w:r>
        <w:rPr>
          <w:w w:val="99"/>
        </w:rPr>
        <w:t> </w:t>
      </w:r>
      <w:r>
        <w:rPr>
          <w:spacing w:val="-3"/>
        </w:rPr>
        <w:t>按照国家规定为员工缴纳社会保险、医疗保险等。此外，公司依据国家、地方政策及社会大背景的变动下，</w:t>
      </w:r>
      <w:r>
        <w:rPr>
          <w:w w:val="99"/>
        </w:rPr>
        <w:t> </w:t>
      </w:r>
      <w:r>
        <w:rPr/>
        <w:t>及时地更新完善《公司薪酬管理制度》，保障公司员工薪酬及福利。</w:t>
      </w:r>
    </w:p>
    <w:p>
      <w:pPr>
        <w:spacing w:line="240" w:lineRule="auto" w:before="7"/>
        <w:rPr>
          <w:rFonts w:ascii="宋体" w:hAnsi="宋体" w:cs="宋体" w:eastAsia="宋体" w:hint="default"/>
          <w:sz w:val="23"/>
          <w:szCs w:val="23"/>
        </w:rPr>
      </w:pPr>
    </w:p>
    <w:p>
      <w:pPr>
        <w:pStyle w:val="Heading3"/>
        <w:spacing w:line="240" w:lineRule="auto"/>
        <w:ind w:right="6774"/>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212" w:firstLine="420"/>
        <w:jc w:val="both"/>
      </w:pPr>
      <w:r>
        <w:rPr>
          <w:w w:val="95"/>
        </w:rPr>
        <w:t>公司有着完善的年度培训计划，主要通过加强员工的日常安全教育培训，努力提高全员的安全意识和</w:t>
      </w:r>
      <w:r>
        <w:rPr>
          <w:w w:val="99"/>
        </w:rPr>
        <w:t> </w:t>
      </w:r>
      <w:r>
        <w:rPr>
          <w:w w:val="95"/>
        </w:rPr>
        <w:t>职业技能。教育和培训包括对新员工的三级安全教育培训、重点岗位安全培训、关键岗位职业化培训及外</w:t>
      </w:r>
      <w:r>
        <w:rPr>
          <w:spacing w:val="40"/>
          <w:w w:val="95"/>
        </w:rPr>
        <w:t> </w:t>
      </w:r>
      <w:r>
        <w:rPr>
          <w:spacing w:val="40"/>
          <w:w w:val="95"/>
        </w:rPr>
      </w:r>
      <w:r>
        <w:rPr/>
        <w:t>培。此外，公司定期开展事故的应急演练，通过事故的演练切实提高员工处置突发问题的能力。</w:t>
      </w:r>
    </w:p>
    <w:p>
      <w:pPr>
        <w:spacing w:after="0" w:line="273" w:lineRule="auto"/>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109" w:right="206"/>
        <w:jc w:val="center"/>
        <w:rPr>
          <w:b w:val="0"/>
          <w:bCs w:val="0"/>
        </w:rPr>
      </w:pPr>
      <w:bookmarkStart w:name="_bookmark8" w:id="9"/>
      <w:bookmarkEnd w:id="9"/>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210" w:firstLine="420"/>
        <w:jc w:val="both"/>
      </w:pPr>
      <w:r>
        <w:rPr>
          <w:w w:val="95"/>
        </w:rPr>
        <w:t>报告期内，公司严格按照《公司法》、《证券法》、《上市公司治理准则》、《深圳证券交易所创业</w:t>
      </w:r>
      <w:r>
        <w:rPr>
          <w:w w:val="99"/>
        </w:rPr>
        <w:t> </w:t>
      </w:r>
      <w:r>
        <w:rPr>
          <w:w w:val="95"/>
        </w:rPr>
        <w:t>板股票上市规则》、《深圳证券交易所创业板上市公司规范运作指引》等法律法规的要求，不断完善公司</w:t>
      </w:r>
      <w:r>
        <w:rPr>
          <w:spacing w:val="43"/>
          <w:w w:val="95"/>
        </w:rPr>
        <w:t> </w:t>
      </w:r>
      <w:r>
        <w:rPr>
          <w:spacing w:val="43"/>
          <w:w w:val="95"/>
        </w:rPr>
      </w:r>
      <w:r>
        <w:rPr>
          <w:w w:val="95"/>
        </w:rPr>
        <w:t>治理结构，进一步规范公司运作，提高公司治理水平。截至报告期末，公司治理的实际状况符合《上市公</w:t>
      </w:r>
      <w:r>
        <w:rPr>
          <w:spacing w:val="42"/>
          <w:w w:val="95"/>
        </w:rPr>
        <w:t> </w:t>
      </w:r>
      <w:r>
        <w:rPr>
          <w:spacing w:val="42"/>
          <w:w w:val="95"/>
        </w:rPr>
      </w:r>
      <w:r>
        <w:rPr/>
        <w:t>司治理准则》和《深圳证券交易所创业板上市公司规范运作指引》的要求。</w:t>
      </w:r>
    </w:p>
    <w:p>
      <w:pPr>
        <w:pStyle w:val="BodyText"/>
        <w:spacing w:line="357" w:lineRule="auto" w:before="127"/>
        <w:ind w:left="532" w:right="0"/>
        <w:jc w:val="left"/>
      </w:pPr>
      <w:r>
        <w:rPr>
          <w:rFonts w:ascii="Times New Roman" w:hAnsi="Times New Roman" w:cs="Times New Roman" w:eastAsia="Times New Roman" w:hint="default"/>
        </w:rPr>
        <w:t>1</w:t>
      </w:r>
      <w:r>
        <w:rPr/>
        <w:t>、关于股东与股东大会</w:t>
      </w:r>
      <w:r>
        <w:rPr>
          <w:w w:val="99"/>
        </w:rPr>
        <w:t> </w:t>
      </w:r>
      <w:r>
        <w:rPr>
          <w:w w:val="95"/>
        </w:rPr>
        <w:t>公司严格按照《公司法》、《深圳证券交易所创业板上市公司规范运作指引》、《公司章程》、《股</w:t>
      </w:r>
      <w:r>
        <w:rPr/>
      </w:r>
    </w:p>
    <w:p>
      <w:pPr>
        <w:pStyle w:val="BodyText"/>
        <w:spacing w:line="209" w:lineRule="exact"/>
        <w:ind w:right="0"/>
        <w:jc w:val="both"/>
      </w:pPr>
      <w:r>
        <w:rPr>
          <w:spacing w:val="-3"/>
        </w:rPr>
        <w:t>东大会议事规则》等规定要求，召集、召开股东大会，确保所有股东享有平等地位，保护全体股东的利益。</w:t>
      </w:r>
    </w:p>
    <w:p>
      <w:pPr>
        <w:pStyle w:val="BodyText"/>
        <w:spacing w:line="264" w:lineRule="auto" w:before="37"/>
        <w:ind w:right="105"/>
        <w:jc w:val="left"/>
      </w:pPr>
      <w:r>
        <w:rPr>
          <w:rFonts w:ascii="Times New Roman" w:hAnsi="Times New Roman" w:cs="Times New Roman" w:eastAsia="Times New Roman" w:hint="default"/>
          <w:spacing w:val="2"/>
        </w:rPr>
        <w:t>2017</w:t>
      </w:r>
      <w:r>
        <w:rPr>
          <w:spacing w:val="2"/>
        </w:rPr>
        <w:t>年度公司共召开</w:t>
      </w:r>
      <w:r>
        <w:rPr>
          <w:rFonts w:ascii="Times New Roman" w:hAnsi="Times New Roman" w:cs="Times New Roman" w:eastAsia="Times New Roman" w:hint="default"/>
          <w:spacing w:val="2"/>
        </w:rPr>
        <w:t>3</w:t>
      </w:r>
      <w:r>
        <w:rPr>
          <w:spacing w:val="2"/>
        </w:rPr>
        <w:t>次股东大会，均使用网络投票表决和现场投票表决相结合的形式召开，让中小投资</w:t>
      </w:r>
      <w:r>
        <w:rPr>
          <w:w w:val="99"/>
        </w:rPr>
        <w:t> </w:t>
      </w:r>
      <w:r>
        <w:rPr>
          <w:spacing w:val="-3"/>
        </w:rPr>
        <w:t>者充分行使自己的权利。同时，公司聘请律师出席见证了股东大会会议的召集、召开和表决程序的合法性，</w:t>
      </w:r>
      <w:r>
        <w:rPr>
          <w:w w:val="99"/>
        </w:rPr>
        <w:t> </w:t>
      </w:r>
      <w:r>
        <w:rPr/>
        <w:t>维护股东的合法权益。</w:t>
      </w:r>
    </w:p>
    <w:p>
      <w:pPr>
        <w:pStyle w:val="BodyText"/>
        <w:spacing w:line="357" w:lineRule="auto" w:before="136"/>
        <w:ind w:left="532" w:right="0"/>
        <w:jc w:val="left"/>
      </w:pPr>
      <w:r>
        <w:rPr>
          <w:rFonts w:ascii="Times New Roman" w:hAnsi="Times New Roman" w:cs="Times New Roman" w:eastAsia="Times New Roman" w:hint="default"/>
        </w:rPr>
        <w:t>2</w:t>
      </w:r>
      <w:r>
        <w:rPr/>
        <w:t>、关于公司与控股股东</w:t>
      </w:r>
      <w:r>
        <w:rPr>
          <w:w w:val="99"/>
        </w:rPr>
        <w:t> </w:t>
      </w:r>
      <w:r>
        <w:rPr>
          <w:w w:val="95"/>
        </w:rPr>
        <w:t>公司拥有独立完整的业务和自主经营能力，在业务、人员、资产、机构、财务等方面均独立于控股股</w:t>
      </w:r>
      <w:r>
        <w:rPr/>
      </w:r>
    </w:p>
    <w:p>
      <w:pPr>
        <w:pStyle w:val="BodyText"/>
        <w:spacing w:line="209" w:lineRule="exact"/>
        <w:ind w:right="0"/>
        <w:jc w:val="both"/>
      </w:pPr>
      <w:r>
        <w:rPr/>
        <w:t>东，公司董事会、监事会和内部机构独立运作。公司控股股东依法行使其权利并承担义务，没有超越股东</w:t>
      </w:r>
    </w:p>
    <w:p>
      <w:pPr>
        <w:pStyle w:val="BodyText"/>
        <w:spacing w:line="273" w:lineRule="auto" w:before="37"/>
        <w:ind w:right="215"/>
        <w:jc w:val="both"/>
      </w:pPr>
      <w:r>
        <w:rPr>
          <w:w w:val="95"/>
        </w:rPr>
        <w:t>大会直接或间接干预公司经营活动，不存在控股股东、实际控制人利用其控制地位侵害其他股东利益的行</w:t>
      </w:r>
      <w:r>
        <w:rPr>
          <w:spacing w:val="37"/>
          <w:w w:val="95"/>
        </w:rPr>
        <w:t> </w:t>
      </w:r>
      <w:r>
        <w:rPr>
          <w:spacing w:val="37"/>
          <w:w w:val="95"/>
        </w:rPr>
      </w:r>
      <w:r>
        <w:rPr>
          <w:w w:val="95"/>
        </w:rPr>
        <w:t>为；报告期内公司没有为控股股东及其关联企业提供担保，亦不存在控股股东非经营性占用公司资金的行</w:t>
      </w:r>
      <w:r>
        <w:rPr>
          <w:spacing w:val="38"/>
          <w:w w:val="95"/>
        </w:rPr>
        <w:t> </w:t>
      </w:r>
      <w:r>
        <w:rPr>
          <w:spacing w:val="38"/>
          <w:w w:val="95"/>
        </w:rPr>
      </w:r>
      <w:r>
        <w:rPr/>
        <w:t>为；公司与控股股东及其关联单位不存在有关联交易或同业竞争的情况。</w:t>
      </w:r>
    </w:p>
    <w:p>
      <w:pPr>
        <w:pStyle w:val="BodyText"/>
        <w:spacing w:line="432" w:lineRule="exact" w:before="27"/>
        <w:ind w:left="532" w:right="0"/>
        <w:jc w:val="left"/>
      </w:pPr>
      <w:r>
        <w:rPr>
          <w:rFonts w:ascii="Times New Roman" w:hAnsi="Times New Roman" w:cs="Times New Roman" w:eastAsia="Times New Roman" w:hint="default"/>
        </w:rPr>
        <w:t>3</w:t>
      </w:r>
      <w:r>
        <w:rPr/>
        <w:t>、关于董事和董事会</w:t>
      </w:r>
      <w:r>
        <w:rPr>
          <w:w w:val="99"/>
        </w:rPr>
        <w:t> </w:t>
      </w:r>
      <w:r>
        <w:rPr>
          <w:w w:val="95"/>
        </w:rPr>
        <w:t>公司董事会设董事</w:t>
      </w:r>
      <w:r>
        <w:rPr>
          <w:rFonts w:ascii="Times New Roman" w:hAnsi="Times New Roman" w:cs="Times New Roman" w:eastAsia="Times New Roman" w:hint="default"/>
          <w:w w:val="95"/>
        </w:rPr>
        <w:t>11</w:t>
      </w:r>
      <w:r>
        <w:rPr>
          <w:w w:val="95"/>
        </w:rPr>
        <w:t>名，其中独立董事</w:t>
      </w:r>
      <w:r>
        <w:rPr>
          <w:rFonts w:ascii="Times New Roman" w:hAnsi="Times New Roman" w:cs="Times New Roman" w:eastAsia="Times New Roman" w:hint="default"/>
          <w:w w:val="95"/>
        </w:rPr>
        <w:t>4</w:t>
      </w:r>
      <w:r>
        <w:rPr>
          <w:w w:val="95"/>
        </w:rPr>
        <w:t>名，董事会的人数及人员构成符合法律、法规和《公司章程》</w:t>
      </w:r>
      <w:r>
        <w:rPr/>
      </w:r>
    </w:p>
    <w:p>
      <w:pPr>
        <w:pStyle w:val="BodyText"/>
        <w:spacing w:line="255" w:lineRule="exact"/>
        <w:ind w:right="0"/>
        <w:jc w:val="both"/>
      </w:pPr>
      <w:r>
        <w:rPr/>
        <w:t>的要求。公司董事依据《深圳证券交易所创业板上市公司规范运作指引》、《公司章程》、《董事会议事</w:t>
      </w:r>
    </w:p>
    <w:p>
      <w:pPr>
        <w:pStyle w:val="BodyText"/>
        <w:spacing w:line="266" w:lineRule="auto" w:before="37"/>
        <w:ind w:right="192"/>
        <w:jc w:val="both"/>
      </w:pPr>
      <w:r>
        <w:rPr>
          <w:w w:val="95"/>
        </w:rPr>
        <w:t>规则》、《独立董事工作细则》等开展工作，出席董事会和股东大会，依法行使职权，勤勉尽责地履行职</w:t>
      </w:r>
      <w:r>
        <w:rPr>
          <w:spacing w:val="44"/>
          <w:w w:val="95"/>
        </w:rPr>
        <w:t> </w:t>
      </w:r>
      <w:r>
        <w:rPr>
          <w:spacing w:val="44"/>
          <w:w w:val="95"/>
        </w:rPr>
      </w:r>
      <w:r>
        <w:rPr>
          <w:w w:val="95"/>
        </w:rPr>
        <w:t>责和义务。报告期内，公司董事会共召开了</w:t>
      </w:r>
      <w:r>
        <w:rPr>
          <w:rFonts w:ascii="Times New Roman" w:hAnsi="Times New Roman" w:cs="Times New Roman" w:eastAsia="Times New Roman" w:hint="default"/>
          <w:w w:val="95"/>
        </w:rPr>
        <w:t>15</w:t>
      </w:r>
      <w:r>
        <w:rPr>
          <w:w w:val="95"/>
        </w:rPr>
        <w:t>次会议，会议的召集召开程序符合法律法规、《公司章程》</w:t>
      </w:r>
      <w:r>
        <w:rPr>
          <w:spacing w:val="61"/>
          <w:w w:val="95"/>
        </w:rPr>
        <w:t> </w:t>
      </w:r>
      <w:r>
        <w:rPr>
          <w:spacing w:val="61"/>
          <w:w w:val="95"/>
        </w:rPr>
      </w:r>
      <w:r>
        <w:rPr>
          <w:w w:val="95"/>
        </w:rPr>
        <w:t>及《公司董事会议事规则》的相关规定。公司董事会下设战略决策委员会、提名委员会、审计委员会、薪</w:t>
      </w:r>
      <w:r>
        <w:rPr>
          <w:spacing w:val="40"/>
          <w:w w:val="95"/>
        </w:rPr>
        <w:t> </w:t>
      </w:r>
      <w:r>
        <w:rPr>
          <w:spacing w:val="40"/>
          <w:w w:val="95"/>
        </w:rPr>
      </w:r>
      <w:r>
        <w:rPr/>
        <w:t>酬与考核委员会四个专门委员会。各委员会依据《公司章程》和各委员会议事规则的规定履行职权。</w:t>
      </w:r>
    </w:p>
    <w:p>
      <w:pPr>
        <w:pStyle w:val="BodyText"/>
        <w:spacing w:line="432" w:lineRule="exact" w:before="33"/>
        <w:ind w:left="532" w:right="0"/>
        <w:jc w:val="left"/>
      </w:pPr>
      <w:r>
        <w:rPr>
          <w:rFonts w:ascii="Times New Roman" w:hAnsi="Times New Roman" w:cs="Times New Roman" w:eastAsia="Times New Roman" w:hint="default"/>
        </w:rPr>
        <w:t>4</w:t>
      </w:r>
      <w:r>
        <w:rPr/>
        <w:t>、关于监事和监事会</w:t>
      </w:r>
      <w:r>
        <w:rPr>
          <w:w w:val="99"/>
        </w:rPr>
        <w:t> </w:t>
      </w:r>
      <w:r>
        <w:rPr>
          <w:w w:val="95"/>
        </w:rPr>
        <w:t>公司监事会设监事</w:t>
      </w:r>
      <w:r>
        <w:rPr>
          <w:rFonts w:ascii="Times New Roman" w:hAnsi="Times New Roman" w:cs="Times New Roman" w:eastAsia="Times New Roman" w:hint="default"/>
          <w:w w:val="95"/>
        </w:rPr>
        <w:t>3</w:t>
      </w:r>
      <w:r>
        <w:rPr>
          <w:w w:val="95"/>
        </w:rPr>
        <w:t>名，其中职工监事</w:t>
      </w:r>
      <w:r>
        <w:rPr>
          <w:rFonts w:ascii="Times New Roman" w:hAnsi="Times New Roman" w:cs="Times New Roman" w:eastAsia="Times New Roman" w:hint="default"/>
          <w:w w:val="95"/>
        </w:rPr>
        <w:t>1</w:t>
      </w:r>
      <w:r>
        <w:rPr>
          <w:w w:val="95"/>
        </w:rPr>
        <w:t>名，监事会的人数和构成符合法律、法规的要求。公司监事能</w:t>
      </w:r>
      <w:r>
        <w:rPr/>
      </w:r>
    </w:p>
    <w:p>
      <w:pPr>
        <w:pStyle w:val="BodyText"/>
        <w:spacing w:line="255" w:lineRule="exact"/>
        <w:ind w:right="0"/>
        <w:jc w:val="both"/>
      </w:pPr>
      <w:r>
        <w:rPr/>
        <w:t>够按照《监事会议事规则》的要求，认真履行自己的职责，对公司重大事项、财务状况以及董事、高管人</w:t>
      </w:r>
    </w:p>
    <w:p>
      <w:pPr>
        <w:pStyle w:val="BodyText"/>
        <w:spacing w:line="256" w:lineRule="auto" w:before="37"/>
        <w:ind w:right="212"/>
        <w:jc w:val="both"/>
      </w:pPr>
      <w:r>
        <w:rPr>
          <w:spacing w:val="2"/>
          <w:w w:val="95"/>
        </w:rPr>
        <w:t>员履行职责的合法合规性进行监督。报告期内，公司监事会共召开了</w:t>
      </w:r>
      <w:r>
        <w:rPr>
          <w:rFonts w:ascii="Times New Roman" w:hAnsi="Times New Roman" w:cs="Times New Roman" w:eastAsia="Times New Roman" w:hint="default"/>
          <w:spacing w:val="2"/>
          <w:w w:val="95"/>
        </w:rPr>
        <w:t>9</w:t>
      </w:r>
      <w:r>
        <w:rPr>
          <w:spacing w:val="2"/>
          <w:w w:val="95"/>
        </w:rPr>
        <w:t>次会议，会议的召集、召开程序符</w:t>
      </w:r>
      <w:r>
        <w:rPr>
          <w:spacing w:val="49"/>
          <w:w w:val="95"/>
        </w:rPr>
        <w:t> </w:t>
      </w:r>
      <w:r>
        <w:rPr>
          <w:spacing w:val="49"/>
          <w:w w:val="95"/>
        </w:rPr>
      </w:r>
      <w:r>
        <w:rPr/>
        <w:t>合法律法规、《公司章程》及《公司监事会议事规则》的相关规定。</w:t>
      </w:r>
    </w:p>
    <w:p>
      <w:pPr>
        <w:pStyle w:val="BodyText"/>
        <w:spacing w:line="357" w:lineRule="auto" w:before="142"/>
        <w:ind w:left="532" w:right="0"/>
        <w:jc w:val="left"/>
      </w:pPr>
      <w:r>
        <w:rPr>
          <w:rFonts w:ascii="Times New Roman" w:hAnsi="Times New Roman" w:cs="Times New Roman" w:eastAsia="Times New Roman" w:hint="default"/>
        </w:rPr>
        <w:t>5</w:t>
      </w:r>
      <w:r>
        <w:rPr/>
        <w:t>、关于绩效评价与激励约束机制</w:t>
      </w:r>
      <w:r>
        <w:rPr>
          <w:w w:val="99"/>
        </w:rPr>
        <w:t> </w:t>
      </w:r>
      <w:r>
        <w:rPr>
          <w:w w:val="95"/>
        </w:rPr>
        <w:t>公司已建立绩效评价与激励约束机制。为调动公司员工工作的积极性，公司针对不同岗位制定不同的</w:t>
      </w:r>
      <w:r>
        <w:rPr/>
      </w:r>
    </w:p>
    <w:p>
      <w:pPr>
        <w:pStyle w:val="BodyText"/>
        <w:spacing w:line="209" w:lineRule="exact"/>
        <w:ind w:right="0"/>
        <w:jc w:val="both"/>
      </w:pPr>
      <w:r>
        <w:rPr/>
        <w:t>绩效考核标准。公司董事会下设的薪酬与考核委员会负责对公司董事及高管进行绩效考核，且已逐步完善</w:t>
      </w:r>
    </w:p>
    <w:p>
      <w:pPr>
        <w:pStyle w:val="BodyText"/>
        <w:spacing w:line="273" w:lineRule="auto" w:before="37"/>
        <w:ind w:right="192"/>
        <w:jc w:val="both"/>
      </w:pPr>
      <w:r>
        <w:rPr>
          <w:w w:val="95"/>
        </w:rPr>
        <w:t>和建立公正、透明的绩效评价标准和激励约束机制。《公司章程》明确规定了高级管理人员的履职行为、</w:t>
      </w:r>
      <w:r>
        <w:rPr>
          <w:spacing w:val="61"/>
          <w:w w:val="95"/>
        </w:rPr>
        <w:t> </w:t>
      </w:r>
      <w:r>
        <w:rPr>
          <w:spacing w:val="61"/>
          <w:w w:val="95"/>
        </w:rPr>
      </w:r>
      <w:r>
        <w:rPr>
          <w:w w:val="95"/>
        </w:rPr>
        <w:t>权限和职责，高级管理人员的聘任公开、透明，符合法律、法规的规定，现有的考核及激励约束机制符合</w:t>
      </w:r>
      <w:r>
        <w:rPr>
          <w:spacing w:val="42"/>
          <w:w w:val="95"/>
        </w:rPr>
        <w:t> </w:t>
      </w:r>
      <w:r>
        <w:rPr>
          <w:spacing w:val="42"/>
          <w:w w:val="95"/>
        </w:rPr>
      </w:r>
      <w:r>
        <w:rPr/>
        <w:t>公司的发展现状。</w:t>
      </w:r>
    </w:p>
    <w:p>
      <w:pPr>
        <w:spacing w:after="0" w:line="273" w:lineRule="auto"/>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357" w:lineRule="auto" w:before="34"/>
        <w:ind w:left="532" w:right="0"/>
        <w:jc w:val="left"/>
      </w:pPr>
      <w:r>
        <w:rPr>
          <w:rFonts w:ascii="Times New Roman" w:hAnsi="Times New Roman" w:cs="Times New Roman" w:eastAsia="Times New Roman" w:hint="default"/>
        </w:rPr>
        <w:t>6</w:t>
      </w:r>
      <w:r>
        <w:rPr/>
        <w:t>、关于信息披露与透明度</w:t>
      </w:r>
      <w:r>
        <w:rPr>
          <w:w w:val="99"/>
        </w:rPr>
        <w:t> </w:t>
      </w:r>
      <w:r>
        <w:rPr>
          <w:w w:val="95"/>
        </w:rPr>
        <w:t>公司严格按照有关法律法规以及《信息披露管理制度》、《投资者关系管理制度》等的要求，真实、</w:t>
      </w:r>
      <w:r>
        <w:rPr/>
      </w:r>
    </w:p>
    <w:p>
      <w:pPr>
        <w:pStyle w:val="BodyText"/>
        <w:spacing w:line="209" w:lineRule="exact"/>
        <w:ind w:right="0"/>
        <w:jc w:val="left"/>
      </w:pPr>
      <w:r>
        <w:rPr/>
        <w:t>准确、及时、公平、完整地披露有关信息；并指定公司董事会秘书负责信息披露工作，协调公司与投资者</w:t>
      </w:r>
    </w:p>
    <w:p>
      <w:pPr>
        <w:pStyle w:val="BodyText"/>
        <w:spacing w:line="240" w:lineRule="auto" w:before="37"/>
        <w:ind w:right="0"/>
        <w:jc w:val="left"/>
      </w:pPr>
      <w:r>
        <w:rPr>
          <w:spacing w:val="15"/>
        </w:rPr>
        <w:t>的关系，</w:t>
      </w:r>
      <w:r>
        <w:rPr>
          <w:spacing w:val="-88"/>
        </w:rPr>
        <w:t> </w:t>
      </w:r>
      <w:r>
        <w:rPr>
          <w:spacing w:val="17"/>
        </w:rPr>
        <w:t>接待股东来访，</w:t>
      </w:r>
      <w:r>
        <w:rPr>
          <w:spacing w:val="-88"/>
        </w:rPr>
        <w:t> </w:t>
      </w:r>
      <w:r>
        <w:rPr>
          <w:spacing w:val="18"/>
        </w:rPr>
        <w:t>回答投资者咨询。</w:t>
      </w:r>
      <w:r>
        <w:rPr>
          <w:spacing w:val="-90"/>
        </w:rPr>
        <w:t> </w:t>
      </w:r>
      <w:r>
        <w:rPr>
          <w:spacing w:val="16"/>
        </w:rPr>
        <w:t>公司指定《</w:t>
      </w:r>
      <w:r>
        <w:rPr>
          <w:spacing w:val="-88"/>
        </w:rPr>
        <w:t> </w:t>
      </w:r>
      <w:r>
        <w:rPr>
          <w:spacing w:val="16"/>
        </w:rPr>
        <w:t>证券时报》</w:t>
      </w:r>
      <w:r>
        <w:rPr>
          <w:spacing w:val="-88"/>
        </w:rPr>
        <w:t> </w:t>
      </w:r>
      <w:r>
        <w:rPr>
          <w:spacing w:val="17"/>
        </w:rPr>
        <w:t>为信息披露报纸，</w:t>
      </w:r>
      <w:r>
        <w:rPr>
          <w:spacing w:val="-88"/>
        </w:rPr>
        <w:t> </w:t>
      </w:r>
      <w:r>
        <w:rPr>
          <w:spacing w:val="16"/>
        </w:rPr>
        <w:t>巨潮资讯网</w:t>
      </w:r>
    </w:p>
    <w:p>
      <w:pPr>
        <w:pStyle w:val="BodyText"/>
        <w:spacing w:line="357" w:lineRule="auto" w:before="37"/>
        <w:ind w:left="532" w:right="0" w:hanging="420"/>
        <w:jc w:val="left"/>
      </w:pPr>
      <w:r>
        <w:rPr/>
        <w:t>（</w:t>
      </w:r>
      <w:hyperlink r:id="rId13">
        <w:r>
          <w:rPr>
            <w:rFonts w:ascii="Times New Roman" w:hAnsi="Times New Roman" w:cs="Times New Roman" w:eastAsia="Times New Roman" w:hint="default"/>
          </w:rPr>
          <w:t>www.cninfo.com.cn</w:t>
        </w:r>
      </w:hyperlink>
      <w:r>
        <w:rPr/>
        <w:t>）为信息披露网站，确保公司所有股东能够以平等的机会获得信息。</w:t>
      </w:r>
      <w:r>
        <w:rPr>
          <w:w w:val="99"/>
        </w:rPr>
        <w:t> </w:t>
      </w:r>
      <w:r>
        <w:rPr>
          <w:rFonts w:ascii="Times New Roman" w:hAnsi="Times New Roman" w:cs="Times New Roman" w:eastAsia="Times New Roman" w:hint="default"/>
        </w:rPr>
        <w:t>7</w:t>
      </w:r>
      <w:r>
        <w:rPr/>
        <w:t>、关于公司内部控制</w:t>
      </w:r>
      <w:r>
        <w:rPr>
          <w:w w:val="99"/>
        </w:rPr>
        <w:t> </w:t>
      </w:r>
      <w:r>
        <w:rPr>
          <w:w w:val="95"/>
        </w:rPr>
        <w:t>公司为规范经营管理，控制风险，保证经营业务活动的正常开展，根据相关法律法规的要求，结合公</w:t>
      </w:r>
      <w:r>
        <w:rPr/>
      </w:r>
    </w:p>
    <w:p>
      <w:pPr>
        <w:pStyle w:val="BodyText"/>
        <w:spacing w:line="209" w:lineRule="exact"/>
        <w:ind w:right="0"/>
        <w:jc w:val="left"/>
      </w:pPr>
      <w:r>
        <w:rPr/>
        <w:t>司自身实际情况，不断完善内部控制制度，同时进一步梳理了公司内部流程，使之得到有效执行，保证公</w:t>
      </w:r>
    </w:p>
    <w:p>
      <w:pPr>
        <w:pStyle w:val="BodyText"/>
        <w:spacing w:line="240" w:lineRule="auto" w:before="37"/>
        <w:ind w:right="6774"/>
        <w:jc w:val="left"/>
      </w:pPr>
      <w:r>
        <w:rPr/>
        <w:t>司经营管理的有效运行。</w:t>
      </w:r>
    </w:p>
    <w:p>
      <w:pPr>
        <w:pStyle w:val="BodyText"/>
        <w:spacing w:line="357" w:lineRule="auto" w:before="157"/>
        <w:ind w:left="532" w:right="0"/>
        <w:jc w:val="left"/>
      </w:pPr>
      <w:r>
        <w:rPr>
          <w:rFonts w:ascii="Times New Roman" w:hAnsi="Times New Roman" w:cs="Times New Roman" w:eastAsia="Times New Roman" w:hint="default"/>
        </w:rPr>
        <w:t>8</w:t>
      </w:r>
      <w:r>
        <w:rPr/>
        <w:t>、关于利益相关者</w:t>
      </w:r>
      <w:r>
        <w:rPr>
          <w:w w:val="99"/>
        </w:rPr>
        <w:t> </w:t>
      </w:r>
      <w:r>
        <w:rPr>
          <w:w w:val="95"/>
        </w:rPr>
        <w:t>公司充分尊重和维护利益相关者的合法权益，努力实现股东、客户、供应商、员工等社会各方利益的</w:t>
      </w:r>
      <w:r>
        <w:rPr/>
      </w:r>
    </w:p>
    <w:p>
      <w:pPr>
        <w:pStyle w:val="BodyText"/>
        <w:spacing w:line="209" w:lineRule="exact"/>
        <w:ind w:right="0"/>
        <w:jc w:val="left"/>
      </w:pPr>
      <w:r>
        <w:rPr/>
        <w:t>协调平衡，做好环保安全工作，参与社会慈善活动，承担社会责任，推动公司可持续、健康地发展。</w:t>
      </w:r>
    </w:p>
    <w:p>
      <w:pPr>
        <w:spacing w:line="240" w:lineRule="auto" w:before="13"/>
        <w:rPr>
          <w:rFonts w:ascii="宋体" w:hAnsi="宋体" w:cs="宋体" w:eastAsia="宋体" w:hint="default"/>
          <w:sz w:val="13"/>
          <w:szCs w:val="13"/>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12" w:right="2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210" w:firstLine="420"/>
        <w:jc w:val="both"/>
      </w:pPr>
      <w:r>
        <w:rPr>
          <w:w w:val="95"/>
        </w:rPr>
        <w:t>公司拥有独立完整的业务和自主经营能力，在业务、人员、资产、机构、财务等方面均独立于控股股</w:t>
      </w:r>
      <w:r>
        <w:rPr>
          <w:spacing w:val="-96"/>
          <w:w w:val="95"/>
        </w:rPr>
        <w:t> </w:t>
      </w:r>
      <w:r>
        <w:rPr>
          <w:spacing w:val="-96"/>
          <w:w w:val="95"/>
        </w:rPr>
      </w:r>
      <w:r>
        <w:rPr>
          <w:w w:val="95"/>
        </w:rPr>
        <w:t>东，公司董事会、监事会和内部机构独立运作。公司控股股东依法行使其权利并承担义务，没有超越股东</w:t>
      </w:r>
      <w:r>
        <w:rPr>
          <w:spacing w:val="44"/>
          <w:w w:val="95"/>
        </w:rPr>
        <w:t> </w:t>
      </w:r>
      <w:r>
        <w:rPr>
          <w:spacing w:val="44"/>
          <w:w w:val="95"/>
        </w:rPr>
      </w:r>
      <w:r>
        <w:rPr>
          <w:w w:val="95"/>
        </w:rPr>
        <w:t>大会直接或间接干预公司经营活动，不存在控股股东、实际控制人利用其控制地位侵害其他股东利益的行</w:t>
      </w:r>
      <w:r>
        <w:rPr>
          <w:spacing w:val="37"/>
          <w:w w:val="95"/>
        </w:rPr>
        <w:t> </w:t>
      </w:r>
      <w:r>
        <w:rPr>
          <w:spacing w:val="37"/>
          <w:w w:val="95"/>
        </w:rPr>
      </w:r>
      <w:r>
        <w:rPr>
          <w:w w:val="95"/>
        </w:rPr>
        <w:t>为；报告期内公司没有为控股股东及其关联企业提供担保，亦不存在控股股东非经营性占用公司资金的行</w:t>
      </w:r>
      <w:r>
        <w:rPr>
          <w:spacing w:val="38"/>
          <w:w w:val="95"/>
        </w:rPr>
        <w:t> </w:t>
      </w:r>
      <w:r>
        <w:rPr>
          <w:spacing w:val="38"/>
          <w:w w:val="95"/>
        </w:rPr>
      </w:r>
      <w:r>
        <w:rPr/>
        <w:t>为；公司与控股股东及其关联单位不存在同业竞争的情况。</w:t>
      </w:r>
    </w:p>
    <w:p>
      <w:pPr>
        <w:pStyle w:val="BodyText"/>
        <w:spacing w:line="256" w:lineRule="auto" w:before="127"/>
        <w:ind w:right="213" w:firstLine="420"/>
        <w:jc w:val="both"/>
      </w:pPr>
      <w:r>
        <w:rPr>
          <w:rFonts w:ascii="Times New Roman" w:hAnsi="Times New Roman" w:cs="Times New Roman" w:eastAsia="Times New Roman" w:hint="default"/>
          <w:spacing w:val="2"/>
          <w:w w:val="95"/>
        </w:rPr>
        <w:t>1</w:t>
      </w:r>
      <w:r>
        <w:rPr>
          <w:spacing w:val="2"/>
          <w:w w:val="95"/>
        </w:rPr>
        <w:t>、业务方面：公司拥有独立完整的业务体系和自主经营能力，控股股东按照承诺未从事与公司业务</w:t>
      </w:r>
      <w:r>
        <w:rPr>
          <w:spacing w:val="-82"/>
          <w:w w:val="95"/>
        </w:rPr>
        <w:t> </w:t>
      </w:r>
      <w:r>
        <w:rPr>
          <w:spacing w:val="-82"/>
          <w:w w:val="95"/>
        </w:rPr>
      </w:r>
      <w:r>
        <w:rPr/>
        <w:t>相同或相近的业务活动。</w:t>
      </w:r>
    </w:p>
    <w:p>
      <w:pPr>
        <w:pStyle w:val="BodyText"/>
        <w:spacing w:line="256" w:lineRule="auto" w:before="142"/>
        <w:ind w:right="213" w:firstLine="420"/>
        <w:jc w:val="both"/>
      </w:pPr>
      <w:r>
        <w:rPr>
          <w:rFonts w:ascii="Times New Roman" w:hAnsi="Times New Roman" w:cs="Times New Roman" w:eastAsia="Times New Roman" w:hint="default"/>
          <w:spacing w:val="2"/>
          <w:w w:val="95"/>
        </w:rPr>
        <w:t>2</w:t>
      </w:r>
      <w:r>
        <w:rPr>
          <w:spacing w:val="2"/>
          <w:w w:val="95"/>
        </w:rPr>
        <w:t>、人员方面：公司拥有独立的人事和劳动关系管理体系，公司总经理、副总经理、财务负责人和董</w:t>
      </w:r>
      <w:r>
        <w:rPr>
          <w:spacing w:val="-82"/>
          <w:w w:val="95"/>
        </w:rPr>
        <w:t> </w:t>
      </w:r>
      <w:r>
        <w:rPr>
          <w:spacing w:val="-82"/>
          <w:w w:val="95"/>
        </w:rPr>
      </w:r>
      <w:r>
        <w:rPr/>
        <w:t>事会秘书等高级管理</w:t>
      </w:r>
      <w:r>
        <w:rPr>
          <w:spacing w:val="-12"/>
        </w:rPr>
        <w:t> </w:t>
      </w:r>
      <w:r>
        <w:rPr/>
        <w:t>人员均在本公司领取报酬。</w:t>
      </w:r>
    </w:p>
    <w:p>
      <w:pPr>
        <w:pStyle w:val="BodyText"/>
        <w:spacing w:line="256" w:lineRule="auto" w:before="142"/>
        <w:ind w:right="0" w:firstLine="420"/>
        <w:jc w:val="left"/>
      </w:pPr>
      <w:r>
        <w:rPr>
          <w:rFonts w:ascii="Times New Roman" w:hAnsi="Times New Roman" w:cs="Times New Roman" w:eastAsia="Times New Roman" w:hint="default"/>
          <w:w w:val="95"/>
        </w:rPr>
        <w:t>3</w:t>
      </w:r>
      <w:r>
        <w:rPr>
          <w:w w:val="95"/>
        </w:rPr>
        <w:t>、资产方面：公司供、销系统完整独立。商标、非专利技术等无形资产和有形资产均由本公司拥有，</w:t>
      </w:r>
      <w:r>
        <w:rPr>
          <w:spacing w:val="-91"/>
          <w:w w:val="95"/>
        </w:rPr>
        <w:t> </w:t>
      </w:r>
      <w:r>
        <w:rPr>
          <w:spacing w:val="-91"/>
          <w:w w:val="95"/>
        </w:rPr>
      </w:r>
      <w:r>
        <w:rPr/>
        <w:t>产权界定清晰。</w:t>
      </w:r>
    </w:p>
    <w:p>
      <w:pPr>
        <w:pStyle w:val="BodyText"/>
        <w:spacing w:line="256" w:lineRule="auto" w:before="142"/>
        <w:ind w:right="213" w:firstLine="420"/>
        <w:jc w:val="both"/>
      </w:pPr>
      <w:r>
        <w:rPr>
          <w:rFonts w:ascii="Times New Roman" w:hAnsi="Times New Roman" w:cs="Times New Roman" w:eastAsia="Times New Roman" w:hint="default"/>
          <w:spacing w:val="2"/>
          <w:w w:val="95"/>
        </w:rPr>
        <w:t>4</w:t>
      </w:r>
      <w:r>
        <w:rPr>
          <w:spacing w:val="2"/>
          <w:w w:val="95"/>
        </w:rPr>
        <w:t>、机构方面：公司设有健全的组织机构体系，股东大会、董事会、监事会及董事会下属专业委员会</w:t>
      </w:r>
      <w:r>
        <w:rPr>
          <w:spacing w:val="-82"/>
          <w:w w:val="95"/>
        </w:rPr>
        <w:t> </w:t>
      </w:r>
      <w:r>
        <w:rPr>
          <w:spacing w:val="-82"/>
          <w:w w:val="95"/>
        </w:rPr>
      </w:r>
      <w:r>
        <w:rPr/>
        <w:t>等机构独立运作，</w:t>
      </w:r>
      <w:r>
        <w:rPr>
          <w:spacing w:val="-16"/>
        </w:rPr>
        <w:t> </w:t>
      </w:r>
      <w:r>
        <w:rPr/>
        <w:t>不受控股股东及其他单位或个人的干涉。</w:t>
      </w:r>
    </w:p>
    <w:p>
      <w:pPr>
        <w:pStyle w:val="BodyText"/>
        <w:spacing w:line="256" w:lineRule="auto" w:before="142"/>
        <w:ind w:right="213" w:firstLine="420"/>
        <w:jc w:val="both"/>
      </w:pPr>
      <w:r>
        <w:rPr>
          <w:rFonts w:ascii="Times New Roman" w:hAnsi="Times New Roman" w:cs="Times New Roman" w:eastAsia="Times New Roman" w:hint="default"/>
          <w:spacing w:val="2"/>
          <w:w w:val="95"/>
        </w:rPr>
        <w:t>5</w:t>
      </w:r>
      <w:r>
        <w:rPr>
          <w:spacing w:val="2"/>
          <w:w w:val="95"/>
        </w:rPr>
        <w:t>、财务方面：公司设有完整、独立的财务机构，配备了充足的专职财务人员，建立了独立的会计核</w:t>
      </w:r>
      <w:r>
        <w:rPr>
          <w:spacing w:val="-82"/>
          <w:w w:val="95"/>
        </w:rPr>
        <w:t> </w:t>
      </w:r>
      <w:r>
        <w:rPr>
          <w:spacing w:val="-82"/>
          <w:w w:val="95"/>
        </w:rPr>
      </w:r>
      <w:r>
        <w:rPr/>
        <w:t>算和财务管理体系</w:t>
      </w:r>
    </w:p>
    <w:p>
      <w:pPr>
        <w:spacing w:line="240" w:lineRule="auto" w:before="12"/>
        <w:rPr>
          <w:rFonts w:ascii="宋体" w:hAnsi="宋体" w:cs="宋体" w:eastAsia="宋体" w:hint="default"/>
          <w:sz w:val="22"/>
          <w:szCs w:val="22"/>
        </w:rPr>
      </w:pPr>
    </w:p>
    <w:p>
      <w:pPr>
        <w:pStyle w:val="Heading2"/>
        <w:spacing w:line="240" w:lineRule="auto"/>
        <w:ind w:right="6774"/>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92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spacing w:before="44"/>
        <w:ind w:left="0" w:right="129" w:firstLine="0"/>
        <w:jc w:val="right"/>
        <w:rPr>
          <w:rFonts w:ascii="宋体" w:hAnsi="宋体" w:cs="宋体" w:eastAsia="宋体" w:hint="default"/>
          <w:sz w:val="18"/>
          <w:szCs w:val="18"/>
        </w:rPr>
      </w:pPr>
      <w:r>
        <w:rPr/>
        <w:pict>
          <v:shape style="position:absolute;margin-left:56.459999pt;margin-top:-181.34726pt;width:479.05pt;height:314.9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48.25%</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3" w:right="73"/>
                          <w:jc w:val="left"/>
                          <w:rPr>
                            <w:rFonts w:ascii="宋体" w:hAnsi="宋体" w:cs="宋体" w:eastAsia="宋体" w:hint="default"/>
                            <w:sz w:val="18"/>
                            <w:szCs w:val="18"/>
                          </w:rPr>
                        </w:pPr>
                        <w:r>
                          <w:rPr>
                            <w:rFonts w:ascii="Times New Roman" w:hAnsi="Times New Roman" w:cs="Times New Roman" w:eastAsia="Times New Roman" w:hint="default"/>
                            <w:spacing w:val="-8"/>
                            <w:w w:val="99"/>
                            <w:sz w:val="18"/>
                            <w:szCs w:val="18"/>
                          </w:rPr>
                          <w:t>.com.cn/</w:t>
                        </w:r>
                        <w:r>
                          <w:rPr>
                            <w:rFonts w:ascii="宋体" w:hAnsi="宋体" w:cs="宋体" w:eastAsia="宋体" w:hint="default"/>
                            <w:spacing w:val="-8"/>
                            <w:w w:val="99"/>
                            <w:sz w:val="18"/>
                            <w:szCs w:val="18"/>
                          </w:rPr>
                          <w:t>）《金科文</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化：</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东大会决议公告》</w:t>
                        </w: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2017-068</w:t>
                        </w:r>
                        <w:r>
                          <w:rPr>
                            <w:rFonts w:ascii="宋体" w:hAnsi="宋体" w:cs="宋体" w:eastAsia="宋体" w:hint="default"/>
                            <w:sz w:val="18"/>
                            <w:szCs w:val="18"/>
                          </w:rPr>
                          <w:t>）</w:t>
                        </w:r>
                      </w:p>
                    </w:tc>
                  </w:tr>
                  <w:tr>
                    <w:trPr>
                      <w:trHeight w:val="356"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59.29%</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73"/>
                          <w:jc w:val="left"/>
                          <w:rPr>
                            <w:rFonts w:ascii="宋体" w:hAnsi="宋体" w:cs="宋体" w:eastAsia="宋体" w:hint="default"/>
                            <w:sz w:val="18"/>
                            <w:szCs w:val="18"/>
                          </w:rPr>
                        </w:pPr>
                        <w:r>
                          <w:rPr>
                            <w:rFonts w:ascii="Times New Roman" w:hAnsi="Times New Roman" w:cs="Times New Roman" w:eastAsia="Times New Roman" w:hint="default"/>
                            <w:spacing w:val="-8"/>
                            <w:w w:val="99"/>
                            <w:sz w:val="18"/>
                            <w:szCs w:val="18"/>
                          </w:rPr>
                          <w:t>.com.cn/</w:t>
                        </w:r>
                        <w:r>
                          <w:rPr>
                            <w:rFonts w:ascii="宋体" w:hAnsi="宋体" w:cs="宋体" w:eastAsia="宋体" w:hint="default"/>
                            <w:spacing w:val="-8"/>
                            <w:w w:val="99"/>
                            <w:sz w:val="18"/>
                            <w:szCs w:val="18"/>
                          </w:rPr>
                          <w:t>）《金科文</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化：</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股东大会决议公告</w:t>
                        </w:r>
                      </w:p>
                    </w:tc>
                  </w:tr>
                  <w:tr>
                    <w:trPr>
                      <w:trHeight w:val="358"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2017-129</w:t>
                        </w:r>
                        <w:r>
                          <w:rPr>
                            <w:rFonts w:ascii="宋体" w:hAnsi="宋体" w:cs="宋体" w:eastAsia="宋体" w:hint="default"/>
                            <w:sz w:val="18"/>
                            <w:szCs w:val="18"/>
                          </w:rPr>
                          <w:t>）</w:t>
                        </w:r>
                      </w:p>
                    </w:tc>
                  </w:tr>
                  <w:tr>
                    <w:trPr>
                      <w:trHeight w:val="357"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6"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20.31%</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3" w:right="73"/>
                          <w:jc w:val="left"/>
                          <w:rPr>
                            <w:rFonts w:ascii="宋体" w:hAnsi="宋体" w:cs="宋体" w:eastAsia="宋体" w:hint="default"/>
                            <w:sz w:val="18"/>
                            <w:szCs w:val="18"/>
                          </w:rPr>
                        </w:pPr>
                        <w:r>
                          <w:rPr>
                            <w:rFonts w:ascii="Times New Roman" w:hAnsi="Times New Roman" w:cs="Times New Roman" w:eastAsia="Times New Roman" w:hint="default"/>
                            <w:spacing w:val="-8"/>
                            <w:w w:val="99"/>
                            <w:sz w:val="18"/>
                            <w:szCs w:val="18"/>
                          </w:rPr>
                          <w:t>.com.cn/</w:t>
                        </w:r>
                        <w:r>
                          <w:rPr>
                            <w:rFonts w:ascii="宋体" w:hAnsi="宋体" w:cs="宋体" w:eastAsia="宋体" w:hint="default"/>
                            <w:spacing w:val="-8"/>
                            <w:w w:val="99"/>
                            <w:sz w:val="18"/>
                            <w:szCs w:val="18"/>
                          </w:rPr>
                          <w:t>）《金科文</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化：</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w:t>
                        </w:r>
                      </w:p>
                    </w:tc>
                  </w:tr>
                  <w:tr>
                    <w:trPr>
                      <w:trHeight w:val="308"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股东大会决议公告</w:t>
                        </w: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2017-171</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2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0"/>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624"/>
        <w:gridCol w:w="1324"/>
        <w:gridCol w:w="1324"/>
        <w:gridCol w:w="1324"/>
        <w:gridCol w:w="1324"/>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5"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4" w:hanging="449"/>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4" w:hanging="89"/>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马贵翔</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陈智敏</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鲁爱民</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蔡海静</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footerReference w:type="default" r:id="rId46"/>
          <w:pgSz w:w="11910" w:h="16840"/>
          <w:pgMar w:footer="978" w:header="878" w:top="1100" w:bottom="1160" w:left="1020" w:right="1020"/>
          <w:pgNumType w:start="110"/>
        </w:sectPr>
      </w:pPr>
    </w:p>
    <w:p>
      <w:pPr>
        <w:spacing w:line="240" w:lineRule="auto" w:before="12"/>
        <w:rPr>
          <w:rFonts w:ascii="宋体" w:hAnsi="宋体" w:cs="宋体" w:eastAsia="宋体" w:hint="default"/>
          <w:b/>
          <w:bCs/>
          <w:sz w:val="20"/>
          <w:szCs w:val="20"/>
        </w:rPr>
      </w:pPr>
    </w:p>
    <w:p>
      <w:pPr>
        <w:pStyle w:val="Heading3"/>
        <w:spacing w:line="240" w:lineRule="auto" w:before="34"/>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12"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5"/>
        <w:ind w:left="112" w:right="5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独立董事对公司有关建议被采纳或未被采纳的说明</w:t>
      </w:r>
    </w:p>
    <w:p>
      <w:pPr>
        <w:pStyle w:val="BodyText"/>
        <w:spacing w:line="240" w:lineRule="auto" w:before="95"/>
        <w:ind w:left="532" w:right="0"/>
        <w:jc w:val="left"/>
      </w:pPr>
      <w:r>
        <w:rPr/>
        <w:t>报告期内，公司独立董事严格按照《公司章程》、《独立董事工作细则》、《上市公司治理准则》及</w:t>
      </w:r>
    </w:p>
    <w:p>
      <w:pPr>
        <w:pStyle w:val="BodyText"/>
        <w:spacing w:line="273" w:lineRule="auto" w:before="37"/>
        <w:ind w:right="210"/>
        <w:jc w:val="both"/>
      </w:pPr>
      <w:r>
        <w:rPr>
          <w:w w:val="95"/>
        </w:rPr>
        <w:t>《深圳证券交易所创业板上市公司规范运作指引》及相关法律、法规等有关规定和要求，本着对公司及中</w:t>
      </w:r>
      <w:r>
        <w:rPr>
          <w:spacing w:val="40"/>
          <w:w w:val="95"/>
        </w:rPr>
        <w:t> </w:t>
      </w:r>
      <w:r>
        <w:rPr>
          <w:spacing w:val="40"/>
          <w:w w:val="95"/>
        </w:rPr>
      </w:r>
      <w:r>
        <w:rPr>
          <w:w w:val="95"/>
        </w:rPr>
        <w:t>小股东负责的态度，独立公正地履行职责，积极出席董事会、股东大会，深入公司现场调查，了解生产经</w:t>
      </w:r>
      <w:r>
        <w:rPr>
          <w:spacing w:val="42"/>
          <w:w w:val="95"/>
        </w:rPr>
        <w:t> </w:t>
      </w:r>
      <w:r>
        <w:rPr>
          <w:spacing w:val="42"/>
          <w:w w:val="95"/>
        </w:rPr>
      </w:r>
      <w:r>
        <w:rPr>
          <w:w w:val="95"/>
        </w:rPr>
        <w:t>营状况和内部控制建设及董事会决议的执行情况，关注外部环境变化对公司造成的影响。独立董事利用自</w:t>
      </w:r>
      <w:r>
        <w:rPr>
          <w:spacing w:val="40"/>
          <w:w w:val="95"/>
        </w:rPr>
        <w:t> </w:t>
      </w:r>
      <w:r>
        <w:rPr>
          <w:spacing w:val="40"/>
          <w:w w:val="95"/>
        </w:rPr>
      </w:r>
      <w:r>
        <w:rPr>
          <w:w w:val="95"/>
        </w:rPr>
        <w:t>已的专业知识和经验对公司的战略发展、内部控制、重大经营决策等提供了专业性意见，对公司财务及生</w:t>
      </w:r>
      <w:r>
        <w:rPr>
          <w:spacing w:val="40"/>
          <w:w w:val="95"/>
        </w:rPr>
        <w:t> </w:t>
      </w:r>
      <w:r>
        <w:rPr>
          <w:spacing w:val="40"/>
          <w:w w:val="95"/>
        </w:rPr>
      </w:r>
      <w:r>
        <w:rPr/>
        <w:t>产经营活动、信息披露工作进行有效监督，为公司未来发展和规范运作及提升管理水平起到了积极作用</w:t>
      </w:r>
    </w:p>
    <w:p>
      <w:pPr>
        <w:pStyle w:val="BodyText"/>
        <w:spacing w:line="268" w:lineRule="auto" w:before="127"/>
        <w:ind w:right="210" w:firstLine="420"/>
        <w:jc w:val="both"/>
      </w:pPr>
      <w:r>
        <w:rPr>
          <w:w w:val="95"/>
        </w:rPr>
        <w:t>报告期内，公司独立董事对聘任会计师事务所、董监高薪酬、募集资金存放与使用情况、资金占用情</w:t>
      </w:r>
      <w:r>
        <w:rPr>
          <w:w w:val="99"/>
        </w:rPr>
        <w:t> </w:t>
      </w:r>
      <w:r>
        <w:rPr>
          <w:w w:val="95"/>
        </w:rPr>
        <w:t>况、日常关联交易事项、业绩承诺实现情况、商誉减值情况、过渡期损益情况、计提资产减值准备、公司</w:t>
      </w:r>
      <w:r>
        <w:rPr>
          <w:spacing w:val="43"/>
          <w:w w:val="95"/>
        </w:rPr>
        <w:t> </w:t>
      </w:r>
      <w:r>
        <w:rPr>
          <w:spacing w:val="43"/>
          <w:w w:val="95"/>
        </w:rPr>
      </w:r>
      <w:r>
        <w:rPr>
          <w:w w:val="95"/>
        </w:rPr>
        <w:t>内部控制自我评价报告、利润分配、董事会换届选举、闲置募集资金暂时补充流动资金、变更公司名称与</w:t>
      </w:r>
      <w:r>
        <w:rPr>
          <w:spacing w:val="42"/>
          <w:w w:val="95"/>
        </w:rPr>
        <w:t> </w:t>
      </w:r>
      <w:r>
        <w:rPr>
          <w:spacing w:val="42"/>
          <w:w w:val="95"/>
        </w:rPr>
      </w:r>
      <w:r>
        <w:rPr>
          <w:w w:val="95"/>
        </w:rPr>
        <w:t>证券简称、修订章程、互相担保事项、聘任高管、募投资金结项、</w:t>
      </w:r>
      <w:r>
        <w:rPr>
          <w:rFonts w:ascii="Times New Roman" w:hAnsi="Times New Roman" w:cs="Times New Roman" w:eastAsia="Times New Roman" w:hint="default"/>
          <w:w w:val="95"/>
        </w:rPr>
        <w:t>2017</w:t>
      </w:r>
      <w:r>
        <w:rPr>
          <w:w w:val="95"/>
        </w:rPr>
        <w:t>年度发生的关联交易、重大资产重</w:t>
      </w:r>
      <w:r>
        <w:rPr>
          <w:spacing w:val="40"/>
          <w:w w:val="95"/>
        </w:rPr>
        <w:t> </w:t>
      </w:r>
      <w:r>
        <w:rPr>
          <w:spacing w:val="40"/>
          <w:w w:val="95"/>
        </w:rPr>
      </w:r>
      <w:r>
        <w:rPr>
          <w:w w:val="95"/>
        </w:rPr>
        <w:t>组相关事项等发表了独立、客观的独立意见，为完善公司监督机制，维护公司和全体股东的合法权益发挥</w:t>
      </w:r>
      <w:r>
        <w:rPr>
          <w:spacing w:val="43"/>
          <w:w w:val="95"/>
        </w:rPr>
        <w:t> </w:t>
      </w:r>
      <w:r>
        <w:rPr>
          <w:spacing w:val="43"/>
          <w:w w:val="95"/>
        </w:rPr>
      </w:r>
      <w:r>
        <w:rPr/>
        <w:t>了重要作用</w:t>
      </w:r>
    </w:p>
    <w:p>
      <w:pPr>
        <w:spacing w:line="240" w:lineRule="auto" w:before="1"/>
        <w:rPr>
          <w:rFonts w:ascii="宋体" w:hAnsi="宋体" w:cs="宋体" w:eastAsia="宋体" w:hint="default"/>
          <w:sz w:val="22"/>
          <w:szCs w:val="22"/>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05" w:firstLine="420"/>
        <w:jc w:val="left"/>
      </w:pPr>
      <w:r>
        <w:rPr/>
        <w:t>公司董事会下设有审计委员会、提名委员会、薪酬与考核委员会和战略委员会四个专门委员会，分别</w:t>
      </w:r>
      <w:r>
        <w:rPr>
          <w:w w:val="99"/>
        </w:rPr>
        <w:t> </w:t>
      </w:r>
      <w:r>
        <w:rPr/>
        <w:t>对公司的薪酬管理、人员激励、内部审计以及发展决策等方面发表意见和建议。专门委员会成员全部由董</w:t>
      </w:r>
      <w:r>
        <w:rPr>
          <w:w w:val="99"/>
        </w:rPr>
        <w:t> </w:t>
      </w:r>
      <w:r>
        <w:rPr/>
        <w:t>事组成，除战略委员会外，各专门委员会均由独立董事担任主任委员，且独立董事人数占其他专门委员会</w:t>
      </w:r>
      <w:r>
        <w:rPr>
          <w:w w:val="99"/>
        </w:rPr>
        <w:t> </w:t>
      </w:r>
      <w:r>
        <w:rPr/>
        <w:t>委员的比例均达到三分之二。报告期内，公司董事会各专门委员会充分发挥专业性作用，科学决策，审慎</w:t>
      </w:r>
      <w:r>
        <w:rPr>
          <w:w w:val="99"/>
        </w:rPr>
        <w:t> </w:t>
      </w:r>
      <w:r>
        <w:rPr>
          <w:spacing w:val="-3"/>
        </w:rPr>
        <w:t>监管，切实履行工作职责，为公司发展、组织建设和团队管理做了大量的工作，有效提升了公司管理水平。</w:t>
      </w:r>
      <w:r>
        <w:rPr>
          <w:w w:val="99"/>
        </w:rPr>
        <w:t> </w:t>
      </w:r>
      <w:r>
        <w:rPr/>
        <w:t>各委员会依据《公司章程》和各专门委员会工作细则及其他相关法规的规定履行职权，根据相关要求，审</w:t>
      </w:r>
      <w:r>
        <w:rPr>
          <w:w w:val="99"/>
        </w:rPr>
        <w:t> </w:t>
      </w:r>
      <w:r>
        <w:rPr/>
        <w:t>计委员会对公司年度报告的审计工作进行了全程参与和监督，与年审注册会计师进行了审计事前、事中、</w:t>
      </w:r>
      <w:r>
        <w:rPr>
          <w:w w:val="99"/>
        </w:rPr>
        <w:t> </w:t>
      </w:r>
      <w:r>
        <w:rPr/>
        <w:t>事后沟通，督促年审会计师按时完成审计工作，保证了年报审计工作的顺利进行。</w:t>
      </w:r>
    </w:p>
    <w:p>
      <w:pPr>
        <w:spacing w:line="240" w:lineRule="auto" w:before="10"/>
        <w:rPr>
          <w:rFonts w:ascii="宋体" w:hAnsi="宋体" w:cs="宋体" w:eastAsia="宋体" w:hint="default"/>
          <w:sz w:val="21"/>
          <w:szCs w:val="21"/>
        </w:rPr>
      </w:pPr>
    </w:p>
    <w:p>
      <w:pPr>
        <w:pStyle w:val="Heading2"/>
        <w:spacing w:line="240" w:lineRule="auto"/>
        <w:ind w:right="0"/>
        <w:jc w:val="both"/>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7"/>
        <w:ind w:left="112" w:right="6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 公司监事会对报告期内的监督事项无异议。</w:t>
      </w:r>
    </w:p>
    <w:p>
      <w:pPr>
        <w:spacing w:after="0" w:line="340" w:lineRule="auto"/>
        <w:jc w:val="left"/>
        <w:rPr>
          <w:rFonts w:ascii="宋体" w:hAnsi="宋体" w:cs="宋体" w:eastAsia="宋体" w:hint="default"/>
          <w:sz w:val="18"/>
          <w:szCs w:val="18"/>
        </w:rPr>
        <w:sectPr>
          <w:pgSz w:w="11910" w:h="16840"/>
          <w:pgMar w:header="878" w:footer="978" w:top="1100" w:bottom="1160" w:left="1020" w:right="92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2" w:firstLine="420"/>
        <w:jc w:val="both"/>
      </w:pPr>
      <w:r>
        <w:rPr>
          <w:w w:val="95"/>
        </w:rPr>
        <w:t>公司高级管理人员的薪资由基本薪酬和绩效奖金构成，基本薪酬参考市场同类薪酬标准，结合考虑职</w:t>
      </w:r>
      <w:r>
        <w:rPr>
          <w:w w:val="99"/>
        </w:rPr>
        <w:t> </w:t>
      </w:r>
      <w:r>
        <w:rPr>
          <w:w w:val="95"/>
        </w:rPr>
        <w:t>位、责任、能力等因素确定，基本薪酬按月平均发放，结合年度绩效考核结果等确定。薪资水平与其承担</w:t>
      </w:r>
      <w:r>
        <w:rPr>
          <w:spacing w:val="43"/>
          <w:w w:val="95"/>
        </w:rPr>
        <w:t> </w:t>
      </w:r>
      <w:r>
        <w:rPr>
          <w:spacing w:val="43"/>
          <w:w w:val="95"/>
        </w:rPr>
      </w:r>
      <w:r>
        <w:rPr>
          <w:w w:val="95"/>
        </w:rPr>
        <w:t>责任、风险和经营业绩挂钩。报告期内，公司建立了公正、透明的高级管理人员的选择、绩效考评机制，</w:t>
      </w:r>
      <w:r>
        <w:rPr>
          <w:spacing w:val="61"/>
          <w:w w:val="95"/>
        </w:rPr>
        <w:t> </w:t>
      </w:r>
      <w:r>
        <w:rPr>
          <w:spacing w:val="61"/>
          <w:w w:val="95"/>
        </w:rPr>
      </w:r>
      <w:r>
        <w:rPr>
          <w:w w:val="95"/>
        </w:rPr>
        <w:t>高级管理人员均由董事会表决通过，董事会下设的提名委员会与薪酬与考核委员会负责对高级管理人员的</w:t>
      </w:r>
      <w:r>
        <w:rPr>
          <w:spacing w:val="37"/>
          <w:w w:val="95"/>
        </w:rPr>
        <w:t> </w:t>
      </w:r>
      <w:r>
        <w:rPr>
          <w:spacing w:val="37"/>
          <w:w w:val="95"/>
        </w:rPr>
      </w:r>
      <w:r>
        <w:rPr>
          <w:w w:val="95"/>
        </w:rPr>
        <w:t>能力及履职情况进行监督。公司董事会提名委员会与薪酬与考核委员会根据实际情况对公司高级管理人员</w:t>
      </w:r>
      <w:r>
        <w:rPr>
          <w:spacing w:val="37"/>
          <w:w w:val="95"/>
        </w:rPr>
        <w:t> </w:t>
      </w:r>
      <w:r>
        <w:rPr>
          <w:spacing w:val="37"/>
          <w:w w:val="95"/>
        </w:rPr>
      </w:r>
      <w:r>
        <w:rPr>
          <w:w w:val="95"/>
        </w:rPr>
        <w:t>进行考核，报告期内，公司高级管理人员能够按照《公司法》、《公司章程》及国家有关法律法规的规定</w:t>
      </w:r>
      <w:r>
        <w:rPr>
          <w:spacing w:val="45"/>
          <w:w w:val="95"/>
        </w:rPr>
        <w:t> </w:t>
      </w:r>
      <w:r>
        <w:rPr>
          <w:spacing w:val="45"/>
          <w:w w:val="95"/>
        </w:rPr>
      </w:r>
      <w:r>
        <w:rPr>
          <w:w w:val="95"/>
        </w:rPr>
        <w:t>认真履行职责，积极落实公司股东大会和董事会相关决议。高级管理人员薪酬合理，薪酬发放的程序符合</w:t>
      </w:r>
      <w:r>
        <w:rPr>
          <w:spacing w:val="40"/>
          <w:w w:val="95"/>
        </w:rPr>
        <w:t> </w:t>
      </w:r>
      <w:r>
        <w:rPr>
          <w:spacing w:val="40"/>
          <w:w w:val="95"/>
        </w:rPr>
      </w:r>
      <w:r>
        <w:rPr/>
        <w:t>有关法律、法规及《公司章程》的规定。</w:t>
      </w:r>
    </w:p>
    <w:p>
      <w:pPr>
        <w:spacing w:line="240" w:lineRule="auto" w:before="10"/>
        <w:rPr>
          <w:rFonts w:ascii="宋体" w:hAnsi="宋体" w:cs="宋体" w:eastAsia="宋体" w:hint="default"/>
          <w:sz w:val="21"/>
          <w:szCs w:val="21"/>
        </w:rPr>
      </w:pPr>
    </w:p>
    <w:p>
      <w:pPr>
        <w:pStyle w:val="Heading2"/>
        <w:spacing w:line="240" w:lineRule="auto"/>
        <w:ind w:right="0"/>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04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48"/>
              <w:jc w:val="both"/>
              <w:rPr>
                <w:rFonts w:ascii="宋体" w:hAnsi="宋体" w:cs="宋体" w:eastAsia="宋体" w:hint="default"/>
                <w:sz w:val="18"/>
                <w:szCs w:val="18"/>
              </w:rPr>
            </w:pPr>
            <w:r>
              <w:rPr>
                <w:rFonts w:ascii="宋体" w:hAnsi="宋体" w:cs="宋体" w:eastAsia="宋体" w:hint="default"/>
                <w:spacing w:val="-5"/>
                <w:sz w:val="18"/>
                <w:szCs w:val="18"/>
              </w:rPr>
              <w:t>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董事、监事和高级管理人员的舞弊行为；</w:t>
            </w:r>
          </w:p>
          <w:p>
            <w:pPr>
              <w:pStyle w:val="TableParagraph"/>
              <w:spacing w:line="309" w:lineRule="auto" w:before="31"/>
              <w:ind w:left="23" w:right="21"/>
              <w:jc w:val="both"/>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）公司更正已公布的财务报告；（</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册会计师发现的却未被公司内部控制识别 </w:t>
            </w:r>
            <w:r>
              <w:rPr>
                <w:rFonts w:ascii="宋体" w:hAnsi="宋体" w:cs="宋体" w:eastAsia="宋体" w:hint="default"/>
                <w:spacing w:val="-5"/>
                <w:sz w:val="18"/>
                <w:szCs w:val="18"/>
              </w:rPr>
              <w:t>的当期财务报告中的重大错报；（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w:t>
            </w:r>
            <w:r>
              <w:rPr>
                <w:rFonts w:ascii="宋体" w:hAnsi="宋体" w:cs="宋体" w:eastAsia="宋体" w:hint="default"/>
                <w:spacing w:val="-86"/>
                <w:sz w:val="18"/>
                <w:szCs w:val="18"/>
              </w:rPr>
              <w:t> </w:t>
            </w:r>
            <w:r>
              <w:rPr>
                <w:rFonts w:ascii="宋体" w:hAnsi="宋体" w:cs="宋体" w:eastAsia="宋体" w:hint="default"/>
                <w:sz w:val="18"/>
                <w:szCs w:val="18"/>
              </w:rPr>
              <w:t>委员会和审计部门对公司的对外财务报告 和财务报告内部控制监督无效。财务报告 </w:t>
            </w:r>
            <w:r>
              <w:rPr>
                <w:rFonts w:ascii="宋体" w:hAnsi="宋体" w:cs="宋体" w:eastAsia="宋体" w:hint="default"/>
                <w:spacing w:val="-5"/>
                <w:sz w:val="18"/>
                <w:szCs w:val="18"/>
              </w:rPr>
              <w:t>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w:t>
            </w:r>
            <w:r>
              <w:rPr>
                <w:rFonts w:ascii="宋体" w:hAnsi="宋体" w:cs="宋体" w:eastAsia="宋体" w:hint="default"/>
                <w:spacing w:val="-86"/>
                <w:sz w:val="18"/>
                <w:szCs w:val="18"/>
              </w:rPr>
              <w:t> </w:t>
            </w:r>
            <w:r>
              <w:rPr>
                <w:rFonts w:ascii="宋体" w:hAnsi="宋体" w:cs="宋体" w:eastAsia="宋体" w:hint="default"/>
                <w:spacing w:val="-5"/>
                <w:sz w:val="18"/>
                <w:szCs w:val="18"/>
              </w:rPr>
              <w:t>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w:t>
            </w:r>
            <w:r>
              <w:rPr>
                <w:rFonts w:ascii="宋体" w:hAnsi="宋体" w:cs="宋体" w:eastAsia="宋体" w:hint="default"/>
                <w:spacing w:val="-86"/>
                <w:sz w:val="18"/>
                <w:szCs w:val="18"/>
              </w:rPr>
              <w:t> </w:t>
            </w:r>
            <w:r>
              <w:rPr>
                <w:rFonts w:ascii="宋体" w:hAnsi="宋体" w:cs="宋体" w:eastAsia="宋体" w:hint="default"/>
                <w:spacing w:val="-5"/>
                <w:sz w:val="18"/>
                <w:szCs w:val="18"/>
              </w:rPr>
              <w:t>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w:t>
            </w:r>
            <w:r>
              <w:rPr>
                <w:rFonts w:ascii="宋体" w:hAnsi="宋体" w:cs="宋体" w:eastAsia="宋体" w:hint="default"/>
                <w:spacing w:val="-86"/>
                <w:sz w:val="18"/>
                <w:szCs w:val="18"/>
              </w:rPr>
              <w:t> </w:t>
            </w:r>
            <w:r>
              <w:rPr>
                <w:rFonts w:ascii="宋体" w:hAnsi="宋体" w:cs="宋体" w:eastAsia="宋体" w:hint="default"/>
                <w:sz w:val="18"/>
                <w:szCs w:val="18"/>
              </w:rPr>
              <w:t>或特殊交易的账务处理没有建立相应的控 制机制或没有实施且没有相应的补偿性控 </w:t>
            </w: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w:t>
            </w:r>
            <w:r>
              <w:rPr>
                <w:rFonts w:ascii="宋体" w:hAnsi="宋体" w:cs="宋体" w:eastAsia="宋体" w:hint="default"/>
                <w:spacing w:val="-86"/>
                <w:sz w:val="18"/>
                <w:szCs w:val="18"/>
              </w:rPr>
              <w:t> </w:t>
            </w:r>
            <w:r>
              <w:rPr>
                <w:rFonts w:ascii="宋体" w:hAnsi="宋体" w:cs="宋体" w:eastAsia="宋体" w:hint="default"/>
                <w:sz w:val="18"/>
                <w:szCs w:val="18"/>
              </w:rPr>
              <w:t>在一项或多项缺陷且不能合理保证编制的 财务报表达到真实、完整的目标。一般缺 陷是指除上述重大缺陷、重要缺陷之外的</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4"/>
                <w:szCs w:val="14"/>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z w:val="18"/>
                <w:szCs w:val="18"/>
              </w:rPr>
              <w:t> 性作判定。如果缺陷发生的可能性较 </w:t>
            </w:r>
            <w:r>
              <w:rPr>
                <w:rFonts w:ascii="宋体" w:hAnsi="宋体" w:cs="宋体" w:eastAsia="宋体" w:hint="default"/>
                <w:spacing w:val="-5"/>
                <w:sz w:val="18"/>
                <w:szCs w:val="18"/>
              </w:rPr>
              <w:t>小，会降低工作效率或效果、或加大效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z w:val="18"/>
                <w:szCs w:val="18"/>
              </w:rPr>
              <w:t> 一般缺陷；如果缺陷发生的可能性较 </w:t>
            </w:r>
            <w:r>
              <w:rPr>
                <w:rFonts w:ascii="宋体" w:hAnsi="宋体" w:cs="宋体" w:eastAsia="宋体" w:hint="default"/>
                <w:spacing w:val="-5"/>
                <w:sz w:val="18"/>
                <w:szCs w:val="18"/>
              </w:rPr>
              <w:t>高，会显著降低工作效率或效果、或显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z w:val="18"/>
                <w:szCs w:val="18"/>
              </w:rPr>
              <w:t> </w:t>
            </w:r>
            <w:r>
              <w:rPr>
                <w:rFonts w:ascii="宋体" w:hAnsi="宋体" w:cs="宋体" w:eastAsia="宋体" w:hint="default"/>
                <w:spacing w:val="-4"/>
                <w:sz w:val="18"/>
                <w:szCs w:val="18"/>
              </w:rPr>
              <w:t>离预期目标为重要缺陷；如果缺陷发生</w:t>
            </w:r>
            <w:r>
              <w:rPr>
                <w:rFonts w:ascii="宋体" w:hAnsi="宋体" w:cs="宋体" w:eastAsia="宋体" w:hint="default"/>
                <w:sz w:val="18"/>
                <w:szCs w:val="18"/>
              </w:rPr>
              <w:t> </w:t>
            </w:r>
            <w:r>
              <w:rPr>
                <w:rFonts w:ascii="宋体" w:hAnsi="宋体" w:cs="宋体" w:eastAsia="宋体" w:hint="default"/>
                <w:spacing w:val="-4"/>
                <w:sz w:val="18"/>
                <w:szCs w:val="18"/>
              </w:rPr>
              <w:t>的可能性高，会严重降低工作效率或效</w:t>
            </w:r>
            <w:r>
              <w:rPr>
                <w:rFonts w:ascii="宋体" w:hAnsi="宋体" w:cs="宋体" w:eastAsia="宋体" w:hint="default"/>
                <w:sz w:val="18"/>
                <w:szCs w:val="18"/>
              </w:rPr>
              <w:t> </w:t>
            </w:r>
            <w:r>
              <w:rPr>
                <w:rFonts w:ascii="宋体" w:hAnsi="宋体" w:cs="宋体" w:eastAsia="宋体" w:hint="default"/>
                <w:spacing w:val="-5"/>
                <w:sz w:val="18"/>
                <w:szCs w:val="18"/>
              </w:rPr>
              <w:t>果、或严重加大效果的不确定性、或使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之严重偏离预期目标为重大缺陷。</w:t>
            </w:r>
          </w:p>
        </w:tc>
      </w:tr>
    </w:tbl>
    <w:p>
      <w:pPr>
        <w:spacing w:after="0" w:line="316" w:lineRule="auto"/>
        <w:jc w:val="left"/>
        <w:rPr>
          <w:rFonts w:ascii="宋体" w:hAnsi="宋体" w:cs="宋体" w:eastAsia="宋体" w:hint="default"/>
          <w:sz w:val="18"/>
          <w:szCs w:val="18"/>
        </w:rPr>
        <w:sectPr>
          <w:pgSz w:w="11910" w:h="16840"/>
          <w:pgMar w:header="878" w:footer="978" w:top="1100" w:bottom="1160" w:left="1020" w:right="100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其他控制缺陷。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09" w:lineRule="auto"/>
              <w:ind w:left="23" w:right="20"/>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4"/>
                <w:sz w:val="18"/>
                <w:szCs w:val="18"/>
              </w:rPr>
              <w:t>失与利润表相关的，以营业收入指标衡量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如果该缺陷单独或连同其他缺陷可能导致 的财务报告错报金额小于营业收入的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则认定为一般缺陷；如果超过营业收入的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，则认定为重要缺陷；如果 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 内部控制缺陷可能导致或导致的损失与资 产管理相关的，以资产总额指标衡量。如 果该缺陷单独或连同其他缺陷可能导致的 财务报告错报金额小于资产总额的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20"/>
                <w:sz w:val="18"/>
                <w:szCs w:val="18"/>
              </w:rPr>
              <w:t>1%</w:t>
            </w:r>
            <w:r>
              <w:rPr>
                <w:rFonts w:ascii="宋体" w:hAnsi="宋体" w:cs="宋体" w:eastAsia="宋体" w:hint="default"/>
                <w:spacing w:val="-20"/>
                <w:sz w:val="18"/>
                <w:szCs w:val="18"/>
              </w:rPr>
              <w:t>，则</w:t>
            </w:r>
            <w:r>
              <w:rPr>
                <w:rFonts w:ascii="宋体" w:hAnsi="宋体" w:cs="宋体" w:eastAsia="宋体" w:hint="default"/>
                <w:sz w:val="18"/>
                <w:szCs w:val="18"/>
              </w:rPr>
              <w:t> </w:t>
            </w:r>
            <w:r>
              <w:rPr>
                <w:rFonts w:ascii="宋体" w:hAnsi="宋体" w:cs="宋体" w:eastAsia="宋体" w:hint="default"/>
                <w:spacing w:val="-5"/>
                <w:sz w:val="18"/>
                <w:szCs w:val="18"/>
              </w:rPr>
              <w:t>认定为一般缺陷；如果超过资产总额的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则认定为重要缺陷；如果超过资</w:t>
            </w:r>
            <w:r>
              <w:rPr>
                <w:rFonts w:ascii="宋体" w:hAnsi="宋体" w:cs="宋体" w:eastAsia="宋体" w:hint="default"/>
                <w:sz w:val="18"/>
                <w:szCs w:val="18"/>
              </w:rPr>
              <w:t> 产总额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1"/>
              <w:ind w:left="24" w:right="22"/>
              <w:jc w:val="both"/>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z w:val="18"/>
                <w:szCs w:val="18"/>
              </w:rPr>
              <w:t> </w:t>
            </w:r>
            <w:r>
              <w:rPr>
                <w:rFonts w:ascii="宋体" w:hAnsi="宋体" w:cs="宋体" w:eastAsia="宋体" w:hint="default"/>
                <w:spacing w:val="-4"/>
                <w:sz w:val="18"/>
                <w:szCs w:val="18"/>
              </w:rPr>
              <w:t>量指标。内部控制缺陷可能导致或导致</w:t>
            </w:r>
            <w:r>
              <w:rPr>
                <w:rFonts w:ascii="宋体" w:hAnsi="宋体" w:cs="宋体" w:eastAsia="宋体" w:hint="default"/>
                <w:sz w:val="18"/>
                <w:szCs w:val="18"/>
              </w:rPr>
              <w:t> </w:t>
            </w:r>
            <w:r>
              <w:rPr>
                <w:rFonts w:ascii="宋体" w:hAnsi="宋体" w:cs="宋体" w:eastAsia="宋体" w:hint="default"/>
                <w:spacing w:val="-4"/>
                <w:sz w:val="18"/>
                <w:szCs w:val="18"/>
              </w:rPr>
              <w:t>的损失与利润报表相关的，以营业收入</w:t>
            </w:r>
            <w:r>
              <w:rPr>
                <w:rFonts w:ascii="宋体" w:hAnsi="宋体" w:cs="宋体" w:eastAsia="宋体" w:hint="default"/>
                <w:sz w:val="18"/>
                <w:szCs w:val="18"/>
              </w:rPr>
              <w:t> </w:t>
            </w:r>
            <w:r>
              <w:rPr>
                <w:rFonts w:ascii="宋体" w:hAnsi="宋体" w:cs="宋体" w:eastAsia="宋体" w:hint="default"/>
                <w:spacing w:val="-4"/>
                <w:sz w:val="18"/>
                <w:szCs w:val="18"/>
              </w:rPr>
              <w:t>指标衡量。如果该缺陷单独或连同其他</w:t>
            </w:r>
            <w:r>
              <w:rPr>
                <w:rFonts w:ascii="宋体" w:hAnsi="宋体" w:cs="宋体" w:eastAsia="宋体" w:hint="default"/>
                <w:sz w:val="18"/>
                <w:szCs w:val="18"/>
              </w:rPr>
              <w:t> 缺陷可能导致的损失金额小于营业收</w:t>
            </w:r>
          </w:p>
          <w:p>
            <w:pPr>
              <w:pStyle w:val="TableParagraph"/>
              <w:spacing w:line="79"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4" w:right="0"/>
              <w:jc w:val="left"/>
              <w:rPr>
                <w:rFonts w:ascii="宋体" w:hAnsi="宋体" w:cs="宋体" w:eastAsia="宋体" w:hint="default"/>
                <w:sz w:val="18"/>
                <w:szCs w:val="18"/>
              </w:rPr>
            </w:pPr>
            <w:r>
              <w:rPr>
                <w:rFonts w:ascii="宋体" w:hAnsi="宋体" w:cs="宋体" w:eastAsia="宋体" w:hint="default"/>
                <w:sz w:val="18"/>
                <w:szCs w:val="18"/>
              </w:rPr>
              <w:t>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，则认定为一般缺陷；如果超</w:t>
            </w:r>
          </w:p>
          <w:p>
            <w:pPr>
              <w:pStyle w:val="TableParagraph"/>
              <w:spacing w:line="310" w:lineRule="atLeast" w:before="2"/>
              <w:ind w:left="24" w:right="32"/>
              <w:jc w:val="left"/>
              <w:rPr>
                <w:rFonts w:ascii="宋体" w:hAnsi="宋体" w:cs="宋体" w:eastAsia="宋体" w:hint="default"/>
                <w:sz w:val="18"/>
                <w:szCs w:val="18"/>
              </w:rPr>
            </w:pPr>
            <w:r>
              <w:rPr>
                <w:rFonts w:ascii="宋体" w:hAnsi="宋体" w:cs="宋体" w:eastAsia="宋体" w:hint="default"/>
                <w:sz w:val="18"/>
                <w:szCs w:val="18"/>
              </w:rPr>
              <w:t>过营业收入的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 重要缺陷；如果超过营业收入的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103"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pacing w:val="-4"/>
                <w:sz w:val="18"/>
                <w:szCs w:val="18"/>
              </w:rPr>
              <w:t>则认定为重大缺陷。内部控制缺陷可能</w:t>
            </w:r>
          </w:p>
          <w:p>
            <w:pPr>
              <w:pStyle w:val="TableParagraph"/>
              <w:spacing w:line="312" w:lineRule="auto" w:before="76"/>
              <w:ind w:left="24" w:right="22"/>
              <w:jc w:val="left"/>
              <w:rPr>
                <w:rFonts w:ascii="宋体" w:hAnsi="宋体" w:cs="宋体" w:eastAsia="宋体" w:hint="default"/>
                <w:sz w:val="18"/>
                <w:szCs w:val="18"/>
              </w:rPr>
            </w:pPr>
            <w:r>
              <w:rPr>
                <w:rFonts w:ascii="宋体" w:hAnsi="宋体" w:cs="宋体" w:eastAsia="宋体" w:hint="default"/>
                <w:sz w:val="18"/>
                <w:szCs w:val="18"/>
              </w:rPr>
              <w:t>导致或导致的损失与资产管理相关的 </w:t>
            </w:r>
            <w:r>
              <w:rPr>
                <w:rFonts w:ascii="宋体" w:hAnsi="宋体" w:cs="宋体" w:eastAsia="宋体" w:hint="default"/>
                <w:spacing w:val="-4"/>
                <w:sz w:val="18"/>
                <w:szCs w:val="18"/>
              </w:rPr>
              <w:t>以资产总额指标衡量。如果该缺陷单独</w:t>
            </w:r>
            <w:r>
              <w:rPr>
                <w:rFonts w:ascii="宋体" w:hAnsi="宋体" w:cs="宋体" w:eastAsia="宋体" w:hint="default"/>
                <w:sz w:val="18"/>
                <w:szCs w:val="18"/>
              </w:rPr>
              <w:t> 或连同其他缺陷可能导致的损失小于 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 如果超过资产总额的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 认定为重要缺陷；如果超过资产总额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pict>
          <v:shape style="position:absolute;margin-left:376.679993pt;margin-top:-346.393372pt;width:158.35pt;height:253.7pt;mso-position-horizontal-relative:page;mso-position-vertical-relative:paragraph;z-index:-14711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82.700012pt;margin-top:-346.393372pt;width:154.3pt;height:253.85pt;mso-position-horizontal-relative:page;mso-position-vertical-relative:paragraph;z-index:-1471096" coordorigin="7654,-6928" coordsize="3086,5077">
            <v:group style="position:absolute;left:7654;top:-6928;width:3046;height:5077" coordorigin="7654,-6928" coordsize="3046,5077">
              <v:shape style="position:absolute;left:7654;top:-6928;width:3046;height:5077" coordorigin="7654,-6928" coordsize="3046,5077" path="m7654,-6928l10700,-6928,10700,-1851,7654,-1851,7654,-6928xe" filled="true" fillcolor="#ffffff" stroked="false">
                <v:path arrowok="t"/>
                <v:fill type="solid"/>
              </v:shape>
              <v:shape style="position:absolute;left:10560;top:-401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t>十、内部控制审计报告或鉴证报告</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086" w:right="0"/>
        <w:jc w:val="left"/>
        <w:rPr>
          <w:b w:val="0"/>
          <w:bCs w:val="0"/>
        </w:rPr>
      </w:pPr>
      <w:bookmarkStart w:name="_bookmark9" w:id="10"/>
      <w:bookmarkEnd w:id="10"/>
      <w:r>
        <w:rPr>
          <w:b w:val="0"/>
          <w:bCs w:val="0"/>
        </w:rPr>
      </w:r>
      <w:r>
        <w:rPr/>
        <w:t>第十节</w:t>
      </w:r>
      <w:r>
        <w:rPr>
          <w:spacing w:val="-10"/>
        </w:rPr>
        <w:t> </w:t>
      </w:r>
      <w:r>
        <w:rPr/>
        <w:t>公司债券相关情况</w:t>
      </w:r>
      <w:r>
        <w:rPr>
          <w:b w:val="0"/>
          <w:bCs w:val="0"/>
        </w:rPr>
      </w:r>
    </w:p>
    <w:p>
      <w:pPr>
        <w:spacing w:line="240" w:lineRule="auto" w:before="6"/>
        <w:rPr>
          <w:rFonts w:ascii="宋体" w:hAnsi="宋体" w:cs="宋体" w:eastAsia="宋体" w:hint="default"/>
          <w:b/>
          <w:bCs/>
          <w:sz w:val="42"/>
          <w:szCs w:val="42"/>
        </w:rPr>
      </w:pPr>
    </w:p>
    <w:p>
      <w:pPr>
        <w:spacing w:line="360" w:lineRule="auto" w:before="0"/>
        <w:ind w:left="112" w:right="109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right="0"/>
        <w:jc w:val="center"/>
        <w:rPr>
          <w:b w:val="0"/>
          <w:bCs w:val="0"/>
        </w:rPr>
      </w:pPr>
      <w:bookmarkStart w:name="_bookmark10" w:id="11"/>
      <w:bookmarkEnd w:id="11"/>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487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吕安吉、刘江杰</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tabs>
          <w:tab w:pos="640" w:val="left" w:leader="none"/>
          <w:tab w:pos="1281" w:val="left" w:leader="none"/>
          <w:tab w:pos="1922" w:val="left" w:leader="none"/>
        </w:tabs>
        <w:spacing w:before="0"/>
        <w:ind w:left="0" w:right="0" w:firstLine="0"/>
        <w:jc w:val="center"/>
        <w:rPr>
          <w:rFonts w:ascii="黑体" w:hAnsi="黑体" w:cs="黑体" w:eastAsia="黑体" w:hint="default"/>
          <w:sz w:val="32"/>
          <w:szCs w:val="32"/>
        </w:rPr>
      </w:pPr>
      <w:r>
        <w:rPr>
          <w:rFonts w:ascii="黑体" w:hAnsi="黑体" w:cs="黑体" w:eastAsia="黑体" w:hint="default"/>
          <w:b/>
          <w:bCs/>
          <w:w w:val="95"/>
          <w:sz w:val="32"/>
          <w:szCs w:val="32"/>
        </w:rPr>
        <w:t>审</w:t>
        <w:tab/>
        <w:t>计</w:t>
        <w:tab/>
        <w:t>报</w:t>
        <w:tab/>
      </w:r>
      <w:r>
        <w:rPr>
          <w:rFonts w:ascii="黑体" w:hAnsi="黑体" w:cs="黑体" w:eastAsia="黑体" w:hint="default"/>
          <w:b/>
          <w:bCs/>
          <w:sz w:val="32"/>
          <w:szCs w:val="32"/>
        </w:rPr>
        <w:t>告</w:t>
      </w:r>
      <w:r>
        <w:rPr>
          <w:rFonts w:ascii="黑体" w:hAnsi="黑体" w:cs="黑体" w:eastAsia="黑体" w:hint="default"/>
          <w:sz w:val="32"/>
          <w:szCs w:val="32"/>
        </w:rPr>
      </w:r>
    </w:p>
    <w:p>
      <w:pPr>
        <w:spacing w:before="280"/>
        <w:ind w:left="0" w:right="0"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Times New Roman" w:hAnsi="Times New Roman" w:cs="Times New Roman" w:eastAsia="Times New Roman" w:hint="default"/>
          <w:sz w:val="18"/>
          <w:szCs w:val="18"/>
        </w:rPr>
        <w:t>2018</w:t>
      </w:r>
      <w:r>
        <w:rPr>
          <w:rFonts w:ascii="黑体" w:hAnsi="黑体" w:cs="黑体" w:eastAsia="黑体" w:hint="default"/>
          <w:sz w:val="18"/>
          <w:szCs w:val="18"/>
        </w:rPr>
        <w:t>〕</w:t>
      </w:r>
      <w:r>
        <w:rPr>
          <w:rFonts w:ascii="Times New Roman" w:hAnsi="Times New Roman" w:cs="Times New Roman" w:eastAsia="Times New Roman" w:hint="default"/>
          <w:sz w:val="18"/>
          <w:szCs w:val="18"/>
        </w:rPr>
        <w:t>487</w:t>
      </w:r>
      <w:r>
        <w:rPr>
          <w:rFonts w:ascii="Times New Roman" w:hAnsi="Times New Roman" w:cs="Times New Roman" w:eastAsia="Times New Roman" w:hint="default"/>
          <w:spacing w:val="-4"/>
          <w:sz w:val="18"/>
          <w:szCs w:val="18"/>
        </w:rPr>
        <w:t> </w:t>
      </w:r>
      <w:r>
        <w:rPr>
          <w:rFonts w:ascii="黑体" w:hAnsi="黑体" w:cs="黑体" w:eastAsia="黑体" w:hint="default"/>
          <w:sz w:val="18"/>
          <w:szCs w:val="18"/>
        </w:rPr>
        <w:t>号</w:t>
      </w:r>
    </w:p>
    <w:p>
      <w:pPr>
        <w:spacing w:line="240" w:lineRule="auto" w:before="12"/>
        <w:rPr>
          <w:rFonts w:ascii="黑体" w:hAnsi="黑体" w:cs="黑体" w:eastAsia="黑体" w:hint="default"/>
          <w:sz w:val="17"/>
          <w:szCs w:val="17"/>
        </w:rPr>
      </w:pPr>
    </w:p>
    <w:p>
      <w:pPr>
        <w:spacing w:line="376" w:lineRule="auto" w:before="0"/>
        <w:ind w:left="532" w:right="5324" w:firstLine="0"/>
        <w:jc w:val="left"/>
        <w:rPr>
          <w:rFonts w:ascii="宋体" w:hAnsi="宋体" w:cs="宋体" w:eastAsia="宋体" w:hint="default"/>
          <w:sz w:val="21"/>
          <w:szCs w:val="21"/>
        </w:rPr>
      </w:pPr>
      <w:r>
        <w:rPr>
          <w:rFonts w:ascii="宋体" w:hAnsi="宋体" w:cs="宋体" w:eastAsia="宋体" w:hint="default"/>
          <w:sz w:val="21"/>
          <w:szCs w:val="21"/>
        </w:rPr>
        <w:t>浙江金科文化产业股份有限公司全体股东：</w:t>
      </w:r>
      <w:r>
        <w:rPr>
          <w:rFonts w:ascii="宋体" w:hAnsi="宋体" w:cs="宋体" w:eastAsia="宋体" w:hint="default"/>
          <w:w w:val="99"/>
          <w:sz w:val="21"/>
          <w:szCs w:val="21"/>
        </w:rPr>
        <w:t> </w:t>
      </w:r>
      <w:r>
        <w:rPr>
          <w:rFonts w:ascii="宋体" w:hAnsi="宋体" w:cs="宋体" w:eastAsia="宋体" w:hint="default"/>
          <w:b/>
          <w:bCs/>
          <w:sz w:val="21"/>
          <w:szCs w:val="21"/>
        </w:rPr>
        <w:t>一、审计意见</w:t>
      </w:r>
      <w:r>
        <w:rPr>
          <w:rFonts w:ascii="宋体" w:hAnsi="宋体" w:cs="宋体" w:eastAsia="宋体" w:hint="default"/>
          <w:sz w:val="21"/>
          <w:szCs w:val="21"/>
        </w:rPr>
      </w:r>
    </w:p>
    <w:p>
      <w:pPr>
        <w:pStyle w:val="BodyText"/>
        <w:spacing w:line="256" w:lineRule="auto" w:before="37"/>
        <w:ind w:right="109" w:firstLine="420"/>
        <w:jc w:val="both"/>
      </w:pPr>
      <w:r>
        <w:rPr>
          <w:w w:val="95"/>
        </w:rPr>
        <w:t>我们审计了浙江金科文化产业股份有限公司（以下简称金科文化公司）财务报表，包括</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rFonts w:ascii="Times New Roman" w:hAnsi="Times New Roman" w:cs="Times New Roman" w:eastAsia="Times New Roman" w:hint="default"/>
          <w:spacing w:val="-46"/>
          <w:w w:val="95"/>
        </w:rPr>
        <w:t> </w:t>
      </w:r>
      <w:r>
        <w:rPr>
          <w:rFonts w:ascii="Times New Roman" w:hAnsi="Times New Roman" w:cs="Times New Roman" w:eastAsia="Times New Roman" w:hint="default"/>
          <w:spacing w:val="-46"/>
          <w:w w:val="95"/>
        </w:rPr>
      </w:r>
      <w:r>
        <w:rPr>
          <w:w w:val="95"/>
        </w:rPr>
        <w:t>日的合并及母公司资产负债表，</w:t>
      </w:r>
      <w:r>
        <w:rPr>
          <w:rFonts w:ascii="Times New Roman" w:hAnsi="Times New Roman" w:cs="Times New Roman" w:eastAsia="Times New Roman" w:hint="default"/>
          <w:w w:val="95"/>
        </w:rPr>
        <w:t>2017</w:t>
      </w:r>
      <w:r>
        <w:rPr>
          <w:w w:val="95"/>
        </w:rPr>
        <w:t>年度的合并及母公司利润表、合并及母公司现金流量表、合并及母公</w:t>
      </w:r>
      <w:r>
        <w:rPr>
          <w:spacing w:val="40"/>
          <w:w w:val="95"/>
        </w:rPr>
        <w:t> </w:t>
      </w:r>
      <w:r>
        <w:rPr>
          <w:spacing w:val="40"/>
          <w:w w:val="95"/>
        </w:rPr>
      </w:r>
      <w:r>
        <w:rPr/>
        <w:t>司所有者权益变动表，以及相关财务报表附注。</w:t>
      </w:r>
    </w:p>
    <w:p>
      <w:pPr>
        <w:pStyle w:val="BodyText"/>
        <w:spacing w:line="240" w:lineRule="auto" w:before="142"/>
        <w:ind w:left="532" w:right="0"/>
        <w:jc w:val="left"/>
      </w:pPr>
      <w:r>
        <w:rPr/>
        <w:t>我们认为，后附的财务报表在所有重大方面按照企业会计准则的规定编制，公允反映了金科文化公司</w:t>
      </w:r>
    </w:p>
    <w:p>
      <w:pPr>
        <w:pStyle w:val="BodyText"/>
        <w:spacing w:line="367" w:lineRule="auto" w:before="37"/>
        <w:ind w:left="532" w:right="0" w:hanging="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年度的合并及母公司经营成果和现金流量。</w:t>
      </w:r>
      <w:r>
        <w:rPr>
          <w:w w:val="99"/>
        </w:rPr>
        <w:t> </w:t>
      </w:r>
      <w:r>
        <w:rPr>
          <w:rFonts w:ascii="宋体" w:hAnsi="宋体" w:cs="宋体" w:eastAsia="宋体" w:hint="default"/>
          <w:b/>
          <w:bCs/>
        </w:rPr>
        <w:t>二、形成审计意见的基础</w:t>
      </w:r>
      <w:r>
        <w:rPr>
          <w:rFonts w:ascii="宋体" w:hAnsi="宋体" w:cs="宋体" w:eastAsia="宋体" w:hint="default"/>
          <w:b/>
          <w:bCs/>
          <w:w w:val="99"/>
        </w:rPr>
        <w:t> </w:t>
      </w:r>
      <w:r>
        <w:rPr>
          <w:w w:val="95"/>
        </w:rPr>
        <w:t>我们按照中国注册会计师审计准则的规定执行了审计工作。审计报告的“注册会计师对财务报表审计</w:t>
      </w:r>
      <w:r>
        <w:rPr/>
      </w:r>
    </w:p>
    <w:p>
      <w:pPr>
        <w:pStyle w:val="BodyText"/>
        <w:spacing w:line="201" w:lineRule="exact"/>
        <w:ind w:right="0"/>
        <w:jc w:val="left"/>
      </w:pPr>
      <w:r>
        <w:rPr/>
        <w:t>的责任”部分进一步阐述了我们在这些准则下的责任。按照中国注册会计师职业道德守则，我们独立于金</w:t>
      </w:r>
    </w:p>
    <w:p>
      <w:pPr>
        <w:pStyle w:val="BodyText"/>
        <w:spacing w:line="273" w:lineRule="auto" w:before="37"/>
        <w:ind w:right="110"/>
        <w:jc w:val="both"/>
      </w:pPr>
      <w:r>
        <w:rPr>
          <w:w w:val="95"/>
        </w:rPr>
        <w:t>科文化公司，并履行了职业道德方面的其他责任。我们相信，我们获取的审计证据是充分、适当的，为发</w:t>
      </w:r>
      <w:r>
        <w:rPr>
          <w:spacing w:val="44"/>
          <w:w w:val="95"/>
        </w:rPr>
        <w:t> </w:t>
      </w:r>
      <w:r>
        <w:rPr>
          <w:spacing w:val="44"/>
          <w:w w:val="95"/>
        </w:rPr>
      </w:r>
      <w:r>
        <w:rPr/>
        <w:t>表审计意见提供了基础。</w:t>
      </w:r>
    </w:p>
    <w:p>
      <w:pPr>
        <w:pStyle w:val="BodyText"/>
        <w:spacing w:line="432" w:lineRule="exact" w:before="27"/>
        <w:ind w:left="532" w:right="0"/>
        <w:jc w:val="left"/>
      </w:pPr>
      <w:r>
        <w:rPr>
          <w:rFonts w:ascii="宋体" w:hAnsi="宋体" w:cs="宋体" w:eastAsia="宋体" w:hint="default"/>
          <w:b/>
          <w:bCs/>
        </w:rPr>
        <w:t>三、关键审计事项</w:t>
      </w:r>
      <w:r>
        <w:rPr>
          <w:rFonts w:ascii="宋体" w:hAnsi="宋体" w:cs="宋体" w:eastAsia="宋体" w:hint="default"/>
          <w:b/>
          <w:bCs/>
          <w:w w:val="99"/>
        </w:rPr>
        <w:t> </w:t>
      </w:r>
      <w:r>
        <w:rPr>
          <w:w w:val="95"/>
        </w:rPr>
        <w:t>关键审计事项是我们根据职业判断，认为对本期财务报表审计最为重要的事项。这些事项的应对以对</w:t>
      </w:r>
      <w:r>
        <w:rPr/>
      </w:r>
    </w:p>
    <w:p>
      <w:pPr>
        <w:pStyle w:val="BodyText"/>
        <w:spacing w:line="255" w:lineRule="exact"/>
        <w:ind w:right="0"/>
        <w:jc w:val="left"/>
      </w:pPr>
      <w:r>
        <w:rPr/>
        <w:t>财务报表整体进行审计并形成审计意见为背景，我们不对这些事项单独发表意见。</w:t>
      </w:r>
    </w:p>
    <w:p>
      <w:pPr>
        <w:pStyle w:val="BodyText"/>
        <w:spacing w:line="240" w:lineRule="auto" w:before="157"/>
        <w:ind w:left="532"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商誉减值</w:t>
      </w:r>
    </w:p>
    <w:p>
      <w:pPr>
        <w:pStyle w:val="BodyText"/>
        <w:spacing w:line="430" w:lineRule="atLeast" w:before="2"/>
        <w:ind w:left="532" w:right="0"/>
        <w:jc w:val="left"/>
      </w:pPr>
      <w:r>
        <w:rPr>
          <w:rFonts w:ascii="Times New Roman" w:hAnsi="Times New Roman" w:cs="Times New Roman" w:eastAsia="Times New Roman" w:hint="default"/>
        </w:rPr>
        <w:t>1. </w:t>
      </w:r>
      <w:r>
        <w:rPr/>
        <w:t>关键审计事项</w:t>
      </w:r>
      <w:r>
        <w:rPr>
          <w:w w:val="99"/>
        </w:rPr>
        <w:t> </w:t>
      </w:r>
      <w:r>
        <w:rPr>
          <w:w w:val="95"/>
        </w:rPr>
        <w:t>如财务报表附注五（一）</w:t>
      </w:r>
      <w:r>
        <w:rPr>
          <w:rFonts w:ascii="Times New Roman" w:hAnsi="Times New Roman" w:cs="Times New Roman" w:eastAsia="Times New Roman" w:hint="default"/>
          <w:w w:val="95"/>
        </w:rPr>
        <w:t>17</w:t>
      </w:r>
      <w:r>
        <w:rPr>
          <w:w w:val="95"/>
        </w:rPr>
        <w:t>所述，截至</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日，金科文化公司合并财务报表中商誉的账面价</w:t>
      </w:r>
      <w:r>
        <w:rPr/>
      </w:r>
    </w:p>
    <w:p>
      <w:pPr>
        <w:pStyle w:val="BodyText"/>
        <w:spacing w:line="266" w:lineRule="auto" w:before="21"/>
        <w:ind w:right="110"/>
        <w:jc w:val="both"/>
      </w:pPr>
      <w:r>
        <w:rPr>
          <w:spacing w:val="-1"/>
          <w:w w:val="95"/>
        </w:rPr>
        <w:t>值为人民币</w:t>
      </w:r>
      <w:r>
        <w:rPr>
          <w:rFonts w:ascii="Times New Roman" w:hAnsi="Times New Roman" w:cs="Times New Roman" w:eastAsia="Times New Roman" w:hint="default"/>
          <w:spacing w:val="-1"/>
          <w:w w:val="95"/>
        </w:rPr>
        <w:t>63.74</w:t>
      </w:r>
      <w:r>
        <w:rPr>
          <w:spacing w:val="-1"/>
          <w:w w:val="95"/>
        </w:rPr>
        <w:t>亿元。根据企业会计准则的相关规定，金科文化公司管理层（以下简称管理层）需每年对</w:t>
      </w:r>
      <w:r>
        <w:rPr>
          <w:spacing w:val="43"/>
          <w:w w:val="95"/>
        </w:rPr>
        <w:t> </w:t>
      </w:r>
      <w:r>
        <w:rPr>
          <w:spacing w:val="43"/>
          <w:w w:val="95"/>
        </w:rPr>
      </w:r>
      <w:r>
        <w:rPr>
          <w:w w:val="95"/>
        </w:rPr>
        <w:t>商誉进行减值测试。由于每个被收购的子公司就是一个资产组，因此企业合并形成的商誉被分配至相对应</w:t>
      </w:r>
      <w:r>
        <w:rPr>
          <w:spacing w:val="37"/>
          <w:w w:val="95"/>
        </w:rPr>
        <w:t> </w:t>
      </w:r>
      <w:r>
        <w:rPr>
          <w:spacing w:val="37"/>
          <w:w w:val="95"/>
        </w:rPr>
      </w:r>
      <w:r>
        <w:rPr>
          <w:w w:val="95"/>
        </w:rPr>
        <w:t>的子公司以进行减值测试。减值测试以包含商誉的资产组的可收回金额为基础，资产组的可收回金额按照</w:t>
      </w:r>
      <w:r>
        <w:rPr>
          <w:spacing w:val="40"/>
          <w:w w:val="95"/>
        </w:rPr>
        <w:t> </w:t>
      </w:r>
      <w:r>
        <w:rPr>
          <w:spacing w:val="40"/>
          <w:w w:val="95"/>
        </w:rPr>
      </w:r>
      <w:r>
        <w:rPr>
          <w:w w:val="95"/>
        </w:rPr>
        <w:t>资产组的预计未来现金流量的现值与资产的公允价值减去处置费用后的净额两者之间较高者确定。由于对</w:t>
      </w:r>
      <w:r>
        <w:rPr/>
      </w:r>
    </w:p>
    <w:p>
      <w:pPr>
        <w:spacing w:after="0" w:line="266" w:lineRule="auto"/>
        <w:jc w:val="both"/>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BodyText"/>
        <w:spacing w:line="273" w:lineRule="auto" w:before="34"/>
        <w:ind w:right="0"/>
        <w:jc w:val="left"/>
      </w:pPr>
      <w:r>
        <w:rPr>
          <w:w w:val="95"/>
        </w:rPr>
        <w:t>商誉账面价值的评估涉及大量的管理层判断和估计，尤其是对于预计未来现金流量和使用的折现率的判断</w:t>
      </w:r>
      <w:r>
        <w:rPr>
          <w:spacing w:val="39"/>
          <w:w w:val="95"/>
        </w:rPr>
        <w:t> </w:t>
      </w:r>
      <w:r>
        <w:rPr>
          <w:spacing w:val="39"/>
          <w:w w:val="95"/>
        </w:rPr>
      </w:r>
      <w:r>
        <w:rPr/>
        <w:t>和估计，同时考虑商誉对于财务报表整体的重要性，因此我们将商誉减值作为关键审计事项。</w:t>
      </w:r>
    </w:p>
    <w:p>
      <w:pPr>
        <w:pStyle w:val="BodyText"/>
        <w:spacing w:line="357" w:lineRule="auto" w:before="127"/>
        <w:ind w:left="532" w:right="5004"/>
        <w:jc w:val="left"/>
      </w:pPr>
      <w:r>
        <w:rPr>
          <w:rFonts w:ascii="Times New Roman" w:hAnsi="Times New Roman" w:cs="Times New Roman" w:eastAsia="Times New Roman" w:hint="default"/>
        </w:rPr>
        <w:t>2. </w:t>
      </w:r>
      <w:r>
        <w:rPr/>
        <w:t>审计中的应对</w:t>
      </w:r>
      <w:r>
        <w:rPr>
          <w:w w:val="99"/>
        </w:rPr>
        <w:t> </w:t>
      </w:r>
      <w:r>
        <w:rPr/>
        <w:t>我们针对商誉的减值执行的主要审计程序包括：</w:t>
      </w:r>
    </w:p>
    <w:p>
      <w:pPr>
        <w:pStyle w:val="BodyText"/>
        <w:spacing w:line="240" w:lineRule="auto" w:before="54"/>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了解并测试了金科文化公司对商誉减值评估的内部控制；</w:t>
      </w:r>
    </w:p>
    <w:p>
      <w:pPr>
        <w:pStyle w:val="BodyText"/>
        <w:spacing w:line="240" w:lineRule="auto" w:before="141"/>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评价了独立评估师的胜任能力、专业素质和客观性；</w:t>
      </w:r>
    </w:p>
    <w:p>
      <w:pPr>
        <w:pStyle w:val="BodyText"/>
        <w:spacing w:line="240" w:lineRule="auto" w:before="141"/>
        <w:ind w:left="532"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t>评估了价值类型和评估方法的合理性，以及折现率等评估参数；</w:t>
      </w:r>
    </w:p>
    <w:p>
      <w:pPr>
        <w:pStyle w:val="BodyText"/>
        <w:spacing w:line="273" w:lineRule="auto" w:before="141"/>
        <w:ind w:right="212" w:firstLine="420"/>
        <w:jc w:val="both"/>
      </w:pPr>
      <w:r>
        <w:rPr>
          <w:w w:val="95"/>
        </w:rPr>
        <w:t>①评估了管理层判断的现金产生单元的合理性，并对减值评估中采用的关键假设予以评价；②将详细</w:t>
      </w:r>
      <w:r>
        <w:rPr>
          <w:w w:val="99"/>
        </w:rPr>
        <w:t> </w:t>
      </w:r>
      <w:r>
        <w:rPr>
          <w:w w:val="95"/>
        </w:rPr>
        <w:t>预测期收入增长率与公司的历史收入增长率以及行业历史数据进行比较；③将预测的毛利率与以往业绩进</w:t>
      </w:r>
      <w:r>
        <w:rPr>
          <w:spacing w:val="40"/>
          <w:w w:val="95"/>
        </w:rPr>
        <w:t> </w:t>
      </w:r>
      <w:r>
        <w:rPr>
          <w:spacing w:val="40"/>
          <w:w w:val="95"/>
        </w:rPr>
      </w:r>
      <w:r>
        <w:rPr>
          <w:w w:val="95"/>
        </w:rPr>
        <w:t>行比较，并考虑市场趋势；④对折现率，我们参考了若干家可比公司的公开财务信息；⑤对减值评估中采</w:t>
      </w:r>
      <w:r>
        <w:rPr>
          <w:spacing w:val="40"/>
          <w:w w:val="95"/>
        </w:rPr>
        <w:t> </w:t>
      </w:r>
      <w:r>
        <w:rPr>
          <w:spacing w:val="40"/>
          <w:w w:val="95"/>
        </w:rPr>
      </w:r>
      <w:r>
        <w:rPr>
          <w:w w:val="95"/>
        </w:rPr>
        <w:t>用的折现率、经营和财务假设执行敏感性分析，考虑这些参数和假设在合理变动时对减值测试结果的潜在</w:t>
      </w:r>
      <w:r>
        <w:rPr>
          <w:spacing w:val="40"/>
          <w:w w:val="95"/>
        </w:rPr>
        <w:t> </w:t>
      </w:r>
      <w:r>
        <w:rPr>
          <w:spacing w:val="40"/>
          <w:w w:val="95"/>
        </w:rPr>
      </w:r>
      <w:r>
        <w:rPr/>
        <w:t>影响；⑥我们测试了未来现金流量净现值的计算是否准确。</w:t>
      </w:r>
    </w:p>
    <w:p>
      <w:pPr>
        <w:pStyle w:val="BodyText"/>
        <w:spacing w:line="240" w:lineRule="auto" w:before="128"/>
        <w:ind w:left="532" w:right="0"/>
        <w:jc w:val="left"/>
      </w:pPr>
      <w:r>
        <w:rPr/>
        <w:t>（二）移动互联网文化产业业务收入确认</w:t>
      </w:r>
    </w:p>
    <w:p>
      <w:pPr>
        <w:pStyle w:val="BodyText"/>
        <w:spacing w:line="240" w:lineRule="auto" w:before="157"/>
        <w:ind w:left="532" w:right="67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关键审计事项</w:t>
      </w:r>
    </w:p>
    <w:p>
      <w:pPr>
        <w:pStyle w:val="BodyText"/>
        <w:spacing w:line="261" w:lineRule="auto" w:before="141"/>
        <w:ind w:right="210" w:firstLine="420"/>
        <w:jc w:val="both"/>
      </w:pPr>
      <w:r>
        <w:rPr>
          <w:rFonts w:ascii="Times New Roman" w:hAnsi="Times New Roman" w:cs="Times New Roman" w:eastAsia="Times New Roman" w:hint="default"/>
        </w:rPr>
        <w:t>2017</w:t>
      </w:r>
      <w:r>
        <w:rPr/>
        <w:t>年度金科文化公司实现营业收入</w:t>
      </w:r>
      <w:r>
        <w:rPr>
          <w:rFonts w:ascii="Times New Roman" w:hAnsi="Times New Roman" w:cs="Times New Roman" w:eastAsia="Times New Roman" w:hint="default"/>
        </w:rPr>
        <w:t>139,627.09</w:t>
      </w:r>
      <w:r>
        <w:rPr/>
        <w:t>万元，其中移动互联网文化产业业务收入</w:t>
      </w:r>
      <w:r>
        <w:rPr>
          <w:rFonts w:ascii="Times New Roman" w:hAnsi="Times New Roman" w:cs="Times New Roman" w:eastAsia="Times New Roman" w:hint="default"/>
        </w:rPr>
        <w:t>69,251.04</w:t>
      </w:r>
      <w:r>
        <w:rPr/>
        <w:t>万</w:t>
      </w:r>
      <w:r>
        <w:rPr>
          <w:w w:val="99"/>
        </w:rPr>
        <w:t> </w:t>
      </w:r>
      <w:r>
        <w:rPr>
          <w:w w:val="95"/>
        </w:rPr>
        <w:t>元，占营业收入的比重为</w:t>
      </w:r>
      <w:r>
        <w:rPr>
          <w:rFonts w:ascii="Times New Roman" w:hAnsi="Times New Roman" w:cs="Times New Roman" w:eastAsia="Times New Roman" w:hint="default"/>
          <w:w w:val="95"/>
        </w:rPr>
        <w:t>49.60%</w:t>
      </w:r>
      <w:r>
        <w:rPr>
          <w:w w:val="95"/>
        </w:rPr>
        <w:t>。金科文化公司移动互联网文化产业业务收入具体包括移动休闲游戏发行</w:t>
      </w:r>
      <w:r>
        <w:rPr>
          <w:spacing w:val="26"/>
          <w:w w:val="95"/>
        </w:rPr>
        <w:t> </w:t>
      </w:r>
      <w:r>
        <w:rPr>
          <w:spacing w:val="26"/>
          <w:w w:val="95"/>
        </w:rPr>
      </w:r>
      <w:r>
        <w:rPr>
          <w:spacing w:val="2"/>
          <w:w w:val="95"/>
        </w:rPr>
        <w:t>和运营收入、广告收入和</w:t>
      </w:r>
      <w:r>
        <w:rPr>
          <w:rFonts w:ascii="Times New Roman" w:hAnsi="Times New Roman" w:cs="Times New Roman" w:eastAsia="Times New Roman" w:hint="default"/>
          <w:spacing w:val="2"/>
          <w:w w:val="95"/>
        </w:rPr>
        <w:t>IP</w:t>
      </w:r>
      <w:r>
        <w:rPr>
          <w:spacing w:val="2"/>
          <w:w w:val="95"/>
        </w:rPr>
        <w:t>特许使用权收入；如附注三</w:t>
      </w:r>
      <w:r>
        <w:rPr>
          <w:rFonts w:ascii="Times New Roman" w:hAnsi="Times New Roman" w:cs="Times New Roman" w:eastAsia="Times New Roman" w:hint="default"/>
          <w:spacing w:val="2"/>
          <w:w w:val="95"/>
        </w:rPr>
        <w:t>(</w:t>
      </w:r>
      <w:r>
        <w:rPr>
          <w:spacing w:val="2"/>
          <w:w w:val="95"/>
        </w:rPr>
        <w:t>二十四</w:t>
      </w:r>
      <w:r>
        <w:rPr>
          <w:rFonts w:ascii="Times New Roman" w:hAnsi="Times New Roman" w:cs="Times New Roman" w:eastAsia="Times New Roman" w:hint="default"/>
          <w:spacing w:val="2"/>
          <w:w w:val="95"/>
        </w:rPr>
        <w:t>)</w:t>
      </w:r>
      <w:r>
        <w:rPr>
          <w:spacing w:val="2"/>
          <w:w w:val="95"/>
        </w:rPr>
        <w:t>所述，金科文化公司移动互联网文化产业</w:t>
      </w:r>
      <w:r>
        <w:rPr>
          <w:spacing w:val="38"/>
          <w:w w:val="95"/>
        </w:rPr>
        <w:t> </w:t>
      </w:r>
      <w:r>
        <w:rPr>
          <w:spacing w:val="38"/>
          <w:w w:val="95"/>
        </w:rPr>
      </w:r>
      <w:r>
        <w:rPr>
          <w:spacing w:val="-2"/>
        </w:rPr>
        <w:t>存在不同的业务</w:t>
      </w:r>
      <w:r>
        <w:rPr>
          <w:rFonts w:ascii="Times New Roman" w:hAnsi="Times New Roman" w:cs="Times New Roman" w:eastAsia="Times New Roman" w:hint="default"/>
          <w:spacing w:val="-2"/>
        </w:rPr>
        <w:t>,</w:t>
      </w:r>
      <w:r>
        <w:rPr>
          <w:spacing w:val="-2"/>
        </w:rPr>
        <w:t>管理层针对不同的业务制定了相应的收入确认方法。由于收入是金科文化公司的关键业绩</w:t>
      </w:r>
      <w:r>
        <w:rPr>
          <w:w w:val="99"/>
        </w:rPr>
        <w:t> </w:t>
      </w:r>
      <w:r>
        <w:rPr>
          <w:w w:val="95"/>
        </w:rPr>
        <w:t>指标之一，从而存在管理层为了达到特定目标或期望而操纵收入确认时点的固有风险，我们将金科文化公</w:t>
      </w:r>
      <w:r>
        <w:rPr>
          <w:spacing w:val="37"/>
          <w:w w:val="95"/>
        </w:rPr>
        <w:t> </w:t>
      </w:r>
      <w:r>
        <w:rPr>
          <w:spacing w:val="37"/>
          <w:w w:val="95"/>
        </w:rPr>
      </w:r>
      <w:r>
        <w:rPr/>
        <w:t>司移动互联网文化产业业务收入确认作为关键审计事项。</w:t>
      </w:r>
    </w:p>
    <w:p>
      <w:pPr>
        <w:pStyle w:val="BodyText"/>
        <w:spacing w:line="357" w:lineRule="auto" w:before="138"/>
        <w:ind w:left="532" w:right="655"/>
        <w:jc w:val="left"/>
      </w:pPr>
      <w:r>
        <w:rPr>
          <w:rFonts w:ascii="Times New Roman" w:hAnsi="Times New Roman" w:cs="Times New Roman" w:eastAsia="Times New Roman" w:hint="default"/>
        </w:rPr>
        <w:t>2. </w:t>
      </w:r>
      <w:r>
        <w:rPr/>
        <w:t>审计中的应对</w:t>
      </w:r>
      <w:r>
        <w:rPr>
          <w:w w:val="99"/>
        </w:rPr>
        <w:t> </w:t>
      </w:r>
      <w:r>
        <w:rPr>
          <w:w w:val="95"/>
        </w:rPr>
        <w:t>我们针对金科文化公司移动互联网文化产业业务收入确认执行的主要审计程序包括：</w:t>
      </w:r>
      <w:r>
        <w:rPr/>
      </w:r>
    </w:p>
    <w:p>
      <w:pPr>
        <w:pStyle w:val="BodyText"/>
        <w:spacing w:line="240" w:lineRule="auto" w:before="54"/>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了解金科文化公司与收入确认相关的内部控制，评价其设计是否合理，并执行相关控制测试；</w:t>
      </w:r>
    </w:p>
    <w:p>
      <w:pPr>
        <w:pStyle w:val="BodyText"/>
        <w:spacing w:line="256" w:lineRule="auto" w:before="141"/>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选取收入交易样本，核对销售合同、发票、出库单、接收单、结算对账单等，并执行细节测试，</w:t>
      </w:r>
      <w:r>
        <w:rPr>
          <w:w w:val="99"/>
        </w:rPr>
        <w:t> </w:t>
      </w:r>
      <w:r>
        <w:rPr/>
        <w:t>评价相关收入确认是否符合收入确认的会计政策；</w:t>
      </w:r>
    </w:p>
    <w:p>
      <w:pPr>
        <w:pStyle w:val="BodyText"/>
        <w:spacing w:line="240" w:lineRule="auto" w:before="142"/>
        <w:ind w:left="532"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对国内外主要客户的应收款项和当期收入进行函证；</w:t>
      </w:r>
    </w:p>
    <w:p>
      <w:pPr>
        <w:pStyle w:val="BodyText"/>
        <w:spacing w:line="240" w:lineRule="auto" w:before="141"/>
        <w:ind w:left="532"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对金科文化公司主要移动休闲游戏发行和运营收入、广告收入及</w:t>
      </w:r>
      <w:r>
        <w:rPr>
          <w:rFonts w:ascii="Times New Roman" w:hAnsi="Times New Roman" w:cs="Times New Roman" w:eastAsia="Times New Roman" w:hint="default"/>
        </w:rPr>
        <w:t>IP</w:t>
      </w:r>
      <w:r>
        <w:rPr/>
        <w:t>特许使用权收入客户进行访谈；</w:t>
      </w:r>
    </w:p>
    <w:p>
      <w:pPr>
        <w:pStyle w:val="BodyText"/>
        <w:spacing w:line="264" w:lineRule="auto" w:before="141"/>
        <w:ind w:right="108" w:firstLine="42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对金科文化公司与移动休闲游戏发行和运营收入、广告收入等相关的信息系统开展信息系统审计，</w:t>
      </w:r>
      <w:r>
        <w:rPr>
          <w:w w:val="99"/>
        </w:rPr>
        <w:t> </w:t>
      </w:r>
      <w:r>
        <w:rPr>
          <w:spacing w:val="-3"/>
        </w:rPr>
        <w:t>了解其控制管理制度的具体流程，检查控制管理制度的建设情况，并分别对信息技术治理、信息资产管理、</w:t>
      </w:r>
      <w:r>
        <w:rPr>
          <w:w w:val="99"/>
        </w:rPr>
        <w:t> </w:t>
      </w:r>
      <w:r>
        <w:rPr/>
        <w:t>系统安全管理、数据安全管理、网络及安全管理、开发及变更管理进行了检查。</w:t>
      </w:r>
    </w:p>
    <w:p>
      <w:pPr>
        <w:pStyle w:val="BodyText"/>
        <w:spacing w:line="432" w:lineRule="exact" w:before="36"/>
        <w:ind w:left="532" w:right="99"/>
        <w:jc w:val="left"/>
      </w:pPr>
      <w:r>
        <w:rPr>
          <w:rFonts w:ascii="宋体" w:hAnsi="宋体" w:cs="宋体" w:eastAsia="宋体" w:hint="default"/>
          <w:b/>
          <w:bCs/>
        </w:rPr>
        <w:t>四、其他信息</w:t>
      </w:r>
      <w:r>
        <w:rPr>
          <w:rFonts w:ascii="宋体" w:hAnsi="宋体" w:cs="宋体" w:eastAsia="宋体" w:hint="default"/>
          <w:b/>
          <w:bCs/>
          <w:w w:val="99"/>
        </w:rPr>
        <w:t> </w:t>
      </w:r>
      <w:r>
        <w:rPr>
          <w:spacing w:val="-3"/>
        </w:rPr>
        <w:t>管理层对其他信息负责。其他信息包括年度报告中涵盖的信息，但不包括财务报表和我们的审计报告。</w:t>
      </w:r>
      <w:r>
        <w:rPr>
          <w:w w:val="99"/>
        </w:rPr>
        <w:t> </w:t>
      </w:r>
      <w:r>
        <w:rPr/>
        <w:t>我们对财务报表发表的审计意见不涵盖其他信息，我们也不对其他信息发表任何形式的鉴证结论。</w:t>
      </w:r>
      <w:r>
        <w:rPr>
          <w:w w:val="99"/>
        </w:rPr>
        <w:t> </w:t>
      </w:r>
      <w:r>
        <w:rPr/>
        <w:t>结合我们对财务报表的审计，我们的责任是阅读其他信息，在此过程中，考虑其他信息是否与财务报</w:t>
      </w:r>
    </w:p>
    <w:p>
      <w:pPr>
        <w:pStyle w:val="BodyText"/>
        <w:spacing w:line="255" w:lineRule="exact"/>
        <w:ind w:right="0"/>
        <w:jc w:val="left"/>
      </w:pPr>
      <w:r>
        <w:rPr/>
        <w:t>表或我们在审计过程中了解到的情况存在重大不一致或者似乎存在重大错报。</w:t>
      </w:r>
    </w:p>
    <w:p>
      <w:pPr>
        <w:pStyle w:val="BodyText"/>
        <w:spacing w:line="240" w:lineRule="auto" w:before="157"/>
        <w:ind w:left="532" w:right="0"/>
        <w:jc w:val="left"/>
      </w:pPr>
      <w:r>
        <w:rPr/>
        <w:t>基于我们已执行的工作，如果我们确定其他信息存在重大错报，我们应当报告该事实。在这方面，我</w:t>
      </w:r>
    </w:p>
    <w:p>
      <w:pPr>
        <w:spacing w:after="0" w:line="240"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spacing w:line="376" w:lineRule="auto" w:before="34"/>
        <w:ind w:left="532" w:right="5830" w:hanging="420"/>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99"/>
          <w:sz w:val="21"/>
          <w:szCs w:val="21"/>
        </w:rPr>
        <w:t> </w:t>
      </w:r>
      <w:r>
        <w:rPr>
          <w:rFonts w:ascii="宋体" w:hAnsi="宋体" w:cs="宋体" w:eastAsia="宋体" w:hint="default"/>
          <w:b/>
          <w:bCs/>
          <w:sz w:val="21"/>
          <w:szCs w:val="21"/>
        </w:rPr>
        <w:t>五、管理层和治理层对财务报表的责任</w:t>
      </w:r>
      <w:r>
        <w:rPr>
          <w:rFonts w:ascii="宋体" w:hAnsi="宋体" w:cs="宋体" w:eastAsia="宋体" w:hint="default"/>
          <w:sz w:val="21"/>
          <w:szCs w:val="21"/>
        </w:rPr>
      </w:r>
    </w:p>
    <w:p>
      <w:pPr>
        <w:pStyle w:val="BodyText"/>
        <w:spacing w:line="273" w:lineRule="auto" w:before="37"/>
        <w:ind w:right="210" w:firstLine="420"/>
        <w:jc w:val="both"/>
      </w:pPr>
      <w:r>
        <w:rPr>
          <w:w w:val="95"/>
        </w:rPr>
        <w:t>管理层负责按照企业会计准则的规定编制财务报表，使其实现公允反映，并设计、执行和维护必要的</w:t>
      </w:r>
      <w:r>
        <w:rPr>
          <w:spacing w:val="-97"/>
          <w:w w:val="95"/>
        </w:rPr>
        <w:t> </w:t>
      </w:r>
      <w:r>
        <w:rPr>
          <w:spacing w:val="-97"/>
          <w:w w:val="95"/>
        </w:rPr>
      </w:r>
      <w:r>
        <w:rPr/>
        <w:t>内部控制，以使财务报表不存在由于舞弊或错误导致的重大错报。</w:t>
      </w:r>
    </w:p>
    <w:p>
      <w:pPr>
        <w:pStyle w:val="BodyText"/>
        <w:spacing w:line="273" w:lineRule="auto" w:before="127"/>
        <w:ind w:right="210" w:firstLine="420"/>
        <w:jc w:val="both"/>
      </w:pPr>
      <w:r>
        <w:rPr>
          <w:w w:val="95"/>
        </w:rPr>
        <w:t>在编制财务报表时，管理层负责评估金科文化公司的持续经营能力，披露与持续经营相关的事项（如</w:t>
      </w:r>
      <w:r>
        <w:rPr>
          <w:spacing w:val="-97"/>
          <w:w w:val="95"/>
        </w:rPr>
        <w:t> </w:t>
      </w:r>
      <w:r>
        <w:rPr>
          <w:spacing w:val="-97"/>
          <w:w w:val="95"/>
        </w:rPr>
      </w:r>
      <w:r>
        <w:rPr/>
        <w:t>适用），并运用持续经营假设，除非计划进行清算、终止运营或别无其他现实的选择。</w:t>
      </w:r>
    </w:p>
    <w:p>
      <w:pPr>
        <w:pStyle w:val="BodyText"/>
        <w:spacing w:line="432" w:lineRule="exact" w:before="27"/>
        <w:ind w:left="532" w:right="0"/>
        <w:jc w:val="left"/>
      </w:pPr>
      <w:r>
        <w:rPr/>
        <w:t>金科文化公司治理层（以下简称治理层）负责监督金科文化公司的财务报告过程。</w:t>
      </w:r>
      <w:r>
        <w:rPr>
          <w:w w:val="99"/>
        </w:rPr>
        <w:t> </w:t>
      </w:r>
      <w:r>
        <w:rPr>
          <w:rFonts w:ascii="宋体" w:hAnsi="宋体" w:cs="宋体" w:eastAsia="宋体" w:hint="default"/>
          <w:b/>
          <w:bCs/>
        </w:rPr>
        <w:t>六、注册会计师对财务报表审计的责任</w:t>
      </w:r>
      <w:r>
        <w:rPr>
          <w:rFonts w:ascii="宋体" w:hAnsi="宋体" w:cs="宋体" w:eastAsia="宋体" w:hint="default"/>
          <w:b/>
          <w:bCs/>
          <w:w w:val="99"/>
        </w:rPr>
        <w:t> </w:t>
      </w:r>
      <w:r>
        <w:rPr>
          <w:w w:val="95"/>
        </w:rPr>
        <w:t>我们的目标是对财务报表整体是否不存在由于舞弊或错误导致的重大错报获取合理保证，并出具包含</w:t>
      </w:r>
      <w:r>
        <w:rPr/>
      </w:r>
    </w:p>
    <w:p>
      <w:pPr>
        <w:pStyle w:val="BodyText"/>
        <w:spacing w:line="255" w:lineRule="exact"/>
        <w:ind w:right="0"/>
        <w:jc w:val="left"/>
      </w:pPr>
      <w:r>
        <w:rPr/>
        <w:t>审计意见的审计报告。合理保证是高水平的保证，但并不能保证按照审计准则执行的审计在某一重大错报</w:t>
      </w:r>
    </w:p>
    <w:p>
      <w:pPr>
        <w:pStyle w:val="BodyText"/>
        <w:spacing w:line="273" w:lineRule="auto" w:before="37"/>
        <w:ind w:right="0"/>
        <w:jc w:val="left"/>
      </w:pPr>
      <w:r>
        <w:rPr>
          <w:w w:val="95"/>
        </w:rPr>
        <w:t>存在时总能发现。错报可能由于舞弊或错误导致，如果合理预期错报单独或汇总起来可能影响财务报表使</w:t>
      </w:r>
      <w:r>
        <w:rPr>
          <w:spacing w:val="37"/>
          <w:w w:val="95"/>
        </w:rPr>
        <w:t> </w:t>
      </w:r>
      <w:r>
        <w:rPr>
          <w:spacing w:val="37"/>
          <w:w w:val="95"/>
        </w:rPr>
      </w:r>
      <w:r>
        <w:rPr/>
        <w:t>用者依据财务报表作出的经济决策，则通常认为错报是重大的。</w:t>
      </w:r>
    </w:p>
    <w:p>
      <w:pPr>
        <w:pStyle w:val="BodyText"/>
        <w:spacing w:line="273" w:lineRule="auto" w:before="128"/>
        <w:ind w:right="210" w:firstLine="420"/>
        <w:jc w:val="both"/>
      </w:pPr>
      <w:r>
        <w:rPr>
          <w:w w:val="95"/>
        </w:rPr>
        <w:t>在按照审计准则执行审计工作的过程中，我们运用职业判断，并保持职业怀疑。同时，我们也执行以</w:t>
      </w:r>
      <w:r>
        <w:rPr>
          <w:spacing w:val="-97"/>
          <w:w w:val="95"/>
        </w:rPr>
        <w:t> </w:t>
      </w:r>
      <w:r>
        <w:rPr>
          <w:spacing w:val="-97"/>
          <w:w w:val="95"/>
        </w:rPr>
      </w:r>
      <w:r>
        <w:rPr/>
        <w:t>下工作：</w:t>
      </w:r>
    </w:p>
    <w:p>
      <w:pPr>
        <w:pStyle w:val="BodyText"/>
        <w:spacing w:line="266" w:lineRule="auto" w:before="127"/>
        <w:ind w:right="0" w:firstLine="420"/>
        <w:jc w:val="left"/>
      </w:pPr>
      <w:r>
        <w:rPr>
          <w:rFonts w:ascii="Times New Roman" w:hAnsi="Times New Roman" w:cs="Times New Roman" w:eastAsia="Times New Roman" w:hint="default"/>
          <w:spacing w:val="2"/>
        </w:rPr>
        <w:t>(</w:t>
      </w:r>
      <w:r>
        <w:rPr>
          <w:spacing w:val="2"/>
        </w:rPr>
        <w:t>一</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53"/>
        </w:rPr>
        <w:t> </w:t>
      </w:r>
      <w:r>
        <w:rPr>
          <w:spacing w:val="3"/>
        </w:rPr>
        <w:t>识别和评估由于舞弊或错误导致的财务报表重大错报风险，设计和实施审计程序以应对这些风</w:t>
      </w:r>
      <w:r>
        <w:rPr>
          <w:w w:val="99"/>
        </w:rPr>
        <w:t> </w:t>
      </w:r>
      <w:r>
        <w:rPr>
          <w:spacing w:val="-3"/>
        </w:rPr>
        <w:t>险，并获取充分、适当的审计证据，作为发表审计意见的基础。由于舞弊可能涉及串通、伪造、故意遗漏、</w:t>
      </w:r>
      <w:r>
        <w:rPr>
          <w:w w:val="99"/>
        </w:rPr>
        <w:t> </w:t>
      </w:r>
      <w:r>
        <w:rPr/>
        <w:t>虚假陈述或凌驾于内部控制之上，未能发现由于舞弊导致的重大错报的风险高于未能发现由于错误导致的</w:t>
      </w:r>
      <w:r>
        <w:rPr>
          <w:w w:val="99"/>
        </w:rPr>
        <w:t> </w:t>
      </w:r>
      <w:r>
        <w:rPr/>
        <w:t>重大错报的风险。</w:t>
      </w:r>
    </w:p>
    <w:p>
      <w:pPr>
        <w:pStyle w:val="BodyText"/>
        <w:spacing w:line="240" w:lineRule="auto" w:before="134"/>
        <w:ind w:left="532" w:right="0"/>
        <w:jc w:val="left"/>
      </w:pPr>
      <w:r>
        <w:rPr>
          <w:rFonts w:ascii="Times New Roman" w:hAnsi="Times New Roman" w:cs="Times New Roman" w:eastAsia="Times New Roman" w:hint="default"/>
          <w:w w:val="99"/>
        </w:rPr>
        <w:t>(</w:t>
      </w:r>
      <w:r>
        <w:rPr>
          <w:spacing w:val="2"/>
          <w:w w:val="99"/>
        </w:rPr>
        <w:t>二</w:t>
      </w:r>
      <w:r>
        <w:rPr>
          <w:rFonts w:ascii="Times New Roman" w:hAnsi="Times New Roman" w:cs="Times New Roman" w:eastAsia="Times New Roman" w:hint="default"/>
          <w:w w:val="99"/>
        </w:rPr>
        <w:t>)</w:t>
      </w:r>
      <w:r>
        <w:rPr>
          <w:rFonts w:ascii="Times New Roman" w:hAnsi="Times New Roman" w:cs="Times New Roman" w:eastAsia="Times New Roman" w:hint="default"/>
        </w:rPr>
        <w:t>  </w:t>
      </w:r>
      <w:r>
        <w:rPr>
          <w:spacing w:val="-1"/>
          <w:w w:val="99"/>
        </w:rPr>
        <w:t>了</w:t>
      </w:r>
      <w:r>
        <w:rPr>
          <w:spacing w:val="2"/>
          <w:w w:val="99"/>
        </w:rPr>
        <w:t>解</w:t>
      </w:r>
      <w:r>
        <w:rPr>
          <w:spacing w:val="-1"/>
          <w:w w:val="99"/>
        </w:rPr>
        <w:t>与</w:t>
      </w:r>
      <w:r>
        <w:rPr>
          <w:spacing w:val="2"/>
          <w:w w:val="99"/>
        </w:rPr>
        <w:t>审</w:t>
      </w:r>
      <w:r>
        <w:rPr>
          <w:spacing w:val="-1"/>
          <w:w w:val="99"/>
        </w:rPr>
        <w:t>计</w:t>
      </w:r>
      <w:r>
        <w:rPr>
          <w:spacing w:val="2"/>
          <w:w w:val="99"/>
        </w:rPr>
        <w:t>相</w:t>
      </w:r>
      <w:r>
        <w:rPr>
          <w:spacing w:val="-1"/>
          <w:w w:val="99"/>
        </w:rPr>
        <w:t>关</w:t>
      </w:r>
      <w:r>
        <w:rPr>
          <w:spacing w:val="2"/>
          <w:w w:val="99"/>
        </w:rPr>
        <w:t>的</w:t>
      </w:r>
      <w:r>
        <w:rPr>
          <w:spacing w:val="-1"/>
          <w:w w:val="99"/>
        </w:rPr>
        <w:t>内</w:t>
      </w:r>
      <w:r>
        <w:rPr>
          <w:spacing w:val="2"/>
          <w:w w:val="99"/>
        </w:rPr>
        <w:t>部</w:t>
      </w:r>
      <w:r>
        <w:rPr>
          <w:spacing w:val="-1"/>
          <w:w w:val="99"/>
        </w:rPr>
        <w:t>控</w:t>
      </w:r>
      <w:r>
        <w:rPr>
          <w:spacing w:val="2"/>
          <w:w w:val="99"/>
        </w:rPr>
        <w:t>制</w:t>
      </w:r>
      <w:r>
        <w:rPr>
          <w:spacing w:val="-82"/>
          <w:w w:val="99"/>
        </w:rPr>
        <w:t>，</w:t>
      </w:r>
      <w:r>
        <w:rPr>
          <w:spacing w:val="-1"/>
          <w:w w:val="99"/>
        </w:rPr>
        <w:t>以</w:t>
      </w:r>
      <w:r>
        <w:rPr>
          <w:spacing w:val="2"/>
          <w:w w:val="99"/>
        </w:rPr>
        <w:t>设</w:t>
      </w:r>
      <w:r>
        <w:rPr>
          <w:spacing w:val="-1"/>
          <w:w w:val="99"/>
        </w:rPr>
        <w:t>计</w:t>
      </w:r>
      <w:r>
        <w:rPr>
          <w:spacing w:val="2"/>
          <w:w w:val="99"/>
        </w:rPr>
        <w:t>恰</w:t>
      </w:r>
      <w:r>
        <w:rPr>
          <w:spacing w:val="-1"/>
          <w:w w:val="99"/>
        </w:rPr>
        <w:t>当</w:t>
      </w:r>
      <w:r>
        <w:rPr>
          <w:spacing w:val="2"/>
          <w:w w:val="99"/>
        </w:rPr>
        <w:t>的</w:t>
      </w:r>
      <w:r>
        <w:rPr>
          <w:spacing w:val="-1"/>
          <w:w w:val="99"/>
        </w:rPr>
        <w:t>审</w:t>
      </w:r>
      <w:r>
        <w:rPr>
          <w:spacing w:val="2"/>
          <w:w w:val="99"/>
        </w:rPr>
        <w:t>计</w:t>
      </w:r>
      <w:r>
        <w:rPr>
          <w:spacing w:val="-1"/>
          <w:w w:val="99"/>
        </w:rPr>
        <w:t>程</w:t>
      </w:r>
      <w:r>
        <w:rPr>
          <w:spacing w:val="2"/>
          <w:w w:val="99"/>
        </w:rPr>
        <w:t>序</w:t>
      </w:r>
      <w:r>
        <w:rPr>
          <w:spacing w:val="-77"/>
          <w:w w:val="99"/>
        </w:rPr>
        <w:t>，</w:t>
      </w:r>
      <w:r>
        <w:rPr>
          <w:spacing w:val="-1"/>
          <w:w w:val="99"/>
        </w:rPr>
        <w:t>但</w:t>
      </w:r>
      <w:r>
        <w:rPr>
          <w:spacing w:val="2"/>
          <w:w w:val="99"/>
        </w:rPr>
        <w:t>目</w:t>
      </w:r>
      <w:r>
        <w:rPr>
          <w:spacing w:val="-1"/>
          <w:w w:val="99"/>
        </w:rPr>
        <w:t>的</w:t>
      </w:r>
      <w:r>
        <w:rPr>
          <w:spacing w:val="2"/>
          <w:w w:val="99"/>
        </w:rPr>
        <w:t>并</w:t>
      </w:r>
      <w:r>
        <w:rPr>
          <w:spacing w:val="-1"/>
          <w:w w:val="99"/>
        </w:rPr>
        <w:t>非</w:t>
      </w:r>
      <w:r>
        <w:rPr>
          <w:spacing w:val="2"/>
          <w:w w:val="99"/>
        </w:rPr>
        <w:t>对</w:t>
      </w:r>
      <w:r>
        <w:rPr>
          <w:spacing w:val="-1"/>
          <w:w w:val="99"/>
        </w:rPr>
        <w:t>内</w:t>
      </w:r>
      <w:r>
        <w:rPr>
          <w:spacing w:val="2"/>
          <w:w w:val="99"/>
        </w:rPr>
        <w:t>部</w:t>
      </w:r>
      <w:r>
        <w:rPr>
          <w:spacing w:val="-1"/>
          <w:w w:val="99"/>
        </w:rPr>
        <w:t>控</w:t>
      </w:r>
      <w:r>
        <w:rPr>
          <w:spacing w:val="2"/>
          <w:w w:val="99"/>
        </w:rPr>
        <w:t>制</w:t>
      </w:r>
      <w:r>
        <w:rPr>
          <w:spacing w:val="-1"/>
          <w:w w:val="99"/>
        </w:rPr>
        <w:t>的</w:t>
      </w:r>
      <w:r>
        <w:rPr>
          <w:spacing w:val="2"/>
          <w:w w:val="99"/>
        </w:rPr>
        <w:t>有</w:t>
      </w:r>
      <w:r>
        <w:rPr>
          <w:spacing w:val="-1"/>
          <w:w w:val="99"/>
        </w:rPr>
        <w:t>效</w:t>
      </w:r>
      <w:r>
        <w:rPr>
          <w:spacing w:val="2"/>
          <w:w w:val="99"/>
        </w:rPr>
        <w:t>性</w:t>
      </w:r>
      <w:r>
        <w:rPr>
          <w:spacing w:val="-1"/>
          <w:w w:val="99"/>
        </w:rPr>
        <w:t>发</w:t>
      </w:r>
      <w:r>
        <w:rPr>
          <w:spacing w:val="2"/>
          <w:w w:val="99"/>
        </w:rPr>
        <w:t>表</w:t>
      </w:r>
      <w:r>
        <w:rPr>
          <w:spacing w:val="-1"/>
          <w:w w:val="99"/>
        </w:rPr>
        <w:t>意</w:t>
      </w:r>
      <w:r>
        <w:rPr>
          <w:spacing w:val="2"/>
          <w:w w:val="99"/>
        </w:rPr>
        <w:t>见</w:t>
      </w:r>
      <w:r>
        <w:rPr>
          <w:w w:val="99"/>
        </w:rPr>
        <w:t>。</w:t>
      </w:r>
      <w:r>
        <w:rPr/>
      </w:r>
    </w:p>
    <w:p>
      <w:pPr>
        <w:pStyle w:val="BodyText"/>
        <w:spacing w:line="240" w:lineRule="auto" w:before="141"/>
        <w:ind w:left="532"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评价管理层选用会计政策的恰当性和作出会计估计及相关披露的合理性。</w:t>
      </w:r>
    </w:p>
    <w:p>
      <w:pPr>
        <w:pStyle w:val="BodyText"/>
        <w:spacing w:line="268" w:lineRule="auto" w:before="141"/>
        <w:ind w:right="210" w:firstLine="42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对管理层使用持续经营假设的恰当性得出结论。同时，根据获取的审计证据，就可能导致对金科</w:t>
      </w:r>
      <w:r>
        <w:rPr>
          <w:w w:val="99"/>
        </w:rPr>
        <w:t> </w:t>
      </w:r>
      <w:r>
        <w:rPr>
          <w:w w:val="95"/>
        </w:rPr>
        <w:t>文化公司持续经营能力产生重大疑虑的事项或情况是否存在重大不确定性得出结论。如果我们得出结论认</w:t>
      </w:r>
      <w:r>
        <w:rPr>
          <w:spacing w:val="39"/>
          <w:w w:val="95"/>
        </w:rPr>
        <w:t> </w:t>
      </w:r>
      <w:r>
        <w:rPr>
          <w:spacing w:val="39"/>
          <w:w w:val="95"/>
        </w:rPr>
      </w:r>
      <w:r>
        <w:rPr>
          <w:w w:val="95"/>
        </w:rPr>
        <w:t>为存在重大不确定性，审计准则要求我们在审计报告中提请报表使用者注意财务报表中的相关披露；如果</w:t>
      </w:r>
      <w:r>
        <w:rPr>
          <w:spacing w:val="38"/>
          <w:w w:val="95"/>
        </w:rPr>
        <w:t> </w:t>
      </w:r>
      <w:r>
        <w:rPr>
          <w:spacing w:val="38"/>
          <w:w w:val="95"/>
        </w:rPr>
      </w:r>
      <w:r>
        <w:rPr>
          <w:w w:val="95"/>
        </w:rPr>
        <w:t>披露不充分，我们应当发表非无保留意见。我们的结论基于截至审计报告日可获得的信息。然而，未来的</w:t>
      </w:r>
      <w:r>
        <w:rPr>
          <w:spacing w:val="41"/>
          <w:w w:val="95"/>
        </w:rPr>
        <w:t> </w:t>
      </w:r>
      <w:r>
        <w:rPr>
          <w:spacing w:val="41"/>
          <w:w w:val="95"/>
        </w:rPr>
      </w:r>
      <w:r>
        <w:rPr/>
        <w:t>事项或情况可能导致金科文化公司不能持续经营。</w:t>
      </w:r>
    </w:p>
    <w:p>
      <w:pPr>
        <w:pStyle w:val="BodyText"/>
        <w:spacing w:line="256" w:lineRule="auto" w:before="132"/>
        <w:ind w:right="207" w:firstLine="420"/>
        <w:jc w:val="both"/>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评价财务报表的总体列报、结构和内容（包括披露），并评价财务报表是否公允反映相关交易和</w:t>
      </w:r>
      <w:r>
        <w:rPr>
          <w:w w:val="99"/>
        </w:rPr>
        <w:t> </w:t>
      </w:r>
      <w:r>
        <w:rPr/>
        <w:t>事项。</w:t>
      </w:r>
    </w:p>
    <w:p>
      <w:pPr>
        <w:pStyle w:val="BodyText"/>
        <w:spacing w:line="256" w:lineRule="auto" w:before="142"/>
        <w:ind w:right="210" w:firstLine="420"/>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就金科文化公司中实体或业务活动的财务信息获取充分、适当的审计证据，以对财务报表发表审</w:t>
      </w:r>
      <w:r>
        <w:rPr>
          <w:w w:val="99"/>
        </w:rPr>
        <w:t> </w:t>
      </w:r>
      <w:r>
        <w:rPr/>
        <w:t>计意见。我们负责指导、监督和执行集团审计，并对审计意见承担全部责任。</w:t>
      </w:r>
    </w:p>
    <w:p>
      <w:pPr>
        <w:pStyle w:val="BodyText"/>
        <w:spacing w:line="273" w:lineRule="auto" w:before="142"/>
        <w:ind w:right="215" w:firstLine="420"/>
        <w:jc w:val="both"/>
      </w:pPr>
      <w:r>
        <w:rPr>
          <w:w w:val="95"/>
        </w:rPr>
        <w:t>我们与治理层就计划的审计范围、时间安排和重大审计发现等事项进行沟通，包括沟通我们在审计中</w:t>
      </w:r>
      <w:r>
        <w:rPr>
          <w:w w:val="99"/>
        </w:rPr>
        <w:t> </w:t>
      </w:r>
      <w:r>
        <w:rPr/>
        <w:t>识别出的值得关注的内部控制缺陷。</w:t>
      </w:r>
    </w:p>
    <w:p>
      <w:pPr>
        <w:pStyle w:val="BodyText"/>
        <w:spacing w:line="273" w:lineRule="auto" w:before="127"/>
        <w:ind w:right="212" w:firstLine="420"/>
        <w:jc w:val="both"/>
      </w:pPr>
      <w:r>
        <w:rPr>
          <w:w w:val="95"/>
        </w:rPr>
        <w:t>我们还就已遵守与独立性相关的职业道德要求向治理层提供声明，并与治理层沟通可能被合理认为影</w:t>
      </w:r>
      <w:r>
        <w:rPr>
          <w:w w:val="99"/>
        </w:rPr>
        <w:t> </w:t>
      </w:r>
      <w:r>
        <w:rPr/>
        <w:t>响我们独立性的所有关系和其他事项，以及相关的防范措施（如适用）。</w:t>
      </w:r>
    </w:p>
    <w:p>
      <w:pPr>
        <w:pStyle w:val="BodyText"/>
        <w:spacing w:line="273" w:lineRule="auto" w:before="128"/>
        <w:ind w:right="212" w:firstLine="420"/>
        <w:jc w:val="both"/>
      </w:pPr>
      <w:r>
        <w:rPr>
          <w:w w:val="95"/>
        </w:rPr>
        <w:t>从与治理层沟通过的事项中，我们确定哪些事项对本期财务报表审计最为重要，因而构成关键审计事</w:t>
      </w:r>
      <w:r>
        <w:rPr>
          <w:w w:val="99"/>
        </w:rPr>
        <w:t> </w:t>
      </w:r>
      <w:r>
        <w:rPr>
          <w:w w:val="95"/>
        </w:rPr>
        <w:t>项。我们在审计报告中描述这些事项，除非法律法规禁止公开披露这些事项，或在极少数情形下，如果合</w:t>
      </w:r>
      <w:r>
        <w:rPr>
          <w:spacing w:val="41"/>
          <w:w w:val="95"/>
        </w:rPr>
        <w:t> </w:t>
      </w:r>
      <w:r>
        <w:rPr>
          <w:spacing w:val="41"/>
          <w:w w:val="95"/>
        </w:rPr>
      </w:r>
      <w:r>
        <w:rPr>
          <w:w w:val="95"/>
        </w:rPr>
        <w:t>理预期在审计报告中沟通某事项造成的负面后果超过在公众利益方面产生的益处，我们确定不应在审计报</w:t>
      </w:r>
      <w:r>
        <w:rPr>
          <w:spacing w:val="37"/>
          <w:w w:val="95"/>
        </w:rPr>
        <w:t> </w:t>
      </w:r>
      <w:r>
        <w:rPr>
          <w:spacing w:val="37"/>
          <w:w w:val="95"/>
        </w:rPr>
      </w:r>
      <w:r>
        <w:rPr/>
        <w:t>告中沟通该事项。</w:t>
      </w:r>
    </w:p>
    <w:p>
      <w:pPr>
        <w:spacing w:after="0" w:line="273" w:lineRule="auto"/>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tabs>
          <w:tab w:pos="5049" w:val="left" w:leader="none"/>
        </w:tabs>
        <w:spacing w:line="240" w:lineRule="auto" w:before="34"/>
        <w:ind w:left="532" w:right="0"/>
        <w:jc w:val="left"/>
      </w:pPr>
      <w:r>
        <w:rPr>
          <w:w w:val="95"/>
        </w:rPr>
        <w:t>天健会计师事务所（特殊普通合伙）</w:t>
        <w:tab/>
      </w:r>
      <w:r>
        <w:rPr/>
        <w:t>中国注册会计师：吕安吉</w:t>
      </w:r>
    </w:p>
    <w:p>
      <w:pPr>
        <w:pStyle w:val="BodyText"/>
        <w:spacing w:line="240" w:lineRule="auto" w:before="157"/>
        <w:ind w:left="1702" w:right="0"/>
        <w:jc w:val="center"/>
      </w:pPr>
      <w:r>
        <w:rPr/>
        <w:t>（项目合伙人）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tabs>
          <w:tab w:pos="5049" w:val="left" w:leader="none"/>
        </w:tabs>
        <w:spacing w:line="240" w:lineRule="auto"/>
        <w:ind w:left="1372" w:right="0"/>
        <w:jc w:val="left"/>
      </w:pPr>
      <w:r>
        <w:rPr>
          <w:w w:val="95"/>
        </w:rPr>
        <w:t>中国·杭州</w:t>
        <w:tab/>
      </w:r>
      <w:r>
        <w:rPr/>
        <w:t>中国注册会计师：刘江杰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BodyText"/>
        <w:spacing w:line="240" w:lineRule="auto"/>
        <w:ind w:left="5049" w:right="0"/>
        <w:jc w:val="left"/>
      </w:pPr>
      <w:r>
        <w:rPr/>
        <w:t>二〇一八年三月六日</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8" w:footer="978" w:top="1100" w:bottom="1160" w:left="1020" w:right="102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编制单位：浙江金科文化产业股份有限公司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1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460" w:bottom="280" w:left="1020" w:right="1020"/>
          <w:cols w:num="3" w:equalWidth="0">
            <w:col w:w="3533" w:space="544"/>
            <w:col w:w="1599" w:space="3242"/>
            <w:col w:w="9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1,214,485,331.14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1,285,040,772.40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6,865,801.62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23,260,871.04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608,208,194.25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270,936,519.10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53,453,209.95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5,291,457.64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169,960.80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80,288,267.75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9,900,748.15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72,790,910.89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59,153,617.21</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48,751,264.06</w:t>
            </w: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460" w:bottom="28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17,918,841.90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3,801,866.79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2,102,931,782.36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1,657,385,852.33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508,925,162.77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432,536,946.58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607,947,232.70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169,693,593.76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9,293,444.61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9,536,108.82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430,557,218.94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245,063,487.69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9,191,002.93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134,023,970.90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470,180,092.00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178,607,654.58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41,710,330.81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6,373,610,143.82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2,443,643,909.94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8,430,711.43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11,622,467.90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4,665,635.14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2,698,685.21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161,153,290.00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76,890,000.00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8,625,664,265.15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3,704,316,825.38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10,728,596,047.51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5,361,702,677.71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437,000,000.00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45,301,138.00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43,261,670.00</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119,036,712.40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95,876,664.76</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12,255,889.42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29,629,966.83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39,083,270.17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17,749,008.07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35,401,924.84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37,058,926.27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1,029,905.23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85,532,278.37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135,488.38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131,662,616.64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53,942,328.88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906,303,735.07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277,654,053.19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177,160,000.00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57,307,824.44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32,350,950.00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3,099,910.99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3,099,809.80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41,381,145.72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39,954,618.32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278,948,881.15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75,405,378.12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1,185,252,616.22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353,059,431.31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1,971,232,995.00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1,581,260,853.00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7"/>
          <w:pgSz w:w="11910" w:h="16840"/>
          <w:pgMar w:footer="978" w:header="878" w:top="1100" w:bottom="1160" w:left="1020" w:right="1020"/>
          <w:pgNumType w:start="1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6,668,907,692.28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2,955,994,852.04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49,496,394.58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39,757,328.26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2,774,141.32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3,191,691.09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27,443,562.99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22,119,589.91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699,820,111.84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358,648,378.40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9,419,674,898.01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4,960,972,692.70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123,668,533.28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47,670,553.70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9,543,343,431.29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5,008,643,246.40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10,728,596,047.51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5,361,702,677.71</w:t>
            </w:r>
          </w:p>
        </w:tc>
      </w:tr>
    </w:tbl>
    <w:p>
      <w:pPr>
        <w:spacing w:line="240" w:lineRule="auto" w:before="3"/>
        <w:rPr>
          <w:rFonts w:ascii="Times New Roman" w:hAnsi="Times New Roman" w:cs="Times New Roman" w:eastAsia="Times New Roman" w:hint="default"/>
          <w:sz w:val="23"/>
          <w:szCs w:val="23"/>
        </w:rPr>
      </w:pPr>
    </w:p>
    <w:p>
      <w:pPr>
        <w:tabs>
          <w:tab w:pos="3419" w:val="left" w:leader="none"/>
          <w:tab w:pos="7559" w:val="left" w:leader="none"/>
        </w:tabs>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法定代表人：魏洪涛</w:t>
        <w:tab/>
        <w:t>主管会计工作负责人：秦海娟</w:t>
        <w:tab/>
        <w:t>会计机构负责人：周佳乐</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520,375,761.54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861,119,459.59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1,394,780.00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23,804,023.86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83,603,999.62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18,076,353.47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577,161.99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184,336,212.29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83,750.00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22,311,525.32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17,823,043.02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48,751,264.06</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1,601,529.76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1,533,868.46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819,256,670.30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966,136,062.68</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125,546,000.00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86,400,000.00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8,768,262,635.32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3,632,933,724.90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174,466,833.18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99,092,864.20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5,557,475.49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68,960,055.25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22,179,235.48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22,545,740.87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1,131,190.40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280,421.55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674,971.10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9,097,423,791.42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3,910,607,356.32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9,916,680,461.72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4,876,743,419.00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44,036,138.00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39,641,670.00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34,855,913.90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23,440,124.67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62,524.71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827,431.65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3,617,288.41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7,376,913.70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1,112,796.63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3,952,531.70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634,050.69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451,735,593.16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55,341,798.03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940,054,305.50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130,580,469.75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57,307,824.44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32,350,950.00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525,000.00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57,832,824.44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33,400,950.00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997,887,129.94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163,981,419.75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1,971,232,995.00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1,581,260,853.00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6,766,116,714.05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2,956,088,856.05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2,145,818.55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1,916,391.27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27,443,562.99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22,119,589.91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151,854,241.19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151,376,309.02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8,918,793,331.78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4,712,761,999.25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9,916,680,461.72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4,876,743,419.00</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1,396,270,938.94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8" w:right="0"/>
              <w:jc w:val="left"/>
              <w:rPr>
                <w:rFonts w:ascii="Times New Roman" w:hAnsi="Times New Roman" w:cs="Times New Roman" w:eastAsia="Times New Roman" w:hint="default"/>
                <w:sz w:val="18"/>
                <w:szCs w:val="18"/>
              </w:rPr>
            </w:pPr>
            <w:r>
              <w:rPr>
                <w:rFonts w:ascii="Times New Roman"/>
                <w:sz w:val="18"/>
              </w:rPr>
              <w:t>894,561,203.06</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r>
        <w:rPr/>
        <w:pict>
          <v:shape style="position:absolute;margin-left:204.839996pt;margin-top:677.5pt;width:166.3pt;height:19.7pt;mso-position-horizontal-relative:page;mso-position-vertical-relative:page;z-index:-1471072"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10.850006pt;margin-top:541.300049pt;width:160.25pt;height:19.850pt;mso-position-horizontal-relative:page;mso-position-vertical-relative:page;z-index:-1471048" coordorigin="4217,10826" coordsize="3205,397">
            <v:shape style="position:absolute;left:4217;top:10826;width:3205;height:397" coordorigin="4217,10826" coordsize="3205,397" path="m4217,10826l7422,10826,7422,11223,4217,11223,4217,10826xe" filled="true" fillcolor="#ffffff" stroked="false">
              <v:path arrowok="t"/>
              <v:fill type="solid"/>
            </v:shape>
            <w10:wrap type="none"/>
          </v:group>
        </w:pict>
      </w:r>
      <w:r>
        <w:rPr/>
        <w:pict>
          <v:group style="position:absolute;margin-left:210.850006pt;margin-top:677.5pt;width:160.25pt;height:19.850pt;mso-position-horizontal-relative:page;mso-position-vertical-relative:page;z-index:-1471024" coordorigin="4217,13550" coordsize="3205,397">
            <v:shape style="position:absolute;left:4217;top:13550;width:3205;height:397" coordorigin="4217,13550" coordsize="3205,397" path="m4217,13550l7422,13550,7422,13947,4217,13947,4217,13550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1,396,270,938.94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894,561,203.06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1,043,175,009.58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644,943,409.55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764,788,844.45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515,895,108.70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12,012,970.77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10,475,309.69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61,211,723.19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30,555,883.84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179,010,770.57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99,489,723.86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11,571,663.62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-11,795,615.70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14,579,036.98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322,999.16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70,793,397.34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-2,163,010.76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42,699,528.33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-2,205,492.96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5"/>
                <w:sz w:val="18"/>
                <w:szCs w:val="18"/>
              </w:rPr>
              <w:t>益</w:t>
            </w:r>
            <w:r>
              <w:rPr>
                <w:rFonts w:ascii="宋体" w:hAnsi="宋体" w:cs="宋体" w:eastAsia="宋体" w:hint="default"/>
                <w:spacing w:val="-3"/>
                <w:sz w:val="18"/>
                <w:szCs w:val="18"/>
              </w:rPr>
              <w:t>（</w:t>
            </w:r>
            <w:r>
              <w:rPr>
                <w:rFonts w:ascii="宋体" w:hAnsi="宋体" w:cs="宋体" w:eastAsia="宋体" w:hint="default"/>
                <w:sz w:val="18"/>
                <w:szCs w:val="18"/>
              </w:rPr>
              <w:t>损失以</w:t>
            </w:r>
            <w:r>
              <w:rPr>
                <w:rFonts w:ascii="Times New Roman" w:hAnsi="Times New Roman" w:cs="Times New Roman" w:eastAsia="Times New Roman" w:hint="default"/>
                <w:spacing w:val="1"/>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41,469.00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55,982.91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9,944,887.57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433,875,683.27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247,510,765.66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5,037,781.67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5,426,106.77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468,862.00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791,382.57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438,444,602.94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252,145,489.86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29,374,529.11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32,897,916.98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409,070,073.83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219,247,572.88</w:t>
            </w: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409,070,073.83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219,247,572.88</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393,933,532.11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204,998,914.77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15,136,541.72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14,248,658.11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9,739,066.32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39,757,328.26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9,739,066.32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39,757,328.26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9,739,066.32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39,757,328.26</w:t>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-535,335.58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9,985,691.76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39,757,328.26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288,710.14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418,809,140.15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259,004,901.14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403,672,598.43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244,756,243.03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15,136,541.72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14,248,658.11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w:t>
            </w:r>
          </w:p>
        </w:tc>
      </w:tr>
    </w:tbl>
    <w:p>
      <w:pPr>
        <w:tabs>
          <w:tab w:pos="3532" w:val="left" w:leader="none"/>
          <w:tab w:pos="7672" w:val="left" w:leader="none"/>
        </w:tabs>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法定代表人：魏洪涛</w:t>
        <w:tab/>
        <w:t>主管会计工作负责人：秦海娟</w:t>
        <w:tab/>
        <w:t>会计机构负责人：周佳乐</w:t>
      </w:r>
    </w:p>
    <w:p>
      <w:pPr>
        <w:spacing w:after="0"/>
        <w:jc w:val="left"/>
        <w:rPr>
          <w:rFonts w:ascii="宋体" w:hAnsi="宋体" w:cs="宋体" w:eastAsia="宋体" w:hint="default"/>
          <w:sz w:val="18"/>
          <w:szCs w:val="18"/>
        </w:rPr>
        <w:sectPr>
          <w:footerReference w:type="default" r:id="rId48"/>
          <w:pgSz w:w="11910" w:h="16840"/>
          <w:pgMar w:footer="978" w:header="878" w:top="1100" w:bottom="1160" w:left="1020" w:right="1020"/>
          <w:pgNumType w:start="125"/>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409,449,923.59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386,875,119.00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340,153,305.54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279,209,652.65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4,827,829.12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4,856,385.37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5,068,968.09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19,175,947.12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49,712,243.46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39,795,935.42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8,878,720.51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-7,337,153.80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7,074,341.49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1,379,639.48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57,882,138.13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11,471,373.70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1,080,174.48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32,551.14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-7,877.11</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1,010,011.00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52,618,787.40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61,266,086.46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4,931,808.43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3,342,427.63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270,300.53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57,550,595.83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64,338,213.56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4,310,864.99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7,823,040.21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53,239,730.84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56,515,173.35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53,239,730.84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56,515,173.35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67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52"/>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53,239,730.84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56,515,173.35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07" w:right="0"/>
              <w:jc w:val="left"/>
              <w:rPr>
                <w:rFonts w:ascii="Times New Roman" w:hAnsi="Times New Roman" w:cs="Times New Roman" w:eastAsia="Times New Roman" w:hint="default"/>
                <w:sz w:val="18"/>
                <w:szCs w:val="18"/>
              </w:rPr>
            </w:pPr>
            <w:r>
              <w:rPr>
                <w:rFonts w:ascii="Times New Roman"/>
                <w:sz w:val="18"/>
              </w:rPr>
              <w:t>1,264,556,556.84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886,907,229.73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35,517,661.32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21,015,175.88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124,313,521.85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49,835,855.47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1,424,387,740.01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957,758,261.08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776,255,101.80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382,400,527.73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129,599,383.29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66,972,863.69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81,357,307.38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58,224,559.96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219,947,513.39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112,643,489.83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1,207,159,305.86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620,241,441.21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217,228,434.15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337,516,819.87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30,554,769.00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4,341,735.30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67,387.39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219,350.48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108,381.97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325,599,511.83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4,542,482.20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360,715,366.61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6,718,251.56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258,016,252.95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258,322,324.64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599,930,695.78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250,912,354.60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273,581,635.24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774,922,642.01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20,848,590.75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1,152,377,174.72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1,285,057,321.25</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-791,661,808.11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-1,278,339,069.69</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2,100,788,798.84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13,056,633.50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1,574,160,000.00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87,500,000.00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64,800,000.00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1,576,860,000.00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2,253,088,798.84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97,500,000.00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77,672,968.64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32,147,251.46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17,526,919.28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10,504,564.60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118,950,000.00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1,073,872,968.64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248,597,251.46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502,987,031.36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2,004,491,547.38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-5,110,628.40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9,914,096.51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-76,556,971.00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1,073,583,394.07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1,241,779,102.40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168,195,708.33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1,165,222,131.40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1,241,779,102.40</w:t>
            </w:r>
          </w:p>
        </w:tc>
      </w:tr>
    </w:tbl>
    <w:p>
      <w:pPr>
        <w:spacing w:line="240" w:lineRule="auto" w:before="11"/>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443,711,920.55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341,300,417.42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2,263,724.79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17,306,774.87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103,981,689.98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40,245,317.97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549,957,335.32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398,852,510.26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281,707,247.12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236,710,613.14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32,621,808.65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24,850,198.33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16,165,675.51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16,045,788.91</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123,334,426.38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85,773,663.30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453,829,157.66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363,380,263.68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96,128,177.66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35,472,246.58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30,154,769.00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16,428,421.25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11,438,822.56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4,273.50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1,753,272,218.08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1,799,895,408.33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11,443,096.06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28,384,504.52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12,131,299.26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664,146,000.00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196,174,740.00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1,146,049,050.00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1,892,486,599.46</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2,868,517,103.98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1,354,355,089.26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-1,068,621,695.65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-1,342,911,993.20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2,087,732,165.34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1,364,000,000.00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77,500,000.00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327,152,466.46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185,597,790.25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1,691,152,466.46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2,350,829,955.59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87,500,000.00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56,262,568.68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20,958,103.52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37,817,461.14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230,530,329.11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1,054,080,029.82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338,988,432.63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637,072,436.64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2,011,841,522.96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40,355.30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5,578,943.59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-335,380,726.05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709,980,719.93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821,477,789.59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111,497,069.66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486,097,063.54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821,477,789.59</w:t>
            </w:r>
          </w:p>
        </w:tc>
      </w:tr>
    </w:tbl>
    <w:p>
      <w:pPr>
        <w:spacing w:after="0" w:line="240" w:lineRule="auto"/>
        <w:jc w:val="right"/>
        <w:rPr>
          <w:rFonts w:ascii="Times New Roman" w:hAnsi="Times New Roman" w:cs="Times New Roman" w:eastAsia="Times New Roman" w:hint="default"/>
          <w:sz w:val="18"/>
          <w:szCs w:val="18"/>
        </w:rPr>
        <w:sectPr>
          <w:footerReference w:type="default" r:id="rId49"/>
          <w:pgSz w:w="11910" w:h="16840"/>
          <w:pgMar w:footer="978" w:header="878" w:top="1100" w:bottom="1160" w:left="1020" w:right="1020"/>
          <w:pgNumType w:start="130"/>
        </w:sectPr>
      </w:pPr>
    </w:p>
    <w:p>
      <w:pPr>
        <w:spacing w:line="240" w:lineRule="auto" w:before="9"/>
        <w:rPr>
          <w:rFonts w:ascii="Times New Roman" w:hAnsi="Times New Roman" w:cs="Times New Roman" w:eastAsia="Times New Roman" w:hint="default"/>
          <w:sz w:val="23"/>
          <w:szCs w:val="23"/>
        </w:rPr>
      </w:pPr>
    </w:p>
    <w:p>
      <w:pPr>
        <w:pStyle w:val="Heading3"/>
        <w:spacing w:line="240" w:lineRule="auto" w:before="34"/>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8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1,581,</w:t>
            </w:r>
          </w:p>
          <w:p>
            <w:pPr>
              <w:pStyle w:val="TableParagraph"/>
              <w:spacing w:line="240" w:lineRule="auto" w:before="105"/>
              <w:ind w:left="11" w:right="0"/>
              <w:jc w:val="center"/>
              <w:rPr>
                <w:rFonts w:ascii="Times New Roman" w:hAnsi="Times New Roman" w:cs="Times New Roman" w:eastAsia="Times New Roman" w:hint="default"/>
                <w:sz w:val="18"/>
                <w:szCs w:val="18"/>
              </w:rPr>
            </w:pPr>
            <w:r>
              <w:rPr>
                <w:rFonts w:ascii="Times New Roman"/>
                <w:sz w:val="18"/>
              </w:rPr>
              <w:t>260,85</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94,852.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39,757,</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328.26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3,191,6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91.09</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22,119,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589.91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358,648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,378.40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47,670,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553.70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43,246.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1,581,</w:t>
            </w:r>
          </w:p>
          <w:p>
            <w:pPr>
              <w:pStyle w:val="TableParagraph"/>
              <w:spacing w:line="240" w:lineRule="auto" w:before="105"/>
              <w:ind w:left="11" w:right="0"/>
              <w:jc w:val="center"/>
              <w:rPr>
                <w:rFonts w:ascii="Times New Roman" w:hAnsi="Times New Roman" w:cs="Times New Roman" w:eastAsia="Times New Roman" w:hint="default"/>
                <w:sz w:val="18"/>
                <w:szCs w:val="18"/>
              </w:rPr>
            </w:pPr>
            <w:r>
              <w:rPr>
                <w:rFonts w:ascii="Times New Roman"/>
                <w:sz w:val="18"/>
              </w:rPr>
              <w:t>260,85</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94,852.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39,757,</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328.26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3,191,6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91.09</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22,119,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589.91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358,648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,378.40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47,670,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553.70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43,246.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389,97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2,142.</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12,840.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9,739,0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66.32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-417,54</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9.77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5,323,9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73.08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341,171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,733.44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75,997,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979.58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00,184.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center"/>
              <w:rPr>
                <w:rFonts w:ascii="Times New Roman" w:hAnsi="Times New Roman" w:cs="Times New Roman" w:eastAsia="Times New Roman" w:hint="default"/>
                <w:sz w:val="18"/>
                <w:szCs w:val="18"/>
              </w:rPr>
            </w:pPr>
            <w:r>
              <w:rPr>
                <w:rFonts w:ascii="Times New Roman"/>
                <w:sz w:val="18"/>
              </w:rPr>
              <w:t>9,739,0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66.32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393,933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,532.11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15,136,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541.72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418,809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,140.15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389,97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2,142.</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27,858.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78,388,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357.14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4,278,3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88,357.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389,97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2,142.</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27,858.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2,700,0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2" w:right="0"/>
              <w:jc w:val="left"/>
              <w:rPr>
                <w:rFonts w:ascii="Times New Roman" w:hAnsi="Times New Roman" w:cs="Times New Roman" w:eastAsia="Times New Roman" w:hint="default"/>
                <w:sz w:val="18"/>
                <w:szCs w:val="18"/>
              </w:rPr>
            </w:pPr>
            <w:r>
              <w:rPr>
                <w:rFonts w:ascii="Times New Roman"/>
                <w:sz w:val="18"/>
              </w:rPr>
              <w:t>75,688,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5" w:right="0"/>
              <w:jc w:val="left"/>
              <w:rPr>
                <w:rFonts w:ascii="Times New Roman" w:hAnsi="Times New Roman" w:cs="Times New Roman" w:eastAsia="Times New Roman" w:hint="default"/>
                <w:sz w:val="18"/>
                <w:szCs w:val="18"/>
              </w:rPr>
            </w:pPr>
            <w:r>
              <w:rPr>
                <w:rFonts w:ascii="Times New Roman"/>
                <w:sz w:val="18"/>
              </w:rPr>
              <w:t>75,688,</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357.14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1" w:right="0"/>
              <w:jc w:val="left"/>
              <w:rPr>
                <w:rFonts w:ascii="Times New Roman" w:hAnsi="Times New Roman" w:cs="Times New Roman" w:eastAsia="Times New Roman" w:hint="default"/>
                <w:sz w:val="18"/>
                <w:szCs w:val="18"/>
              </w:rPr>
            </w:pPr>
            <w:r>
              <w:rPr>
                <w:rFonts w:ascii="Times New Roman"/>
                <w:sz w:val="18"/>
              </w:rPr>
              <w:t>357.14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5,323,9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73.08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-52,761,</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798.67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-17,526,</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919.28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-64,964,</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744.87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5,323,9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73.08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-5,323,9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73.08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-47,437,</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825.59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-17,526,</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919.28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-64,964,</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744.87</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 w:right="0"/>
              <w:jc w:val="left"/>
              <w:rPr>
                <w:rFonts w:ascii="Times New Roman" w:hAnsi="Times New Roman" w:cs="Times New Roman" w:eastAsia="Times New Roman" w:hint="default"/>
                <w:sz w:val="18"/>
                <w:szCs w:val="18"/>
              </w:rPr>
            </w:pPr>
            <w:r>
              <w:rPr>
                <w:rFonts w:ascii="Times New Roman"/>
                <w:sz w:val="18"/>
              </w:rPr>
              <w:t>-417,54</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9.77</w:t>
            </w: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-417,54</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9.77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7,658,1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76.70</w:t>
            </w: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7,658,1</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76.70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 w:right="0"/>
              <w:jc w:val="center"/>
              <w:rPr>
                <w:rFonts w:ascii="Times New Roman" w:hAnsi="Times New Roman" w:cs="Times New Roman" w:eastAsia="Times New Roman" w:hint="default"/>
                <w:sz w:val="18"/>
                <w:szCs w:val="18"/>
              </w:rPr>
            </w:pPr>
            <w:r>
              <w:rPr>
                <w:rFonts w:ascii="Times New Roman"/>
                <w:sz w:val="18"/>
              </w:rPr>
              <w:t>8,075,7</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26.47</w:t>
            </w: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Times New Roman" w:hAnsi="Times New Roman" w:cs="Times New Roman" w:eastAsia="Times New Roman" w:hint="default"/>
                <w:sz w:val="18"/>
                <w:szCs w:val="18"/>
              </w:rPr>
            </w:pPr>
            <w:r>
              <w:rPr>
                <w:rFonts w:ascii="Times New Roman"/>
                <w:sz w:val="18"/>
              </w:rPr>
              <w:t>8,075,7</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26.47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-97,115,</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017.76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-97,115,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017.76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1,971,</w:t>
            </w:r>
          </w:p>
          <w:p>
            <w:pPr>
              <w:pStyle w:val="TableParagraph"/>
              <w:spacing w:line="240" w:lineRule="auto" w:before="105"/>
              <w:ind w:left="11" w:right="0"/>
              <w:jc w:val="center"/>
              <w:rPr>
                <w:rFonts w:ascii="Times New Roman" w:hAnsi="Times New Roman" w:cs="Times New Roman" w:eastAsia="Times New Roman" w:hint="default"/>
                <w:sz w:val="18"/>
                <w:szCs w:val="18"/>
              </w:rPr>
            </w:pPr>
            <w:r>
              <w:rPr>
                <w:rFonts w:ascii="Times New Roman"/>
                <w:sz w:val="18"/>
              </w:rPr>
              <w:t>232,99</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6,668,9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07,692.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49,496,</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394.58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2,774,1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41.32</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27,443,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562.99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699,820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pacing w:val="-3"/>
                <w:sz w:val="18"/>
              </w:rPr>
              <w:t>,111.84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123,668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,533.28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43,431.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1"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8"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9" w:right="7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1" w:right="7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40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 w:right="0"/>
              <w:jc w:val="left"/>
              <w:rPr>
                <w:rFonts w:ascii="Times New Roman" w:hAnsi="Times New Roman" w:cs="Times New Roman" w:eastAsia="Times New Roman" w:hint="default"/>
                <w:sz w:val="18"/>
                <w:szCs w:val="18"/>
              </w:rPr>
            </w:pPr>
            <w:r>
              <w:rPr>
                <w:rFonts w:ascii="Times New Roman"/>
                <w:sz w:val="18"/>
              </w:rPr>
              <w:t>265,00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162,268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2,735,0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16,468,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0" w:right="0"/>
              <w:jc w:val="left"/>
              <w:rPr>
                <w:rFonts w:ascii="Times New Roman" w:hAnsi="Times New Roman" w:cs="Times New Roman" w:eastAsia="Times New Roman" w:hint="default"/>
                <w:sz w:val="18"/>
                <w:szCs w:val="18"/>
              </w:rPr>
            </w:pPr>
            <w:r>
              <w:rPr>
                <w:rFonts w:ascii="Times New Roman"/>
                <w:sz w:val="18"/>
              </w:rPr>
              <w:t>180,500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8" w:right="0"/>
              <w:jc w:val="left"/>
              <w:rPr>
                <w:rFonts w:ascii="Times New Roman" w:hAnsi="Times New Roman" w:cs="Times New Roman" w:eastAsia="Times New Roman" w:hint="default"/>
                <w:sz w:val="18"/>
                <w:szCs w:val="18"/>
              </w:rPr>
            </w:pPr>
            <w:r>
              <w:rPr>
                <w:rFonts w:ascii="Times New Roman"/>
                <w:sz w:val="18"/>
              </w:rPr>
              <w:t>25,971,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left"/>
              <w:rPr>
                <w:rFonts w:ascii="Times New Roman" w:hAnsi="Times New Roman" w:cs="Times New Roman" w:eastAsia="Times New Roman" w:hint="default"/>
                <w:sz w:val="18"/>
                <w:szCs w:val="18"/>
              </w:rPr>
            </w:pPr>
            <w:r>
              <w:rPr>
                <w:rFonts w:ascii="Times New Roman"/>
                <w:sz w:val="18"/>
              </w:rPr>
              <w:t>652,944</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left"/>
              <w:rPr>
                <w:rFonts w:ascii="Times New Roman" w:hAnsi="Times New Roman" w:cs="Times New Roman" w:eastAsia="Times New Roman" w:hint="default"/>
                <w:sz w:val="18"/>
                <w:szCs w:val="18"/>
              </w:rPr>
            </w:pPr>
            <w:r>
              <w:rPr>
                <w:rFonts w:ascii="Times New Roman"/>
                <w:sz w:val="18"/>
              </w:rPr>
              <w:t>,822.72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7" w:right="0"/>
              <w:jc w:val="left"/>
              <w:rPr>
                <w:rFonts w:ascii="Times New Roman" w:hAnsi="Times New Roman" w:cs="Times New Roman" w:eastAsia="Times New Roman" w:hint="default"/>
                <w:sz w:val="18"/>
                <w:szCs w:val="18"/>
              </w:rPr>
            </w:pPr>
            <w:r>
              <w:rPr>
                <w:rFonts w:ascii="Times New Roman"/>
                <w:sz w:val="18"/>
              </w:rPr>
              <w:t>88.02</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072.57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left"/>
              <w:rPr>
                <w:rFonts w:ascii="Times New Roman" w:hAnsi="Times New Roman" w:cs="Times New Roman" w:eastAsia="Times New Roman" w:hint="default"/>
                <w:sz w:val="18"/>
                <w:szCs w:val="18"/>
              </w:rPr>
            </w:pPr>
            <w:r>
              <w:rPr>
                <w:rFonts w:ascii="Times New Roman"/>
                <w:sz w:val="18"/>
              </w:rPr>
              <w:t>,980.97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Times New Roman" w:hAnsi="Times New Roman" w:cs="Times New Roman" w:eastAsia="Times New Roman" w:hint="default"/>
                <w:sz w:val="18"/>
                <w:szCs w:val="18"/>
              </w:rPr>
            </w:pPr>
            <w:r>
              <w:rPr>
                <w:rFonts w:ascii="Times New Roman"/>
                <w:sz w:val="18"/>
              </w:rPr>
              <w:t>277.14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Times New Roman"/>
                <w:sz w:val="18"/>
              </w:rPr>
              <w:t>,241.42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265,00</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162,268</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,822.72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2,735,0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88.02</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16,468,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180,500</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,980.97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25,971,</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277.14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652,944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,241.42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1,316,</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260,85</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26,029.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39,757,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328.26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456,603</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.07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5,651,5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17.34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178,147</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,397.43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21,699,</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276.56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99,004.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1" w:right="0"/>
              <w:jc w:val="left"/>
              <w:rPr>
                <w:rFonts w:ascii="Times New Roman" w:hAnsi="Times New Roman" w:cs="Times New Roman" w:eastAsia="Times New Roman" w:hint="default"/>
                <w:sz w:val="18"/>
                <w:szCs w:val="18"/>
              </w:rPr>
            </w:pPr>
            <w:r>
              <w:rPr>
                <w:rFonts w:ascii="Times New Roman"/>
                <w:sz w:val="18"/>
              </w:rPr>
              <w:t>39,757,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328.26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204,998</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,914.77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 w:right="0"/>
              <w:jc w:val="left"/>
              <w:rPr>
                <w:rFonts w:ascii="Times New Roman" w:hAnsi="Times New Roman" w:cs="Times New Roman" w:eastAsia="Times New Roman" w:hint="default"/>
                <w:sz w:val="18"/>
                <w:szCs w:val="18"/>
              </w:rPr>
            </w:pPr>
            <w:r>
              <w:rPr>
                <w:rFonts w:ascii="Times New Roman"/>
                <w:sz w:val="18"/>
              </w:rPr>
              <w:t>14,248,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658.11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259,004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,901.14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262,08</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6,951.</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99,931.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13,056,</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633.50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43,515.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262,08</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6,951.</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99,931.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13,056,</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633.50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43,515.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5,651,5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17.34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-26,851,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517.34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-5,606,</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015.05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-26,806,</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015.05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5,651,5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17.34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-5,651,5</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17.34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-21,200,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-5,291,</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643.08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-26,491,</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643.08</w:t>
            </w: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left"/>
              <w:rPr>
                <w:rFonts w:ascii="Times New Roman" w:hAnsi="Times New Roman" w:cs="Times New Roman" w:eastAsia="Times New Roman" w:hint="default"/>
                <w:sz w:val="18"/>
                <w:szCs w:val="18"/>
              </w:rPr>
            </w:pPr>
            <w:r>
              <w:rPr>
                <w:rFonts w:ascii="Times New Roman"/>
                <w:sz w:val="18"/>
              </w:rPr>
              <w:t>-314,37</w:t>
            </w:r>
          </w:p>
          <w:p>
            <w:pPr>
              <w:pStyle w:val="TableParagraph"/>
              <w:spacing w:line="240" w:lineRule="auto" w:before="105"/>
              <w:ind w:left="303" w:right="0"/>
              <w:jc w:val="left"/>
              <w:rPr>
                <w:rFonts w:ascii="Times New Roman" w:hAnsi="Times New Roman" w:cs="Times New Roman" w:eastAsia="Times New Roman" w:hint="default"/>
                <w:sz w:val="18"/>
                <w:szCs w:val="18"/>
              </w:rPr>
            </w:pPr>
            <w:r>
              <w:rPr>
                <w:rFonts w:ascii="Times New Roman"/>
                <w:sz w:val="18"/>
              </w:rPr>
              <w:t>1.97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-314,37</w:t>
            </w:r>
          </w:p>
          <w:p>
            <w:pPr>
              <w:pStyle w:val="TableParagraph"/>
              <w:spacing w:line="240" w:lineRule="auto" w:before="105"/>
              <w:ind w:left="311" w:right="0"/>
              <w:jc w:val="left"/>
              <w:rPr>
                <w:rFonts w:ascii="Times New Roman" w:hAnsi="Times New Roman" w:cs="Times New Roman" w:eastAsia="Times New Roman" w:hint="default"/>
                <w:sz w:val="18"/>
                <w:szCs w:val="18"/>
              </w:rPr>
            </w:pPr>
            <w:r>
              <w:rPr>
                <w:rFonts w:ascii="Times New Roman"/>
                <w:sz w:val="18"/>
              </w:rPr>
              <w:t>1.97</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center"/>
              <w:rPr>
                <w:rFonts w:ascii="Times New Roman" w:hAnsi="Times New Roman" w:cs="Times New Roman" w:eastAsia="Times New Roman" w:hint="default"/>
                <w:sz w:val="18"/>
                <w:szCs w:val="18"/>
              </w:rPr>
            </w:pPr>
            <w:r>
              <w:rPr>
                <w:rFonts w:ascii="Times New Roman"/>
                <w:sz w:val="18"/>
              </w:rPr>
              <w:t>1,054,</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173,90</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2.00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-1,054,1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73,902.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1,054,</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173,90</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2.00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73,902.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456,603</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.07</w:t>
            </w: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456,603</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5,850,2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98.07</w:t>
            </w: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center"/>
              <w:rPr>
                <w:rFonts w:ascii="Times New Roman" w:hAnsi="Times New Roman" w:cs="Times New Roman" w:eastAsia="Times New Roman" w:hint="default"/>
                <w:sz w:val="18"/>
                <w:szCs w:val="18"/>
              </w:rPr>
            </w:pPr>
            <w:r>
              <w:rPr>
                <w:rFonts w:ascii="Times New Roman"/>
                <w:sz w:val="18"/>
              </w:rPr>
              <w:t>5,850,2</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98.07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5,393,6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95.00</w:t>
            </w: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center"/>
              <w:rPr>
                <w:rFonts w:ascii="Times New Roman" w:hAnsi="Times New Roman" w:cs="Times New Roman" w:eastAsia="Times New Roman" w:hint="default"/>
                <w:sz w:val="18"/>
                <w:szCs w:val="18"/>
              </w:rPr>
            </w:pPr>
            <w:r>
              <w:rPr>
                <w:rFonts w:ascii="Times New Roman"/>
                <w:sz w:val="18"/>
              </w:rPr>
              <w:t>5,393,6</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95.00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1,581,</w:t>
            </w:r>
          </w:p>
          <w:p>
            <w:pPr>
              <w:pStyle w:val="TableParagraph"/>
              <w:spacing w:line="240" w:lineRule="auto" w:before="105"/>
              <w:ind w:left="9" w:right="0"/>
              <w:jc w:val="center"/>
              <w:rPr>
                <w:rFonts w:ascii="Times New Roman" w:hAnsi="Times New Roman" w:cs="Times New Roman" w:eastAsia="Times New Roman" w:hint="default"/>
                <w:sz w:val="18"/>
                <w:szCs w:val="18"/>
              </w:rPr>
            </w:pPr>
            <w:r>
              <w:rPr>
                <w:rFonts w:ascii="Times New Roman"/>
                <w:sz w:val="18"/>
              </w:rPr>
              <w:t>260,85</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3.00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2,955,9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94,852.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39,757,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328.26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3,191,6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91.09</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22,119,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589.91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358,648</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,378.40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47,670,</w:t>
            </w:r>
          </w:p>
          <w:p>
            <w:pPr>
              <w:pStyle w:val="TableParagraph"/>
              <w:spacing w:line="240" w:lineRule="auto" w:before="105"/>
              <w:ind w:left="123" w:right="0"/>
              <w:jc w:val="left"/>
              <w:rPr>
                <w:rFonts w:ascii="Times New Roman" w:hAnsi="Times New Roman" w:cs="Times New Roman" w:eastAsia="Times New Roman" w:hint="default"/>
                <w:sz w:val="18"/>
                <w:szCs w:val="18"/>
              </w:rPr>
            </w:pPr>
            <w:r>
              <w:rPr>
                <w:rFonts w:ascii="Times New Roman"/>
                <w:sz w:val="18"/>
              </w:rPr>
              <w:t>553.70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43,246.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4"/>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1,581,26</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2,956,088</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,856.05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1,916,391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22,119,58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151,376</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,309.02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4,712,761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,999.25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1,581,26</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2,956,088</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,856.05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1,916,391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22,119,58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151,376</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,309.02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4,712,761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,999.25</w:t>
            </w: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 w:right="0"/>
              <w:jc w:val="left"/>
              <w:rPr>
                <w:rFonts w:ascii="Times New Roman" w:hAnsi="Times New Roman" w:cs="Times New Roman" w:eastAsia="Times New Roman" w:hint="default"/>
                <w:sz w:val="18"/>
                <w:szCs w:val="18"/>
              </w:rPr>
            </w:pPr>
            <w:r>
              <w:rPr>
                <w:rFonts w:ascii="Times New Roman"/>
                <w:sz w:val="18"/>
              </w:rPr>
              <w:t>389,972,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 w:right="0"/>
              <w:jc w:val="left"/>
              <w:rPr>
                <w:rFonts w:ascii="Times New Roman" w:hAnsi="Times New Roman" w:cs="Times New Roman" w:eastAsia="Times New Roman" w:hint="default"/>
                <w:sz w:val="18"/>
                <w:szCs w:val="18"/>
              </w:rPr>
            </w:pPr>
            <w:r>
              <w:rPr>
                <w:rFonts w:ascii="Times New Roman"/>
                <w:sz w:val="18"/>
              </w:rPr>
              <w:t>3,810,027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229,427.2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5,323,973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477,932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 w:right="0"/>
              <w:jc w:val="left"/>
              <w:rPr>
                <w:rFonts w:ascii="Times New Roman" w:hAnsi="Times New Roman" w:cs="Times New Roman" w:eastAsia="Times New Roman" w:hint="default"/>
                <w:sz w:val="18"/>
                <w:szCs w:val="18"/>
              </w:rPr>
            </w:pPr>
            <w:r>
              <w:rPr>
                <w:rFonts w:ascii="Times New Roman"/>
                <w:sz w:val="18"/>
              </w:rPr>
              <w:t>4,206,031</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67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center"/>
              <w:rPr>
                <w:rFonts w:ascii="Times New Roman" w:hAnsi="Times New Roman" w:cs="Times New Roman" w:eastAsia="Times New Roman" w:hint="default"/>
                <w:sz w:val="18"/>
                <w:szCs w:val="18"/>
              </w:rPr>
            </w:pPr>
            <w:r>
              <w:rPr>
                <w:rFonts w:ascii="Times New Roman"/>
                <w:sz w:val="18"/>
              </w:rPr>
              <w:t>142.00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,858.00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,332.53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53,239,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730.84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53,239,73</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0.84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389,972,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3,810,027</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,858.00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389,972,</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142.00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3,810,027</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,858.00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5,323,973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-52,761,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798.67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-47,437,8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25.59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5,323,973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-5,323,9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73.08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-47,437,</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825.59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-47,437,8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25.59</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229,427.2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229,427.2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3,271,910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3,271,910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3,042,483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3,042,483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 w:right="0"/>
              <w:jc w:val="center"/>
              <w:rPr>
                <w:rFonts w:ascii="Times New Roman" w:hAnsi="Times New Roman" w:cs="Times New Roman" w:eastAsia="Times New Roman" w:hint="default"/>
                <w:sz w:val="18"/>
                <w:szCs w:val="18"/>
              </w:rPr>
            </w:pPr>
            <w:r>
              <w:rPr>
                <w:rFonts w:ascii="Times New Roman"/>
                <w:sz w:val="18"/>
              </w:rPr>
              <w:t>1,971,23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8"/>
              <w:jc w:val="right"/>
              <w:rPr>
                <w:rFonts w:ascii="Times New Roman" w:hAnsi="Times New Roman" w:cs="Times New Roman" w:eastAsia="Times New Roman" w:hint="default"/>
                <w:sz w:val="18"/>
                <w:szCs w:val="18"/>
              </w:rPr>
            </w:pPr>
            <w:r>
              <w:rPr>
                <w:rFonts w:ascii="Times New Roman"/>
                <w:spacing w:val="-1"/>
                <w:sz w:val="18"/>
              </w:rPr>
              <w:t>6,766,116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pacing w:val="-1"/>
                <w:sz w:val="18"/>
              </w:rPr>
              <w:t>2,145,818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pacing w:val="-1"/>
                <w:sz w:val="18"/>
              </w:rPr>
              <w:t>27,443,56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18"/>
                <w:szCs w:val="18"/>
              </w:rPr>
            </w:pPr>
            <w:r>
              <w:rPr>
                <w:rFonts w:ascii="Times New Roman"/>
                <w:spacing w:val="-1"/>
                <w:sz w:val="18"/>
              </w:rPr>
              <w:t>151,854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pacing w:val="-1"/>
                <w:sz w:val="18"/>
              </w:rPr>
              <w:t>8,918,793</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sz w:val="18"/>
              </w:rPr>
              <w:t>2,995.00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2" w:right="0"/>
              <w:jc w:val="left"/>
              <w:rPr>
                <w:rFonts w:ascii="Times New Roman" w:hAnsi="Times New Roman" w:cs="Times New Roman" w:eastAsia="Times New Roman" w:hint="default"/>
                <w:sz w:val="18"/>
                <w:szCs w:val="18"/>
              </w:rPr>
            </w:pPr>
            <w:r>
              <w:rPr>
                <w:rFonts w:ascii="Times New Roman"/>
                <w:sz w:val="18"/>
              </w:rPr>
              <w:t>,714.05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8" w:right="0"/>
              <w:jc w:val="left"/>
              <w:rPr>
                <w:rFonts w:ascii="Times New Roman" w:hAnsi="Times New Roman" w:cs="Times New Roman" w:eastAsia="Times New Roman" w:hint="default"/>
                <w:sz w:val="18"/>
                <w:szCs w:val="18"/>
              </w:rPr>
            </w:pPr>
            <w:r>
              <w:rPr>
                <w:rFonts w:ascii="Times New Roman"/>
                <w:sz w:val="18"/>
              </w:rPr>
              <w:t>2.99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,241.19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,331.78</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265,000,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162,362,8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1,487,330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16,468,07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121,712</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,653.01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567,030,8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82.35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265,000,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162,362,8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1,487,330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16,468,07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121,712</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,653.01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567,030,8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82.35</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1,316,26</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2,793,726</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,029.32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429,061.2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5,651,517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29,663,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656.01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4,145,731</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,116.90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56,515,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173.35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56,515,17</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3.35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262,086,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951.00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3,847,899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,931.32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4,109,986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,882.32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262,086,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951.00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3,847,899</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,931.32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4,109,986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,882.32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5,651,517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-26,851,</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517.34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-21,200,0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5,651,517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-5,651,5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17.34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-21,200,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-21,200,0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7"/>
                <w:sz w:val="18"/>
                <w:szCs w:val="18"/>
              </w:rPr>
              <w:t>（四）所有者权益</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1,054,17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4" w:right="0"/>
              <w:jc w:val="left"/>
              <w:rPr>
                <w:rFonts w:ascii="Times New Roman" w:hAnsi="Times New Roman" w:cs="Times New Roman" w:eastAsia="Times New Roman" w:hint="default"/>
                <w:sz w:val="18"/>
                <w:szCs w:val="18"/>
              </w:rPr>
            </w:pPr>
            <w:r>
              <w:rPr>
                <w:rFonts w:ascii="Times New Roman"/>
                <w:sz w:val="18"/>
              </w:rPr>
              <w:t>-1,054,17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sz w:val="18"/>
              </w:rPr>
              <w:t>3,902.00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4" w:right="0"/>
              <w:jc w:val="left"/>
              <w:rPr>
                <w:rFonts w:ascii="Times New Roman" w:hAnsi="Times New Roman" w:cs="Times New Roman" w:eastAsia="Times New Roman" w:hint="default"/>
                <w:sz w:val="18"/>
                <w:szCs w:val="18"/>
              </w:rPr>
            </w:pPr>
            <w:r>
              <w:rPr>
                <w:rFonts w:ascii="Times New Roman"/>
                <w:sz w:val="18"/>
              </w:rPr>
              <w:t>3,902.00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1,054,17</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3,902.00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-1,054,17</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3,902.00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429,061.2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429,061.2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3,207,920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3,207,920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2,778,858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2,778,858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1,581,26</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0,853.00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 w:right="0"/>
              <w:jc w:val="center"/>
              <w:rPr>
                <w:rFonts w:ascii="Times New Roman" w:hAnsi="Times New Roman" w:cs="Times New Roman" w:eastAsia="Times New Roman" w:hint="default"/>
                <w:sz w:val="18"/>
                <w:szCs w:val="18"/>
              </w:rPr>
            </w:pPr>
            <w:r>
              <w:rPr>
                <w:rFonts w:ascii="Times New Roman"/>
                <w:sz w:val="18"/>
              </w:rPr>
              <w:t>2,956,088</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,856.05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1,916,391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22,119,58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151,376</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,309.02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4,712,761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,999.25</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三、公司基本情况</w:t>
      </w:r>
      <w:r>
        <w:rPr>
          <w:b w:val="0"/>
          <w:bCs w:val="0"/>
        </w:rPr>
      </w:r>
    </w:p>
    <w:p>
      <w:pPr>
        <w:spacing w:line="240" w:lineRule="auto" w:before="9"/>
        <w:rPr>
          <w:rFonts w:ascii="宋体" w:hAnsi="宋体" w:cs="宋体" w:eastAsia="宋体" w:hint="default"/>
          <w:b/>
          <w:bCs/>
          <w:sz w:val="24"/>
          <w:szCs w:val="24"/>
        </w:rPr>
      </w:pPr>
    </w:p>
    <w:p>
      <w:pPr>
        <w:pStyle w:val="BodyText"/>
        <w:spacing w:line="256" w:lineRule="auto"/>
        <w:ind w:right="128" w:firstLine="420"/>
        <w:jc w:val="left"/>
      </w:pPr>
      <w:r>
        <w:rPr>
          <w:spacing w:val="2"/>
        </w:rPr>
        <w:t>浙江金科文化产业股份有限公司（原名浙江金科娱乐文化股份有限公司，于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日更名为本</w:t>
      </w:r>
      <w:r>
        <w:rPr>
          <w:w w:val="99"/>
        </w:rPr>
        <w:t> </w:t>
      </w:r>
      <w:r>
        <w:rPr>
          <w:spacing w:val="2"/>
        </w:rPr>
        <w:t>公司）前身为浙江时代金科过氧化物有限公司，于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日在上虞市工商行政管理局登记注册，取</w:t>
      </w:r>
      <w:r>
        <w:rPr>
          <w:w w:val="99"/>
        </w:rPr>
        <w:t> </w:t>
      </w:r>
      <w:r>
        <w:rPr/>
        <w:t>得注册号为</w:t>
      </w:r>
      <w:r>
        <w:rPr>
          <w:rFonts w:ascii="Times New Roman" w:hAnsi="Times New Roman" w:cs="Times New Roman" w:eastAsia="Times New Roman" w:hint="default"/>
        </w:rPr>
        <w:t>330682000008543</w:t>
      </w:r>
      <w:r>
        <w:rPr/>
        <w:t>的企业法人营业执照。浙江时代金科过氧化物有限公司以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日为基</w:t>
      </w:r>
      <w:r>
        <w:rPr>
          <w:w w:val="99"/>
        </w:rPr>
        <w:t> </w:t>
      </w:r>
      <w:r>
        <w:rPr>
          <w:w w:val="95"/>
        </w:rPr>
        <w:t>准日整体变更为浙江金科过氧化物股份有限公司，并于</w:t>
      </w:r>
      <w:r>
        <w:rPr>
          <w:rFonts w:ascii="Times New Roman" w:hAnsi="Times New Roman" w:cs="Times New Roman" w:eastAsia="Times New Roman" w:hint="default"/>
          <w:w w:val="95"/>
        </w:rPr>
        <w:t>2011</w:t>
      </w:r>
      <w:r>
        <w:rPr>
          <w:w w:val="95"/>
        </w:rPr>
        <w:t>年</w:t>
      </w:r>
      <w:r>
        <w:rPr>
          <w:rFonts w:ascii="Times New Roman" w:hAnsi="Times New Roman" w:cs="Times New Roman" w:eastAsia="Times New Roman" w:hint="default"/>
          <w:w w:val="95"/>
        </w:rPr>
        <w:t>5</w:t>
      </w:r>
      <w:r>
        <w:rPr>
          <w:w w:val="95"/>
        </w:rPr>
        <w:t>月</w:t>
      </w:r>
      <w:r>
        <w:rPr>
          <w:rFonts w:ascii="Times New Roman" w:hAnsi="Times New Roman" w:cs="Times New Roman" w:eastAsia="Times New Roman" w:hint="default"/>
          <w:w w:val="95"/>
        </w:rPr>
        <w:t>18</w:t>
      </w:r>
      <w:r>
        <w:rPr>
          <w:w w:val="95"/>
        </w:rPr>
        <w:t>日在绍兴市工商行政管理局登记注册。</w:t>
      </w:r>
      <w:r>
        <w:rPr>
          <w:spacing w:val="46"/>
          <w:w w:val="95"/>
        </w:rPr>
        <w:t> </w:t>
      </w:r>
      <w:r>
        <w:rPr>
          <w:spacing w:val="46"/>
          <w:w w:val="95"/>
        </w:rPr>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日，公司更名为浙江金科文化产业股份有限公司。公司注册地址位于浙江省杭州湾上虞经济</w:t>
      </w:r>
      <w:r>
        <w:rPr>
          <w:w w:val="99"/>
        </w:rPr>
        <w:t> </w:t>
      </w:r>
      <w:r>
        <w:rPr/>
        <w:t>开发区。公司现持有统一社会信用代码为</w:t>
      </w:r>
      <w:r>
        <w:rPr>
          <w:rFonts w:ascii="Times New Roman" w:hAnsi="Times New Roman" w:cs="Times New Roman" w:eastAsia="Times New Roman" w:hint="default"/>
        </w:rPr>
        <w:t>913300006628918505</w:t>
      </w:r>
      <w:r>
        <w:rPr/>
        <w:t>的营业执照，注册资本</w:t>
      </w:r>
      <w:r>
        <w:rPr>
          <w:rFonts w:ascii="Times New Roman" w:hAnsi="Times New Roman" w:cs="Times New Roman" w:eastAsia="Times New Roman" w:hint="default"/>
        </w:rPr>
        <w:t>1,971,232,995</w:t>
      </w:r>
      <w:r>
        <w:rPr/>
        <w:t>元，股</w:t>
      </w:r>
      <w:r>
        <w:rPr>
          <w:spacing w:val="-91"/>
        </w:rPr>
        <w:t> </w:t>
      </w:r>
      <w:r>
        <w:rPr>
          <w:spacing w:val="-91"/>
        </w:rPr>
      </w:r>
      <w:r>
        <w:rPr/>
        <w:t>份总数</w:t>
      </w:r>
      <w:r>
        <w:rPr>
          <w:rFonts w:ascii="Times New Roman" w:hAnsi="Times New Roman" w:cs="Times New Roman" w:eastAsia="Times New Roman" w:hint="default"/>
        </w:rPr>
        <w:t>1,971,232,995</w:t>
      </w:r>
      <w:r>
        <w:rPr/>
        <w:t>股（每股面值</w:t>
      </w:r>
      <w:r>
        <w:rPr>
          <w:rFonts w:ascii="Times New Roman" w:hAnsi="Times New Roman" w:cs="Times New Roman" w:eastAsia="Times New Roman" w:hint="default"/>
        </w:rPr>
        <w:t>1</w:t>
      </w:r>
      <w:r>
        <w:rPr/>
        <w:t>元）。其中，有限售条件的流通股份：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1,453,211,539</w:t>
      </w:r>
      <w:r>
        <w:rPr/>
        <w:t>股；无限售条</w:t>
      </w:r>
      <w:r>
        <w:rPr>
          <w:spacing w:val="-84"/>
        </w:rPr>
        <w:t> </w:t>
      </w:r>
      <w:r>
        <w:rPr>
          <w:spacing w:val="-84"/>
        </w:rPr>
      </w:r>
      <w:r>
        <w:rPr/>
        <w:t>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518,021,456</w:t>
      </w:r>
      <w:r>
        <w:rPr/>
        <w:t>股。公司股票已于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日在深圳证券交易所挂牌交易。</w:t>
      </w:r>
    </w:p>
    <w:p>
      <w:pPr>
        <w:pStyle w:val="BodyText"/>
        <w:spacing w:line="261" w:lineRule="auto" w:before="125"/>
        <w:ind w:right="230" w:firstLine="420"/>
        <w:jc w:val="both"/>
      </w:pPr>
      <w:r>
        <w:rPr>
          <w:w w:val="95"/>
        </w:rPr>
        <w:t>本公司系化学原料及化学制品制造和移动互联网文化双主业运营。本公司主要经营活动为氧系漂白助</w:t>
      </w:r>
      <w:r>
        <w:rPr>
          <w:w w:val="99"/>
        </w:rPr>
        <w:t> </w:t>
      </w:r>
      <w:r>
        <w:rPr/>
        <w:t>剂</w:t>
      </w:r>
      <w:r>
        <w:rPr>
          <w:rFonts w:ascii="Times New Roman" w:hAnsi="Times New Roman" w:cs="Times New Roman" w:eastAsia="Times New Roman" w:hint="default"/>
        </w:rPr>
        <w:t>SPC</w:t>
      </w:r>
      <w:r>
        <w:rPr/>
        <w:t>的研发、生产和销售，计算机软硬件、通讯设备、网络技术的技术开发、技术服务、技术咨询、成</w:t>
      </w:r>
      <w:r>
        <w:rPr>
          <w:spacing w:val="-97"/>
        </w:rPr>
        <w:t> </w:t>
      </w:r>
      <w:r>
        <w:rPr>
          <w:spacing w:val="-97"/>
        </w:rPr>
      </w:r>
      <w:r>
        <w:rPr>
          <w:spacing w:val="2"/>
        </w:rPr>
        <w:t>果转让，影视文化信息咨询，主题乐园的开发建设等。主要产品及服务：</w:t>
      </w:r>
      <w:r>
        <w:rPr>
          <w:rFonts w:ascii="Times New Roman" w:hAnsi="Times New Roman" w:cs="Times New Roman" w:eastAsia="Times New Roman" w:hint="default"/>
          <w:spacing w:val="2"/>
        </w:rPr>
        <w:t>SPC</w:t>
      </w:r>
      <w:r>
        <w:rPr>
          <w:spacing w:val="2"/>
        </w:rPr>
        <w:t>系列、</w:t>
      </w:r>
      <w:r>
        <w:rPr>
          <w:rFonts w:ascii="Times New Roman" w:hAnsi="Times New Roman" w:cs="Times New Roman" w:eastAsia="Times New Roman" w:hint="default"/>
          <w:spacing w:val="2"/>
        </w:rPr>
        <w:t>TAED</w:t>
      </w:r>
      <w:r>
        <w:rPr>
          <w:spacing w:val="2"/>
        </w:rPr>
        <w:t>系列、信息技</w:t>
      </w:r>
      <w:r>
        <w:rPr>
          <w:w w:val="99"/>
        </w:rPr>
        <w:t> </w:t>
      </w:r>
      <w:r>
        <w:rPr/>
        <w:t>术与服务等。</w:t>
      </w:r>
    </w:p>
    <w:p>
      <w:pPr>
        <w:pStyle w:val="BodyText"/>
        <w:spacing w:line="357" w:lineRule="auto" w:before="138"/>
        <w:ind w:left="532" w:right="128"/>
        <w:jc w:val="left"/>
      </w:pPr>
      <w:r>
        <w:rPr/>
        <w:t>本财务报表业经公司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日第三届董事会第十一次会议批准对外报出。</w:t>
      </w:r>
      <w:r>
        <w:rPr>
          <w:w w:val="99"/>
        </w:rPr>
        <w:t> </w:t>
      </w:r>
      <w:r>
        <w:rPr>
          <w:w w:val="95"/>
        </w:rPr>
        <w:t>本公司将金科双氧水、金科日化、浙江诺亚氟化工有限公司（以下简称浙江诺亚公司）、江苏金科日</w:t>
      </w:r>
      <w:r>
        <w:rPr/>
      </w:r>
    </w:p>
    <w:p>
      <w:pPr>
        <w:pStyle w:val="BodyText"/>
        <w:spacing w:line="209" w:lineRule="exact"/>
        <w:ind w:right="0"/>
        <w:jc w:val="both"/>
      </w:pPr>
      <w:r>
        <w:rPr>
          <w:w w:val="95"/>
        </w:rPr>
        <w:t>化原料有限公司（以下简称江苏金科日化公司）、绍兴上虞和胜化工有限公司（以下简称和胜化工公司）、</w:t>
      </w:r>
      <w:r>
        <w:rPr/>
      </w:r>
    </w:p>
    <w:p>
      <w:pPr>
        <w:pStyle w:val="BodyText"/>
        <w:spacing w:line="264" w:lineRule="auto" w:before="37"/>
        <w:ind w:right="230"/>
        <w:jc w:val="both"/>
      </w:pPr>
      <w:r>
        <w:rPr>
          <w:w w:val="95"/>
        </w:rPr>
        <w:t>湖州吉昌、浙江金科化工有限公司（以下简称金科化工公司）、金科国际、金科汤姆猫、浙江金科汤姆猫</w:t>
      </w:r>
      <w:r>
        <w:rPr>
          <w:spacing w:val="40"/>
          <w:w w:val="95"/>
        </w:rPr>
        <w:t> </w:t>
      </w:r>
      <w:r>
        <w:rPr>
          <w:spacing w:val="40"/>
          <w:w w:val="95"/>
        </w:rPr>
      </w:r>
      <w:r>
        <w:rPr>
          <w:w w:val="95"/>
        </w:rPr>
        <w:t>投资发展有限公司（以下简称汤姆猫投资公司）、杭州哲信、霍尔果斯东胜傲来文化发展有限公司（以下</w:t>
      </w:r>
      <w:r>
        <w:rPr>
          <w:spacing w:val="43"/>
          <w:w w:val="95"/>
        </w:rPr>
        <w:t> </w:t>
      </w:r>
      <w:r>
        <w:rPr>
          <w:spacing w:val="43"/>
          <w:w w:val="95"/>
        </w:rPr>
      </w:r>
      <w:r>
        <w:rPr/>
        <w:t>简称东胜傲来公司）、广州南瞻部洲互动娱乐有限公司</w:t>
      </w:r>
      <w:r>
        <w:rPr>
          <w:rFonts w:ascii="Times New Roman" w:hAnsi="Times New Roman" w:cs="Times New Roman" w:eastAsia="Times New Roman" w:hint="default"/>
        </w:rPr>
        <w:t>(</w:t>
      </w:r>
      <w:r>
        <w:rPr/>
        <w:t>以下简称南瞻部洲公司</w:t>
      </w:r>
      <w:r>
        <w:rPr>
          <w:rFonts w:ascii="Times New Roman" w:hAnsi="Times New Roman" w:cs="Times New Roman" w:eastAsia="Times New Roman" w:hint="default"/>
        </w:rPr>
        <w:t>)</w:t>
      </w:r>
      <w:r>
        <w:rPr/>
        <w:t>、广西贵港市南瞻网络科</w:t>
      </w:r>
      <w:r>
        <w:rPr>
          <w:spacing w:val="-66"/>
        </w:rPr>
        <w:t> </w:t>
      </w:r>
      <w:r>
        <w:rPr>
          <w:spacing w:val="-66"/>
        </w:rPr>
      </w:r>
      <w:r>
        <w:rPr/>
        <w:t>技有限公司</w:t>
      </w:r>
      <w:r>
        <w:rPr>
          <w:rFonts w:ascii="Times New Roman" w:hAnsi="Times New Roman" w:cs="Times New Roman" w:eastAsia="Times New Roman" w:hint="default"/>
        </w:rPr>
        <w:t>(</w:t>
      </w:r>
      <w:r>
        <w:rPr/>
        <w:t>以下简称南瞻网络公司</w:t>
      </w:r>
      <w:r>
        <w:rPr>
          <w:rFonts w:ascii="Times New Roman" w:hAnsi="Times New Roman" w:cs="Times New Roman" w:eastAsia="Times New Roman" w:hint="default"/>
        </w:rPr>
        <w:t>)</w:t>
      </w:r>
      <w:r>
        <w:rPr/>
        <w:t>、马鞍山翰哲网络科技有限公司（以下简称马鞍山翰哲公司）、宁波</w:t>
      </w:r>
      <w:r>
        <w:rPr>
          <w:spacing w:val="-66"/>
        </w:rPr>
        <w:t> </w:t>
      </w:r>
      <w:r>
        <w:rPr>
          <w:spacing w:val="-66"/>
        </w:rPr>
      </w:r>
      <w:r>
        <w:rPr>
          <w:w w:val="95"/>
        </w:rPr>
        <w:t>哲信、广州麒迹信息科技有限公司（以下简称广州麒迹公司）、上饶市麒漾信息科技有限公司（以下简称</w:t>
      </w:r>
      <w:r>
        <w:rPr/>
      </w:r>
    </w:p>
    <w:p>
      <w:pPr>
        <w:spacing w:after="0" w:line="264" w:lineRule="auto"/>
        <w:jc w:val="both"/>
        <w:sectPr>
          <w:pgSz w:w="11910" w:h="16840"/>
          <w:pgMar w:header="878" w:footer="978" w:top="1100" w:bottom="1160" w:left="1020" w:right="900"/>
        </w:sectPr>
      </w:pPr>
    </w:p>
    <w:p>
      <w:pPr>
        <w:spacing w:line="240" w:lineRule="auto" w:before="12"/>
        <w:rPr>
          <w:rFonts w:ascii="宋体" w:hAnsi="宋体" w:cs="宋体" w:eastAsia="宋体" w:hint="default"/>
          <w:sz w:val="20"/>
          <w:szCs w:val="20"/>
        </w:rPr>
      </w:pPr>
    </w:p>
    <w:p>
      <w:pPr>
        <w:pStyle w:val="BodyText"/>
        <w:spacing w:line="261" w:lineRule="auto" w:before="34"/>
        <w:ind w:right="128"/>
        <w:jc w:val="left"/>
        <w:rPr>
          <w:rFonts w:ascii="Times New Roman" w:hAnsi="Times New Roman" w:cs="Times New Roman" w:eastAsia="Times New Roman" w:hint="default"/>
        </w:rPr>
      </w:pPr>
      <w:r>
        <w:rPr/>
        <w:t>上饶麒漾公司）、广州米墅信息科技有限公司</w:t>
      </w:r>
      <w:r>
        <w:rPr>
          <w:rFonts w:ascii="Times New Roman" w:hAnsi="Times New Roman" w:cs="Times New Roman" w:eastAsia="Times New Roman" w:hint="default"/>
        </w:rPr>
        <w:t>(</w:t>
      </w:r>
      <w:r>
        <w:rPr/>
        <w:t>以下简称广州米墅公司</w:t>
      </w:r>
      <w:r>
        <w:rPr>
          <w:rFonts w:ascii="Times New Roman" w:hAnsi="Times New Roman" w:cs="Times New Roman" w:eastAsia="Times New Roman" w:hint="default"/>
        </w:rPr>
        <w:t>)</w:t>
      </w:r>
      <w:r>
        <w:rPr/>
        <w:t>、杭州芝视文化传媒有限公司（以</w:t>
      </w:r>
      <w:r>
        <w:rPr>
          <w:spacing w:val="-69"/>
        </w:rPr>
        <w:t> </w:t>
      </w:r>
      <w:r>
        <w:rPr>
          <w:spacing w:val="-69"/>
        </w:rPr>
      </w:r>
      <w:r>
        <w:rPr/>
        <w:t>下简称芝视文化公司）、苏州一亿星群文化传媒有限公司</w:t>
      </w:r>
      <w:r>
        <w:rPr>
          <w:rFonts w:ascii="Times New Roman" w:hAnsi="Times New Roman" w:cs="Times New Roman" w:eastAsia="Times New Roman" w:hint="default"/>
        </w:rPr>
        <w:t>(</w:t>
      </w:r>
      <w:r>
        <w:rPr/>
        <w:t>以下简称一亿星群公司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ZHEXIN</w:t>
      </w:r>
      <w:r>
        <w:rPr>
          <w:rFonts w:ascii="Times New Roman" w:hAnsi="Times New Roman" w:cs="Times New Roman" w:eastAsia="Times New Roman" w:hint="default"/>
          <w:spacing w:val="-25"/>
        </w:rPr>
        <w:t> </w:t>
      </w:r>
      <w:r>
        <w:rPr>
          <w:rFonts w:ascii="Times New Roman" w:hAnsi="Times New Roman" w:cs="Times New Roman" w:eastAsia="Times New Roman" w:hint="default"/>
        </w:rPr>
        <w:t>TRANSASIA</w:t>
      </w:r>
      <w:r>
        <w:rPr>
          <w:rFonts w:ascii="Times New Roman" w:hAnsi="Times New Roman" w:cs="Times New Roman" w:eastAsia="Times New Roman" w:hint="default"/>
          <w:w w:val="99"/>
        </w:rPr>
        <w:t> </w:t>
      </w:r>
      <w:r>
        <w:rPr>
          <w:rFonts w:ascii="Times New Roman" w:hAnsi="Times New Roman" w:cs="Times New Roman" w:eastAsia="Times New Roman" w:hint="default"/>
        </w:rPr>
        <w:t>SINGAPORE PTE. </w:t>
      </w:r>
      <w:r>
        <w:rPr>
          <w:rFonts w:ascii="Times New Roman" w:hAnsi="Times New Roman" w:cs="Times New Roman" w:eastAsia="Times New Roman" w:hint="default"/>
          <w:spacing w:val="-3"/>
        </w:rPr>
        <w:t>LTD</w:t>
      </w:r>
      <w:r>
        <w:rPr>
          <w:spacing w:val="-3"/>
        </w:rPr>
        <w:t>（以下简称哲信新加坡公司）、</w:t>
      </w:r>
      <w:r>
        <w:rPr>
          <w:rFonts w:ascii="Times New Roman" w:hAnsi="Times New Roman" w:cs="Times New Roman" w:eastAsia="Times New Roman" w:hint="default"/>
          <w:spacing w:val="-3"/>
        </w:rPr>
        <w:t>ZettaByte </w:t>
      </w:r>
      <w:r>
        <w:rPr>
          <w:rFonts w:ascii="Times New Roman" w:hAnsi="Times New Roman" w:cs="Times New Roman" w:eastAsia="Times New Roman" w:hint="default"/>
        </w:rPr>
        <w:t>(Hongkong) Company</w:t>
      </w:r>
      <w:r>
        <w:rPr>
          <w:rFonts w:ascii="Times New Roman" w:hAnsi="Times New Roman" w:cs="Times New Roman" w:eastAsia="Times New Roman" w:hint="default"/>
          <w:spacing w:val="-16"/>
        </w:rPr>
        <w:t> </w:t>
      </w:r>
      <w:r>
        <w:rPr>
          <w:rFonts w:ascii="Times New Roman" w:hAnsi="Times New Roman" w:cs="Times New Roman" w:eastAsia="Times New Roman" w:hint="default"/>
        </w:rPr>
        <w:t>limited</w:t>
      </w:r>
      <w:r>
        <w:rPr/>
        <w:t>（以下简称哲</w:t>
      </w:r>
      <w:r>
        <w:rPr>
          <w:w w:val="99"/>
        </w:rPr>
        <w:t> </w:t>
      </w:r>
      <w:r>
        <w:rPr/>
        <w:t>信香港公司）、星宝乐园、南京游戏谷创业孵化器管理有限公司（以下简称南京游戏谷公司）、绍兴上虞</w:t>
      </w:r>
      <w:r>
        <w:rPr>
          <w:w w:val="99"/>
        </w:rPr>
        <w:t> </w:t>
      </w:r>
      <w:r>
        <w:rPr>
          <w:spacing w:val="-7"/>
          <w:w w:val="99"/>
        </w:rPr>
        <w:t>金科哲信科技有限公司（以下简称金科哲信公司）、上海惊蛰网络技术有限公司（以下简称上海惊蛰公司）、</w:t>
      </w:r>
      <w:r>
        <w:rPr>
          <w:spacing w:val="-80"/>
          <w:w w:val="99"/>
        </w:rPr>
        <w:t> </w:t>
      </w:r>
      <w:r>
        <w:rPr>
          <w:spacing w:val="-80"/>
          <w:w w:val="99"/>
        </w:rPr>
      </w:r>
      <w:r>
        <w:rPr/>
        <w:t>杭州傲来投资管理有限公司（以下简称杭州傲来公司）、杭州集火数字科技有限公司（以下简称集火科技</w:t>
      </w:r>
      <w:r>
        <w:rPr>
          <w:w w:val="99"/>
        </w:rPr>
        <w:t> </w:t>
      </w:r>
      <w:r>
        <w:rPr/>
        <w:t>公司）、杭州猫衍科技有限公司</w:t>
      </w:r>
      <w:r>
        <w:rPr>
          <w:rFonts w:ascii="Times New Roman" w:hAnsi="Times New Roman" w:cs="Times New Roman" w:eastAsia="Times New Roman" w:hint="default"/>
        </w:rPr>
        <w:t>(</w:t>
      </w:r>
      <w:r>
        <w:rPr/>
        <w:t>以下简称猫衍科技公司</w:t>
      </w:r>
      <w:r>
        <w:rPr>
          <w:rFonts w:ascii="Times New Roman" w:hAnsi="Times New Roman" w:cs="Times New Roman" w:eastAsia="Times New Roman" w:hint="default"/>
        </w:rPr>
        <w:t>)</w:t>
      </w:r>
      <w:r>
        <w:rPr/>
        <w:t>、杭州会说话家族网络科技有限公司</w:t>
      </w:r>
      <w:r>
        <w:rPr>
          <w:rFonts w:ascii="Times New Roman" w:hAnsi="Times New Roman" w:cs="Times New Roman" w:eastAsia="Times New Roman" w:hint="default"/>
        </w:rPr>
        <w:t>(</w:t>
      </w:r>
      <w:r>
        <w:rPr/>
        <w:t>以下简称会</w:t>
      </w:r>
      <w:r>
        <w:rPr>
          <w:w w:val="99"/>
        </w:rPr>
        <w:t> </w:t>
      </w:r>
      <w:r>
        <w:rPr/>
        <w:t>说话公司</w:t>
      </w:r>
      <w:r>
        <w:rPr>
          <w:rFonts w:ascii="Times New Roman" w:hAnsi="Times New Roman" w:cs="Times New Roman" w:eastAsia="Times New Roman" w:hint="default"/>
        </w:rPr>
        <w:t>)</w:t>
      </w:r>
      <w:r>
        <w:rPr/>
        <w:t>、广州昊苍网络科技有限公司</w:t>
      </w:r>
      <w:r>
        <w:rPr>
          <w:rFonts w:ascii="Times New Roman" w:hAnsi="Times New Roman" w:cs="Times New Roman" w:eastAsia="Times New Roman" w:hint="default"/>
        </w:rPr>
        <w:t>(</w:t>
      </w:r>
      <w:r>
        <w:rPr/>
        <w:t>以下简称昊苍网络公司</w:t>
      </w:r>
      <w:r>
        <w:rPr>
          <w:rFonts w:ascii="Times New Roman" w:hAnsi="Times New Roman" w:cs="Times New Roman" w:eastAsia="Times New Roman" w:hint="default"/>
        </w:rPr>
        <w:t>)</w:t>
      </w:r>
      <w:r>
        <w:rPr/>
        <w:t>、每日给力、爱玩网络有限公司（以下简</w:t>
      </w:r>
      <w:r>
        <w:rPr>
          <w:w w:val="99"/>
        </w:rPr>
        <w:t> </w:t>
      </w:r>
      <w:r>
        <w:rPr>
          <w:spacing w:val="-7"/>
        </w:rPr>
        <w:t>称爱玩网络公司）、霍尔果斯巨蟹网络科技有限公司</w:t>
      </w:r>
      <w:r>
        <w:rPr>
          <w:rFonts w:ascii="Times New Roman" w:hAnsi="Times New Roman" w:cs="Times New Roman" w:eastAsia="Times New Roman" w:hint="default"/>
          <w:spacing w:val="-7"/>
        </w:rPr>
        <w:t>(</w:t>
      </w:r>
      <w:r>
        <w:rPr>
          <w:spacing w:val="-7"/>
        </w:rPr>
        <w:t>以下简称巨蟹网络公司</w:t>
      </w:r>
      <w:r>
        <w:rPr>
          <w:rFonts w:ascii="Times New Roman" w:hAnsi="Times New Roman" w:cs="Times New Roman" w:eastAsia="Times New Roman" w:hint="default"/>
          <w:spacing w:val="-7"/>
        </w:rPr>
        <w:t>)</w:t>
      </w:r>
      <w:r>
        <w:rPr>
          <w:spacing w:val="-7"/>
        </w:rPr>
        <w:t>、上虞码牛、杭州逗宝，</w:t>
      </w:r>
      <w:r>
        <w:rPr>
          <w:rFonts w:ascii="Times New Roman" w:hAnsi="Times New Roman" w:cs="Times New Roman" w:eastAsia="Times New Roman" w:hint="default"/>
          <w:spacing w:val="-7"/>
        </w:rPr>
        <w:t>CI-Lily</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Technology </w:t>
      </w:r>
      <w:r>
        <w:rPr>
          <w:rFonts w:ascii="Times New Roman" w:hAnsi="Times New Roman" w:cs="Times New Roman" w:eastAsia="Times New Roman" w:hint="default"/>
          <w:w w:val="99"/>
        </w:rPr>
        <w:t>Co. </w:t>
      </w:r>
      <w:r>
        <w:rPr>
          <w:rFonts w:ascii="Times New Roman" w:hAnsi="Times New Roman" w:cs="Times New Roman" w:eastAsia="Times New Roman" w:hint="default"/>
          <w:w w:val="99"/>
        </w:rPr>
        <w:t>, </w:t>
      </w:r>
      <w:r>
        <w:rPr>
          <w:rFonts w:ascii="Times New Roman" w:hAnsi="Times New Roman" w:cs="Times New Roman" w:eastAsia="Times New Roman" w:hint="default"/>
          <w:spacing w:val="-3"/>
          <w:w w:val="99"/>
        </w:rPr>
        <w:t>Ltd(</w:t>
      </w:r>
      <w:r>
        <w:rPr>
          <w:spacing w:val="-3"/>
          <w:w w:val="99"/>
        </w:rPr>
        <w:t>以下简称</w:t>
      </w:r>
      <w:r>
        <w:rPr>
          <w:rFonts w:ascii="Times New Roman" w:hAnsi="Times New Roman" w:cs="Times New Roman" w:eastAsia="Times New Roman" w:hint="default"/>
          <w:spacing w:val="-3"/>
          <w:w w:val="99"/>
        </w:rPr>
        <w:t>Lily</w:t>
      </w:r>
      <w:r>
        <w:rPr>
          <w:spacing w:val="-3"/>
          <w:w w:val="99"/>
        </w:rPr>
        <w:t>公司</w:t>
      </w:r>
      <w:r>
        <w:rPr>
          <w:rFonts w:ascii="Times New Roman" w:hAnsi="Times New Roman" w:cs="Times New Roman" w:eastAsia="Times New Roman" w:hint="default"/>
          <w:spacing w:val="-3"/>
          <w:w w:val="99"/>
        </w:rPr>
        <w:t>)</w:t>
      </w:r>
      <w:r>
        <w:rPr>
          <w:spacing w:val="-3"/>
          <w:w w:val="99"/>
        </w:rPr>
        <w:t>、</w:t>
      </w:r>
      <w:r>
        <w:rPr>
          <w:rFonts w:ascii="Times New Roman" w:hAnsi="Times New Roman" w:cs="Times New Roman" w:eastAsia="Times New Roman" w:hint="default"/>
          <w:spacing w:val="-3"/>
          <w:w w:val="99"/>
        </w:rPr>
        <w:t>CI-Ryuki</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Technology </w:t>
      </w:r>
      <w:r>
        <w:rPr>
          <w:rFonts w:ascii="Times New Roman" w:hAnsi="Times New Roman" w:cs="Times New Roman" w:eastAsia="Times New Roman" w:hint="default"/>
          <w:w w:val="99"/>
        </w:rPr>
        <w:t>Co.</w:t>
      </w:r>
      <w:r>
        <w:rPr>
          <w:rFonts w:ascii="Times New Roman" w:hAnsi="Times New Roman" w:cs="Times New Roman" w:eastAsia="Times New Roman" w:hint="default"/>
          <w:spacing w:val="18"/>
          <w:w w:val="99"/>
        </w:rPr>
        <w:t> </w:t>
      </w:r>
      <w:r>
        <w:rPr>
          <w:rFonts w:ascii="Times New Roman" w:hAnsi="Times New Roman" w:cs="Times New Roman" w:eastAsia="Times New Roman" w:hint="default"/>
          <w:spacing w:val="-5"/>
          <w:w w:val="99"/>
        </w:rPr>
        <w:t>,Ltd(</w:t>
      </w:r>
      <w:r>
        <w:rPr>
          <w:spacing w:val="-5"/>
          <w:w w:val="99"/>
        </w:rPr>
        <w:t>以下简称</w:t>
      </w:r>
      <w:r>
        <w:rPr>
          <w:rFonts w:ascii="Times New Roman" w:hAnsi="Times New Roman" w:cs="Times New Roman" w:eastAsia="Times New Roman" w:hint="default"/>
          <w:spacing w:val="-5"/>
          <w:w w:val="99"/>
        </w:rPr>
        <w:t>Ryuki</w:t>
      </w:r>
      <w:r>
        <w:rPr>
          <w:spacing w:val="-5"/>
          <w:w w:val="99"/>
        </w:rPr>
        <w:t>公司</w:t>
      </w:r>
      <w:r>
        <w:rPr>
          <w:rFonts w:ascii="Times New Roman" w:hAnsi="Times New Roman" w:cs="Times New Roman" w:eastAsia="Times New Roman" w:hint="default"/>
          <w:spacing w:val="-5"/>
          <w:w w:val="99"/>
        </w:rPr>
        <w:t>)</w:t>
      </w:r>
      <w:r>
        <w:rPr>
          <w:spacing w:val="-5"/>
          <w:w w:val="99"/>
        </w:rPr>
        <w:t>、</w:t>
      </w:r>
      <w:r>
        <w:rPr>
          <w:rFonts w:ascii="Times New Roman" w:hAnsi="Times New Roman" w:cs="Times New Roman" w:eastAsia="Times New Roman" w:hint="default"/>
          <w:spacing w:val="-5"/>
          <w:w w:val="99"/>
        </w:rPr>
        <w:t>Outfit7</w:t>
      </w:r>
      <w:r>
        <w:rPr>
          <w:spacing w:val="-5"/>
          <w:w w:val="99"/>
        </w:rPr>
        <w:t>、</w:t>
      </w:r>
      <w:r>
        <w:rPr>
          <w:rFonts w:ascii="Times New Roman" w:hAnsi="Times New Roman" w:cs="Times New Roman" w:eastAsia="Times New Roman" w:hint="default"/>
          <w:spacing w:val="-5"/>
          <w:w w:val="99"/>
        </w:rPr>
        <w:t>Outfit7</w:t>
      </w:r>
      <w:r>
        <w:rPr>
          <w:rFonts w:ascii="Times New Roman" w:hAnsi="Times New Roman" w:cs="Times New Roman" w:eastAsia="Times New Roman" w:hint="default"/>
          <w:spacing w:val="-5"/>
        </w:rPr>
      </w:r>
    </w:p>
    <w:p>
      <w:pPr>
        <w:pStyle w:val="BodyText"/>
        <w:spacing w:line="240" w:lineRule="auto"/>
        <w:ind w:right="128"/>
        <w:jc w:val="left"/>
        <w:rPr>
          <w:rFonts w:ascii="Times New Roman" w:hAnsi="Times New Roman" w:cs="Times New Roman" w:eastAsia="Times New Roman" w:hint="default"/>
        </w:rPr>
      </w:pPr>
      <w:r>
        <w:rPr>
          <w:rFonts w:ascii="Times New Roman" w:hAnsi="Times New Roman" w:cs="Times New Roman" w:eastAsia="Times New Roman" w:hint="default"/>
          <w:spacing w:val="-1"/>
          <w:w w:val="99"/>
        </w:rPr>
        <w:t>L</w:t>
      </w:r>
      <w:r>
        <w:rPr>
          <w:rFonts w:ascii="Times New Roman" w:hAnsi="Times New Roman" w:cs="Times New Roman" w:eastAsia="Times New Roman" w:hint="default"/>
          <w:spacing w:val="-1"/>
          <w:w w:val="99"/>
        </w:rPr>
        <w:t>i</w:t>
      </w:r>
      <w:r>
        <w:rPr>
          <w:rFonts w:ascii="Times New Roman" w:hAnsi="Times New Roman" w:cs="Times New Roman" w:eastAsia="Times New Roman" w:hint="default"/>
          <w:w w:val="99"/>
        </w:rPr>
        <w:t>m</w:t>
      </w:r>
      <w:r>
        <w:rPr>
          <w:rFonts w:ascii="Times New Roman" w:hAnsi="Times New Roman" w:cs="Times New Roman" w:eastAsia="Times New Roman" w:hint="default"/>
          <w:spacing w:val="2"/>
          <w:w w:val="99"/>
        </w:rPr>
        <w:t>i</w:t>
      </w:r>
      <w:r>
        <w:rPr>
          <w:rFonts w:ascii="Times New Roman" w:hAnsi="Times New Roman" w:cs="Times New Roman" w:eastAsia="Times New Roman" w:hint="default"/>
          <w:spacing w:val="-1"/>
          <w:w w:val="99"/>
        </w:rPr>
        <w:t>t</w:t>
      </w:r>
      <w:r>
        <w:rPr>
          <w:rFonts w:ascii="Times New Roman" w:hAnsi="Times New Roman" w:cs="Times New Roman" w:eastAsia="Times New Roman" w:hint="default"/>
          <w:spacing w:val="1"/>
          <w:w w:val="99"/>
        </w:rPr>
        <w:t>e</w:t>
      </w:r>
      <w:r>
        <w:rPr>
          <w:rFonts w:ascii="Times New Roman" w:hAnsi="Times New Roman" w:cs="Times New Roman" w:eastAsia="Times New Roman" w:hint="default"/>
          <w:spacing w:val="-52"/>
          <w:w w:val="99"/>
        </w:rPr>
        <w:t>d</w:t>
      </w:r>
      <w:r>
        <w:rPr>
          <w:spacing w:val="-1"/>
          <w:w w:val="99"/>
        </w:rPr>
        <w:t>（</w:t>
      </w:r>
      <w:r>
        <w:rPr>
          <w:spacing w:val="2"/>
          <w:w w:val="99"/>
        </w:rPr>
        <w:t>以下</w:t>
      </w:r>
      <w:r>
        <w:rPr>
          <w:spacing w:val="-1"/>
          <w:w w:val="99"/>
        </w:rPr>
        <w:t>简</w:t>
      </w:r>
      <w:r>
        <w:rPr>
          <w:spacing w:val="2"/>
          <w:w w:val="99"/>
        </w:rPr>
        <w:t>称</w:t>
      </w:r>
      <w:r>
        <w:rPr>
          <w:rFonts w:ascii="Times New Roman" w:hAnsi="Times New Roman" w:cs="Times New Roman" w:eastAsia="Times New Roman" w:hint="default"/>
          <w:w w:val="99"/>
        </w:rPr>
        <w:t>O</w:t>
      </w:r>
      <w:r>
        <w:rPr>
          <w:rFonts w:ascii="Times New Roman" w:hAnsi="Times New Roman" w:cs="Times New Roman" w:eastAsia="Times New Roman" w:hint="default"/>
          <w:spacing w:val="1"/>
          <w:w w:val="99"/>
        </w:rPr>
        <w:t>7_</w:t>
      </w:r>
      <w:r>
        <w:rPr>
          <w:rFonts w:ascii="Times New Roman" w:hAnsi="Times New Roman" w:cs="Times New Roman" w:eastAsia="Times New Roman" w:hint="default"/>
          <w:w w:val="99"/>
        </w:rPr>
        <w:t>C</w:t>
      </w:r>
      <w:r>
        <w:rPr>
          <w:rFonts w:ascii="Times New Roman" w:hAnsi="Times New Roman" w:cs="Times New Roman" w:eastAsia="Times New Roman" w:hint="default"/>
          <w:w w:val="99"/>
        </w:rPr>
        <w:t>Y</w:t>
      </w:r>
      <w:r>
        <w:rPr>
          <w:spacing w:val="2"/>
          <w:w w:val="99"/>
        </w:rPr>
        <w:t>公司</w:t>
      </w:r>
      <w:r>
        <w:rPr>
          <w:spacing w:val="-56"/>
          <w:w w:val="99"/>
        </w:rPr>
        <w:t>）、</w:t>
      </w:r>
      <w:r>
        <w:rPr>
          <w:rFonts w:ascii="Times New Roman" w:hAnsi="Times New Roman" w:cs="Times New Roman" w:eastAsia="Times New Roman" w:hint="default"/>
          <w:spacing w:val="-1"/>
          <w:w w:val="99"/>
        </w:rPr>
        <w:t>E</w:t>
      </w:r>
      <w:r>
        <w:rPr>
          <w:rFonts w:ascii="Times New Roman" w:hAnsi="Times New Roman" w:cs="Times New Roman" w:eastAsia="Times New Roman" w:hint="default"/>
          <w:spacing w:val="1"/>
          <w:w w:val="99"/>
        </w:rPr>
        <w:t>k</w:t>
      </w:r>
      <w:r>
        <w:rPr>
          <w:rFonts w:ascii="Times New Roman" w:hAnsi="Times New Roman" w:cs="Times New Roman" w:eastAsia="Times New Roman" w:hint="default"/>
          <w:spacing w:val="-1"/>
          <w:w w:val="99"/>
        </w:rPr>
        <w:t>i</w:t>
      </w:r>
      <w:r>
        <w:rPr>
          <w:rFonts w:ascii="Times New Roman" w:hAnsi="Times New Roman" w:cs="Times New Roman" w:eastAsia="Times New Roman" w:hint="default"/>
          <w:spacing w:val="1"/>
          <w:w w:val="99"/>
        </w:rPr>
        <w:t>p</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w:t>
      </w:r>
      <w:r>
        <w:rPr>
          <w:rFonts w:ascii="Times New Roman" w:hAnsi="Times New Roman" w:cs="Times New Roman" w:eastAsia="Times New Roman" w:hint="default"/>
        </w:rPr>
        <w:t> </w:t>
      </w:r>
      <w:r>
        <w:rPr>
          <w:rFonts w:ascii="Times New Roman" w:hAnsi="Times New Roman" w:cs="Times New Roman" w:eastAsia="Times New Roman" w:hint="default"/>
          <w:w w:val="99"/>
        </w:rPr>
        <w:t>m</w:t>
      </w:r>
      <w:r>
        <w:rPr>
          <w:rFonts w:ascii="Times New Roman" w:hAnsi="Times New Roman" w:cs="Times New Roman" w:eastAsia="Times New Roman" w:hint="default"/>
          <w:spacing w:val="1"/>
          <w:w w:val="99"/>
        </w:rPr>
        <w:t>ob</w:t>
      </w:r>
      <w:r>
        <w:rPr>
          <w:rFonts w:ascii="Times New Roman" w:hAnsi="Times New Roman" w:cs="Times New Roman" w:eastAsia="Times New Roman" w:hint="default"/>
          <w:spacing w:val="-1"/>
          <w:w w:val="99"/>
        </w:rPr>
        <w:t>il</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99"/>
        </w:rPr>
        <w:t>e</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w w:val="99"/>
        </w:rPr>
        <w:t>i</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spacing w:val="-1"/>
          <w:w w:val="99"/>
        </w:rPr>
        <w:t>t</w:t>
      </w:r>
      <w:r>
        <w:rPr>
          <w:rFonts w:ascii="Times New Roman" w:hAnsi="Times New Roman" w:cs="Times New Roman" w:eastAsia="Times New Roman" w:hint="default"/>
          <w:spacing w:val="1"/>
          <w:w w:val="99"/>
        </w:rPr>
        <w:t>e</w:t>
      </w:r>
      <w:r>
        <w:rPr>
          <w:rFonts w:ascii="Times New Roman" w:hAnsi="Times New Roman" w:cs="Times New Roman" w:eastAsia="Times New Roman" w:hint="default"/>
          <w:w w:val="99"/>
        </w:rPr>
        <w:t>r</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spacing w:val="1"/>
          <w:w w:val="99"/>
        </w:rPr>
        <w:t>e</w:t>
      </w:r>
      <w:r>
        <w:rPr>
          <w:rFonts w:ascii="Times New Roman" w:hAnsi="Times New Roman" w:cs="Times New Roman" w:eastAsia="Times New Roman" w:hint="default"/>
          <w:spacing w:val="-1"/>
          <w:w w:val="99"/>
        </w:rPr>
        <w:t>t</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99"/>
        </w:rPr>
        <w:t>e</w:t>
      </w:r>
      <w:r>
        <w:rPr>
          <w:rFonts w:ascii="Times New Roman" w:hAnsi="Times New Roman" w:cs="Times New Roman" w:eastAsia="Times New Roman" w:hint="default"/>
          <w:spacing w:val="1"/>
        </w:rPr>
        <w:t> </w:t>
      </w:r>
      <w:r>
        <w:rPr>
          <w:rFonts w:ascii="Times New Roman" w:hAnsi="Times New Roman" w:cs="Times New Roman" w:eastAsia="Times New Roman" w:hint="default"/>
          <w:w w:val="99"/>
        </w:rPr>
        <w:t>s</w:t>
      </w:r>
      <w:r>
        <w:rPr>
          <w:rFonts w:ascii="Times New Roman" w:hAnsi="Times New Roman" w:cs="Times New Roman" w:eastAsia="Times New Roman" w:hint="default"/>
          <w:spacing w:val="-1"/>
          <w:w w:val="99"/>
        </w:rPr>
        <w:t>t</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r</w:t>
      </w:r>
      <w:r>
        <w:rPr>
          <w:rFonts w:ascii="Times New Roman" w:hAnsi="Times New Roman" w:cs="Times New Roman" w:eastAsia="Times New Roman" w:hint="default"/>
          <w:spacing w:val="-1"/>
          <w:w w:val="99"/>
        </w:rPr>
        <w:t>it</w:t>
      </w:r>
      <w:r>
        <w:rPr>
          <w:rFonts w:ascii="Times New Roman" w:hAnsi="Times New Roman" w:cs="Times New Roman" w:eastAsia="Times New Roman" w:hint="default"/>
          <w:spacing w:val="1"/>
          <w:w w:val="99"/>
        </w:rPr>
        <w:t>v</w:t>
      </w:r>
      <w:r>
        <w:rPr>
          <w:rFonts w:ascii="Times New Roman" w:hAnsi="Times New Roman" w:cs="Times New Roman" w:eastAsia="Times New Roman" w:hint="default"/>
          <w:spacing w:val="1"/>
          <w:w w:val="99"/>
        </w:rPr>
        <w:t>e</w:t>
      </w:r>
      <w:r>
        <w:rPr>
          <w:rFonts w:ascii="Times New Roman" w:hAnsi="Times New Roman" w:cs="Times New Roman" w:eastAsia="Times New Roman" w:hint="default"/>
          <w:w w:val="99"/>
        </w:rPr>
        <w:t>,</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1"/>
          <w:w w:val="99"/>
        </w:rPr>
        <w:t>d</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w:t>
      </w:r>
      <w:r>
        <w:rPr>
          <w:rFonts w:ascii="Times New Roman" w:hAnsi="Times New Roman" w:cs="Times New Roman" w:eastAsia="Times New Roman" w:hint="default"/>
          <w:spacing w:val="-4"/>
          <w:w w:val="99"/>
        </w:rPr>
        <w:t>o</w:t>
      </w:r>
      <w:r>
        <w:rPr>
          <w:spacing w:val="-207"/>
          <w:w w:val="99"/>
        </w:rPr>
        <w:t>（</w:t>
      </w:r>
      <w:r>
        <w:rPr>
          <w:rFonts w:ascii="Times New Roman" w:hAnsi="Times New Roman" w:cs="Times New Roman" w:eastAsia="Times New Roman" w:hint="default"/>
          <w:w w:val="99"/>
        </w:rPr>
        <w:t>.</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2"/>
          <w:w w:val="99"/>
        </w:rPr>
        <w:t>以下</w:t>
      </w:r>
      <w:r>
        <w:rPr>
          <w:spacing w:val="-1"/>
          <w:w w:val="99"/>
        </w:rPr>
        <w:t>简</w:t>
      </w:r>
      <w:r>
        <w:rPr>
          <w:spacing w:val="2"/>
          <w:w w:val="99"/>
        </w:rPr>
        <w:t>称</w:t>
      </w:r>
      <w:r>
        <w:rPr>
          <w:rFonts w:ascii="Times New Roman" w:hAnsi="Times New Roman" w:cs="Times New Roman" w:eastAsia="Times New Roman" w:hint="default"/>
          <w:spacing w:val="-1"/>
          <w:w w:val="99"/>
        </w:rPr>
        <w:t>E</w:t>
      </w:r>
      <w:r>
        <w:rPr>
          <w:rFonts w:ascii="Times New Roman" w:hAnsi="Times New Roman" w:cs="Times New Roman" w:eastAsia="Times New Roman" w:hint="default"/>
          <w:spacing w:val="1"/>
          <w:w w:val="99"/>
        </w:rPr>
        <w:t>2_</w:t>
      </w:r>
      <w:r>
        <w:rPr>
          <w:rFonts w:ascii="Times New Roman" w:hAnsi="Times New Roman" w:cs="Times New Roman" w:eastAsia="Times New Roman" w:hint="default"/>
          <w:spacing w:val="-1"/>
          <w:w w:val="99"/>
        </w:rPr>
        <w:t>S</w:t>
      </w:r>
      <w:r>
        <w:rPr>
          <w:rFonts w:ascii="Times New Roman" w:hAnsi="Times New Roman" w:cs="Times New Roman" w:eastAsia="Times New Roman" w:hint="default"/>
          <w:spacing w:val="-1"/>
          <w:w w:val="99"/>
        </w:rPr>
        <w:t>L</w:t>
      </w:r>
      <w:r>
        <w:rPr>
          <w:rFonts w:ascii="Times New Roman" w:hAnsi="Times New Roman" w:cs="Times New Roman" w:eastAsia="Times New Roman" w:hint="default"/>
          <w:spacing w:val="5"/>
          <w:w w:val="99"/>
        </w:rPr>
        <w:t>O</w:t>
      </w:r>
      <w:r>
        <w:rPr>
          <w:spacing w:val="2"/>
          <w:w w:val="99"/>
        </w:rPr>
        <w:t>公</w:t>
      </w:r>
      <w:r>
        <w:rPr>
          <w:spacing w:val="-1"/>
          <w:w w:val="99"/>
        </w:rPr>
        <w:t>司</w:t>
      </w:r>
      <w:r>
        <w:rPr>
          <w:spacing w:val="-53"/>
          <w:w w:val="99"/>
        </w:rPr>
        <w:t>）</w:t>
      </w:r>
      <w:r>
        <w:rPr>
          <w:spacing w:val="-56"/>
          <w:w w:val="99"/>
        </w:rPr>
        <w:t>、</w:t>
      </w:r>
      <w:r>
        <w:rPr>
          <w:rFonts w:ascii="Times New Roman" w:hAnsi="Times New Roman" w:cs="Times New Roman" w:eastAsia="Times New Roman" w:hint="default"/>
          <w:w w:val="99"/>
        </w:rPr>
        <w:t>O</w:t>
      </w:r>
      <w:r>
        <w:rPr>
          <w:rFonts w:ascii="Times New Roman" w:hAnsi="Times New Roman" w:cs="Times New Roman" w:eastAsia="Times New Roman" w:hint="default"/>
          <w:spacing w:val="1"/>
          <w:w w:val="99"/>
        </w:rPr>
        <w:t>u</w:t>
      </w:r>
      <w:r>
        <w:rPr>
          <w:rFonts w:ascii="Times New Roman" w:hAnsi="Times New Roman" w:cs="Times New Roman" w:eastAsia="Times New Roman" w:hint="default"/>
          <w:spacing w:val="-1"/>
          <w:w w:val="99"/>
        </w:rPr>
        <w:t>t</w:t>
      </w:r>
      <w:r>
        <w:rPr>
          <w:rFonts w:ascii="Times New Roman" w:hAnsi="Times New Roman" w:cs="Times New Roman" w:eastAsia="Times New Roman" w:hint="default"/>
          <w:w w:val="99"/>
        </w:rPr>
        <w:t>f</w:t>
      </w:r>
      <w:r>
        <w:rPr>
          <w:rFonts w:ascii="Times New Roman" w:hAnsi="Times New Roman" w:cs="Times New Roman" w:eastAsia="Times New Roman" w:hint="default"/>
          <w:spacing w:val="-1"/>
          <w:w w:val="99"/>
        </w:rPr>
        <w:t>it</w:t>
      </w:r>
      <w:r>
        <w:rPr>
          <w:rFonts w:ascii="Times New Roman" w:hAnsi="Times New Roman" w:cs="Times New Roman" w:eastAsia="Times New Roman" w:hint="default"/>
          <w:w w:val="99"/>
        </w:rPr>
        <w:t>7</w:t>
      </w:r>
      <w:r>
        <w:rPr>
          <w:rFonts w:ascii="Times New Roman" w:hAnsi="Times New Roman" w:cs="Times New Roman" w:eastAsia="Times New Roman" w:hint="default"/>
        </w:rPr>
      </w:r>
    </w:p>
    <w:p>
      <w:pPr>
        <w:pStyle w:val="BodyText"/>
        <w:spacing w:line="240" w:lineRule="auto" w:before="21"/>
        <w:ind w:right="0"/>
        <w:jc w:val="both"/>
        <w:rPr>
          <w:rFonts w:ascii="Times New Roman" w:hAnsi="Times New Roman" w:cs="Times New Roman" w:eastAsia="Times New Roman" w:hint="default"/>
        </w:rPr>
      </w:pPr>
      <w:r>
        <w:rPr>
          <w:rFonts w:ascii="Times New Roman" w:hAnsi="Times New Roman" w:cs="Times New Roman" w:eastAsia="Times New Roman" w:hint="default"/>
        </w:rPr>
        <w:t>Brit</w:t>
      </w:r>
      <w:r>
        <w:rPr>
          <w:rFonts w:ascii="Times New Roman" w:hAnsi="Times New Roman" w:cs="Times New Roman" w:eastAsia="Times New Roman" w:hint="default"/>
          <w:spacing w:val="-16"/>
        </w:rPr>
        <w:t> </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O7_BRIT</w:t>
      </w:r>
      <w:r>
        <w:rPr/>
        <w:t>公司）、</w:t>
      </w:r>
      <w:r>
        <w:rPr>
          <w:rFonts w:ascii="Times New Roman" w:hAnsi="Times New Roman" w:cs="Times New Roman" w:eastAsia="Times New Roman" w:hint="default"/>
        </w:rPr>
        <w:t>Outfit7</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3"/>
        </w:rPr>
        <w:t>Limited</w:t>
      </w:r>
      <w:r>
        <w:rPr>
          <w:spacing w:val="-3"/>
        </w:rPr>
        <w:t>（韩国）（以下简称</w:t>
      </w:r>
      <w:r>
        <w:rPr>
          <w:rFonts w:ascii="Times New Roman" w:hAnsi="Times New Roman" w:cs="Times New Roman" w:eastAsia="Times New Roman" w:hint="default"/>
          <w:spacing w:val="-3"/>
        </w:rPr>
        <w:t>O7_SK</w:t>
      </w:r>
      <w:r>
        <w:rPr>
          <w:spacing w:val="-3"/>
        </w:rPr>
        <w:t>公司）、</w:t>
      </w:r>
      <w:r>
        <w:rPr>
          <w:rFonts w:ascii="Times New Roman" w:hAnsi="Times New Roman" w:cs="Times New Roman" w:eastAsia="Times New Roman" w:hint="default"/>
          <w:spacing w:val="-3"/>
        </w:rPr>
        <w:t>Outfit7</w:t>
      </w:r>
      <w:r>
        <w:rPr>
          <w:rFonts w:ascii="Times New Roman" w:hAnsi="Times New Roman" w:cs="Times New Roman" w:eastAsia="Times New Roman" w:hint="default"/>
          <w:spacing w:val="-18"/>
        </w:rPr>
        <w:t> </w:t>
      </w:r>
      <w:r>
        <w:rPr>
          <w:rFonts w:ascii="Times New Roman" w:hAnsi="Times New Roman" w:cs="Times New Roman" w:eastAsia="Times New Roman" w:hint="default"/>
        </w:rPr>
        <w:t>Limited</w:t>
      </w:r>
    </w:p>
    <w:p>
      <w:pPr>
        <w:pStyle w:val="BodyText"/>
        <w:spacing w:line="240" w:lineRule="auto" w:before="21"/>
        <w:ind w:right="0"/>
        <w:jc w:val="both"/>
        <w:rPr>
          <w:rFonts w:ascii="Times New Roman" w:hAnsi="Times New Roman" w:cs="Times New Roman" w:eastAsia="Times New Roman" w:hint="default"/>
        </w:rPr>
      </w:pPr>
      <w:r>
        <w:rPr>
          <w:spacing w:val="-4"/>
        </w:rPr>
        <w:t>（香港）（以下简称</w:t>
      </w:r>
      <w:r>
        <w:rPr>
          <w:rFonts w:ascii="Times New Roman" w:hAnsi="Times New Roman" w:cs="Times New Roman" w:eastAsia="Times New Roman" w:hint="default"/>
          <w:spacing w:val="-4"/>
        </w:rPr>
        <w:t>O7_HK</w:t>
      </w:r>
      <w:r>
        <w:rPr>
          <w:spacing w:val="-4"/>
        </w:rPr>
        <w:t>公司）、北京奥飞特七科技咨询有限公司（以下简称</w:t>
      </w:r>
      <w:r>
        <w:rPr>
          <w:rFonts w:ascii="Times New Roman" w:hAnsi="Times New Roman" w:cs="Times New Roman" w:eastAsia="Times New Roman" w:hint="default"/>
          <w:spacing w:val="-4"/>
        </w:rPr>
        <w:t>O7_CN</w:t>
      </w:r>
      <w:r>
        <w:rPr>
          <w:spacing w:val="-4"/>
        </w:rPr>
        <w:t>公司）、</w:t>
      </w:r>
      <w:r>
        <w:rPr>
          <w:rFonts w:ascii="Times New Roman" w:hAnsi="Times New Roman" w:cs="Times New Roman" w:eastAsia="Times New Roman" w:hint="default"/>
          <w:spacing w:val="-4"/>
        </w:rPr>
        <w:t>Outfit7</w:t>
      </w:r>
      <w:r>
        <w:rPr>
          <w:rFonts w:ascii="Times New Roman" w:hAnsi="Times New Roman" w:cs="Times New Roman" w:eastAsia="Times New Roman" w:hint="default"/>
          <w:spacing w:val="-17"/>
        </w:rPr>
        <w:t> </w:t>
      </w:r>
      <w:r>
        <w:rPr>
          <w:rFonts w:ascii="Times New Roman" w:hAnsi="Times New Roman" w:cs="Times New Roman" w:eastAsia="Times New Roman" w:hint="default"/>
        </w:rPr>
        <w:t>Inc.</w:t>
      </w:r>
    </w:p>
    <w:p>
      <w:pPr>
        <w:pStyle w:val="BodyText"/>
        <w:spacing w:line="256" w:lineRule="auto" w:before="21"/>
        <w:ind w:right="0"/>
        <w:jc w:val="left"/>
        <w:rPr>
          <w:rFonts w:ascii="Times New Roman" w:hAnsi="Times New Roman" w:cs="Times New Roman" w:eastAsia="Times New Roman" w:hint="default"/>
        </w:rPr>
      </w:pPr>
      <w:r>
        <w:rPr>
          <w:spacing w:val="-2"/>
          <w:w w:val="99"/>
        </w:rPr>
        <w:t>（以下简称</w:t>
      </w:r>
      <w:r>
        <w:rPr>
          <w:rFonts w:ascii="Times New Roman" w:hAnsi="Times New Roman" w:cs="Times New Roman" w:eastAsia="Times New Roman" w:hint="default"/>
          <w:spacing w:val="-2"/>
          <w:w w:val="99"/>
        </w:rPr>
        <w:t>O7_US</w:t>
      </w:r>
      <w:r>
        <w:rPr>
          <w:spacing w:val="-2"/>
          <w:w w:val="99"/>
        </w:rPr>
        <w:t>公司）、</w:t>
      </w:r>
      <w:r>
        <w:rPr>
          <w:rFonts w:ascii="Times New Roman" w:hAnsi="Times New Roman" w:cs="Times New Roman" w:eastAsia="Times New Roman" w:hint="default"/>
          <w:spacing w:val="-2"/>
          <w:w w:val="99"/>
        </w:rPr>
        <w:t>Outfit7</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spacing w:val="-2"/>
          <w:w w:val="99"/>
        </w:rPr>
        <w:t>AG</w:t>
      </w:r>
      <w:r>
        <w:rPr>
          <w:spacing w:val="-2"/>
          <w:w w:val="99"/>
        </w:rPr>
        <w:t>（以下简称</w:t>
      </w:r>
      <w:r>
        <w:rPr>
          <w:rFonts w:ascii="Times New Roman" w:hAnsi="Times New Roman" w:cs="Times New Roman" w:eastAsia="Times New Roman" w:hint="default"/>
          <w:spacing w:val="-2"/>
          <w:w w:val="99"/>
        </w:rPr>
        <w:t>O7_AG</w:t>
      </w:r>
      <w:r>
        <w:rPr>
          <w:spacing w:val="-2"/>
          <w:w w:val="99"/>
        </w:rPr>
        <w:t>公司）、</w:t>
      </w:r>
      <w:r>
        <w:rPr>
          <w:rFonts w:ascii="Times New Roman" w:hAnsi="Times New Roman" w:cs="Times New Roman" w:eastAsia="Times New Roman" w:hint="default"/>
          <w:spacing w:val="-2"/>
          <w:w w:val="99"/>
        </w:rPr>
        <w:t>Bee7000</w:t>
      </w:r>
      <w:r>
        <w:rPr>
          <w:rFonts w:ascii="Times New Roman" w:hAnsi="Times New Roman" w:cs="Times New Roman" w:eastAsia="Times New Roman" w:hint="default"/>
          <w:spacing w:val="7"/>
          <w:w w:val="99"/>
        </w:rPr>
        <w:t> </w:t>
      </w:r>
      <w:r>
        <w:rPr>
          <w:rFonts w:ascii="Times New Roman" w:hAnsi="Times New Roman" w:cs="Times New Roman" w:eastAsia="Times New Roman" w:hint="default"/>
          <w:spacing w:val="-6"/>
          <w:w w:val="99"/>
        </w:rPr>
        <w:t>Ltd</w:t>
      </w:r>
      <w:r>
        <w:rPr>
          <w:spacing w:val="-6"/>
          <w:w w:val="99"/>
        </w:rPr>
        <w:t>（以下简称</w:t>
      </w:r>
      <w:r>
        <w:rPr>
          <w:rFonts w:ascii="Times New Roman" w:hAnsi="Times New Roman" w:cs="Times New Roman" w:eastAsia="Times New Roman" w:hint="default"/>
          <w:spacing w:val="-6"/>
          <w:w w:val="99"/>
        </w:rPr>
        <w:t>B7000_CY</w:t>
      </w:r>
      <w:r>
        <w:rPr>
          <w:spacing w:val="-6"/>
          <w:w w:val="99"/>
        </w:rPr>
        <w:t>公司）、</w:t>
      </w:r>
      <w:r>
        <w:rPr>
          <w:spacing w:val="-101"/>
          <w:w w:val="99"/>
        </w:rPr>
        <w:t> </w:t>
      </w:r>
      <w:r>
        <w:rPr>
          <w:spacing w:val="-101"/>
          <w:w w:val="99"/>
        </w:rPr>
      </w:r>
      <w:r>
        <w:rPr>
          <w:rFonts w:ascii="Times New Roman" w:hAnsi="Times New Roman" w:cs="Times New Roman" w:eastAsia="Times New Roman" w:hint="default"/>
        </w:rPr>
        <w:t>Talking Shop Limited</w:t>
      </w:r>
      <w:r>
        <w:rPr/>
        <w:t>（以下简称</w:t>
      </w:r>
      <w:r>
        <w:rPr>
          <w:rFonts w:ascii="Times New Roman" w:hAnsi="Times New Roman" w:cs="Times New Roman" w:eastAsia="Times New Roman" w:hint="default"/>
        </w:rPr>
        <w:t>TSL_CY</w:t>
      </w:r>
      <w:r>
        <w:rPr/>
        <w:t>公司）、</w:t>
      </w:r>
      <w:r>
        <w:rPr>
          <w:rFonts w:ascii="Times New Roman" w:hAnsi="Times New Roman" w:cs="Times New Roman" w:eastAsia="Times New Roman" w:hint="default"/>
        </w:rPr>
        <w:t>Bee7 Limited</w:t>
      </w:r>
      <w:r>
        <w:rPr/>
        <w:t>（以下简称</w:t>
      </w:r>
      <w:r>
        <w:rPr>
          <w:rFonts w:ascii="Times New Roman" w:hAnsi="Times New Roman" w:cs="Times New Roman" w:eastAsia="Times New Roman" w:hint="default"/>
        </w:rPr>
        <w:t>B7_UK</w:t>
      </w:r>
      <w:r>
        <w:rPr/>
        <w:t>公司）、</w:t>
      </w:r>
      <w:r>
        <w:rPr>
          <w:rFonts w:ascii="Times New Roman" w:hAnsi="Times New Roman" w:cs="Times New Roman" w:eastAsia="Times New Roman" w:hint="default"/>
        </w:rPr>
        <w:t>Inner10</w:t>
      </w:r>
      <w:r>
        <w:rPr>
          <w:rFonts w:ascii="Times New Roman" w:hAnsi="Times New Roman" w:cs="Times New Roman" w:eastAsia="Times New Roman" w:hint="default"/>
          <w:spacing w:val="45"/>
        </w:rPr>
        <w:t> </w:t>
      </w:r>
      <w:r>
        <w:rPr>
          <w:rFonts w:ascii="Times New Roman" w:hAnsi="Times New Roman" w:cs="Times New Roman" w:eastAsia="Times New Roman" w:hint="default"/>
        </w:rPr>
        <w:t>Limited</w:t>
      </w:r>
    </w:p>
    <w:p>
      <w:pPr>
        <w:pStyle w:val="BodyText"/>
        <w:spacing w:line="256" w:lineRule="auto" w:before="5"/>
        <w:ind w:right="221"/>
        <w:jc w:val="both"/>
      </w:pPr>
      <w:r>
        <w:rPr>
          <w:spacing w:val="-2"/>
        </w:rPr>
        <w:t>（以下简称</w:t>
      </w:r>
      <w:r>
        <w:rPr>
          <w:rFonts w:ascii="Times New Roman" w:hAnsi="Times New Roman" w:cs="Times New Roman" w:eastAsia="Times New Roman" w:hint="default"/>
          <w:spacing w:val="-2"/>
        </w:rPr>
        <w:t>I10_UK</w:t>
      </w:r>
      <w:r>
        <w:rPr>
          <w:spacing w:val="-2"/>
        </w:rPr>
        <w:t>公司）、</w:t>
      </w:r>
      <w:r>
        <w:rPr>
          <w:rFonts w:ascii="Times New Roman" w:hAnsi="Times New Roman" w:cs="Times New Roman" w:eastAsia="Times New Roman" w:hint="default"/>
          <w:spacing w:val="-2"/>
        </w:rPr>
        <w:t>Inner100</w:t>
      </w:r>
      <w:r>
        <w:rPr>
          <w:rFonts w:ascii="Times New Roman" w:hAnsi="Times New Roman" w:cs="Times New Roman" w:eastAsia="Times New Roman" w:hint="default"/>
        </w:rPr>
        <w:t> </w:t>
      </w:r>
      <w:r>
        <w:rPr>
          <w:rFonts w:ascii="Times New Roman" w:hAnsi="Times New Roman" w:cs="Times New Roman" w:eastAsia="Times New Roman" w:hint="default"/>
          <w:spacing w:val="-2"/>
        </w:rPr>
        <w:t>Limited</w:t>
      </w:r>
      <w:r>
        <w:rPr>
          <w:spacing w:val="-2"/>
        </w:rPr>
        <w:t>（以下简称</w:t>
      </w:r>
      <w:r>
        <w:rPr>
          <w:rFonts w:ascii="Times New Roman" w:hAnsi="Times New Roman" w:cs="Times New Roman" w:eastAsia="Times New Roman" w:hint="default"/>
          <w:spacing w:val="-2"/>
        </w:rPr>
        <w:t>I100_UK</w:t>
      </w:r>
      <w:r>
        <w:rPr>
          <w:spacing w:val="-2"/>
        </w:rPr>
        <w:t>公司）及</w:t>
      </w:r>
      <w:r>
        <w:rPr>
          <w:rFonts w:ascii="Times New Roman" w:hAnsi="Times New Roman" w:cs="Times New Roman" w:eastAsia="Times New Roman" w:hint="default"/>
          <w:spacing w:val="-2"/>
        </w:rPr>
        <w:t>Bee70</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2"/>
        </w:rPr>
        <w:t>Limited</w:t>
      </w:r>
      <w:r>
        <w:rPr>
          <w:spacing w:val="-2"/>
        </w:rPr>
        <w:t>（以下简称</w:t>
      </w:r>
      <w:r>
        <w:rPr>
          <w:rFonts w:ascii="Times New Roman" w:hAnsi="Times New Roman" w:cs="Times New Roman" w:eastAsia="Times New Roman" w:hint="default"/>
          <w:spacing w:val="-2"/>
        </w:rPr>
        <w:t>B70_CY</w:t>
      </w:r>
      <w:r>
        <w:rPr>
          <w:rFonts w:ascii="Times New Roman" w:hAnsi="Times New Roman" w:cs="Times New Roman" w:eastAsia="Times New Roman" w:hint="default"/>
          <w:w w:val="99"/>
        </w:rPr>
        <w:t> </w:t>
      </w:r>
      <w:r>
        <w:rPr>
          <w:w w:val="95"/>
        </w:rPr>
        <w:t>公司）等</w:t>
      </w:r>
      <w:r>
        <w:rPr>
          <w:rFonts w:ascii="Times New Roman" w:hAnsi="Times New Roman" w:cs="Times New Roman" w:eastAsia="Times New Roman" w:hint="default"/>
          <w:w w:val="95"/>
        </w:rPr>
        <w:t>54</w:t>
      </w:r>
      <w:r>
        <w:rPr>
          <w:w w:val="95"/>
        </w:rPr>
        <w:t>家子公司纳入合并财务报表范围，情况详见合并财务报表附注合并范围的变更和在其他主体中</w:t>
      </w:r>
      <w:r>
        <w:rPr>
          <w:spacing w:val="37"/>
          <w:w w:val="95"/>
        </w:rPr>
        <w:t> </w:t>
      </w:r>
      <w:r>
        <w:rPr>
          <w:spacing w:val="37"/>
          <w:w w:val="95"/>
        </w:rPr>
      </w:r>
      <w:r>
        <w:rPr/>
        <w:t>的权益之说明。</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128"/>
        <w:jc w:val="left"/>
      </w:pPr>
      <w:r>
        <w:rPr/>
        <w:t>本公司财务报表以持续经营为编制基础。</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128"/>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4"/>
          <w:szCs w:val="24"/>
        </w:rPr>
      </w:pPr>
    </w:p>
    <w:p>
      <w:pPr>
        <w:pStyle w:val="Heading2"/>
        <w:spacing w:line="240" w:lineRule="auto"/>
        <w:ind w:right="0"/>
        <w:jc w:val="both"/>
        <w:rPr>
          <w:b w:val="0"/>
          <w:bCs w:val="0"/>
        </w:rPr>
      </w:pPr>
      <w:r>
        <w:rPr/>
        <w:t>五、重要会计政策及会计估计</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67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参照披露</w:t>
      </w:r>
    </w:p>
    <w:p>
      <w:pPr>
        <w:spacing w:line="360" w:lineRule="auto" w:before="29"/>
        <w:ind w:left="112" w:right="6794" w:firstLine="0"/>
        <w:jc w:val="left"/>
        <w:rPr>
          <w:rFonts w:ascii="宋体" w:hAnsi="宋体" w:cs="宋体" w:eastAsia="宋体" w:hint="default"/>
          <w:sz w:val="18"/>
          <w:szCs w:val="18"/>
        </w:rPr>
      </w:pPr>
      <w:r>
        <w:rPr>
          <w:rFonts w:ascii="宋体" w:hAnsi="宋体" w:cs="宋体" w:eastAsia="宋体" w:hint="default"/>
          <w:sz w:val="18"/>
          <w:szCs w:val="18"/>
        </w:rPr>
        <w:t>互联网游戏业 具体会计政策和会计估计提示：</w:t>
      </w:r>
    </w:p>
    <w:p>
      <w:pPr>
        <w:spacing w:line="612" w:lineRule="exact" w:before="16"/>
        <w:ind w:left="532" w:right="128"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w w:val="95"/>
          <w:sz w:val="21"/>
          <w:szCs w:val="21"/>
        </w:rPr>
        <w:t>本公司所编制的财务报表符合企业会计准则的要求，真实、完整地反映了公司的财务状况、经营成果</w:t>
      </w:r>
      <w:r>
        <w:rPr>
          <w:rFonts w:ascii="宋体" w:hAnsi="宋体" w:cs="宋体" w:eastAsia="宋体" w:hint="default"/>
          <w:sz w:val="21"/>
          <w:szCs w:val="21"/>
        </w:rPr>
      </w:r>
    </w:p>
    <w:p>
      <w:pPr>
        <w:pStyle w:val="BodyText"/>
        <w:spacing w:line="219" w:lineRule="exact"/>
        <w:ind w:right="0"/>
        <w:jc w:val="both"/>
      </w:pPr>
      <w:r>
        <w:rPr/>
        <w:t>和现金流量等有关信息。</w:t>
      </w:r>
    </w:p>
    <w:p>
      <w:pPr>
        <w:spacing w:after="0" w:line="219" w:lineRule="exact"/>
        <w:jc w:val="both"/>
        <w:sectPr>
          <w:pgSz w:w="11910" w:h="16840"/>
          <w:pgMar w:header="878" w:footer="978" w:top="1100" w:bottom="1160" w:left="1020" w:right="90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0"/>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0"/>
        <w:jc w:val="left"/>
      </w:pPr>
      <w:r>
        <w:rPr/>
        <w:t>采用人民币为记账本位币。</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357" w:lineRule="auto"/>
        <w:ind w:left="532" w:right="0"/>
        <w:jc w:val="left"/>
      </w:pPr>
      <w:r>
        <w:rPr>
          <w:rFonts w:ascii="Times New Roman" w:hAnsi="Times New Roman" w:cs="Times New Roman" w:eastAsia="Times New Roman" w:hint="default"/>
        </w:rPr>
        <w:t>1. </w:t>
      </w:r>
      <w:r>
        <w:rPr/>
        <w:t>同一控制下企业合并的会计处理方法</w:t>
      </w:r>
      <w:r>
        <w:rPr>
          <w:w w:val="99"/>
        </w:rPr>
        <w:t> </w:t>
      </w:r>
      <w:r>
        <w:rPr>
          <w:w w:val="95"/>
        </w:rPr>
        <w:t>公司在企业合并中取得的资产和负债，按照合并日被合并方在最终控制方合并财务报表中的账面价值</w:t>
      </w:r>
      <w:r>
        <w:rPr/>
      </w:r>
    </w:p>
    <w:p>
      <w:pPr>
        <w:pStyle w:val="BodyText"/>
        <w:spacing w:line="209" w:lineRule="exact"/>
        <w:ind w:right="0"/>
        <w:jc w:val="left"/>
      </w:pPr>
      <w:r>
        <w:rPr/>
        <w:t>计量。公司按照被合并方所有者权益在最终控制方合并财务报表中的账面价值份额与支付的合并对价账面</w:t>
      </w:r>
    </w:p>
    <w:p>
      <w:pPr>
        <w:pStyle w:val="BodyText"/>
        <w:spacing w:line="240" w:lineRule="auto" w:before="37"/>
        <w:ind w:right="0"/>
        <w:jc w:val="left"/>
      </w:pPr>
      <w:r>
        <w:rPr/>
        <w:t>价值或发行股份面值总额的差额，调整资本公积；资本公积不足冲减的，调整留存收益。</w:t>
      </w:r>
    </w:p>
    <w:p>
      <w:pPr>
        <w:pStyle w:val="BodyText"/>
        <w:spacing w:line="357" w:lineRule="auto" w:before="157"/>
        <w:ind w:left="532" w:right="112"/>
        <w:jc w:val="left"/>
      </w:pPr>
      <w:r>
        <w:rPr>
          <w:rFonts w:ascii="Times New Roman" w:hAnsi="Times New Roman" w:cs="Times New Roman" w:eastAsia="Times New Roman" w:hint="default"/>
        </w:rPr>
        <w:t>2. </w:t>
      </w:r>
      <w:r>
        <w:rPr/>
        <w:t>非同一控制下企业合并的会计处理方法</w:t>
      </w:r>
      <w:r>
        <w:rPr>
          <w:w w:val="99"/>
        </w:rPr>
        <w:t> </w:t>
      </w:r>
      <w:r>
        <w:rPr>
          <w:spacing w:val="4"/>
        </w:rPr>
        <w:t>公司在购买日对合并成本大于合并中取得的被购买方可辨认净资产公允价值份额的差额，确认为商</w:t>
      </w:r>
    </w:p>
    <w:p>
      <w:pPr>
        <w:pStyle w:val="BodyText"/>
        <w:spacing w:line="209" w:lineRule="exact"/>
        <w:ind w:right="0"/>
        <w:jc w:val="left"/>
      </w:pPr>
      <w:r>
        <w:rPr/>
        <w:t>誉；如果合并成本小于合并中取得的被购买方可辨认净资产公允价值份额，首先对取得的被购买方各项可</w:t>
      </w:r>
    </w:p>
    <w:p>
      <w:pPr>
        <w:pStyle w:val="BodyText"/>
        <w:spacing w:line="273" w:lineRule="auto" w:before="37"/>
        <w:ind w:right="0"/>
        <w:jc w:val="left"/>
      </w:pPr>
      <w:r>
        <w:rPr>
          <w:w w:val="95"/>
        </w:rPr>
        <w:t>辨认资产、负债及或有负债的公允价值以及合并成本的计量进行复核，经复核后合并成本仍小于合并中取</w:t>
      </w:r>
      <w:r>
        <w:rPr>
          <w:spacing w:val="40"/>
          <w:w w:val="95"/>
        </w:rPr>
        <w:t> </w:t>
      </w:r>
      <w:r>
        <w:rPr>
          <w:spacing w:val="40"/>
          <w:w w:val="95"/>
        </w:rPr>
      </w:r>
      <w:r>
        <w:rPr/>
        <w:t>得的被购买方可辨认净资产公允价值份额的，其差额计入当期损益。</w:t>
      </w:r>
    </w:p>
    <w:p>
      <w:pPr>
        <w:spacing w:line="590" w:lineRule="atLeast" w:before="8"/>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w w:val="95"/>
          <w:sz w:val="21"/>
          <w:szCs w:val="21"/>
        </w:rPr>
        <w:t>母公司将其控制的所有子公司纳入合并财务报表的合并范围。合并财务报表以母公司及其子公司的财</w:t>
      </w:r>
      <w:r>
        <w:rPr>
          <w:rFonts w:ascii="宋体" w:hAnsi="宋体" w:cs="宋体" w:eastAsia="宋体" w:hint="default"/>
          <w:sz w:val="21"/>
          <w:szCs w:val="21"/>
        </w:rPr>
      </w:r>
    </w:p>
    <w:p>
      <w:pPr>
        <w:pStyle w:val="BodyText"/>
        <w:spacing w:line="240" w:lineRule="auto" w:before="37"/>
        <w:ind w:right="0"/>
        <w:jc w:val="left"/>
      </w:pPr>
      <w:r>
        <w:rPr/>
        <w:t>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合营安排分为共同经营和合营企业。</w:t>
      </w:r>
    </w:p>
    <w:p>
      <w:pPr>
        <w:pStyle w:val="BodyText"/>
        <w:spacing w:line="240" w:lineRule="auto" w:before="21"/>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当公司为共同经营的合营方时，确认与共同经营中利益份额相关的下列项目：</w:t>
      </w:r>
    </w:p>
    <w:p>
      <w:pPr>
        <w:pStyle w:val="BodyText"/>
        <w:spacing w:line="240" w:lineRule="auto" w:before="21"/>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确认单独所持有的资产，以及按持有份额确认共同持有的资产；</w:t>
      </w:r>
    </w:p>
    <w:p>
      <w:pPr>
        <w:pStyle w:val="BodyText"/>
        <w:spacing w:line="240" w:lineRule="auto" w:before="21"/>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确认单独所承担的负债，以及按持有份额确认共同承担的负债；</w:t>
      </w:r>
    </w:p>
    <w:p>
      <w:pPr>
        <w:pStyle w:val="BodyText"/>
        <w:spacing w:line="240" w:lineRule="auto" w:before="21"/>
        <w:ind w:left="532"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t>确认出售公司享有的共同经营产出份额所产生的收入；</w:t>
      </w:r>
    </w:p>
    <w:p>
      <w:pPr>
        <w:pStyle w:val="BodyText"/>
        <w:spacing w:line="240" w:lineRule="auto" w:before="21"/>
        <w:ind w:left="532"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9"/>
        </w:rPr>
        <w:t> </w:t>
      </w:r>
      <w:r>
        <w:rPr/>
        <w:t>按公司持有份额确认共同经营因出售资产所产生的收入；</w:t>
      </w:r>
    </w:p>
    <w:p>
      <w:pPr>
        <w:pStyle w:val="BodyText"/>
        <w:spacing w:line="240" w:lineRule="auto" w:before="21"/>
        <w:ind w:left="532"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4"/>
        </w:rPr>
        <w:t> </w:t>
      </w:r>
      <w:r>
        <w:rPr/>
        <w:t>确认单独所发生的费用，以及按公司持有份额确认共同经营发生的费用。</w:t>
      </w:r>
    </w:p>
    <w:p>
      <w:pPr>
        <w:spacing w:line="240" w:lineRule="auto" w:before="10"/>
        <w:rPr>
          <w:rFonts w:ascii="宋体" w:hAnsi="宋体" w:cs="宋体" w:eastAsia="宋体" w:hint="default"/>
          <w:sz w:val="24"/>
          <w:szCs w:val="24"/>
        </w:rPr>
      </w:pPr>
    </w:p>
    <w:p>
      <w:pPr>
        <w:spacing w:line="600" w:lineRule="atLeast" w:before="0"/>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w w:val="95"/>
          <w:sz w:val="21"/>
          <w:szCs w:val="21"/>
        </w:rPr>
        <w:t>列示于现金流量表中的现金是指库存现金以及可以随时用于支付的存款。现金等价物是指企业持有的</w:t>
      </w:r>
      <w:r>
        <w:rPr>
          <w:rFonts w:ascii="宋体" w:hAnsi="宋体" w:cs="宋体" w:eastAsia="宋体" w:hint="default"/>
          <w:sz w:val="21"/>
          <w:szCs w:val="21"/>
        </w:rPr>
      </w:r>
    </w:p>
    <w:p>
      <w:pPr>
        <w:pStyle w:val="BodyText"/>
        <w:spacing w:line="240" w:lineRule="auto" w:before="37"/>
        <w:ind w:right="0"/>
        <w:jc w:val="left"/>
      </w:pPr>
      <w:r>
        <w:rPr/>
        <w:t>期限短、流动性强、易于转换为已知金额现金、价值变动风险很小的投资。</w:t>
      </w:r>
    </w:p>
    <w:p>
      <w:pPr>
        <w:spacing w:after="0" w:line="240" w:lineRule="auto"/>
        <w:jc w:val="left"/>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357" w:lineRule="auto"/>
        <w:ind w:left="532" w:right="0"/>
        <w:jc w:val="left"/>
      </w:pPr>
      <w:r>
        <w:rPr>
          <w:rFonts w:ascii="Times New Roman" w:hAnsi="Times New Roman" w:cs="Times New Roman" w:eastAsia="Times New Roman" w:hint="default"/>
        </w:rPr>
        <w:t>1. </w:t>
      </w:r>
      <w:r>
        <w:rPr/>
        <w:t>外币业务折算</w:t>
      </w:r>
      <w:r>
        <w:rPr>
          <w:w w:val="99"/>
        </w:rPr>
        <w:t> </w:t>
      </w:r>
      <w:r>
        <w:rPr>
          <w:w w:val="95"/>
        </w:rPr>
        <w:t>外币交易在初始确认时，采用交易发生日的即期汇率的近似汇率折算为人民币金额。资产负债表日，</w:t>
      </w:r>
      <w:r>
        <w:rPr/>
      </w:r>
    </w:p>
    <w:p>
      <w:pPr>
        <w:pStyle w:val="BodyText"/>
        <w:spacing w:line="209" w:lineRule="exact"/>
        <w:ind w:right="0"/>
        <w:jc w:val="both"/>
      </w:pPr>
      <w:r>
        <w:rPr/>
        <w:t>外币货币性项目采用资产负债表日即期汇率折算，因汇率不同而产生的汇兑差额，除与购建符合资本化条</w:t>
      </w:r>
    </w:p>
    <w:p>
      <w:pPr>
        <w:pStyle w:val="BodyText"/>
        <w:spacing w:line="273" w:lineRule="auto" w:before="37"/>
        <w:ind w:right="212"/>
        <w:jc w:val="both"/>
      </w:pPr>
      <w:r>
        <w:rPr>
          <w:w w:val="95"/>
        </w:rPr>
        <w:t>件资产有关的外币专门借款本金及利息的汇兑差额外，计入当期损益；以历史成本计量的外币非货币性项</w:t>
      </w:r>
      <w:r>
        <w:rPr>
          <w:spacing w:val="40"/>
          <w:w w:val="95"/>
        </w:rPr>
        <w:t> </w:t>
      </w:r>
      <w:r>
        <w:rPr>
          <w:spacing w:val="40"/>
          <w:w w:val="95"/>
        </w:rPr>
      </w:r>
      <w:r>
        <w:rPr>
          <w:w w:val="95"/>
        </w:rPr>
        <w:t>目仍采用交易发生日的即期汇率的近似汇率折算，不改变其人民币金额；以公允价值计量的外币非货币性</w:t>
      </w:r>
      <w:r>
        <w:rPr>
          <w:spacing w:val="37"/>
          <w:w w:val="95"/>
        </w:rPr>
        <w:t> </w:t>
      </w:r>
      <w:r>
        <w:rPr>
          <w:spacing w:val="37"/>
          <w:w w:val="95"/>
        </w:rPr>
      </w:r>
      <w:r>
        <w:rPr/>
        <w:t>项目，采用公允价值确定日的即期汇率折算，差额计入当期损益或其他综合收益。</w:t>
      </w:r>
    </w:p>
    <w:p>
      <w:pPr>
        <w:pStyle w:val="BodyText"/>
        <w:spacing w:line="357" w:lineRule="auto" w:before="127"/>
        <w:ind w:left="532" w:right="0"/>
        <w:jc w:val="left"/>
      </w:pPr>
      <w:r>
        <w:rPr>
          <w:rFonts w:ascii="Times New Roman" w:hAnsi="Times New Roman" w:cs="Times New Roman" w:eastAsia="Times New Roman" w:hint="default"/>
        </w:rPr>
        <w:t>2. </w:t>
      </w:r>
      <w:r>
        <w:rPr/>
        <w:t>外币财务报表折算</w:t>
      </w:r>
      <w:r>
        <w:rPr>
          <w:w w:val="99"/>
        </w:rPr>
        <w:t> </w:t>
      </w:r>
      <w:r>
        <w:rPr>
          <w:w w:val="95"/>
        </w:rPr>
        <w:t>资产负债表中的资产和负债项目，采用资产负债表日的即期汇率折算；所有者权益项目除“未分配利</w:t>
      </w:r>
      <w:r>
        <w:rPr/>
      </w:r>
    </w:p>
    <w:p>
      <w:pPr>
        <w:pStyle w:val="BodyText"/>
        <w:spacing w:line="209" w:lineRule="exact"/>
        <w:ind w:right="0"/>
        <w:jc w:val="both"/>
      </w:pPr>
      <w:r>
        <w:rPr/>
        <w:t>润”项目外，其他项目采用交易发生日的即期汇率折算；利润表中的收入和费用项目，采用交易发生日的</w:t>
      </w:r>
    </w:p>
    <w:p>
      <w:pPr>
        <w:pStyle w:val="BodyText"/>
        <w:spacing w:line="240" w:lineRule="auto" w:before="37"/>
        <w:ind w:right="0"/>
        <w:jc w:val="both"/>
      </w:pPr>
      <w:r>
        <w:rPr/>
        <w:t>即期汇率的近似汇率折算。按照上述折算产生的外币财务报表折算差额，计入其他综合收益。</w:t>
      </w:r>
    </w:p>
    <w:p>
      <w:pPr>
        <w:spacing w:line="240" w:lineRule="auto" w:before="12"/>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357" w:lineRule="auto"/>
        <w:ind w:left="532" w:right="0"/>
        <w:jc w:val="left"/>
      </w:pPr>
      <w:r>
        <w:rPr>
          <w:rFonts w:ascii="Times New Roman" w:hAnsi="Times New Roman" w:cs="Times New Roman" w:eastAsia="Times New Roman" w:hint="default"/>
        </w:rPr>
        <w:t>1. </w:t>
      </w:r>
      <w:r>
        <w:rPr/>
        <w:t>金融资产和金融负债的分类</w:t>
      </w:r>
      <w:r>
        <w:rPr>
          <w:w w:val="99"/>
        </w:rPr>
        <w:t> </w:t>
      </w:r>
      <w:r>
        <w:rPr>
          <w:w w:val="95"/>
        </w:rPr>
        <w:t>金融资产在初始确认时划分为以下四类：以公允价值计量且其变动计入当期损益的金融资产（包括交</w:t>
      </w:r>
      <w:r>
        <w:rPr/>
      </w:r>
    </w:p>
    <w:p>
      <w:pPr>
        <w:pStyle w:val="BodyText"/>
        <w:spacing w:line="209" w:lineRule="exact"/>
        <w:ind w:right="0"/>
        <w:jc w:val="both"/>
      </w:pPr>
      <w:r>
        <w:rPr/>
        <w:t>易性金融资产和在初始确认时指定为以公允价值计量且其变动计入当期损益的金融资产）、持有至到期投</w:t>
      </w:r>
    </w:p>
    <w:p>
      <w:pPr>
        <w:pStyle w:val="BodyText"/>
        <w:spacing w:line="240" w:lineRule="auto" w:before="37"/>
        <w:ind w:right="0"/>
        <w:jc w:val="both"/>
      </w:pPr>
      <w:r>
        <w:rPr/>
        <w:t>资、贷款和应收款项、可供出售金融资产。</w:t>
      </w:r>
    </w:p>
    <w:p>
      <w:pPr>
        <w:pStyle w:val="BodyText"/>
        <w:spacing w:line="273" w:lineRule="auto" w:before="157"/>
        <w:ind w:right="108" w:firstLine="420"/>
        <w:jc w:val="both"/>
      </w:pPr>
      <w:r>
        <w:rPr/>
        <w:t>金融负债在初始确认时划分为以下两类：以公允价值计量且其变动计入当期损益的金融负债（包括交</w:t>
      </w:r>
      <w:r>
        <w:rPr>
          <w:w w:val="99"/>
        </w:rPr>
        <w:t> </w:t>
      </w:r>
      <w:r>
        <w:rPr>
          <w:spacing w:val="-3"/>
        </w:rPr>
        <w:t>易性金融负债和在初始确认时指定为以公允价值计量且其变动计入当期损益的金融负债）、其他金融负债。</w:t>
      </w:r>
    </w:p>
    <w:p>
      <w:pPr>
        <w:pStyle w:val="BodyText"/>
        <w:spacing w:line="357" w:lineRule="auto" w:before="127"/>
        <w:ind w:left="532" w:right="0"/>
        <w:jc w:val="left"/>
      </w:pPr>
      <w:r>
        <w:rPr>
          <w:rFonts w:ascii="Times New Roman" w:hAnsi="Times New Roman" w:cs="Times New Roman" w:eastAsia="Times New Roman" w:hint="default"/>
        </w:rPr>
        <w:t>2. </w:t>
      </w:r>
      <w:r>
        <w:rPr/>
        <w:t>金融资产和金融负债的确认依据、计量方法和终止确认条件</w:t>
      </w:r>
      <w:r>
        <w:rPr>
          <w:w w:val="99"/>
        </w:rPr>
        <w:t> </w:t>
      </w:r>
      <w:r>
        <w:rPr>
          <w:w w:val="95"/>
        </w:rPr>
        <w:t>公司成为金融工具合同的一方时，确认一项金融资产或金融负债。初始确认金融资产或金融负债时，</w:t>
      </w:r>
      <w:r>
        <w:rPr/>
      </w:r>
    </w:p>
    <w:p>
      <w:pPr>
        <w:pStyle w:val="BodyText"/>
        <w:spacing w:line="209" w:lineRule="exact"/>
        <w:ind w:right="0"/>
        <w:jc w:val="both"/>
      </w:pPr>
      <w:r>
        <w:rPr/>
        <w:t>按照公允价值计量；对于以公允价值计量且其变动计入当期损益的金融资产和金融负债，相关交易费用直</w:t>
      </w:r>
    </w:p>
    <w:p>
      <w:pPr>
        <w:pStyle w:val="BodyText"/>
        <w:spacing w:line="240" w:lineRule="auto" w:before="37"/>
        <w:ind w:right="0"/>
        <w:jc w:val="both"/>
      </w:pPr>
      <w:r>
        <w:rPr/>
        <w:t>接计入当期损益；对于其他类别的金融资产或金融负债，相关交易费用计入初始确认金额。</w:t>
      </w:r>
    </w:p>
    <w:p>
      <w:pPr>
        <w:pStyle w:val="BodyText"/>
        <w:spacing w:line="266" w:lineRule="auto" w:before="157"/>
        <w:ind w:right="192" w:firstLine="420"/>
        <w:jc w:val="both"/>
      </w:pPr>
      <w:r>
        <w:rPr>
          <w:w w:val="95"/>
        </w:rPr>
        <w:t>公司按照公允价值对金融资产进行后续计量，且不扣除将来处置该金融资产时可能发生的交易费用，</w:t>
      </w:r>
      <w:r>
        <w:rPr>
          <w:spacing w:val="-79"/>
          <w:w w:val="95"/>
        </w:rPr>
        <w:t> </w:t>
      </w:r>
      <w:r>
        <w:rPr>
          <w:spacing w:val="-79"/>
          <w:w w:val="95"/>
        </w:rPr>
      </w:r>
      <w:r>
        <w:rPr>
          <w:spacing w:val="-3"/>
        </w:rPr>
        <w:t>但下列情况除外：</w:t>
      </w:r>
      <w:r>
        <w:rPr>
          <w:rFonts w:ascii="Times New Roman" w:hAnsi="Times New Roman" w:cs="Times New Roman" w:eastAsia="Times New Roman" w:hint="default"/>
          <w:spacing w:val="-3"/>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在活跃</w:t>
      </w:r>
      <w:r>
        <w:rPr>
          <w:w w:val="99"/>
        </w:rPr>
        <w:t> </w:t>
      </w:r>
      <w:r>
        <w:rPr>
          <w:w w:val="95"/>
        </w:rPr>
        <w:t>市场中没有报价且其公允价值不能可靠计量的权益工具投资，以及与该权益工具挂钩并须通过交付该权益</w:t>
      </w:r>
      <w:r>
        <w:rPr>
          <w:spacing w:val="39"/>
          <w:w w:val="95"/>
        </w:rPr>
        <w:t> </w:t>
      </w:r>
      <w:r>
        <w:rPr>
          <w:spacing w:val="39"/>
          <w:w w:val="95"/>
        </w:rPr>
      </w:r>
      <w:r>
        <w:rPr/>
        <w:t>工具结算的衍生金融资产，按照成本计量。</w:t>
      </w:r>
    </w:p>
    <w:p>
      <w:pPr>
        <w:pStyle w:val="BodyText"/>
        <w:spacing w:line="261" w:lineRule="auto" w:before="134"/>
        <w:ind w:right="210"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以公允价值计量</w:t>
      </w:r>
      <w:r>
        <w:rPr>
          <w:w w:val="99"/>
        </w:rPr>
        <w:t> </w:t>
      </w:r>
      <w:r>
        <w:rPr>
          <w:w w:val="95"/>
        </w:rPr>
        <w:t>且其变动计入当期损益的金融负债，按照公允价值计量，且不扣除将来结清金融负债时可能发生的交易费  </w:t>
      </w:r>
      <w:r>
        <w:rPr>
          <w:spacing w:val="40"/>
          <w:w w:val="95"/>
        </w:rPr>
        <w:t> </w:t>
      </w:r>
      <w:r>
        <w:rPr>
          <w:spacing w:val="40"/>
          <w:w w:val="95"/>
        </w:rPr>
      </w:r>
      <w:r>
        <w:rPr/>
        <w:t>用；</w:t>
      </w: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与在活跃市场中没有报价、公允价值不能可靠计量的权益工具挂钩并须通过交付该权益工具结算</w:t>
      </w:r>
      <w:r>
        <w:rPr>
          <w:spacing w:val="-100"/>
        </w:rPr>
        <w:t> </w:t>
      </w:r>
      <w:r>
        <w:rPr>
          <w:spacing w:val="-100"/>
        </w:rPr>
      </w:r>
      <w:r>
        <w:rPr/>
        <w:t>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不属于指定为以公允价值计量且其变动计入当期损益的金融负债的</w:t>
      </w:r>
      <w:r>
        <w:rPr>
          <w:spacing w:val="-99"/>
        </w:rPr>
        <w:t> </w:t>
      </w:r>
      <w:r>
        <w:rPr>
          <w:spacing w:val="-99"/>
        </w:rPr>
      </w:r>
      <w:r>
        <w:rPr>
          <w:spacing w:val="4"/>
        </w:rPr>
        <w:t>财务担保合同，或没有指定为以公允价值计量且其变动计入当期损益并将以低于市场利率贷款的贷款承</w:t>
      </w:r>
      <w:r>
        <w:rPr>
          <w:w w:val="99"/>
        </w:rPr>
        <w:t> </w:t>
      </w:r>
      <w:r>
        <w:rPr>
          <w:w w:val="95"/>
        </w:rPr>
        <w:t>诺，在初始确认后按照下列两项金额之中的较高者进行后续计量：</w:t>
      </w:r>
      <w:r>
        <w:rPr>
          <w:rFonts w:ascii="Times New Roman" w:hAnsi="Times New Roman" w:cs="Times New Roman" w:eastAsia="Times New Roman" w:hint="default"/>
          <w:w w:val="95"/>
        </w:rPr>
        <w:t>1) </w:t>
      </w:r>
      <w:r>
        <w:rPr>
          <w:w w:val="95"/>
        </w:rPr>
        <w:t>按照《企业会计准则第</w:t>
      </w:r>
      <w:r>
        <w:rPr>
          <w:rFonts w:ascii="Times New Roman" w:hAnsi="Times New Roman" w:cs="Times New Roman" w:eastAsia="Times New Roman" w:hint="default"/>
          <w:w w:val="95"/>
        </w:rPr>
        <w:t>13</w:t>
      </w:r>
      <w:r>
        <w:rPr>
          <w:w w:val="95"/>
        </w:rPr>
        <w:t>号</w:t>
      </w:r>
      <w:r>
        <w:rPr>
          <w:rFonts w:ascii="Times New Roman" w:hAnsi="Times New Roman" w:cs="Times New Roman" w:eastAsia="Times New Roman" w:hint="default"/>
          <w:w w:val="95"/>
        </w:rPr>
        <w:t>——</w:t>
      </w:r>
      <w:r>
        <w:rPr>
          <w:w w:val="95"/>
        </w:rPr>
        <w:t>或有</w:t>
      </w:r>
      <w:r>
        <w:rPr>
          <w:spacing w:val="-22"/>
          <w:w w:val="95"/>
        </w:rPr>
        <w:t> </w:t>
      </w:r>
      <w:r>
        <w:rPr>
          <w:spacing w:val="-22"/>
          <w:w w:val="95"/>
        </w:rPr>
      </w:r>
      <w:r>
        <w:rPr>
          <w:spacing w:val="-4"/>
        </w:rPr>
        <w:t>事项》确定的金额；</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1"/>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w:t>
      </w:r>
      <w:r>
        <w:rPr>
          <w:w w:val="99"/>
        </w:rPr>
        <w:t> </w:t>
      </w:r>
      <w:r>
        <w:rPr/>
        <w:t>后的余额。</w:t>
      </w:r>
    </w:p>
    <w:p>
      <w:pPr>
        <w:pStyle w:val="BodyText"/>
        <w:spacing w:line="266" w:lineRule="auto" w:before="138"/>
        <w:ind w:right="210" w:firstLine="420"/>
        <w:jc w:val="both"/>
      </w:pPr>
      <w:r>
        <w:rPr>
          <w:spacing w:val="-1"/>
          <w:w w:val="95"/>
        </w:rPr>
        <w:t>金融资产或金融负债公允价值变动形成的利得或损失，除与套期保值有关外，按照如下方法处理：</w:t>
      </w:r>
      <w:r>
        <w:rPr>
          <w:rFonts w:ascii="Times New Roman" w:hAnsi="Times New Roman" w:cs="Times New Roman" w:eastAsia="Times New Roman" w:hint="default"/>
          <w:spacing w:val="-1"/>
          <w:w w:val="95"/>
        </w:rPr>
        <w:t>(1)</w:t>
      </w:r>
      <w:r>
        <w:rPr>
          <w:rFonts w:ascii="Times New Roman" w:hAnsi="Times New Roman" w:cs="Times New Roman" w:eastAsia="Times New Roman" w:hint="default"/>
          <w:spacing w:val="-35"/>
          <w:w w:val="95"/>
        </w:rPr>
        <w:t> </w:t>
      </w:r>
      <w:r>
        <w:rPr>
          <w:rFonts w:ascii="Times New Roman" w:hAnsi="Times New Roman" w:cs="Times New Roman" w:eastAsia="Times New Roman" w:hint="default"/>
          <w:spacing w:val="-35"/>
          <w:w w:val="95"/>
        </w:rPr>
      </w:r>
      <w:r>
        <w:rPr>
          <w:w w:val="95"/>
        </w:rPr>
        <w:t>以公允价值计量且其变动计入当期损益的金融资产或金融负债公允价值变动形成的利得或损失，计入公允</w:t>
      </w:r>
      <w:r>
        <w:rPr>
          <w:spacing w:val="37"/>
          <w:w w:val="95"/>
        </w:rPr>
        <w:t> </w:t>
      </w:r>
      <w:r>
        <w:rPr>
          <w:spacing w:val="37"/>
          <w:w w:val="95"/>
        </w:rPr>
      </w:r>
      <w:r>
        <w:rPr>
          <w:w w:val="95"/>
        </w:rPr>
        <w:t>价值变动收益；在资产持有期间所取得的利息或现金股利，确认为投资收益；处置时，将实际收到的金额</w:t>
      </w:r>
      <w:r>
        <w:rPr>
          <w:spacing w:val="44"/>
          <w:w w:val="95"/>
        </w:rPr>
        <w:t> </w:t>
      </w:r>
      <w:r>
        <w:rPr>
          <w:spacing w:val="44"/>
          <w:w w:val="95"/>
        </w:rPr>
      </w:r>
      <w:r>
        <w:rPr/>
        <w:t>与初始入账金额之间的差额确认为投资收益，同时调整公允价值变动收益。</w:t>
      </w:r>
      <w:r>
        <w:rPr>
          <w:rFonts w:ascii="Times New Roman" w:hAnsi="Times New Roman" w:cs="Times New Roman" w:eastAsia="Times New Roman" w:hint="default"/>
        </w:rPr>
        <w:t>(2) </w:t>
      </w:r>
      <w:r>
        <w:rPr>
          <w:rFonts w:ascii="Times New Roman" w:hAnsi="Times New Roman" w:cs="Times New Roman" w:eastAsia="Times New Roman" w:hint="default"/>
          <w:spacing w:val="41"/>
        </w:rPr>
        <w:t> </w:t>
      </w:r>
      <w:r>
        <w:rPr/>
        <w:t>可供出售金融资产的公允</w:t>
      </w:r>
    </w:p>
    <w:p>
      <w:pPr>
        <w:spacing w:after="0" w:line="266" w:lineRule="auto"/>
        <w:jc w:val="both"/>
        <w:sectPr>
          <w:footerReference w:type="default" r:id="rId50"/>
          <w:pgSz w:w="11910" w:h="16840"/>
          <w:pgMar w:footer="978" w:header="878" w:top="1100" w:bottom="1160" w:left="1020" w:right="920"/>
          <w:pgNumType w:start="140"/>
        </w:sectPr>
      </w:pPr>
    </w:p>
    <w:p>
      <w:pPr>
        <w:spacing w:line="240" w:lineRule="auto" w:before="12"/>
        <w:rPr>
          <w:rFonts w:ascii="宋体" w:hAnsi="宋体" w:cs="宋体" w:eastAsia="宋体" w:hint="default"/>
          <w:sz w:val="20"/>
          <w:szCs w:val="20"/>
        </w:rPr>
      </w:pPr>
    </w:p>
    <w:p>
      <w:pPr>
        <w:pStyle w:val="BodyText"/>
        <w:spacing w:line="273" w:lineRule="auto" w:before="34"/>
        <w:ind w:right="110"/>
        <w:jc w:val="both"/>
      </w:pPr>
      <w:r>
        <w:rPr>
          <w:w w:val="95"/>
        </w:rPr>
        <w:t>价值变动计入其他综合收益；持有期间按实际利率法计算的利息，计入投资收益；可供出售权益工具投资</w:t>
      </w:r>
      <w:r>
        <w:rPr>
          <w:spacing w:val="43"/>
          <w:w w:val="95"/>
        </w:rPr>
        <w:t> </w:t>
      </w:r>
      <w:r>
        <w:rPr>
          <w:spacing w:val="43"/>
          <w:w w:val="95"/>
        </w:rPr>
      </w:r>
      <w:r>
        <w:rPr>
          <w:w w:val="95"/>
        </w:rPr>
        <w:t>的现金股利，于被投资单位宣告发放股利时计入投资收益；处置时，将实际收到的金额与账面价值扣除原</w:t>
      </w:r>
      <w:r>
        <w:rPr>
          <w:spacing w:val="43"/>
          <w:w w:val="95"/>
        </w:rPr>
        <w:t> </w:t>
      </w:r>
      <w:r>
        <w:rPr>
          <w:spacing w:val="43"/>
          <w:w w:val="95"/>
        </w:rPr>
      </w:r>
      <w:r>
        <w:rPr/>
        <w:t>直接计入其他综合收益的公允价值变动累计额之后的差额确认为投资收益。</w:t>
      </w:r>
    </w:p>
    <w:p>
      <w:pPr>
        <w:pStyle w:val="BodyText"/>
        <w:spacing w:line="273" w:lineRule="auto" w:before="127"/>
        <w:ind w:right="110" w:firstLine="420"/>
        <w:jc w:val="both"/>
      </w:pPr>
      <w:r>
        <w:rPr>
          <w:spacing w:val="4"/>
        </w:rPr>
        <w:t>当收取某项金融资产现金流量的合同权利已终止或该金融资产所有权上几乎所有的风险和报酬已转</w:t>
      </w:r>
      <w:r>
        <w:rPr>
          <w:w w:val="99"/>
        </w:rPr>
        <w:t> </w:t>
      </w:r>
      <w:r>
        <w:rPr>
          <w:w w:val="95"/>
        </w:rPr>
        <w:t>移时，终止确认该金融资产；当金融负债的现时义务全部或部分解除时，相应终止确认该金融负债或其一  </w:t>
      </w:r>
      <w:r>
        <w:rPr>
          <w:spacing w:val="43"/>
          <w:w w:val="95"/>
        </w:rPr>
        <w:t> </w:t>
      </w:r>
      <w:r>
        <w:rPr>
          <w:spacing w:val="43"/>
          <w:w w:val="95"/>
        </w:rPr>
      </w:r>
      <w:r>
        <w:rPr/>
        <w:t>部分。</w:t>
      </w:r>
    </w:p>
    <w:p>
      <w:pPr>
        <w:pStyle w:val="BodyText"/>
        <w:spacing w:line="357" w:lineRule="auto" w:before="127"/>
        <w:ind w:left="532" w:right="0"/>
        <w:jc w:val="left"/>
      </w:pPr>
      <w:r>
        <w:rPr>
          <w:rFonts w:ascii="Times New Roman" w:hAnsi="Times New Roman" w:cs="Times New Roman" w:eastAsia="Times New Roman" w:hint="default"/>
        </w:rPr>
        <w:t>3. </w:t>
      </w:r>
      <w:r>
        <w:rPr/>
        <w:t>金融资产转移的确认依据和计量方法</w:t>
      </w:r>
      <w:r>
        <w:rPr>
          <w:w w:val="99"/>
        </w:rPr>
        <w:t> </w:t>
      </w:r>
      <w:r>
        <w:rPr>
          <w:w w:val="95"/>
        </w:rPr>
        <w:t>公司已将金融资产所有权上几乎所有的风险和报酬转移给了转入方的，终止确认该金融资产；保留了</w:t>
      </w:r>
      <w:r>
        <w:rPr/>
      </w:r>
    </w:p>
    <w:p>
      <w:pPr>
        <w:pStyle w:val="BodyText"/>
        <w:spacing w:line="209" w:lineRule="exact"/>
        <w:ind w:right="0"/>
        <w:jc w:val="both"/>
      </w:pPr>
      <w:r>
        <w:rPr/>
        <w:t>金融资产所有权上几乎所有的风险和报酬的，继续确认所转移的金融资产，并将收到的对价确认为一项金</w:t>
      </w:r>
    </w:p>
    <w:p>
      <w:pPr>
        <w:pStyle w:val="BodyText"/>
        <w:spacing w:line="256" w:lineRule="auto" w:before="37"/>
        <w:ind w:right="110"/>
        <w:jc w:val="both"/>
      </w:pPr>
      <w:r>
        <w:rPr>
          <w:spacing w:val="-1"/>
          <w:w w:val="95"/>
        </w:rPr>
        <w:t>融负债。公司既没有转移也没有保留金融资产所有权上几乎所有的风险和报酬的，分别下列情况处理：</w:t>
      </w:r>
      <w:r>
        <w:rPr>
          <w:rFonts w:ascii="Times New Roman" w:hAnsi="Times New Roman" w:cs="Times New Roman" w:eastAsia="Times New Roman" w:hint="default"/>
          <w:spacing w:val="-1"/>
          <w:w w:val="95"/>
        </w:rPr>
        <w:t>(1)</w:t>
      </w:r>
      <w:r>
        <w:rPr>
          <w:rFonts w:ascii="Times New Roman" w:hAnsi="Times New Roman" w:cs="Times New Roman" w:eastAsia="Times New Roman" w:hint="default"/>
          <w:spacing w:val="9"/>
          <w:w w:val="95"/>
        </w:rPr>
        <w:t> </w:t>
      </w:r>
      <w:r>
        <w:rPr>
          <w:rFonts w:ascii="Times New Roman" w:hAnsi="Times New Roman" w:cs="Times New Roman" w:eastAsia="Times New Roman" w:hint="default"/>
          <w:spacing w:val="9"/>
          <w:w w:val="95"/>
        </w:rPr>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未放弃对该金融资产控制的，按照继续涉入所转</w:t>
      </w:r>
      <w:r>
        <w:rPr>
          <w:spacing w:val="-99"/>
        </w:rPr>
        <w:t> </w:t>
      </w:r>
      <w:r>
        <w:rPr>
          <w:spacing w:val="-99"/>
        </w:rPr>
      </w:r>
      <w:r>
        <w:rPr/>
        <w:t>移金融资产的程度确认有关金融资产，并相应确认有关负债。</w:t>
      </w:r>
    </w:p>
    <w:p>
      <w:pPr>
        <w:pStyle w:val="BodyText"/>
        <w:spacing w:line="261" w:lineRule="auto" w:before="142"/>
        <w:ind w:right="112"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所转移金融资产</w:t>
      </w:r>
      <w:r>
        <w:rPr>
          <w:w w:val="99"/>
        </w:rPr>
        <w:t> </w:t>
      </w:r>
      <w:r>
        <w:rPr/>
        <w:t>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因转移而收到的对价，与原直接计入所有者权益的公允价值变动累计额之和。金融资产</w:t>
      </w:r>
      <w:r>
        <w:rPr>
          <w:spacing w:val="-100"/>
        </w:rPr>
        <w:t> </w:t>
      </w:r>
      <w:r>
        <w:rPr>
          <w:spacing w:val="-100"/>
        </w:rPr>
      </w:r>
      <w:r>
        <w:rPr>
          <w:w w:val="95"/>
        </w:rPr>
        <w:t>部分转移满足终止确认条件的，将所转移金融资产整体的账面价值，在终止确认部分和未终止确认部分之</w:t>
      </w:r>
      <w:r>
        <w:rPr>
          <w:spacing w:val="37"/>
          <w:w w:val="95"/>
        </w:rPr>
        <w:t> </w:t>
      </w:r>
      <w:r>
        <w:rPr>
          <w:spacing w:val="37"/>
          <w:w w:val="95"/>
        </w:rPr>
      </w:r>
      <w:r>
        <w:rPr/>
        <w:t>间，按照各自的相对公允价值进行分摊，并将下列两项金额的差额计入当期损益：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终止确认部分的账</w:t>
      </w:r>
      <w:r>
        <w:rPr>
          <w:spacing w:val="-100"/>
        </w:rPr>
        <w:t> </w:t>
      </w:r>
      <w:r>
        <w:rPr>
          <w:spacing w:val="-100"/>
        </w:rPr>
      </w:r>
      <w:r>
        <w:rPr/>
        <w:t>面价值；</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终止确认部分的对价，与原直接计入所有者权益的公允价值变动累计额中对应终止确认部分</w:t>
      </w:r>
      <w:r>
        <w:rPr>
          <w:spacing w:val="-100"/>
        </w:rPr>
        <w:t> </w:t>
      </w:r>
      <w:r>
        <w:rPr>
          <w:spacing w:val="-100"/>
        </w:rPr>
      </w:r>
      <w:r>
        <w:rPr/>
        <w:t>的金额之和。</w:t>
      </w:r>
    </w:p>
    <w:p>
      <w:pPr>
        <w:pStyle w:val="BodyText"/>
        <w:spacing w:line="357" w:lineRule="auto" w:before="138"/>
        <w:ind w:left="532" w:right="112"/>
        <w:jc w:val="left"/>
      </w:pPr>
      <w:r>
        <w:rPr>
          <w:rFonts w:ascii="Times New Roman" w:hAnsi="Times New Roman" w:cs="Times New Roman" w:eastAsia="Times New Roman" w:hint="default"/>
        </w:rPr>
        <w:t>4. </w:t>
      </w:r>
      <w:r>
        <w:rPr/>
        <w:t>金融资产和金融负债的公允价值确定方法</w:t>
      </w:r>
      <w:r>
        <w:rPr>
          <w:w w:val="99"/>
        </w:rPr>
        <w:t> </w:t>
      </w:r>
      <w:r>
        <w:rPr>
          <w:spacing w:val="4"/>
        </w:rPr>
        <w:t>公司采用在当前情况下适用并且有足够可利用数据和其他信息支持的估值技术确定相关金融资产和</w:t>
      </w:r>
    </w:p>
    <w:p>
      <w:pPr>
        <w:pStyle w:val="BodyText"/>
        <w:spacing w:line="209" w:lineRule="exact"/>
        <w:ind w:right="0"/>
        <w:jc w:val="both"/>
      </w:pPr>
      <w:r>
        <w:rPr/>
        <w:t>金融负债的公允价值。公司将估值技术使用的输入值分以下层级，并依次使用：</w:t>
      </w:r>
    </w:p>
    <w:p>
      <w:pPr>
        <w:pStyle w:val="BodyText"/>
        <w:spacing w:line="240" w:lineRule="auto" w:before="157"/>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第一层次输入值是在计量日能够取得的相同资产或负债在活跃市场上未经调整的报价；</w:t>
      </w:r>
    </w:p>
    <w:p>
      <w:pPr>
        <w:pStyle w:val="BodyText"/>
        <w:spacing w:line="264" w:lineRule="auto" w:before="141"/>
        <w:ind w:right="11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第二层次输入值是除第一层次输入值外相关资产或负债直接或间接可观察的输入值，包括：活跃</w:t>
      </w:r>
      <w:r>
        <w:rPr>
          <w:w w:val="99"/>
        </w:rPr>
        <w:t> </w:t>
      </w:r>
      <w:r>
        <w:rPr>
          <w:w w:val="95"/>
        </w:rPr>
        <w:t>市场中类似资产或负债的报价；非活跃市场中相同或类似资产或负债的报价；除报价以外的其他可观察输</w:t>
      </w:r>
      <w:r>
        <w:rPr>
          <w:spacing w:val="37"/>
          <w:w w:val="95"/>
        </w:rPr>
        <w:t> </w:t>
      </w:r>
      <w:r>
        <w:rPr>
          <w:spacing w:val="37"/>
          <w:w w:val="95"/>
        </w:rPr>
      </w:r>
      <w:r>
        <w:rPr/>
        <w:t>入值，如在正常报价间隔期间可观察的利率和收益率曲线等；市场验证的输入值等；</w:t>
      </w:r>
    </w:p>
    <w:p>
      <w:pPr>
        <w:pStyle w:val="BodyText"/>
        <w:spacing w:line="264" w:lineRule="auto" w:before="136"/>
        <w:ind w:right="11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第三层次输入值是相关资产或负债的不可观察输入值，包括不能直接观察或无法由可观察市场数</w:t>
      </w:r>
      <w:r>
        <w:rPr>
          <w:w w:val="99"/>
        </w:rPr>
        <w:t> </w:t>
      </w:r>
      <w:r>
        <w:rPr>
          <w:w w:val="95"/>
        </w:rPr>
        <w:t>据验证的利率、股票波动率、企业合并中承担的弃置义务的未来现金流量、使用自身数据作出的财务预测   </w:t>
      </w:r>
      <w:r>
        <w:rPr>
          <w:spacing w:val="40"/>
          <w:w w:val="95"/>
        </w:rPr>
        <w:t> </w:t>
      </w:r>
      <w:r>
        <w:rPr>
          <w:spacing w:val="40"/>
          <w:w w:val="95"/>
        </w:rPr>
      </w:r>
      <w:r>
        <w:rPr/>
        <w:t>等。</w:t>
      </w:r>
    </w:p>
    <w:p>
      <w:pPr>
        <w:pStyle w:val="BodyText"/>
        <w:spacing w:line="240" w:lineRule="auto" w:before="136"/>
        <w:ind w:left="532"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2"/>
        </w:rPr>
        <w:t> </w:t>
      </w:r>
      <w:r>
        <w:rPr/>
        <w:t>金融资产的减值测试和减值准备计提方法</w:t>
      </w:r>
    </w:p>
    <w:p>
      <w:pPr>
        <w:pStyle w:val="BodyText"/>
        <w:spacing w:line="256" w:lineRule="auto" w:before="141"/>
        <w:ind w:right="11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资产负债表日对以公允价值计量且其变动计入当期损益的金融资产以外的金融资产的账面价值进</w:t>
      </w:r>
      <w:r>
        <w:rPr>
          <w:w w:val="99"/>
        </w:rPr>
        <w:t> </w:t>
      </w:r>
      <w:r>
        <w:rPr/>
        <w:t>行检查，如有客观证据表明该金融资产发生减值的，计提减值准备。</w:t>
      </w:r>
    </w:p>
    <w:p>
      <w:pPr>
        <w:pStyle w:val="BodyText"/>
        <w:spacing w:line="268" w:lineRule="auto" w:before="142"/>
        <w:ind w:right="11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对于持有至到期投资、贷款和应收款，先将单项金额重大的金融资产区分开来，单独进行减值测</w:t>
      </w:r>
      <w:r>
        <w:rPr>
          <w:w w:val="99"/>
        </w:rPr>
        <w:t> </w:t>
      </w:r>
      <w:r>
        <w:rPr>
          <w:w w:val="95"/>
        </w:rPr>
        <w:t>试；对单项金额不重大的金融资产，可以单独进行减值测试，或包括在具有类似信用风险特征的金融资产</w:t>
      </w:r>
      <w:r>
        <w:rPr>
          <w:spacing w:val="40"/>
          <w:w w:val="95"/>
        </w:rPr>
        <w:t> </w:t>
      </w:r>
      <w:r>
        <w:rPr>
          <w:spacing w:val="40"/>
          <w:w w:val="95"/>
        </w:rPr>
      </w:r>
      <w:r>
        <w:rPr>
          <w:w w:val="95"/>
        </w:rPr>
        <w:t>组合中进行减值测试；单独测试未发生减值的金融资产（包括单项金额重大和不重大的金融资产），包括</w:t>
      </w:r>
      <w:r>
        <w:rPr>
          <w:spacing w:val="44"/>
          <w:w w:val="95"/>
        </w:rPr>
        <w:t> </w:t>
      </w:r>
      <w:r>
        <w:rPr>
          <w:spacing w:val="44"/>
          <w:w w:val="95"/>
        </w:rPr>
      </w:r>
      <w:r>
        <w:rPr>
          <w:w w:val="95"/>
        </w:rPr>
        <w:t>在具有类似信用风险特征的金融资产组合中再进行减值测试。测试结果表明其发生了减值的，根据其账面</w:t>
      </w:r>
      <w:r>
        <w:rPr>
          <w:spacing w:val="40"/>
          <w:w w:val="95"/>
        </w:rPr>
        <w:t> </w:t>
      </w:r>
      <w:r>
        <w:rPr>
          <w:spacing w:val="40"/>
          <w:w w:val="95"/>
        </w:rPr>
      </w:r>
      <w:r>
        <w:rPr/>
        <w:t>价值高于预计未来现金流量现值的差额确认减值损失。</w:t>
      </w:r>
    </w:p>
    <w:p>
      <w:pPr>
        <w:pStyle w:val="BodyText"/>
        <w:spacing w:line="240" w:lineRule="auto" w:before="132"/>
        <w:ind w:left="532"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6"/>
        </w:rPr>
        <w:t> </w:t>
      </w:r>
      <w:r>
        <w:rPr/>
        <w:t>可供出售金融资产</w:t>
      </w:r>
    </w:p>
    <w:p>
      <w:pPr>
        <w:pStyle w:val="BodyText"/>
        <w:spacing w:line="240" w:lineRule="auto" w:before="141"/>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表明可供出售债务工具投资发生减值的客观证据包括：</w:t>
      </w:r>
    </w:p>
    <w:p>
      <w:pPr>
        <w:pStyle w:val="BodyText"/>
        <w:spacing w:line="240" w:lineRule="auto" w:before="141"/>
        <w:ind w:left="532" w:right="0"/>
        <w:jc w:val="left"/>
      </w:pPr>
      <w:r>
        <w:rPr/>
        <w:t>①</w:t>
      </w:r>
      <w:r>
        <w:rPr>
          <w:spacing w:val="-8"/>
        </w:rPr>
        <w:t> </w:t>
      </w:r>
      <w:r>
        <w:rPr/>
        <w:t>债务人发生严重财务困难；</w:t>
      </w:r>
    </w:p>
    <w:p>
      <w:pPr>
        <w:spacing w:after="0" w:line="240" w:lineRule="auto"/>
        <w:jc w:val="left"/>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BodyText"/>
        <w:spacing w:line="240" w:lineRule="auto" w:before="34"/>
        <w:ind w:left="532" w:right="0"/>
        <w:jc w:val="left"/>
      </w:pPr>
      <w:r>
        <w:rPr/>
        <w:t>②</w:t>
      </w:r>
      <w:r>
        <w:rPr>
          <w:spacing w:val="-14"/>
        </w:rPr>
        <w:t> </w:t>
      </w:r>
      <w:r>
        <w:rPr/>
        <w:t>债务人违反了合同条款，如偿付利息或本金发生违约或逾期；</w:t>
      </w:r>
    </w:p>
    <w:p>
      <w:pPr>
        <w:pStyle w:val="BodyText"/>
        <w:spacing w:line="240" w:lineRule="auto" w:before="157"/>
        <w:ind w:left="532" w:right="0"/>
        <w:jc w:val="left"/>
      </w:pPr>
      <w:r>
        <w:rPr/>
        <w:t>③</w:t>
      </w:r>
      <w:r>
        <w:rPr>
          <w:spacing w:val="-19"/>
        </w:rPr>
        <w:t> </w:t>
      </w:r>
      <w:r>
        <w:rPr/>
        <w:t>公司出于经济或法律等方面因素的考虑，对发生财务困难的债务人作出让步；</w:t>
      </w:r>
    </w:p>
    <w:p>
      <w:pPr>
        <w:pStyle w:val="BodyText"/>
        <w:spacing w:line="240" w:lineRule="auto" w:before="157"/>
        <w:ind w:left="532" w:right="0"/>
        <w:jc w:val="left"/>
      </w:pPr>
      <w:r>
        <w:rPr/>
        <w:t>④</w:t>
      </w:r>
      <w:r>
        <w:rPr>
          <w:spacing w:val="-11"/>
        </w:rPr>
        <w:t> </w:t>
      </w:r>
      <w:r>
        <w:rPr/>
        <w:t>债务人很可能倒闭或进行其他财务重组；</w:t>
      </w:r>
    </w:p>
    <w:p>
      <w:pPr>
        <w:pStyle w:val="BodyText"/>
        <w:spacing w:line="240" w:lineRule="auto" w:before="157"/>
        <w:ind w:left="532" w:right="0"/>
        <w:jc w:val="left"/>
      </w:pPr>
      <w:r>
        <w:rPr/>
        <w:t>⑤</w:t>
      </w:r>
      <w:r>
        <w:rPr>
          <w:spacing w:val="-17"/>
        </w:rPr>
        <w:t> </w:t>
      </w:r>
      <w:r>
        <w:rPr/>
        <w:t>因债务人发生重大财务困难，该债务工具无法在活跃市场继续交易；</w:t>
      </w:r>
    </w:p>
    <w:p>
      <w:pPr>
        <w:pStyle w:val="BodyText"/>
        <w:spacing w:line="240" w:lineRule="auto" w:before="157"/>
        <w:ind w:left="532" w:right="0"/>
        <w:jc w:val="left"/>
      </w:pPr>
      <w:r>
        <w:rPr/>
        <w:t>⑥</w:t>
      </w:r>
      <w:r>
        <w:rPr>
          <w:spacing w:val="-13"/>
        </w:rPr>
        <w:t> </w:t>
      </w:r>
      <w:r>
        <w:rPr/>
        <w:t>其他表明可供出售债务工具已经发生减值的情况。</w:t>
      </w:r>
    </w:p>
    <w:p>
      <w:pPr>
        <w:pStyle w:val="BodyText"/>
        <w:spacing w:line="264" w:lineRule="auto" w:before="157"/>
        <w:ind w:right="13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spacing w:val="3"/>
        </w:rPr>
        <w:t>表明可供出售权益工具投资发生减值的客观证据包括权益工具投资的公允价值发生严重或非暂时</w:t>
      </w:r>
      <w:r>
        <w:rPr>
          <w:w w:val="99"/>
        </w:rPr>
        <w:t> </w:t>
      </w:r>
      <w:r>
        <w:rPr>
          <w:w w:val="95"/>
        </w:rPr>
        <w:t>性下跌，以及被投资单位经营所处的技术、市场、经济或法律环境等发生重大不利变化使公司可能无法收</w:t>
      </w:r>
      <w:r>
        <w:rPr>
          <w:spacing w:val="40"/>
          <w:w w:val="95"/>
        </w:rPr>
        <w:t> </w:t>
      </w:r>
      <w:r>
        <w:rPr>
          <w:spacing w:val="40"/>
          <w:w w:val="95"/>
        </w:rPr>
      </w:r>
      <w:r>
        <w:rPr/>
        <w:t>回投资成本。</w:t>
      </w:r>
    </w:p>
    <w:p>
      <w:pPr>
        <w:pStyle w:val="BodyText"/>
        <w:spacing w:line="273" w:lineRule="auto" w:before="136"/>
        <w:ind w:right="132" w:firstLine="420"/>
        <w:jc w:val="both"/>
      </w:pPr>
      <w:r>
        <w:rPr>
          <w:w w:val="95"/>
        </w:rPr>
        <w:t>本公司于资产负债表日对各项可供出售权益工具投资单独进行检查。对于以公允价值计量的权益工具</w:t>
      </w:r>
      <w:r>
        <w:rPr>
          <w:w w:val="99"/>
        </w:rPr>
        <w:t> </w:t>
      </w:r>
      <w:r>
        <w:rPr/>
        <w:t>投资，若其于资产负债表日的公允价值低于其成本超过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w:t>
      </w:r>
    </w:p>
    <w:p>
      <w:pPr>
        <w:pStyle w:val="BodyText"/>
        <w:spacing w:line="264" w:lineRule="auto"/>
        <w:ind w:right="112"/>
        <w:jc w:val="both"/>
      </w:pPr>
      <w:r>
        <w:rPr/>
        <w:t>（含</w:t>
      </w:r>
      <w:r>
        <w:rPr>
          <w:rFonts w:ascii="Times New Roman" w:hAnsi="Times New Roman" w:cs="Times New Roman" w:eastAsia="Times New Roman" w:hint="default"/>
        </w:rPr>
        <w:t>12</w:t>
      </w:r>
      <w:r>
        <w:rPr/>
        <w:t>个月）的，则表明其发生减值；若其于资产负债表日的公允价值低于其成本超过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w:t>
      </w:r>
      <w:r>
        <w:rPr>
          <w:spacing w:val="-68"/>
        </w:rPr>
        <w:t> </w:t>
      </w:r>
      <w:r>
        <w:rPr>
          <w:spacing w:val="-68"/>
        </w:rPr>
      </w:r>
      <w:r>
        <w:rPr/>
        <w:t>尚未达到</w:t>
      </w:r>
      <w:r>
        <w:rPr>
          <w:rFonts w:ascii="Times New Roman" w:hAnsi="Times New Roman" w:cs="Times New Roman" w:eastAsia="Times New Roman" w:hint="default"/>
        </w:rPr>
        <w:t>50%</w:t>
      </w:r>
      <w:r>
        <w:rPr/>
        <w:t>的，或低于其成本持续时间超过</w:t>
      </w:r>
      <w:r>
        <w:rPr>
          <w:rFonts w:ascii="Times New Roman" w:hAnsi="Times New Roman" w:cs="Times New Roman" w:eastAsia="Times New Roman" w:hint="default"/>
        </w:rPr>
        <w:t>6</w:t>
      </w:r>
      <w:r>
        <w:rPr/>
        <w:t>个月（含</w:t>
      </w:r>
      <w:r>
        <w:rPr>
          <w:rFonts w:ascii="Times New Roman" w:hAnsi="Times New Roman" w:cs="Times New Roman" w:eastAsia="Times New Roman" w:hint="default"/>
        </w:rPr>
        <w:t>6</w:t>
      </w:r>
      <w:r>
        <w:rPr/>
        <w:t>个月）但未超过</w:t>
      </w:r>
      <w:r>
        <w:rPr>
          <w:rFonts w:ascii="Times New Roman" w:hAnsi="Times New Roman" w:cs="Times New Roman" w:eastAsia="Times New Roman" w:hint="default"/>
        </w:rPr>
        <w:t>12</w:t>
      </w:r>
      <w:r>
        <w:rPr/>
        <w:t>个月的，本公司会综合考虑其</w:t>
      </w:r>
      <w:r>
        <w:rPr>
          <w:w w:val="99"/>
        </w:rPr>
        <w:t> </w:t>
      </w:r>
      <w:r>
        <w:rPr>
          <w:w w:val="95"/>
        </w:rPr>
        <w:t>他相关因素，诸如价格波动率等，判断该权益工具投资是否发生减值。对于以成本计量的权益工具投资，</w:t>
      </w:r>
      <w:r>
        <w:rPr>
          <w:spacing w:val="61"/>
          <w:w w:val="95"/>
        </w:rPr>
        <w:t> </w:t>
      </w:r>
      <w:r>
        <w:rPr>
          <w:spacing w:val="61"/>
          <w:w w:val="95"/>
        </w:rPr>
      </w:r>
      <w:r>
        <w:rPr>
          <w:w w:val="95"/>
        </w:rPr>
        <w:t>公司综合考虑被投资单位经营所处的技术、市场、经济或法律环境等是否发生重大不利变化，判断该权益</w:t>
      </w:r>
      <w:r>
        <w:rPr>
          <w:spacing w:val="40"/>
          <w:w w:val="95"/>
        </w:rPr>
        <w:t> </w:t>
      </w:r>
      <w:r>
        <w:rPr>
          <w:spacing w:val="40"/>
          <w:w w:val="95"/>
        </w:rPr>
      </w:r>
      <w:r>
        <w:rPr/>
        <w:t>工具是否发生减值。</w:t>
      </w:r>
    </w:p>
    <w:p>
      <w:pPr>
        <w:pStyle w:val="BodyText"/>
        <w:spacing w:line="273" w:lineRule="auto" w:before="136"/>
        <w:ind w:right="132" w:firstLine="420"/>
        <w:jc w:val="both"/>
      </w:pPr>
      <w:r>
        <w:rPr>
          <w:w w:val="95"/>
        </w:rPr>
        <w:t>以公允价值计量的可供出售金融资产发生减值时，原直接计入其他综合收益的因公允价值下降形成的</w:t>
      </w:r>
      <w:r>
        <w:rPr>
          <w:w w:val="99"/>
        </w:rPr>
        <w:t> </w:t>
      </w:r>
      <w:r>
        <w:rPr>
          <w:w w:val="95"/>
        </w:rPr>
        <w:t>累计损失予以转出并计入减值损失。对已确认减值损失的可供出售债务工具投资，在期后公允价值回升且</w:t>
      </w:r>
      <w:r>
        <w:rPr>
          <w:spacing w:val="37"/>
          <w:w w:val="95"/>
        </w:rPr>
        <w:t> </w:t>
      </w:r>
      <w:r>
        <w:rPr>
          <w:spacing w:val="37"/>
          <w:w w:val="95"/>
        </w:rPr>
      </w:r>
      <w:r>
        <w:rPr>
          <w:w w:val="95"/>
        </w:rPr>
        <w:t>客观上与确认原减值损失后发生的事项有关的，原确认的减值损失予以转回并计入当期损益。对已确认减</w:t>
      </w:r>
      <w:r>
        <w:rPr>
          <w:spacing w:val="40"/>
          <w:w w:val="95"/>
        </w:rPr>
        <w:t> </w:t>
      </w:r>
      <w:r>
        <w:rPr>
          <w:spacing w:val="40"/>
          <w:w w:val="95"/>
        </w:rPr>
      </w:r>
      <w:r>
        <w:rPr/>
        <w:t>值损失的可供出售权益工具投资，期后公允价值回升直接计入其他综合收益。</w:t>
      </w:r>
    </w:p>
    <w:p>
      <w:pPr>
        <w:pStyle w:val="BodyText"/>
        <w:spacing w:line="273" w:lineRule="auto" w:before="127"/>
        <w:ind w:right="132" w:firstLine="420"/>
        <w:jc w:val="both"/>
      </w:pPr>
      <w:r>
        <w:rPr>
          <w:w w:val="95"/>
        </w:rPr>
        <w:t>以成本计量的可供出售权益工具发生减值时，将该权益工具投资的账面价值，与按照类似金融资产当</w:t>
      </w:r>
      <w:r>
        <w:rPr>
          <w:w w:val="99"/>
        </w:rPr>
        <w:t> </w:t>
      </w:r>
      <w:r>
        <w:rPr>
          <w:w w:val="95"/>
        </w:rPr>
        <w:t>时市场收益率对未来现金流量折现确定的现值之间的差额，确认为减值损失，计入当期损益，发生的减值</w:t>
      </w:r>
      <w:r>
        <w:rPr>
          <w:spacing w:val="40"/>
          <w:w w:val="95"/>
        </w:rPr>
        <w:t> </w:t>
      </w:r>
      <w:r>
        <w:rPr>
          <w:spacing w:val="40"/>
          <w:w w:val="95"/>
        </w:rPr>
      </w:r>
      <w:r>
        <w:rPr/>
        <w:t>损失一经确认，不予转回。</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56"/>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万元以上（含）且占应收款项账面余额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 款项</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0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7"/>
        <w:ind w:left="112" w:right="6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w:t>
      </w:r>
    </w:p>
    <w:p>
      <w:pPr>
        <w:spacing w:before="39"/>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5"/>
        <w:rPr>
          <w:rFonts w:ascii="宋体" w:hAnsi="宋体" w:cs="宋体" w:eastAsia="宋体" w:hint="default"/>
          <w:b/>
          <w:bCs/>
          <w:sz w:val="19"/>
          <w:szCs w:val="19"/>
        </w:rPr>
      </w:pPr>
    </w:p>
    <w:p>
      <w:pPr>
        <w:pStyle w:val="Heading3"/>
        <w:spacing w:line="240" w:lineRule="auto" w:before="34"/>
        <w:ind w:right="677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spacing w:line="360" w:lineRule="auto" w:before="0"/>
        <w:ind w:left="11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参照披露</w:t>
      </w:r>
    </w:p>
    <w:p>
      <w:pPr>
        <w:spacing w:before="27"/>
        <w:ind w:left="112" w:right="6774" w:firstLine="0"/>
        <w:jc w:val="left"/>
        <w:rPr>
          <w:rFonts w:ascii="宋体" w:hAnsi="宋体" w:cs="宋体" w:eastAsia="宋体" w:hint="default"/>
          <w:sz w:val="18"/>
          <w:szCs w:val="18"/>
        </w:rPr>
      </w:pPr>
      <w:r>
        <w:rPr>
          <w:rFonts w:ascii="宋体" w:hAnsi="宋体" w:cs="宋体" w:eastAsia="宋体" w:hint="default"/>
          <w:sz w:val="18"/>
          <w:szCs w:val="18"/>
        </w:rPr>
        <w:t>互联网游戏业</w:t>
      </w:r>
    </w:p>
    <w:p>
      <w:pPr>
        <w:spacing w:line="240" w:lineRule="auto" w:before="1"/>
        <w:rPr>
          <w:rFonts w:ascii="宋体" w:hAnsi="宋体" w:cs="宋体" w:eastAsia="宋体" w:hint="default"/>
          <w:sz w:val="13"/>
          <w:szCs w:val="13"/>
        </w:rPr>
      </w:pPr>
    </w:p>
    <w:p>
      <w:pPr>
        <w:pStyle w:val="BodyText"/>
        <w:spacing w:line="357" w:lineRule="auto"/>
        <w:ind w:left="532" w:right="0"/>
        <w:jc w:val="left"/>
      </w:pPr>
      <w:r>
        <w:rPr>
          <w:rFonts w:ascii="Times New Roman" w:hAnsi="Times New Roman" w:cs="Times New Roman" w:eastAsia="Times New Roman" w:hint="default"/>
        </w:rPr>
        <w:t>1. </w:t>
      </w:r>
      <w:r>
        <w:rPr/>
        <w:t>存货的分类</w:t>
      </w:r>
      <w:r>
        <w:rPr>
          <w:w w:val="99"/>
        </w:rPr>
        <w:t> </w:t>
      </w:r>
      <w:r>
        <w:rPr>
          <w:w w:val="95"/>
        </w:rPr>
        <w:t>存货包括在日常活动中持有以备出售的产成品或商品、处在生产过程中的在产品、在生产过程或提供</w:t>
      </w:r>
      <w:r>
        <w:rPr/>
      </w:r>
    </w:p>
    <w:p>
      <w:pPr>
        <w:pStyle w:val="BodyText"/>
        <w:spacing w:line="209" w:lineRule="exact"/>
        <w:ind w:right="0"/>
        <w:jc w:val="left"/>
      </w:pPr>
      <w:r>
        <w:rPr/>
        <w:t>劳务过程中耗用的材料和物料等。</w:t>
      </w:r>
    </w:p>
    <w:p>
      <w:pPr>
        <w:pStyle w:val="BodyText"/>
        <w:spacing w:line="367" w:lineRule="auto" w:before="157"/>
        <w:ind w:left="532" w:right="6084"/>
        <w:jc w:val="left"/>
      </w:pPr>
      <w:r>
        <w:rPr>
          <w:rFonts w:ascii="Times New Roman" w:hAnsi="Times New Roman" w:cs="Times New Roman" w:eastAsia="Times New Roman" w:hint="default"/>
        </w:rPr>
        <w:t>2. </w:t>
      </w:r>
      <w:r>
        <w:rPr/>
        <w:t>发出存货的计价方法</w:t>
      </w:r>
      <w:r>
        <w:rPr>
          <w:w w:val="99"/>
        </w:rPr>
        <w:t> </w:t>
      </w:r>
      <w:r>
        <w:rPr>
          <w:w w:val="95"/>
        </w:rPr>
        <w:t>发出存货采用月末一次加权平均法。</w:t>
      </w:r>
      <w:r>
        <w:rPr>
          <w:spacing w:val="58"/>
          <w:w w:val="95"/>
        </w:rPr>
        <w:t> </w:t>
      </w:r>
      <w:r>
        <w:rPr>
          <w:spacing w:val="58"/>
          <w:w w:val="95"/>
        </w:rPr>
      </w: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存货可变现净值的确定依据</w:t>
      </w:r>
    </w:p>
    <w:p>
      <w:pPr>
        <w:pStyle w:val="BodyText"/>
        <w:spacing w:line="273" w:lineRule="auto" w:before="18"/>
        <w:ind w:right="105" w:firstLine="420"/>
        <w:jc w:val="left"/>
      </w:pPr>
      <w:r>
        <w:rPr/>
        <w:t>资产负债表日，存货采用成本与可变现净值孰低计量，按照单个存货成本高于可变现净值的差额计提</w:t>
      </w:r>
      <w:r>
        <w:rPr>
          <w:w w:val="99"/>
        </w:rPr>
        <w:t> </w:t>
      </w:r>
      <w:r>
        <w:rPr/>
        <w:t>存货跌价准备。直接用于出售的存货，在正常生产经营过程中以该存货的估计售价减去估计的销售费用和</w:t>
      </w:r>
      <w:r>
        <w:rPr>
          <w:w w:val="99"/>
        </w:rPr>
        <w:t> </w:t>
      </w:r>
      <w:r>
        <w:rPr/>
        <w:t>相关税费后的金额确定其可变现净值；需要经过加工的存货，在正常生产经营过程中以所生产的产成品的</w:t>
      </w:r>
      <w:r>
        <w:rPr>
          <w:w w:val="99"/>
        </w:rPr>
        <w:t> </w:t>
      </w:r>
      <w:r>
        <w:rPr/>
        <w:t>估计售价减去至完工时估计将要发生的成本、估计的销售费用和相关税费后的金额确定其可变现净值；资</w:t>
      </w:r>
      <w:r>
        <w:rPr>
          <w:w w:val="99"/>
        </w:rPr>
        <w:t> </w:t>
      </w:r>
      <w:r>
        <w:rPr>
          <w:spacing w:val="-3"/>
        </w:rPr>
        <w:t>产负债表日，同一项存货中一部分有合同价格约定、其他部分不存在合同价格的，分别确定其可变现净值，</w:t>
      </w:r>
      <w:r>
        <w:rPr>
          <w:w w:val="99"/>
        </w:rPr>
        <w:t> </w:t>
      </w:r>
      <w:r>
        <w:rPr/>
        <w:t>并与其对应的成本进行比较，分别确定存货跌价准备的计提或转回的金额。</w:t>
      </w:r>
    </w:p>
    <w:p>
      <w:pPr>
        <w:pStyle w:val="BodyText"/>
        <w:spacing w:line="357" w:lineRule="auto" w:before="127"/>
        <w:ind w:left="532" w:right="6474"/>
        <w:jc w:val="left"/>
      </w:pPr>
      <w:r>
        <w:rPr>
          <w:rFonts w:ascii="Times New Roman" w:hAnsi="Times New Roman" w:cs="Times New Roman" w:eastAsia="Times New Roman" w:hint="default"/>
        </w:rPr>
        <w:t>4. </w:t>
      </w:r>
      <w:r>
        <w:rPr/>
        <w:t>存货的盘存制度</w:t>
      </w:r>
      <w:r>
        <w:rPr>
          <w:w w:val="99"/>
        </w:rPr>
        <w:t> </w:t>
      </w:r>
      <w:r>
        <w:rPr/>
        <w:t>存货的盘存制度为永续盘存制。</w:t>
      </w:r>
    </w:p>
    <w:p>
      <w:pPr>
        <w:pStyle w:val="BodyText"/>
        <w:spacing w:line="240" w:lineRule="auto" w:before="54"/>
        <w:ind w:left="532"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4"/>
        </w:rPr>
        <w:t> </w:t>
      </w:r>
      <w:r>
        <w:rPr/>
        <w:t>低值易耗品和包装物的摊销方法</w:t>
      </w:r>
    </w:p>
    <w:p>
      <w:pPr>
        <w:pStyle w:val="BodyText"/>
        <w:spacing w:line="357" w:lineRule="auto" w:before="141"/>
        <w:ind w:left="532" w:right="689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低值易耗品</w:t>
      </w:r>
      <w:r>
        <w:rPr>
          <w:w w:val="99"/>
        </w:rPr>
        <w:t> </w:t>
      </w:r>
      <w:r>
        <w:rPr/>
        <w:t>按照一次转销法进行摊销。</w:t>
      </w:r>
    </w:p>
    <w:p>
      <w:pPr>
        <w:spacing w:after="0" w:line="357"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357" w:lineRule="auto" w:before="34"/>
        <w:ind w:left="532" w:right="68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包装物</w:t>
      </w:r>
      <w:r>
        <w:rPr>
          <w:w w:val="99"/>
        </w:rPr>
        <w:t> </w:t>
      </w:r>
      <w:r>
        <w:rPr/>
        <w:t>按照一次转销法进行摊销。</w:t>
      </w:r>
    </w:p>
    <w:p>
      <w:pPr>
        <w:spacing w:line="240" w:lineRule="auto" w:before="12"/>
        <w:rPr>
          <w:rFonts w:ascii="宋体" w:hAnsi="宋体" w:cs="宋体" w:eastAsia="宋体" w:hint="default"/>
          <w:sz w:val="17"/>
          <w:szCs w:val="17"/>
        </w:rPr>
      </w:pPr>
    </w:p>
    <w:p>
      <w:pPr>
        <w:pStyle w:val="Heading3"/>
        <w:spacing w:line="240" w:lineRule="auto"/>
        <w:ind w:right="6774"/>
        <w:jc w:val="left"/>
        <w:rPr>
          <w:b w:val="0"/>
          <w:bCs w:val="0"/>
        </w:rPr>
      </w:pPr>
      <w:r>
        <w:rPr>
          <w:rFonts w:ascii="Times New Roman" w:hAnsi="Times New Roman" w:cs="Times New Roman" w:eastAsia="Times New Roman" w:hint="default"/>
        </w:rPr>
        <w:t>13</w:t>
      </w:r>
      <w:r>
        <w:rPr/>
        <w:t>、持有待售资产</w:t>
      </w:r>
      <w:r>
        <w:rPr>
          <w:b w:val="0"/>
          <w:bCs w:val="0"/>
        </w:rPr>
      </w:r>
    </w:p>
    <w:p>
      <w:pPr>
        <w:pStyle w:val="BodyText"/>
        <w:spacing w:line="430" w:lineRule="atLeast" w:before="182"/>
        <w:ind w:left="532" w:right="0"/>
        <w:jc w:val="left"/>
      </w:pPr>
      <w:r>
        <w:rPr>
          <w:rFonts w:ascii="Times New Roman" w:hAnsi="Times New Roman" w:cs="Times New Roman" w:eastAsia="Times New Roman" w:hint="default"/>
        </w:rPr>
        <w:t>1. </w:t>
      </w:r>
      <w:r>
        <w:rPr/>
        <w:t>持有待售的非流动资产或处置组的分类</w:t>
      </w:r>
      <w:r>
        <w:rPr>
          <w:w w:val="99"/>
        </w:rPr>
        <w:t> </w:t>
      </w:r>
      <w:r>
        <w:rPr>
          <w:spacing w:val="2"/>
          <w:w w:val="95"/>
        </w:rPr>
        <w:t>公司将同时满足下列条件的非流动资产或处置组划分为持有待售类别：（</w:t>
      </w:r>
      <w:r>
        <w:rPr>
          <w:rFonts w:ascii="Times New Roman" w:hAnsi="Times New Roman" w:cs="Times New Roman" w:eastAsia="Times New Roman" w:hint="default"/>
          <w:spacing w:val="2"/>
          <w:w w:val="95"/>
        </w:rPr>
        <w:t>1</w:t>
      </w:r>
      <w:r>
        <w:rPr>
          <w:spacing w:val="2"/>
          <w:w w:val="95"/>
        </w:rPr>
        <w:t>）根据类似交易中出售此</w:t>
      </w:r>
      <w:r>
        <w:rPr>
          <w:spacing w:val="2"/>
        </w:rPr>
      </w:r>
    </w:p>
    <w:p>
      <w:pPr>
        <w:pStyle w:val="BodyText"/>
        <w:spacing w:line="256" w:lineRule="auto" w:before="21"/>
        <w:ind w:right="0"/>
        <w:jc w:val="left"/>
      </w:pPr>
      <w:r>
        <w:rPr>
          <w:spacing w:val="2"/>
          <w:w w:val="95"/>
        </w:rPr>
        <w:t>类资产或处置组的惯例，在当前状况下即可立即出售；（</w:t>
      </w:r>
      <w:r>
        <w:rPr>
          <w:rFonts w:ascii="Times New Roman" w:hAnsi="Times New Roman" w:cs="Times New Roman" w:eastAsia="Times New Roman" w:hint="default"/>
          <w:spacing w:val="2"/>
          <w:w w:val="95"/>
        </w:rPr>
        <w:t>2</w:t>
      </w:r>
      <w:r>
        <w:rPr>
          <w:spacing w:val="2"/>
          <w:w w:val="95"/>
        </w:rPr>
        <w:t>）出售极可能发生，即公司已经就出售计划作</w:t>
      </w:r>
      <w:r>
        <w:rPr>
          <w:spacing w:val="47"/>
          <w:w w:val="95"/>
        </w:rPr>
        <w:t> </w:t>
      </w:r>
      <w:r>
        <w:rPr>
          <w:spacing w:val="47"/>
          <w:w w:val="95"/>
        </w:rPr>
      </w:r>
      <w:r>
        <w:rPr/>
        <w:t>出决议且获得确定的购买承诺，预计出售将在一年内完成。</w:t>
      </w:r>
    </w:p>
    <w:p>
      <w:pPr>
        <w:pStyle w:val="BodyText"/>
        <w:spacing w:line="273" w:lineRule="auto" w:before="142"/>
        <w:ind w:right="0" w:firstLine="420"/>
        <w:jc w:val="left"/>
      </w:pPr>
      <w:r>
        <w:rPr/>
        <w:t>公司专为转售而取得的非流动资产或处置组，在取得日满足“预计出售将在一年内完成”的条件，且</w:t>
      </w:r>
      <w:r>
        <w:rPr>
          <w:w w:val="99"/>
        </w:rPr>
        <w:t> </w:t>
      </w:r>
      <w:r>
        <w:rPr>
          <w:w w:val="95"/>
        </w:rPr>
        <w:t>短期（通常为</w:t>
      </w:r>
      <w:r>
        <w:rPr>
          <w:rFonts w:ascii="Times New Roman" w:hAnsi="Times New Roman" w:cs="Times New Roman" w:eastAsia="Times New Roman" w:hint="default"/>
          <w:w w:val="95"/>
        </w:rPr>
        <w:t>3</w:t>
      </w:r>
      <w:r>
        <w:rPr>
          <w:w w:val="95"/>
        </w:rPr>
        <w:t>个月）内很可能满足持有待售类别的其他划分条件的，在取得日将其划分为持有待售类别。</w:t>
      </w:r>
      <w:r>
        <w:rPr/>
      </w:r>
    </w:p>
    <w:p>
      <w:pPr>
        <w:pStyle w:val="BodyText"/>
        <w:spacing w:line="264" w:lineRule="auto" w:before="108"/>
        <w:ind w:right="212" w:firstLine="420"/>
        <w:jc w:val="both"/>
      </w:pPr>
      <w:r>
        <w:rPr>
          <w:w w:val="95"/>
        </w:rPr>
        <w:t>因公司无法控制的下列原因之一，导致非关联方之间的交易未能在一年内完成，且公司仍然承诺出售</w:t>
      </w:r>
      <w:r>
        <w:rPr>
          <w:w w:val="99"/>
        </w:rPr>
        <w:t> </w:t>
      </w:r>
      <w:r>
        <w:rPr>
          <w:spacing w:val="2"/>
          <w:w w:val="95"/>
        </w:rPr>
        <w:t>非流动资产或处置组的，继续将非流动资产或处置组划分为持有待售类别：（</w:t>
      </w:r>
      <w:r>
        <w:rPr>
          <w:rFonts w:ascii="Times New Roman" w:hAnsi="Times New Roman" w:cs="Times New Roman" w:eastAsia="Times New Roman" w:hint="default"/>
          <w:spacing w:val="2"/>
          <w:w w:val="95"/>
        </w:rPr>
        <w:t>1</w:t>
      </w:r>
      <w:r>
        <w:rPr>
          <w:spacing w:val="2"/>
          <w:w w:val="95"/>
        </w:rPr>
        <w:t>）买方或其他方意外设定</w:t>
      </w:r>
      <w:r>
        <w:rPr>
          <w:spacing w:val="49"/>
          <w:w w:val="95"/>
        </w:rPr>
        <w:t> </w:t>
      </w:r>
      <w:r>
        <w:rPr>
          <w:spacing w:val="49"/>
          <w:w w:val="95"/>
        </w:rPr>
      </w:r>
      <w:r>
        <w:rPr>
          <w:w w:val="95"/>
        </w:rPr>
        <w:t>导致出售延期的条件，公司针对这些条件已经及时采取行动，且预计能够自设定导致出售延期的条件起一</w:t>
      </w:r>
      <w:r>
        <w:rPr>
          <w:spacing w:val="40"/>
          <w:w w:val="95"/>
        </w:rPr>
        <w:t> </w:t>
      </w:r>
      <w:r>
        <w:rPr>
          <w:spacing w:val="40"/>
          <w:w w:val="95"/>
        </w:rPr>
      </w:r>
      <w:r>
        <w:rPr>
          <w:spacing w:val="2"/>
          <w:w w:val="95"/>
        </w:rPr>
        <w:t>年内顺利化解延期因素；（</w:t>
      </w:r>
      <w:r>
        <w:rPr>
          <w:rFonts w:ascii="Times New Roman" w:hAnsi="Times New Roman" w:cs="Times New Roman" w:eastAsia="Times New Roman" w:hint="default"/>
          <w:spacing w:val="2"/>
          <w:w w:val="95"/>
        </w:rPr>
        <w:t>2</w:t>
      </w:r>
      <w:r>
        <w:rPr>
          <w:spacing w:val="2"/>
          <w:w w:val="95"/>
        </w:rPr>
        <w:t>）因发生罕见情况，导致持有待售的非流动资产或处置组未能在一年内完成</w:t>
      </w:r>
      <w:r>
        <w:rPr>
          <w:spacing w:val="49"/>
          <w:w w:val="95"/>
        </w:rPr>
        <w:t> </w:t>
      </w:r>
      <w:r>
        <w:rPr>
          <w:spacing w:val="49"/>
          <w:w w:val="95"/>
        </w:rPr>
      </w:r>
      <w:r>
        <w:rPr/>
        <w:t>出售，公司在最初一年内已经针对这些新情况采取必要措施且重新满足了持有待售类别的划分条件。</w:t>
      </w:r>
    </w:p>
    <w:p>
      <w:pPr>
        <w:pStyle w:val="BodyText"/>
        <w:spacing w:line="240" w:lineRule="auto" w:before="136"/>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持有待售的非流动资产或处置组的计量</w:t>
      </w:r>
    </w:p>
    <w:p>
      <w:pPr>
        <w:pStyle w:val="BodyText"/>
        <w:spacing w:line="357" w:lineRule="auto" w:before="141"/>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初始计量和后续计量</w:t>
      </w:r>
      <w:r>
        <w:rPr>
          <w:w w:val="99"/>
        </w:rPr>
        <w:t> </w:t>
      </w:r>
      <w:r>
        <w:rPr>
          <w:w w:val="95"/>
        </w:rPr>
        <w:t>初始计量和在资产负债表日重新计量持有待售的非流动资产或处置组时，其账面价值高于公允价值减</w:t>
      </w:r>
      <w:r>
        <w:rPr/>
      </w:r>
    </w:p>
    <w:p>
      <w:pPr>
        <w:pStyle w:val="BodyText"/>
        <w:spacing w:line="209" w:lineRule="exact"/>
        <w:ind w:right="0"/>
        <w:jc w:val="left"/>
      </w:pPr>
      <w:r>
        <w:rPr/>
        <w:t>去出售费用后的净额的，将账面价值减记至公允价值减去出售费用后的净额，减记的金额确认为资产减值</w:t>
      </w:r>
    </w:p>
    <w:p>
      <w:pPr>
        <w:pStyle w:val="BodyText"/>
        <w:spacing w:line="240" w:lineRule="auto" w:before="37"/>
        <w:ind w:right="0"/>
        <w:jc w:val="left"/>
      </w:pPr>
      <w:r>
        <w:rPr/>
        <w:t>损失，计入当期损益，同时计提持有待售资产减值准备。</w:t>
      </w:r>
    </w:p>
    <w:p>
      <w:pPr>
        <w:pStyle w:val="BodyText"/>
        <w:spacing w:line="273" w:lineRule="auto" w:before="157"/>
        <w:ind w:right="212" w:firstLine="420"/>
        <w:jc w:val="both"/>
      </w:pPr>
      <w:r>
        <w:rPr>
          <w:w w:val="95"/>
        </w:rPr>
        <w:t>对于取得日划分为持有待售类别的非流动资产或处置组，在初始计量时比较假定其不划分为持有待售</w:t>
      </w:r>
      <w:r>
        <w:rPr>
          <w:w w:val="99"/>
        </w:rPr>
        <w:t> </w:t>
      </w:r>
      <w:r>
        <w:rPr>
          <w:w w:val="95"/>
        </w:rPr>
        <w:t>类别情况下的初始计量金额和公允价值减去出售费用后的净额，以两者孰低计量。除企业合并中取得的非</w:t>
      </w:r>
      <w:r>
        <w:rPr>
          <w:spacing w:val="37"/>
          <w:w w:val="95"/>
        </w:rPr>
        <w:t> </w:t>
      </w:r>
      <w:r>
        <w:rPr>
          <w:spacing w:val="37"/>
          <w:w w:val="95"/>
        </w:rPr>
      </w:r>
      <w:r>
        <w:rPr>
          <w:w w:val="95"/>
        </w:rPr>
        <w:t>流动资产或处置组外，由非流动资产或处置组以公允价值减去出售费用后的净额作为初始计量金额而产生</w:t>
      </w:r>
      <w:r>
        <w:rPr>
          <w:spacing w:val="37"/>
          <w:w w:val="95"/>
        </w:rPr>
        <w:t> </w:t>
      </w:r>
      <w:r>
        <w:rPr>
          <w:spacing w:val="37"/>
          <w:w w:val="95"/>
        </w:rPr>
      </w:r>
      <w:r>
        <w:rPr/>
        <w:t>的差额，计入当期损益。</w:t>
      </w:r>
    </w:p>
    <w:p>
      <w:pPr>
        <w:pStyle w:val="BodyText"/>
        <w:spacing w:line="273" w:lineRule="auto" w:before="127"/>
        <w:ind w:right="212" w:firstLine="420"/>
        <w:jc w:val="both"/>
      </w:pPr>
      <w:r>
        <w:rPr>
          <w:w w:val="95"/>
        </w:rPr>
        <w:t>对于持有待售的处置组确认的资产减值损失金额，先抵减处置组中商誉的账面价值，再根据处置组中</w:t>
      </w:r>
      <w:r>
        <w:rPr>
          <w:w w:val="99"/>
        </w:rPr>
        <w:t> </w:t>
      </w:r>
      <w:r>
        <w:rPr/>
        <w:t>的各项非流动资产账面价值所占比重，按比例抵减其账面价值。</w:t>
      </w:r>
    </w:p>
    <w:p>
      <w:pPr>
        <w:pStyle w:val="BodyText"/>
        <w:spacing w:line="273" w:lineRule="auto" w:before="127"/>
        <w:ind w:right="215" w:firstLine="420"/>
        <w:jc w:val="both"/>
      </w:pPr>
      <w:r>
        <w:rPr>
          <w:w w:val="95"/>
        </w:rPr>
        <w:t>持有待售的非流动资产或处置组中的非流动资产不计提折旧或摊销，持有待售的处置组中负债的利息</w:t>
      </w:r>
      <w:r>
        <w:rPr>
          <w:w w:val="99"/>
        </w:rPr>
        <w:t> </w:t>
      </w:r>
      <w:r>
        <w:rPr/>
        <w:t>和其他费用继续予以确认。</w:t>
      </w:r>
    </w:p>
    <w:p>
      <w:pPr>
        <w:pStyle w:val="BodyText"/>
        <w:spacing w:line="357" w:lineRule="auto" w:before="127"/>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资产减值损失转回的会计处理</w:t>
      </w:r>
      <w:r>
        <w:rPr>
          <w:w w:val="99"/>
        </w:rPr>
        <w:t> </w:t>
      </w:r>
      <w:r>
        <w:rPr>
          <w:w w:val="95"/>
        </w:rPr>
        <w:t>后续资产负债表日持有待售的非流动资产公允价值减去出售费用后的净额增加的，以前减记的金额予</w:t>
      </w:r>
      <w:r>
        <w:rPr/>
      </w:r>
    </w:p>
    <w:p>
      <w:pPr>
        <w:pStyle w:val="BodyText"/>
        <w:spacing w:line="209" w:lineRule="exact"/>
        <w:ind w:right="0"/>
        <w:jc w:val="left"/>
      </w:pPr>
      <w:r>
        <w:rPr/>
        <w:t>以恢复，并在划分为持有待售类别后确认的资产减值损失金额内转回，转回金额计入当期损益。划分为持</w:t>
      </w:r>
    </w:p>
    <w:p>
      <w:pPr>
        <w:pStyle w:val="BodyText"/>
        <w:spacing w:line="240" w:lineRule="auto" w:before="37"/>
        <w:ind w:right="0"/>
        <w:jc w:val="left"/>
      </w:pPr>
      <w:r>
        <w:rPr/>
        <w:t>有待售类别前确认的资产减值损失不转回。</w:t>
      </w:r>
    </w:p>
    <w:p>
      <w:pPr>
        <w:pStyle w:val="BodyText"/>
        <w:spacing w:line="273" w:lineRule="auto" w:before="157"/>
        <w:ind w:right="210" w:firstLine="420"/>
        <w:jc w:val="both"/>
      </w:pPr>
      <w:r>
        <w:rPr>
          <w:w w:val="95"/>
        </w:rPr>
        <w:t>后续资产负债表日持有待售的处置组公允价值减去出售费用后的净额增加的，以前减记的金额予以恢</w:t>
      </w:r>
      <w:r>
        <w:rPr>
          <w:w w:val="99"/>
        </w:rPr>
        <w:t> </w:t>
      </w:r>
      <w:r>
        <w:rPr>
          <w:w w:val="95"/>
        </w:rPr>
        <w:t>复，并在划分为持有待售类别后非流动资产确认的资产减值损失金额内转回，转回金额计入当期损益。已</w:t>
      </w:r>
      <w:r>
        <w:rPr>
          <w:spacing w:val="44"/>
          <w:w w:val="95"/>
        </w:rPr>
        <w:t> </w:t>
      </w:r>
      <w:r>
        <w:rPr>
          <w:spacing w:val="44"/>
          <w:w w:val="95"/>
        </w:rPr>
      </w:r>
      <w:r>
        <w:rPr/>
        <w:t>抵减的商誉账面价值，以及非流动资产在划分为持有待售类别前确认的资产减值损失不转回。</w:t>
      </w:r>
    </w:p>
    <w:p>
      <w:pPr>
        <w:pStyle w:val="BodyText"/>
        <w:spacing w:line="273" w:lineRule="auto" w:before="127"/>
        <w:ind w:right="215" w:firstLine="420"/>
        <w:jc w:val="both"/>
      </w:pPr>
      <w:r>
        <w:rPr>
          <w:w w:val="95"/>
        </w:rPr>
        <w:t>持有待售的处置组确认的资产减值损失后续转回金额，根据处置组中除商誉外各项非流动资产账面价</w:t>
      </w:r>
      <w:r>
        <w:rPr>
          <w:w w:val="99"/>
        </w:rPr>
        <w:t> </w:t>
      </w:r>
      <w:r>
        <w:rPr/>
        <w:t>值所占比重，按比例增加其账面价值。</w:t>
      </w:r>
    </w:p>
    <w:p>
      <w:pPr>
        <w:pStyle w:val="BodyText"/>
        <w:spacing w:line="240" w:lineRule="auto" w:before="127"/>
        <w:ind w:left="532"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t>不再继续划分为持有待售类别以及终止确认的会计处理</w:t>
      </w:r>
    </w:p>
    <w:p>
      <w:pPr>
        <w:spacing w:after="0" w:line="240" w:lineRule="auto"/>
        <w:jc w:val="left"/>
        <w:sectPr>
          <w:footerReference w:type="default" r:id="rId51"/>
          <w:pgSz w:w="11910" w:h="16840"/>
          <w:pgMar w:footer="978" w:header="878" w:top="1100" w:bottom="1160" w:left="1020" w:right="920"/>
          <w:pgNumType w:start="144"/>
        </w:sectPr>
      </w:pPr>
    </w:p>
    <w:p>
      <w:pPr>
        <w:spacing w:line="240" w:lineRule="auto" w:before="12"/>
        <w:rPr>
          <w:rFonts w:ascii="宋体" w:hAnsi="宋体" w:cs="宋体" w:eastAsia="宋体" w:hint="default"/>
          <w:sz w:val="20"/>
          <w:szCs w:val="20"/>
        </w:rPr>
      </w:pPr>
    </w:p>
    <w:p>
      <w:pPr>
        <w:pStyle w:val="BodyText"/>
        <w:spacing w:line="264" w:lineRule="auto" w:before="34"/>
        <w:ind w:right="230" w:firstLine="420"/>
        <w:jc w:val="both"/>
      </w:pPr>
      <w:r>
        <w:rPr>
          <w:spacing w:val="4"/>
        </w:rPr>
        <w:t>非流动资产或处置组因不再满足持有待售类别的划分条件而不再继续划分为持有待售类别或非流动</w:t>
      </w:r>
      <w:r>
        <w:rPr>
          <w:w w:val="99"/>
        </w:rPr>
        <w:t> </w:t>
      </w:r>
      <w:r>
        <w:rPr>
          <w:w w:val="95"/>
        </w:rPr>
        <w:t>资产从持有待售的处置组中移除时，按照以下两者孰低计量：</w:t>
      </w:r>
      <w:r>
        <w:rPr>
          <w:rFonts w:ascii="Times New Roman" w:hAnsi="Times New Roman" w:cs="Times New Roman" w:eastAsia="Times New Roman" w:hint="default"/>
          <w:w w:val="95"/>
        </w:rPr>
        <w:t>1) </w:t>
      </w:r>
      <w:r>
        <w:rPr>
          <w:w w:val="95"/>
        </w:rPr>
        <w:t>划分为持有待售类别前的账面价值，按照</w:t>
      </w:r>
      <w:r>
        <w:rPr>
          <w:spacing w:val="-22"/>
          <w:w w:val="95"/>
        </w:rPr>
        <w:t> </w:t>
      </w:r>
      <w:r>
        <w:rPr>
          <w:spacing w:val="-22"/>
          <w:w w:val="95"/>
        </w:rPr>
      </w:r>
      <w:r>
        <w:rPr/>
        <w:t>假定不划分为持有待售类别情况下本应确认的折旧、摊销或减值等进行调整后的金额；</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可收回金额。</w:t>
      </w:r>
    </w:p>
    <w:p>
      <w:pPr>
        <w:pStyle w:val="BodyText"/>
        <w:spacing w:line="240" w:lineRule="auto" w:before="118"/>
        <w:ind w:left="532" w:right="128"/>
        <w:jc w:val="left"/>
      </w:pPr>
      <w:r>
        <w:rPr/>
        <w:t>终止确认持有待售的非流动资产或处置组时，将尚未确认的利得或损失计入当期损益。</w:t>
      </w:r>
    </w:p>
    <w:p>
      <w:pPr>
        <w:spacing w:line="240" w:lineRule="auto" w:before="10"/>
        <w:rPr>
          <w:rFonts w:ascii="宋体" w:hAnsi="宋体" w:cs="宋体" w:eastAsia="宋体" w:hint="default"/>
          <w:sz w:val="25"/>
          <w:szCs w:val="25"/>
        </w:rPr>
      </w:pPr>
    </w:p>
    <w:p>
      <w:pPr>
        <w:pStyle w:val="Heading3"/>
        <w:spacing w:line="240" w:lineRule="auto"/>
        <w:ind w:right="128"/>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357" w:lineRule="auto"/>
        <w:ind w:left="532" w:right="128"/>
        <w:jc w:val="left"/>
      </w:pPr>
      <w:r>
        <w:rPr>
          <w:rFonts w:ascii="Times New Roman" w:hAnsi="Times New Roman" w:cs="Times New Roman" w:eastAsia="Times New Roman" w:hint="default"/>
        </w:rPr>
        <w:t>1. </w:t>
      </w:r>
      <w:r>
        <w:rPr/>
        <w:t>共同控制、重要影响的判断</w:t>
      </w:r>
      <w:r>
        <w:rPr>
          <w:w w:val="99"/>
        </w:rPr>
        <w:t> </w:t>
      </w:r>
      <w:r>
        <w:rPr>
          <w:w w:val="95"/>
        </w:rPr>
        <w:t>按照相关约定对某项安排存在共有的控制，并且该安排的相关活动必须经过分享控制权的参与方一致</w:t>
      </w:r>
      <w:r>
        <w:rPr/>
      </w:r>
    </w:p>
    <w:p>
      <w:pPr>
        <w:pStyle w:val="BodyText"/>
        <w:spacing w:line="209" w:lineRule="exact"/>
        <w:ind w:right="128"/>
        <w:jc w:val="left"/>
      </w:pPr>
      <w:r>
        <w:rPr/>
        <w:t>同意后才能决策，认定为共同控制。对被投资单位的财务和经营政策有参与决策的权力，但并不能够控制</w:t>
      </w:r>
    </w:p>
    <w:p>
      <w:pPr>
        <w:pStyle w:val="BodyText"/>
        <w:spacing w:line="240" w:lineRule="auto" w:before="37"/>
        <w:ind w:right="128"/>
        <w:jc w:val="left"/>
      </w:pPr>
      <w:r>
        <w:rPr/>
        <w:t>或者与其他方一起共同控制这些政策的制定，认定为重大影响。</w:t>
      </w:r>
    </w:p>
    <w:p>
      <w:pPr>
        <w:pStyle w:val="BodyText"/>
        <w:spacing w:line="240" w:lineRule="auto" w:before="157"/>
        <w:ind w:left="532" w:right="12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投资成本的确定</w:t>
      </w:r>
    </w:p>
    <w:p>
      <w:pPr>
        <w:pStyle w:val="BodyText"/>
        <w:spacing w:line="266" w:lineRule="auto" w:before="141"/>
        <w:ind w:right="2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同一控制下的企业合并形成的，合并方以支付现金、转让非现金资产、承担债务或发行权益性证</w:t>
      </w:r>
      <w:r>
        <w:rPr>
          <w:w w:val="99"/>
        </w:rPr>
        <w:t> </w:t>
      </w:r>
      <w:r>
        <w:rPr>
          <w:w w:val="95"/>
        </w:rPr>
        <w:t>券作为合并对价的，在合并日按照取得被合并方所有者权益在最终控制方合并财务报表中的账面价值的份</w:t>
      </w:r>
      <w:r>
        <w:rPr>
          <w:spacing w:val="39"/>
          <w:w w:val="95"/>
        </w:rPr>
        <w:t> </w:t>
      </w:r>
      <w:r>
        <w:rPr>
          <w:spacing w:val="39"/>
          <w:w w:val="95"/>
        </w:rPr>
      </w:r>
      <w:r>
        <w:rPr>
          <w:w w:val="95"/>
        </w:rPr>
        <w:t>额作为其初始投资成本。长期股权投资初始投资成本与支付的合并对价的账面价值或发行股份的面值总额</w:t>
      </w:r>
      <w:r>
        <w:rPr>
          <w:spacing w:val="39"/>
          <w:w w:val="95"/>
        </w:rPr>
        <w:t> </w:t>
      </w:r>
      <w:r>
        <w:rPr>
          <w:spacing w:val="39"/>
          <w:w w:val="95"/>
        </w:rPr>
      </w:r>
      <w:r>
        <w:rPr/>
        <w:t>之间的差额调整资本公积；资本公积不足冲减的，调整留存收益。</w:t>
      </w:r>
    </w:p>
    <w:p>
      <w:pPr>
        <w:pStyle w:val="BodyText"/>
        <w:spacing w:line="273" w:lineRule="auto" w:before="134"/>
        <w:ind w:right="0" w:firstLine="420"/>
        <w:jc w:val="left"/>
      </w:pPr>
      <w:r>
        <w:rPr>
          <w:spacing w:val="-2"/>
          <w:w w:val="95"/>
        </w:rPr>
        <w:t>公司通过多次交易分步实现同一控制下企业合并形成的长期股权投资，判断是否属于“一揽子交易”。</w:t>
      </w:r>
      <w:r>
        <w:rPr>
          <w:spacing w:val="-84"/>
          <w:w w:val="95"/>
        </w:rPr>
        <w:t> </w:t>
      </w:r>
      <w:r>
        <w:rPr>
          <w:spacing w:val="-84"/>
          <w:w w:val="95"/>
        </w:rPr>
      </w:r>
      <w:r>
        <w:rPr>
          <w:spacing w:val="-3"/>
        </w:rPr>
        <w:t>属于“一揽子交易”的，把各项交易作为一项取得控制权的交易进行会计处理。不属于“一揽子交易”的，</w:t>
      </w:r>
      <w:r>
        <w:rPr>
          <w:w w:val="99"/>
        </w:rPr>
        <w:t> </w:t>
      </w:r>
      <w:r>
        <w:rPr/>
        <w:t>在合并日，根据合并后应享有被合并方净资产在最终控制方合并财务报表中的账面价值的份额确定初始投</w:t>
      </w:r>
      <w:r>
        <w:rPr>
          <w:w w:val="99"/>
        </w:rPr>
        <w:t> </w:t>
      </w:r>
      <w:r>
        <w:rPr/>
        <w:t>资成本。合并日长期股权投资的初始投资成本，与达到合并前的长期股权投资账面价值加上合并日进一步</w:t>
      </w:r>
      <w:r>
        <w:rPr>
          <w:w w:val="99"/>
        </w:rPr>
        <w:t> </w:t>
      </w:r>
      <w:r>
        <w:rPr/>
        <w:t>取得股份新支付对价的账面价值之和的差额，调整资本公积；资本公积不足冲减的，调整留存收益。</w:t>
      </w:r>
    </w:p>
    <w:p>
      <w:pPr>
        <w:pStyle w:val="BodyText"/>
        <w:spacing w:line="357" w:lineRule="auto" w:before="127"/>
        <w:ind w:left="532" w:right="115"/>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w:t>
      </w:r>
    </w:p>
    <w:p>
      <w:pPr>
        <w:pStyle w:val="BodyText"/>
        <w:spacing w:line="209" w:lineRule="exact"/>
        <w:ind w:right="128"/>
        <w:jc w:val="left"/>
      </w:pPr>
      <w:r>
        <w:rPr/>
        <w:t>务报表进行相关会计处理：</w:t>
      </w:r>
    </w:p>
    <w:p>
      <w:pPr>
        <w:pStyle w:val="BodyText"/>
        <w:spacing w:line="256" w:lineRule="auto" w:before="157"/>
        <w:ind w:right="232" w:firstLine="420"/>
        <w:jc w:val="both"/>
      </w:pPr>
      <w:r>
        <w:rPr>
          <w:rFonts w:ascii="Times New Roman" w:hAnsi="Times New Roman" w:cs="Times New Roman" w:eastAsia="Times New Roman" w:hint="default"/>
          <w:w w:val="95"/>
        </w:rPr>
        <w:t>1)</w:t>
      </w:r>
      <w:r>
        <w:rPr>
          <w:rFonts w:ascii="Times New Roman" w:hAnsi="Times New Roman" w:cs="Times New Roman" w:eastAsia="Times New Roman" w:hint="default"/>
          <w:spacing w:val="30"/>
          <w:w w:val="95"/>
        </w:rPr>
        <w:t> </w:t>
      </w:r>
      <w:r>
        <w:rPr>
          <w:w w:val="95"/>
        </w:rPr>
        <w:t>在个别财务报表中，按照原持有的股权投资的账面价值加上新增投资成本之和，作为改按成本法核</w:t>
      </w:r>
      <w:r>
        <w:rPr>
          <w:w w:val="99"/>
        </w:rPr>
        <w:t> </w:t>
      </w:r>
      <w:r>
        <w:rPr/>
        <w:t>算的初始投资成本。</w:t>
      </w:r>
    </w:p>
    <w:p>
      <w:pPr>
        <w:pStyle w:val="BodyText"/>
        <w:spacing w:line="268" w:lineRule="auto" w:before="142"/>
        <w:ind w:right="212" w:firstLine="420"/>
        <w:jc w:val="right"/>
      </w:pPr>
      <w:r>
        <w:rPr>
          <w:rFonts w:ascii="Times New Roman" w:hAnsi="Times New Roman" w:cs="Times New Roman" w:eastAsia="Times New Roman" w:hint="default"/>
          <w:w w:val="95"/>
        </w:rPr>
        <w:t>2)</w:t>
      </w:r>
      <w:r>
        <w:rPr>
          <w:rFonts w:ascii="Times New Roman" w:hAnsi="Times New Roman" w:cs="Times New Roman" w:eastAsia="Times New Roman" w:hint="default"/>
          <w:spacing w:val="10"/>
          <w:w w:val="95"/>
        </w:rPr>
        <w:t> </w:t>
      </w:r>
      <w:r>
        <w:rPr>
          <w:w w:val="95"/>
        </w:rPr>
        <w:t>在合并财务报表中，判断是否属于“一揽子交易”。属于“一揽子交易”的，把各项交易作为一项</w:t>
      </w:r>
      <w:r>
        <w:rPr>
          <w:w w:val="99"/>
        </w:rPr>
        <w:t> </w:t>
      </w:r>
      <w:r>
        <w:rPr>
          <w:w w:val="95"/>
        </w:rPr>
        <w:t>取得控制权的交易进行会计处理。不属于“一揽子交易”的，对于购买日之前持有的被购买方的股权，按</w:t>
      </w:r>
      <w:r>
        <w:rPr>
          <w:spacing w:val="95"/>
          <w:w w:val="95"/>
        </w:rPr>
        <w:t> </w:t>
      </w:r>
      <w:r>
        <w:rPr>
          <w:spacing w:val="95"/>
          <w:w w:val="95"/>
        </w:rPr>
      </w:r>
      <w:r>
        <w:rPr>
          <w:w w:val="95"/>
        </w:rPr>
        <w:t>照该股权在购买日的公允价值进行重新计量，公允价值与其账面价值的差额计入当期投资收益；购买日之</w:t>
      </w:r>
      <w:r>
        <w:rPr>
          <w:spacing w:val="85"/>
          <w:w w:val="95"/>
        </w:rPr>
        <w:t> </w:t>
      </w:r>
      <w:r>
        <w:rPr>
          <w:spacing w:val="85"/>
          <w:w w:val="95"/>
        </w:rPr>
      </w:r>
      <w:r>
        <w:rPr>
          <w:w w:val="95"/>
        </w:rPr>
        <w:t>前持有的被购买方的股权涉及权益法核算下的其他综合收益等的，与其相关的其他综合收益等转为购买日</w:t>
      </w:r>
      <w:r>
        <w:rPr>
          <w:spacing w:val="89"/>
          <w:w w:val="95"/>
        </w:rPr>
        <w:t> </w:t>
      </w:r>
      <w:r>
        <w:rPr>
          <w:spacing w:val="89"/>
          <w:w w:val="95"/>
        </w:rPr>
      </w:r>
      <w:r>
        <w:rPr>
          <w:w w:val="95"/>
        </w:rPr>
        <w:t>所属当期收益。但由于被投资方重新计量设定受益计划净负债或净资产变动而产生的其他综合收益除外。</w:t>
      </w:r>
      <w:r>
        <w:rPr/>
      </w:r>
    </w:p>
    <w:p>
      <w:pPr>
        <w:pStyle w:val="BodyText"/>
        <w:spacing w:line="261" w:lineRule="auto" w:before="132"/>
        <w:ind w:right="212"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除企业合并形成以外的：以支付现金取得的，按照实际支付的购买价款作为其初始投资成本；以</w:t>
      </w:r>
      <w:r>
        <w:rPr>
          <w:w w:val="99"/>
        </w:rPr>
        <w:t> </w:t>
      </w:r>
      <w:r>
        <w:rPr>
          <w:w w:val="95"/>
        </w:rPr>
        <w:t>发行权益性证券取得的，按照发行权益性证券的公允价值作为其初始投资成本；以债务重组方式取得的，</w:t>
      </w:r>
      <w:r>
        <w:rPr>
          <w:spacing w:val="61"/>
          <w:w w:val="95"/>
        </w:rPr>
        <w:t> </w:t>
      </w:r>
      <w:r>
        <w:rPr>
          <w:spacing w:val="61"/>
          <w:w w:val="95"/>
        </w:rPr>
      </w:r>
      <w:r>
        <w:rPr>
          <w:w w:val="95"/>
        </w:rPr>
        <w:t>按《企业会计准则第</w:t>
      </w:r>
      <w:r>
        <w:rPr>
          <w:rFonts w:ascii="Times New Roman" w:hAnsi="Times New Roman" w:cs="Times New Roman" w:eastAsia="Times New Roman" w:hint="default"/>
          <w:w w:val="95"/>
        </w:rPr>
        <w:t>12</w:t>
      </w:r>
      <w:r>
        <w:rPr>
          <w:w w:val="95"/>
        </w:rPr>
        <w:t>号</w:t>
      </w:r>
      <w:r>
        <w:rPr>
          <w:rFonts w:ascii="Times New Roman" w:hAnsi="Times New Roman" w:cs="Times New Roman" w:eastAsia="Times New Roman" w:hint="default"/>
          <w:w w:val="95"/>
        </w:rPr>
        <w:t>——</w:t>
      </w:r>
      <w:r>
        <w:rPr>
          <w:w w:val="95"/>
        </w:rPr>
        <w:t>债务重组》确定其初始投资成本；以非货币性资产交换取得的，按《企业会</w:t>
      </w:r>
      <w:r>
        <w:rPr>
          <w:spacing w:val="43"/>
          <w:w w:val="95"/>
        </w:rPr>
        <w:t> </w:t>
      </w:r>
      <w:r>
        <w:rPr>
          <w:spacing w:val="43"/>
          <w:w w:val="95"/>
        </w:rPr>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BodyText"/>
        <w:spacing w:line="357" w:lineRule="auto" w:before="120"/>
        <w:ind w:left="532" w:right="128"/>
        <w:jc w:val="left"/>
      </w:pPr>
      <w:r>
        <w:rPr>
          <w:rFonts w:ascii="Times New Roman" w:hAnsi="Times New Roman" w:cs="Times New Roman" w:eastAsia="Times New Roman" w:hint="default"/>
        </w:rPr>
        <w:t>3. </w:t>
      </w:r>
      <w:r>
        <w:rPr/>
        <w:t>后续计量及损益确认方法</w:t>
      </w:r>
      <w:r>
        <w:rPr>
          <w:w w:val="99"/>
        </w:rPr>
        <w:t> </w:t>
      </w:r>
      <w:r>
        <w:rPr>
          <w:w w:val="95"/>
        </w:rPr>
        <w:t>对被投资单位实施控制的长期股权投资采用成本法核算；对联营企业和合营企业的长期股权投资，采</w:t>
      </w:r>
      <w:r>
        <w:rPr/>
      </w:r>
    </w:p>
    <w:p>
      <w:pPr>
        <w:pStyle w:val="BodyText"/>
        <w:spacing w:line="209" w:lineRule="exact"/>
        <w:ind w:right="128"/>
        <w:jc w:val="left"/>
      </w:pPr>
      <w:r>
        <w:rPr/>
        <w:t>用权益法核算。</w:t>
      </w:r>
    </w:p>
    <w:p>
      <w:pPr>
        <w:pStyle w:val="BodyText"/>
        <w:spacing w:line="240" w:lineRule="auto" w:before="157"/>
        <w:ind w:left="532" w:right="12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9"/>
        </w:rPr>
        <w:t> </w:t>
      </w:r>
      <w:r>
        <w:rPr/>
        <w:t>通过多次交易分步处置对子公司投资至丧失控制权的处理方法</w:t>
      </w:r>
    </w:p>
    <w:p>
      <w:pPr>
        <w:spacing w:after="0" w:line="240" w:lineRule="auto"/>
        <w:jc w:val="left"/>
        <w:sectPr>
          <w:pgSz w:w="11910" w:h="16840"/>
          <w:pgMar w:header="878" w:footer="978" w:top="1100" w:bottom="1160" w:left="1020" w:right="900"/>
        </w:sectPr>
      </w:pPr>
    </w:p>
    <w:p>
      <w:pPr>
        <w:spacing w:line="240" w:lineRule="auto" w:before="12"/>
        <w:rPr>
          <w:rFonts w:ascii="宋体" w:hAnsi="宋体" w:cs="宋体" w:eastAsia="宋体" w:hint="default"/>
          <w:sz w:val="20"/>
          <w:szCs w:val="20"/>
        </w:rPr>
      </w:pPr>
    </w:p>
    <w:p>
      <w:pPr>
        <w:pStyle w:val="BodyText"/>
        <w:spacing w:line="357" w:lineRule="auto" w:before="34"/>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个别财务报表</w:t>
      </w:r>
      <w:r>
        <w:rPr>
          <w:w w:val="99"/>
        </w:rPr>
        <w:t> </w:t>
      </w:r>
      <w:r>
        <w:rPr>
          <w:w w:val="95"/>
        </w:rPr>
        <w:t>对处置的股权，其账面价值与实际取得价款之间的差额，计入当期损益。对于剩余股权，对被投资单</w:t>
      </w:r>
      <w:r>
        <w:rPr/>
      </w:r>
    </w:p>
    <w:p>
      <w:pPr>
        <w:pStyle w:val="BodyText"/>
        <w:spacing w:line="209" w:lineRule="exact"/>
        <w:ind w:right="0"/>
        <w:jc w:val="left"/>
      </w:pPr>
      <w:r>
        <w:rPr/>
        <w:t>位仍具有重大影响或者与其他方一起实施共同控制的，转为权益法核算；不能再对被投资单位实施控制、</w:t>
      </w:r>
    </w:p>
    <w:p>
      <w:pPr>
        <w:pStyle w:val="BodyText"/>
        <w:spacing w:line="256" w:lineRule="auto" w:before="37"/>
        <w:ind w:right="0"/>
        <w:jc w:val="left"/>
      </w:pPr>
      <w:r>
        <w:rPr>
          <w:w w:val="95"/>
        </w:rPr>
        <w:t>共同控制或重大影响的，确认为金融资产，按照《企业会计准则第</w:t>
      </w:r>
      <w:r>
        <w:rPr>
          <w:rFonts w:ascii="Times New Roman" w:hAnsi="Times New Roman" w:cs="Times New Roman" w:eastAsia="Times New Roman" w:hint="default"/>
          <w:w w:val="95"/>
        </w:rPr>
        <w:t>22</w:t>
      </w:r>
      <w:r>
        <w:rPr>
          <w:w w:val="95"/>
        </w:rPr>
        <w:t>号</w:t>
      </w:r>
      <w:r>
        <w:rPr>
          <w:rFonts w:ascii="Times New Roman" w:hAnsi="Times New Roman" w:cs="Times New Roman" w:eastAsia="Times New Roman" w:hint="default"/>
          <w:w w:val="95"/>
        </w:rPr>
        <w:t>——</w:t>
      </w:r>
      <w:r>
        <w:rPr>
          <w:w w:val="95"/>
        </w:rPr>
        <w:t>金融工具确认和计量》的相关</w:t>
      </w:r>
      <w:r>
        <w:rPr>
          <w:spacing w:val="42"/>
          <w:w w:val="95"/>
        </w:rPr>
        <w:t> </w:t>
      </w:r>
      <w:r>
        <w:rPr>
          <w:spacing w:val="42"/>
          <w:w w:val="95"/>
        </w:rPr>
      </w:r>
      <w:r>
        <w:rPr/>
        <w:t>规定进行核算。</w:t>
      </w:r>
    </w:p>
    <w:p>
      <w:pPr>
        <w:pStyle w:val="BodyText"/>
        <w:spacing w:line="240" w:lineRule="auto" w:before="142"/>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合并财务报表</w:t>
      </w:r>
    </w:p>
    <w:p>
      <w:pPr>
        <w:pStyle w:val="BodyText"/>
        <w:spacing w:line="357" w:lineRule="auto" w:before="141"/>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通过多次交易分步处置对子公司投资至丧失控制权，且不属于“一揽子交易”的</w:t>
      </w:r>
      <w:r>
        <w:rPr>
          <w:w w:val="99"/>
        </w:rPr>
        <w:t> </w:t>
      </w:r>
      <w:r>
        <w:rPr>
          <w:w w:val="95"/>
        </w:rPr>
        <w:t>在丧失控制权之前，处置价款与处置长期股权投资相对应享有子公司自购买日或合并日开始持续计算</w:t>
      </w:r>
      <w:r>
        <w:rPr/>
      </w:r>
    </w:p>
    <w:p>
      <w:pPr>
        <w:pStyle w:val="BodyText"/>
        <w:spacing w:line="209" w:lineRule="exact"/>
        <w:ind w:right="0"/>
        <w:jc w:val="left"/>
      </w:pPr>
      <w:r>
        <w:rPr/>
        <w:t>的净资产份额之间的差额，调整资本公积（资本溢价），资本溢价不足冲减的，冲减留存收益。</w:t>
      </w:r>
    </w:p>
    <w:p>
      <w:pPr>
        <w:pStyle w:val="BodyText"/>
        <w:spacing w:line="273" w:lineRule="auto" w:before="157"/>
        <w:ind w:right="172" w:firstLine="420"/>
        <w:jc w:val="both"/>
      </w:pPr>
      <w:r>
        <w:rPr>
          <w:w w:val="95"/>
        </w:rPr>
        <w:t>丧失对原子公司控制权时，对于剩余股权，按照其在丧失控制权日的公允价值进行重新计量。处置股</w:t>
      </w:r>
      <w:r>
        <w:rPr>
          <w:w w:val="99"/>
        </w:rPr>
        <w:t> </w:t>
      </w:r>
      <w:r>
        <w:rPr>
          <w:w w:val="95"/>
        </w:rPr>
        <w:t>权取得的对价与剩余股权公允价值之和，减去按原持股比例计算应享有原有子公司自购买日或合并日开始</w:t>
      </w:r>
      <w:r>
        <w:rPr>
          <w:spacing w:val="37"/>
          <w:w w:val="95"/>
        </w:rPr>
        <w:t> </w:t>
      </w:r>
      <w:r>
        <w:rPr>
          <w:spacing w:val="37"/>
          <w:w w:val="95"/>
        </w:rPr>
      </w:r>
      <w:r>
        <w:rPr>
          <w:w w:val="95"/>
        </w:rPr>
        <w:t>持续计算的净资产的份额之间的差额，计入丧失控制权当期的投资收益，同时冲减商誉。与原有子公司股</w:t>
      </w:r>
      <w:r>
        <w:rPr>
          <w:spacing w:val="40"/>
          <w:w w:val="95"/>
        </w:rPr>
        <w:t> </w:t>
      </w:r>
      <w:r>
        <w:rPr>
          <w:spacing w:val="40"/>
          <w:w w:val="95"/>
        </w:rPr>
      </w:r>
      <w:r>
        <w:rPr/>
        <w:t>权投资相关的其他综合收益等，应当在丧失控制权时转为当期投资收益。</w:t>
      </w:r>
    </w:p>
    <w:p>
      <w:pPr>
        <w:pStyle w:val="BodyText"/>
        <w:spacing w:line="357" w:lineRule="auto" w:before="127"/>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通过多次交易分步处置对子公司投资至丧失控制权，且属于“一揽子交易”的</w:t>
      </w:r>
      <w:r>
        <w:rPr>
          <w:w w:val="99"/>
        </w:rPr>
        <w:t> </w:t>
      </w:r>
      <w:r>
        <w:rPr>
          <w:w w:val="95"/>
        </w:rPr>
        <w:t>将各项交易作为一项处置子公司并丧失控制权的交易进行会计处理。但是，在丧失控制权之前每一次</w:t>
      </w:r>
      <w:r>
        <w:rPr/>
      </w:r>
    </w:p>
    <w:p>
      <w:pPr>
        <w:pStyle w:val="BodyText"/>
        <w:spacing w:line="209" w:lineRule="exact"/>
        <w:ind w:right="0"/>
        <w:jc w:val="left"/>
      </w:pPr>
      <w:r>
        <w:rPr/>
        <w:t>处置价款与处置投资对应的享有该子公司净资产份额的差额，在合并财务报表中确认为其他综合收益，在</w:t>
      </w:r>
    </w:p>
    <w:p>
      <w:pPr>
        <w:pStyle w:val="BodyText"/>
        <w:spacing w:line="240" w:lineRule="auto" w:before="37"/>
        <w:ind w:right="0"/>
        <w:jc w:val="left"/>
      </w:pPr>
      <w:r>
        <w:rPr/>
        <w:t>丧失控制权时一并转入丧失控制权当期的损益。</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spacing w:line="357" w:lineRule="auto" w:before="0"/>
        <w:ind w:left="112" w:right="799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40" w:lineRule="auto" w:before="85"/>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投资性房地产包括已出租的土地使用权、持有并准备增值后转让的土地使用权和已出租的建筑物。</w:t>
      </w:r>
    </w:p>
    <w:p>
      <w:pPr>
        <w:pStyle w:val="BodyText"/>
        <w:spacing w:line="256" w:lineRule="auto" w:before="141"/>
        <w:ind w:right="172" w:firstLine="420"/>
        <w:jc w:val="both"/>
      </w:pPr>
      <w:r>
        <w:rPr>
          <w:rFonts w:ascii="Times New Roman" w:hAnsi="Times New Roman" w:cs="Times New Roman" w:eastAsia="Times New Roman" w:hint="default"/>
          <w:w w:val="95"/>
        </w:rPr>
        <w:t>2.</w:t>
      </w:r>
      <w:r>
        <w:rPr>
          <w:rFonts w:ascii="Times New Roman" w:hAnsi="Times New Roman" w:cs="Times New Roman" w:eastAsia="Times New Roman" w:hint="default"/>
          <w:spacing w:val="40"/>
          <w:w w:val="95"/>
        </w:rPr>
        <w:t> </w:t>
      </w:r>
      <w:r>
        <w:rPr>
          <w:w w:val="95"/>
        </w:rPr>
        <w:t>投资性房地产按照成本进行初始计量，采用成本模式进行后续计量，并采用与固定资产和无形资产</w:t>
      </w:r>
      <w:r>
        <w:rPr>
          <w:w w:val="99"/>
        </w:rPr>
        <w:t> </w:t>
      </w:r>
      <w:r>
        <w:rPr/>
        <w:t>相同的方法计提折旧或进行摊销。</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72" w:firstLine="420"/>
        <w:jc w:val="both"/>
      </w:pPr>
      <w:r>
        <w:rPr>
          <w:w w:val="95"/>
        </w:rPr>
        <w:t>固定资产是指为生产商品、提供劳务、出租或经营管理而持有的，使用年限超过一个会计年度的有形</w:t>
      </w:r>
      <w:r>
        <w:rPr>
          <w:w w:val="99"/>
        </w:rPr>
        <w:t> </w:t>
      </w:r>
      <w:r>
        <w:rPr/>
        <w:t>资产。固定资产在同时满足经济利益很可能流入、成本能够可靠计量时予以确认。</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20.00-9.50</w:t>
            </w:r>
          </w:p>
        </w:tc>
      </w:tr>
      <w:tr>
        <w:trPr>
          <w:trHeight w:val="400"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20.00-9.50</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96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20.00-15.83</w:t>
            </w:r>
          </w:p>
        </w:tc>
      </w:tr>
    </w:tbl>
    <w:p>
      <w:pPr>
        <w:spacing w:line="240" w:lineRule="auto" w:before="4"/>
        <w:rPr>
          <w:rFonts w:ascii="宋体" w:hAnsi="宋体" w:cs="宋体" w:eastAsia="宋体" w:hint="default"/>
          <w:b/>
          <w:bCs/>
          <w:sz w:val="19"/>
          <w:szCs w:val="19"/>
        </w:rPr>
      </w:pPr>
    </w:p>
    <w:p>
      <w:pPr>
        <w:pStyle w:val="Heading3"/>
        <w:spacing w:line="240" w:lineRule="auto" w:before="34"/>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参照披露</w:t>
      </w:r>
    </w:p>
    <w:p>
      <w:pPr>
        <w:spacing w:before="25"/>
        <w:ind w:left="112" w:right="0" w:firstLine="0"/>
        <w:jc w:val="both"/>
        <w:rPr>
          <w:rFonts w:ascii="宋体" w:hAnsi="宋体" w:cs="宋体" w:eastAsia="宋体" w:hint="default"/>
          <w:sz w:val="18"/>
          <w:szCs w:val="18"/>
        </w:rPr>
      </w:pPr>
      <w:r>
        <w:rPr>
          <w:rFonts w:ascii="宋体" w:hAnsi="宋体" w:cs="宋体" w:eastAsia="宋体" w:hint="default"/>
          <w:sz w:val="18"/>
          <w:szCs w:val="18"/>
        </w:rPr>
        <w:t>互联网游戏业</w:t>
      </w:r>
    </w:p>
    <w:p>
      <w:pPr>
        <w:spacing w:line="240" w:lineRule="auto" w:before="3"/>
        <w:rPr>
          <w:rFonts w:ascii="宋体" w:hAnsi="宋体" w:cs="宋体" w:eastAsia="宋体" w:hint="default"/>
          <w:sz w:val="13"/>
          <w:szCs w:val="13"/>
        </w:rPr>
      </w:pPr>
    </w:p>
    <w:p>
      <w:pPr>
        <w:pStyle w:val="BodyText"/>
        <w:spacing w:line="256" w:lineRule="auto"/>
        <w:ind w:right="212" w:firstLine="420"/>
        <w:jc w:val="both"/>
      </w:pPr>
      <w:r>
        <w:rPr>
          <w:rFonts w:ascii="Times New Roman" w:hAnsi="Times New Roman" w:cs="Times New Roman" w:eastAsia="Times New Roman" w:hint="default"/>
          <w:w w:val="95"/>
        </w:rPr>
        <w:t>1.</w:t>
      </w:r>
      <w:r>
        <w:rPr>
          <w:rFonts w:ascii="Times New Roman" w:hAnsi="Times New Roman" w:cs="Times New Roman" w:eastAsia="Times New Roman" w:hint="default"/>
          <w:spacing w:val="40"/>
          <w:w w:val="95"/>
        </w:rPr>
        <w:t> </w:t>
      </w:r>
      <w:r>
        <w:rPr>
          <w:w w:val="95"/>
        </w:rPr>
        <w:t>在建工程同时满足经济利益很可能流入、成本能够可靠计量则予以确认。在建工程按建造该项资产</w:t>
      </w:r>
      <w:r>
        <w:rPr>
          <w:w w:val="99"/>
        </w:rPr>
        <w:t> </w:t>
      </w:r>
      <w:r>
        <w:rPr/>
        <w:t>达到预定可使用状态前所发生的实际成本计量。</w:t>
      </w:r>
    </w:p>
    <w:p>
      <w:pPr>
        <w:pStyle w:val="BodyText"/>
        <w:spacing w:line="264" w:lineRule="auto" w:before="142"/>
        <w:ind w:right="210" w:firstLine="420"/>
        <w:jc w:val="both"/>
      </w:pPr>
      <w:r>
        <w:rPr>
          <w:rFonts w:ascii="Times New Roman" w:hAnsi="Times New Roman" w:cs="Times New Roman" w:eastAsia="Times New Roman" w:hint="default"/>
          <w:w w:val="95"/>
        </w:rPr>
        <w:t>2.</w:t>
      </w:r>
      <w:r>
        <w:rPr>
          <w:rFonts w:ascii="Times New Roman" w:hAnsi="Times New Roman" w:cs="Times New Roman" w:eastAsia="Times New Roman" w:hint="default"/>
          <w:spacing w:val="45"/>
          <w:w w:val="95"/>
        </w:rPr>
        <w:t> </w:t>
      </w:r>
      <w:r>
        <w:rPr>
          <w:w w:val="95"/>
        </w:rPr>
        <w:t>在建工程达到预定可使用状态时，按工程实际成本转入固定资产。已达到预定可使用状态但尚未办</w:t>
      </w:r>
      <w:r>
        <w:rPr>
          <w:w w:val="99"/>
        </w:rPr>
        <w:t> </w:t>
      </w:r>
      <w:r>
        <w:rPr>
          <w:w w:val="95"/>
        </w:rPr>
        <w:t>理竣工决算的，先按估计价值转入固定资产，待办理竣工决算后再按实际成本调整原暂估价值，但不再调</w:t>
      </w:r>
      <w:r>
        <w:rPr>
          <w:spacing w:val="43"/>
          <w:w w:val="95"/>
        </w:rPr>
        <w:t> </w:t>
      </w:r>
      <w:r>
        <w:rPr>
          <w:spacing w:val="43"/>
          <w:w w:val="95"/>
        </w:rPr>
      </w:r>
      <w:r>
        <w:rPr/>
        <w:t>整原已计提的折旧。</w:t>
      </w:r>
    </w:p>
    <w:p>
      <w:pPr>
        <w:spacing w:line="240" w:lineRule="auto" w:before="2"/>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357" w:lineRule="auto"/>
        <w:ind w:left="532" w:right="0"/>
        <w:jc w:val="left"/>
      </w:pPr>
      <w:r>
        <w:rPr>
          <w:rFonts w:ascii="Times New Roman" w:hAnsi="Times New Roman" w:cs="Times New Roman" w:eastAsia="Times New Roman" w:hint="default"/>
        </w:rPr>
        <w:t>1. </w:t>
      </w:r>
      <w:r>
        <w:rPr/>
        <w:t>借款费用资本化的确认原则</w:t>
      </w:r>
      <w:r>
        <w:rPr>
          <w:w w:val="99"/>
        </w:rPr>
        <w:t> </w:t>
      </w:r>
      <w:r>
        <w:rPr>
          <w:w w:val="95"/>
        </w:rPr>
        <w:t>公司发生的借款费用，可直接归属于符合资本化条件的资产的购建或者生产的，予以资本化，计入相</w:t>
      </w:r>
      <w:r>
        <w:rPr/>
      </w:r>
    </w:p>
    <w:p>
      <w:pPr>
        <w:pStyle w:val="BodyText"/>
        <w:spacing w:line="209" w:lineRule="exact"/>
        <w:ind w:right="0"/>
        <w:jc w:val="both"/>
      </w:pPr>
      <w:r>
        <w:rPr/>
        <w:t>关资产成本；其他借款费用，在发生时确认为费用，计入当期损益。</w:t>
      </w:r>
    </w:p>
    <w:p>
      <w:pPr>
        <w:pStyle w:val="BodyText"/>
        <w:spacing w:line="240" w:lineRule="auto" w:before="157"/>
        <w:ind w:left="532" w:right="677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借款费用资本化期间</w:t>
      </w:r>
    </w:p>
    <w:p>
      <w:pPr>
        <w:pStyle w:val="BodyText"/>
        <w:spacing w:line="256" w:lineRule="auto" w:before="141"/>
        <w:ind w:right="203" w:firstLine="420"/>
        <w:jc w:val="both"/>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w w:val="99"/>
        </w:rPr>
        <w:t> </w:t>
      </w:r>
      <w:r>
        <w:rPr/>
        <w:t>为使资产达到预定可使用或可销售状态所必要的购建或者生产活动已经开始。</w:t>
      </w:r>
    </w:p>
    <w:p>
      <w:pPr>
        <w:pStyle w:val="BodyText"/>
        <w:spacing w:line="264" w:lineRule="auto" w:before="142"/>
        <w:ind w:right="15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w:t>
      </w:r>
      <w:r>
        <w:rPr>
          <w:w w:val="99"/>
        </w:rPr>
        <w:t> </w:t>
      </w:r>
      <w:r>
        <w:rPr/>
        <w:t>暂停借款费用的资本化；中断期间发生的借款费用确认为当期费用，直至资产的购建或者生产活动重新开</w:t>
      </w:r>
      <w:r>
        <w:rPr>
          <w:w w:val="99"/>
        </w:rPr>
        <w:t> </w:t>
      </w:r>
      <w:r>
        <w:rPr/>
        <w:t>始。</w:t>
      </w:r>
    </w:p>
    <w:p>
      <w:pPr>
        <w:pStyle w:val="BodyText"/>
        <w:spacing w:line="240" w:lineRule="auto" w:before="136"/>
        <w:ind w:left="532" w:right="0"/>
        <w:jc w:val="left"/>
      </w:pPr>
      <w:r>
        <w:rPr>
          <w:rFonts w:ascii="Times New Roman" w:hAnsi="Times New Roman" w:cs="Times New Roman" w:eastAsia="Times New Roman" w:hint="default"/>
          <w:w w:val="95"/>
        </w:rPr>
        <w:t>(3)        </w:t>
      </w:r>
      <w:r>
        <w:rPr>
          <w:rFonts w:ascii="Times New Roman" w:hAnsi="Times New Roman" w:cs="Times New Roman" w:eastAsia="Times New Roman" w:hint="default"/>
          <w:spacing w:val="42"/>
          <w:w w:val="95"/>
        </w:rPr>
        <w:t> </w:t>
      </w:r>
      <w:r>
        <w:rPr>
          <w:w w:val="95"/>
        </w:rPr>
        <w:t>当所购建或者生产符合资本化条件的资产达到预定可使用或可销售状态时，借款费用停止资本化。</w:t>
      </w:r>
      <w:r>
        <w:rPr/>
      </w:r>
    </w:p>
    <w:p>
      <w:pPr>
        <w:pStyle w:val="BodyText"/>
        <w:spacing w:line="357" w:lineRule="auto" w:before="141"/>
        <w:ind w:left="532" w:right="0"/>
        <w:jc w:val="left"/>
      </w:pPr>
      <w:r>
        <w:rPr>
          <w:rFonts w:ascii="Times New Roman" w:hAnsi="Times New Roman" w:cs="Times New Roman" w:eastAsia="Times New Roman" w:hint="default"/>
        </w:rPr>
        <w:t>3. </w:t>
      </w:r>
      <w:r>
        <w:rPr/>
        <w:t>借款费用资本化率以及资本化金额</w:t>
      </w:r>
      <w:r>
        <w:rPr>
          <w:w w:val="99"/>
        </w:rPr>
        <w:t> </w:t>
      </w:r>
      <w:r>
        <w:rPr>
          <w:w w:val="95"/>
        </w:rPr>
        <w:t>为购建或者生产符合资本化条件的资产而借入专门借款的，以专门借款当期实际发生的利息费用（包</w:t>
      </w:r>
      <w:r>
        <w:rPr/>
      </w:r>
    </w:p>
    <w:p>
      <w:pPr>
        <w:pStyle w:val="BodyText"/>
        <w:spacing w:line="209" w:lineRule="exact"/>
        <w:ind w:right="0"/>
        <w:jc w:val="both"/>
      </w:pPr>
      <w:r>
        <w:rPr/>
        <w:t>括按照实际利率法确定的折价或溢价的摊销），减去将尚未动用的借款资金存入银行取得的利息收入或进</w:t>
      </w:r>
    </w:p>
    <w:p>
      <w:pPr>
        <w:pStyle w:val="BodyText"/>
        <w:spacing w:line="273" w:lineRule="auto" w:before="37"/>
        <w:ind w:right="212"/>
        <w:jc w:val="both"/>
      </w:pPr>
      <w:r>
        <w:rPr>
          <w:w w:val="95"/>
        </w:rPr>
        <w:t>行暂时性投资取得的投资收益后的金额，确定应予资本化的利息金额；为购建或者生产符合资本化条件的</w:t>
      </w:r>
      <w:r>
        <w:rPr>
          <w:spacing w:val="40"/>
          <w:w w:val="95"/>
        </w:rPr>
        <w:t> </w:t>
      </w:r>
      <w:r>
        <w:rPr>
          <w:spacing w:val="40"/>
          <w:w w:val="95"/>
        </w:rPr>
      </w:r>
      <w:r>
        <w:rPr>
          <w:w w:val="95"/>
        </w:rPr>
        <w:t>资产占用了一般借款的，根据累计资产支出超过专门借款的资产支出加权平均数乘以占用一般借款的资本</w:t>
      </w:r>
      <w:r>
        <w:rPr>
          <w:spacing w:val="39"/>
          <w:w w:val="95"/>
        </w:rPr>
        <w:t> </w:t>
      </w:r>
      <w:r>
        <w:rPr>
          <w:spacing w:val="39"/>
          <w:w w:val="95"/>
        </w:rPr>
      </w:r>
      <w:r>
        <w:rPr/>
        <w:t>化率，计算确定一般借款应予资本化的利息金额。</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宋体" w:hAnsi="宋体" w:cs="宋体" w:eastAsia="宋体" w:hint="default"/>
          <w:sz w:val="18"/>
          <w:szCs w:val="18"/>
        </w:rPr>
        <w:t>公司是否需要遵守特殊行业的披露要求</w:t>
      </w:r>
    </w:p>
    <w:p>
      <w:pPr>
        <w:spacing w:after="0"/>
        <w:jc w:val="both"/>
        <w:rPr>
          <w:rFonts w:ascii="宋体" w:hAnsi="宋体" w:cs="宋体" w:eastAsia="宋体" w:hint="default"/>
          <w:sz w:val="18"/>
          <w:szCs w:val="18"/>
        </w:rPr>
        <w:sectPr>
          <w:pgSz w:w="11910" w:h="16840"/>
          <w:pgMar w:header="878" w:footer="978" w:top="1100" w:bottom="1160" w:left="1020" w:right="920"/>
        </w:sectPr>
      </w:pPr>
    </w:p>
    <w:p>
      <w:pPr>
        <w:spacing w:line="240" w:lineRule="auto" w:before="1"/>
        <w:rPr>
          <w:rFonts w:ascii="宋体" w:hAnsi="宋体" w:cs="宋体" w:eastAsia="宋体" w:hint="default"/>
          <w:sz w:val="22"/>
          <w:szCs w:val="22"/>
        </w:rPr>
      </w:pPr>
    </w:p>
    <w:p>
      <w:pPr>
        <w:spacing w:line="357" w:lineRule="auto" w:before="44"/>
        <w:ind w:left="112" w:right="8714" w:firstLine="0"/>
        <w:jc w:val="left"/>
        <w:rPr>
          <w:rFonts w:ascii="宋体" w:hAnsi="宋体" w:cs="宋体" w:eastAsia="宋体" w:hint="default"/>
          <w:sz w:val="18"/>
          <w:szCs w:val="18"/>
        </w:rPr>
      </w:pPr>
      <w:r>
        <w:rPr>
          <w:rFonts w:ascii="宋体" w:hAnsi="宋体" w:cs="宋体" w:eastAsia="宋体" w:hint="default"/>
          <w:sz w:val="18"/>
          <w:szCs w:val="18"/>
        </w:rPr>
        <w:t>参照披露 互联网游戏业</w:t>
      </w:r>
    </w:p>
    <w:p>
      <w:pPr>
        <w:pStyle w:val="BodyText"/>
        <w:spacing w:line="240" w:lineRule="auto" w:before="83"/>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无形资产包括土地使用权、专利权及非专利技术等，按成本进行初始计量。</w:t>
      </w:r>
    </w:p>
    <w:p>
      <w:pPr>
        <w:pStyle w:val="BodyText"/>
        <w:spacing w:line="256" w:lineRule="auto" w:before="141"/>
        <w:ind w:right="0" w:firstLine="420"/>
        <w:jc w:val="left"/>
      </w:pPr>
      <w:r>
        <w:rPr>
          <w:rFonts w:ascii="Times New Roman" w:hAnsi="Times New Roman" w:cs="Times New Roman" w:eastAsia="Times New Roman" w:hint="default"/>
          <w:w w:val="95"/>
        </w:rPr>
        <w:t>2.</w:t>
      </w:r>
      <w:r>
        <w:rPr>
          <w:rFonts w:ascii="Times New Roman" w:hAnsi="Times New Roman" w:cs="Times New Roman" w:eastAsia="Times New Roman" w:hint="default"/>
          <w:spacing w:val="40"/>
          <w:w w:val="95"/>
        </w:rPr>
        <w:t> </w:t>
      </w:r>
      <w:r>
        <w:rPr>
          <w:w w:val="95"/>
        </w:rPr>
        <w:t>使用寿命有限的无形资产，在使用寿命内按照与该项无形资产有关的经济利益的预期实现方式系统</w:t>
      </w:r>
      <w:r>
        <w:rPr>
          <w:w w:val="99"/>
        </w:rPr>
        <w:t> </w:t>
      </w:r>
      <w:r>
        <w:rPr/>
        <w:t>合理地摊销，无法可靠确定预期实现方式的，采用直线法摊销。具体年限如下：</w:t>
      </w:r>
    </w:p>
    <w:p>
      <w:pPr>
        <w:spacing w:line="240" w:lineRule="auto" w:before="1"/>
        <w:rPr>
          <w:rFonts w:ascii="宋体" w:hAnsi="宋体" w:cs="宋体" w:eastAsia="宋体" w:hint="default"/>
          <w:sz w:val="12"/>
          <w:szCs w:val="12"/>
        </w:rPr>
      </w:pPr>
    </w:p>
    <w:tbl>
      <w:tblPr>
        <w:tblW w:w="0" w:type="auto"/>
        <w:jc w:val="left"/>
        <w:tblInd w:w="469" w:type="dxa"/>
        <w:tblLayout w:type="fixed"/>
        <w:tblCellMar>
          <w:top w:w="0" w:type="dxa"/>
          <w:left w:w="0" w:type="dxa"/>
          <w:bottom w:w="0" w:type="dxa"/>
          <w:right w:w="0" w:type="dxa"/>
        </w:tblCellMar>
        <w:tblLook w:val="01E0"/>
      </w:tblPr>
      <w:tblGrid>
        <w:gridCol w:w="2160"/>
        <w:gridCol w:w="2160"/>
      </w:tblGrid>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634" w:val="left" w:leader="none"/>
              </w:tabs>
              <w:spacing w:line="271" w:lineRule="exact"/>
              <w:ind w:left="214"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50</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99"/>
                <w:sz w:val="21"/>
              </w:rPr>
              <w:t>6</w:t>
            </w:r>
            <w:r>
              <w:rPr>
                <w:rFonts w:ascii="Times New Roman"/>
                <w:sz w:val="21"/>
              </w:rPr>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10</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w:t>
            </w:r>
            <w:r>
              <w:rPr>
                <w:rFonts w:ascii="宋体" w:hAnsi="宋体" w:cs="宋体" w:eastAsia="宋体" w:hint="default"/>
                <w:sz w:val="21"/>
                <w:szCs w:val="21"/>
              </w:rPr>
              <w:t>版权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2-10</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IP</w:t>
            </w:r>
            <w:r>
              <w:rPr>
                <w:rFonts w:ascii="宋体" w:hAnsi="宋体" w:cs="宋体" w:eastAsia="宋体" w:hint="default"/>
                <w:sz w:val="21"/>
                <w:szCs w:val="21"/>
              </w:rPr>
              <w:t>注册权</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w:t>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APP</w:t>
            </w:r>
            <w:r>
              <w:rPr>
                <w:rFonts w:ascii="宋体" w:hAnsi="宋体" w:cs="宋体" w:eastAsia="宋体" w:hint="default"/>
                <w:sz w:val="21"/>
                <w:szCs w:val="21"/>
              </w:rPr>
              <w:t>及支持系统</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w w:val="99"/>
                <w:sz w:val="21"/>
              </w:rPr>
              <w:t>5</w:t>
            </w:r>
            <w:r>
              <w:rPr>
                <w:rFonts w:ascii="Times New Roman"/>
                <w:sz w:val="21"/>
              </w:rPr>
            </w:r>
          </w:p>
        </w:tc>
      </w:tr>
      <w:tr>
        <w:trPr>
          <w:trHeight w:val="34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视频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w w:val="99"/>
                <w:sz w:val="21"/>
              </w:rPr>
              <w:t>7</w:t>
            </w:r>
            <w:r>
              <w:rPr>
                <w:rFonts w:ascii="Times New Roman"/>
                <w:sz w:val="21"/>
              </w:rPr>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right="167" w:firstLine="420"/>
        <w:jc w:val="both"/>
      </w:pPr>
      <w:r>
        <w:rPr>
          <w:w w:val="95"/>
        </w:rPr>
        <w:t>内部研究开发项目研究阶段的支出，于发生时计入当期损益。内部研究开发项目开发阶段的支出，同</w:t>
      </w:r>
      <w:r>
        <w:rPr>
          <w:spacing w:val="-97"/>
          <w:w w:val="95"/>
        </w:rPr>
        <w:t> </w:t>
      </w:r>
      <w:r>
        <w:rPr>
          <w:spacing w:val="-97"/>
          <w:w w:val="95"/>
        </w:rPr>
      </w:r>
      <w:r>
        <w:rPr/>
        <w:t>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完成该无形资产以使其能够使用或出售在技术上具有可行性；</w:t>
      </w:r>
      <w:r>
        <w:rPr>
          <w:spacing w:val="-99"/>
        </w:rPr>
        <w:t> </w:t>
      </w:r>
      <w:r>
        <w:rPr>
          <w:spacing w:val="-99"/>
        </w:rPr>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无形资产产生经济利益的方式，包括能够证明运用该无</w:t>
      </w:r>
      <w:r>
        <w:rPr>
          <w:w w:val="99"/>
        </w:rPr>
        <w:t> </w:t>
      </w:r>
      <w:r>
        <w:rPr>
          <w:spacing w:val="-3"/>
        </w:rPr>
        <w:t>形资产生产的产品存在市场或无形资产自身存在市场，无形资产将在内部使用的，能证明其有用性；</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22"/>
        </w:rPr>
        <w:t> </w:t>
      </w:r>
      <w:r>
        <w:rPr/>
        <w:t>有</w:t>
      </w:r>
      <w:r>
        <w:rPr>
          <w:w w:val="99"/>
        </w:rPr>
        <w:t> </w:t>
      </w:r>
      <w:r>
        <w:rPr>
          <w:spacing w:val="-1"/>
          <w:w w:val="95"/>
        </w:rPr>
        <w:t>足够的技术、财务资源和其他资源支持，以完成该无形资产的开发，并有能力使用或出售该无形资产；</w:t>
      </w:r>
      <w:r>
        <w:rPr>
          <w:rFonts w:ascii="Times New Roman" w:hAnsi="Times New Roman" w:cs="Times New Roman" w:eastAsia="Times New Roman" w:hint="default"/>
          <w:spacing w:val="-1"/>
          <w:w w:val="95"/>
        </w:rPr>
        <w:t>(5)</w:t>
      </w:r>
      <w:r>
        <w:rPr>
          <w:rFonts w:ascii="Times New Roman" w:hAnsi="Times New Roman" w:cs="Times New Roman" w:eastAsia="Times New Roman" w:hint="default"/>
          <w:spacing w:val="10"/>
          <w:w w:val="95"/>
        </w:rPr>
        <w:t> </w:t>
      </w:r>
      <w:r>
        <w:rPr>
          <w:rFonts w:ascii="Times New Roman" w:hAnsi="Times New Roman" w:cs="Times New Roman" w:eastAsia="Times New Roman" w:hint="default"/>
          <w:spacing w:val="10"/>
          <w:w w:val="95"/>
        </w:rPr>
      </w:r>
      <w:r>
        <w:rPr/>
        <w:t>归属于该无形资产开发阶段的支出能够可靠地计量。</w:t>
      </w:r>
    </w:p>
    <w:p>
      <w:pPr>
        <w:pStyle w:val="BodyText"/>
        <w:spacing w:line="590" w:lineRule="atLeast" w:before="19"/>
        <w:ind w:left="532" w:right="0" w:hanging="420"/>
        <w:jc w:val="left"/>
      </w:pPr>
      <w:r>
        <w:rPr>
          <w:rFonts w:ascii="Times New Roman" w:hAnsi="Times New Roman" w:cs="Times New Roman" w:eastAsia="Times New Roman" w:hint="default"/>
          <w:b/>
          <w:bCs/>
        </w:rPr>
        <w:t>20</w:t>
      </w:r>
      <w:r>
        <w:rPr>
          <w:rFonts w:ascii="宋体" w:hAnsi="宋体" w:cs="宋体" w:eastAsia="宋体" w:hint="default"/>
          <w:b/>
          <w:bCs/>
        </w:rPr>
        <w:t>、长期资产减值</w:t>
      </w:r>
      <w:r>
        <w:rPr>
          <w:rFonts w:ascii="宋体" w:hAnsi="宋体" w:cs="宋体" w:eastAsia="宋体" w:hint="default"/>
          <w:b/>
          <w:bCs/>
          <w:w w:val="99"/>
        </w:rPr>
        <w:t> </w:t>
      </w:r>
      <w:r>
        <w:rPr>
          <w:w w:val="95"/>
        </w:rPr>
        <w:t>对长期股权投资、采用成本模式计量的投资性房地产、固定资产、在建工程、采用成本模式计量的生</w:t>
      </w:r>
      <w:r>
        <w:rPr/>
      </w:r>
    </w:p>
    <w:p>
      <w:pPr>
        <w:pStyle w:val="BodyText"/>
        <w:spacing w:line="264" w:lineRule="auto" w:before="37"/>
        <w:ind w:right="98"/>
        <w:jc w:val="both"/>
      </w:pPr>
      <w:r>
        <w:rPr>
          <w:w w:val="95"/>
        </w:rPr>
        <w:t>产性生物资产、油气资产、使用寿命有限的无形资产等长期资产</w:t>
      </w:r>
      <w:r>
        <w:rPr>
          <w:rFonts w:ascii="Times New Roman" w:hAnsi="Times New Roman" w:cs="Times New Roman" w:eastAsia="Times New Roman" w:hint="default"/>
          <w:w w:val="95"/>
        </w:rPr>
        <w:t>,</w:t>
      </w:r>
      <w:r>
        <w:rPr>
          <w:w w:val="95"/>
        </w:rPr>
        <w:t>在资产负债表日有迹象表明发生减值的，</w:t>
      </w:r>
      <w:r>
        <w:rPr>
          <w:spacing w:val="64"/>
          <w:w w:val="95"/>
        </w:rPr>
        <w:t> </w:t>
      </w:r>
      <w:r>
        <w:rPr>
          <w:spacing w:val="64"/>
          <w:w w:val="95"/>
        </w:rPr>
      </w:r>
      <w:r>
        <w:rPr/>
        <w:t>估计其可收回金额。对因企业合并所形成的商誉和使用寿命不确定的无形资产，无论是否存在减值迹象，</w:t>
      </w:r>
      <w:r>
        <w:rPr>
          <w:w w:val="99"/>
        </w:rPr>
        <w:t> </w:t>
      </w:r>
      <w:r>
        <w:rPr/>
        <w:t>每年都进行减值测试。商誉结合与其相关的资产组或者资产组组合进行减值测试。</w:t>
      </w:r>
    </w:p>
    <w:p>
      <w:pPr>
        <w:pStyle w:val="BodyText"/>
        <w:spacing w:line="240" w:lineRule="auto" w:before="136"/>
        <w:ind w:left="532" w:right="0"/>
        <w:jc w:val="left"/>
      </w:pPr>
      <w:r>
        <w:rPr/>
        <w:t>若上述长期资产的可收回金额低于其账面价值的，按其差额确认资产减值准备并计入当期损益。</w:t>
      </w:r>
    </w:p>
    <w:p>
      <w:pPr>
        <w:pStyle w:val="BodyText"/>
        <w:spacing w:line="610" w:lineRule="atLeast" w:before="18"/>
        <w:ind w:left="532" w:right="0" w:hanging="420"/>
        <w:jc w:val="left"/>
      </w:pPr>
      <w:r>
        <w:rPr>
          <w:rFonts w:ascii="Times New Roman" w:hAnsi="Times New Roman" w:cs="Times New Roman" w:eastAsia="Times New Roman" w:hint="default"/>
          <w:b/>
          <w:bCs/>
        </w:rPr>
        <w:t>21</w:t>
      </w:r>
      <w:r>
        <w:rPr>
          <w:rFonts w:ascii="宋体" w:hAnsi="宋体" w:cs="宋体" w:eastAsia="宋体" w:hint="default"/>
          <w:b/>
          <w:bCs/>
        </w:rPr>
        <w:t>、长期待摊费用</w:t>
      </w:r>
      <w:r>
        <w:rPr>
          <w:rFonts w:ascii="宋体" w:hAnsi="宋体" w:cs="宋体" w:eastAsia="宋体" w:hint="default"/>
          <w:b/>
          <w:bCs/>
          <w:w w:val="99"/>
        </w:rPr>
        <w:t> </w:t>
      </w:r>
      <w:r>
        <w:rPr>
          <w:w w:val="95"/>
        </w:rPr>
        <w:t>长期待摊费用核算已经支出，摊销期限在</w:t>
      </w:r>
      <w:r>
        <w:rPr>
          <w:rFonts w:ascii="Times New Roman" w:hAnsi="Times New Roman" w:cs="Times New Roman" w:eastAsia="Times New Roman" w:hint="default"/>
          <w:w w:val="95"/>
        </w:rPr>
        <w:t>1</w:t>
      </w:r>
      <w:r>
        <w:rPr>
          <w:w w:val="95"/>
        </w:rPr>
        <w:t>年以上（不含</w:t>
      </w:r>
      <w:r>
        <w:rPr>
          <w:rFonts w:ascii="Times New Roman" w:hAnsi="Times New Roman" w:cs="Times New Roman" w:eastAsia="Times New Roman" w:hint="default"/>
          <w:w w:val="95"/>
        </w:rPr>
        <w:t>1</w:t>
      </w:r>
      <w:r>
        <w:rPr>
          <w:w w:val="95"/>
        </w:rPr>
        <w:t>年）的各项费用。长期待摊费用按实际发生</w:t>
      </w:r>
      <w:r>
        <w:rPr/>
      </w:r>
    </w:p>
    <w:p>
      <w:pPr>
        <w:pStyle w:val="BodyText"/>
        <w:spacing w:line="273" w:lineRule="auto" w:before="21"/>
        <w:ind w:right="175"/>
        <w:jc w:val="both"/>
      </w:pPr>
      <w:r>
        <w:rPr>
          <w:w w:val="95"/>
        </w:rPr>
        <w:t>额入账，在受益期或规定的期限内分期平均摊销。如果长期待摊的费用项目不能使以后会计期间受益则将</w:t>
      </w:r>
      <w:r>
        <w:rPr>
          <w:spacing w:val="37"/>
          <w:w w:val="95"/>
        </w:rPr>
        <w:t> </w:t>
      </w:r>
      <w:r>
        <w:rPr>
          <w:spacing w:val="37"/>
          <w:w w:val="95"/>
        </w:rPr>
      </w:r>
      <w:r>
        <w:rPr/>
        <w:t>尚未摊销的该项目的摊余价值全部转入当期损益。</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0"/>
        <w:jc w:val="left"/>
      </w:pPr>
      <w:r>
        <w:rPr/>
        <w:t>职工薪酬包括短期薪酬、离职后福利、辞退福利和其他长期职工福利。</w:t>
      </w:r>
    </w:p>
    <w:p>
      <w:pPr>
        <w:spacing w:after="0" w:line="240" w:lineRule="auto"/>
        <w:jc w:val="left"/>
        <w:sectPr>
          <w:pgSz w:w="11910" w:h="16840"/>
          <w:pgMar w:header="878" w:footer="978" w:top="1100" w:bottom="1160" w:left="1020" w:right="960"/>
        </w:sectPr>
      </w:pPr>
    </w:p>
    <w:p>
      <w:pPr>
        <w:spacing w:line="240" w:lineRule="auto" w:before="12"/>
        <w:rPr>
          <w:rFonts w:ascii="宋体" w:hAnsi="宋体" w:cs="宋体" w:eastAsia="宋体" w:hint="default"/>
          <w:sz w:val="20"/>
          <w:szCs w:val="20"/>
        </w:rPr>
      </w:pPr>
    </w:p>
    <w:p>
      <w:pPr>
        <w:pStyle w:val="Heading3"/>
        <w:spacing w:line="240" w:lineRule="auto" w:before="34"/>
        <w:ind w:right="677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15" w:firstLine="420"/>
        <w:jc w:val="both"/>
      </w:pPr>
      <w:r>
        <w:rPr>
          <w:w w:val="95"/>
        </w:rPr>
        <w:t>在职工为公司提供服务的会计期间，将实际发生的短期薪酬确认为负债，并计入当期损益或相关资产</w:t>
      </w:r>
      <w:r>
        <w:rPr>
          <w:w w:val="99"/>
        </w:rPr>
        <w:t> </w:t>
      </w:r>
      <w:r>
        <w:rPr/>
        <w:t>成本。</w:t>
      </w:r>
    </w:p>
    <w:p>
      <w:pPr>
        <w:spacing w:line="590" w:lineRule="atLeast" w:before="11"/>
        <w:ind w:left="532" w:right="500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离职后福利分为设定提存计划和设定受益计划。</w:t>
      </w:r>
    </w:p>
    <w:p>
      <w:pPr>
        <w:pStyle w:val="BodyText"/>
        <w:spacing w:line="256" w:lineRule="auto" w:before="157"/>
        <w:ind w:right="21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在职工为公司提供服务的会计期间，根据设定提存计划计算的应缴存金额确认为负债，并计入当</w:t>
      </w:r>
      <w:r>
        <w:rPr>
          <w:w w:val="99"/>
        </w:rPr>
        <w:t> </w:t>
      </w:r>
      <w:r>
        <w:rPr/>
        <w:t>期损益或相关资产成本。</w:t>
      </w:r>
    </w:p>
    <w:p>
      <w:pPr>
        <w:pStyle w:val="BodyText"/>
        <w:spacing w:line="240" w:lineRule="auto" w:before="142"/>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t>对设定受益计划的会计处理通常包括下列步骤：</w:t>
      </w:r>
    </w:p>
    <w:p>
      <w:pPr>
        <w:pStyle w:val="BodyText"/>
        <w:spacing w:line="264" w:lineRule="auto" w:before="141"/>
        <w:ind w:right="210" w:firstLine="420"/>
        <w:jc w:val="both"/>
      </w:pPr>
      <w:r>
        <w:rPr>
          <w:rFonts w:ascii="Times New Roman" w:hAnsi="Times New Roman" w:cs="Times New Roman" w:eastAsia="Times New Roman" w:hint="default"/>
          <w:w w:val="99"/>
        </w:rPr>
        <w:t>1)</w:t>
      </w:r>
      <w:r>
        <w:rPr>
          <w:rFonts w:ascii="Times New Roman" w:hAnsi="Times New Roman" w:cs="Times New Roman" w:eastAsia="Times New Roman" w:hint="default"/>
          <w:spacing w:val="13"/>
          <w:w w:val="99"/>
        </w:rPr>
        <w:t> </w:t>
      </w:r>
      <w:r>
        <w:rPr>
          <w:spacing w:val="-2"/>
          <w:w w:val="99"/>
        </w:rPr>
        <w:t>根据预期累计福利单位法，采用无偏且相互一致的精算假设对有关人口统计变量和财务变量等作出</w:t>
      </w:r>
      <w:r>
        <w:rPr>
          <w:w w:val="99"/>
        </w:rPr>
        <w:t> </w:t>
      </w:r>
      <w:r>
        <w:rPr>
          <w:w w:val="95"/>
        </w:rPr>
        <w:t>估计，计量设定受益计划所产生的义务，并确定相关义务的所属期间。同时，对设定受益计划所产生的义</w:t>
      </w:r>
      <w:r>
        <w:rPr>
          <w:spacing w:val="44"/>
          <w:w w:val="95"/>
        </w:rPr>
        <w:t> </w:t>
      </w:r>
      <w:r>
        <w:rPr>
          <w:spacing w:val="44"/>
          <w:w w:val="95"/>
        </w:rPr>
      </w:r>
      <w:r>
        <w:rPr/>
        <w:t>务予以折现，以确定设定受益计划义务的现值和当期服务成本；</w:t>
      </w:r>
    </w:p>
    <w:p>
      <w:pPr>
        <w:pStyle w:val="BodyText"/>
        <w:spacing w:line="264" w:lineRule="auto" w:before="136"/>
        <w:ind w:right="212" w:firstLine="420"/>
        <w:jc w:val="both"/>
      </w:pPr>
      <w:r>
        <w:rPr>
          <w:rFonts w:ascii="Times New Roman" w:hAnsi="Times New Roman" w:cs="Times New Roman" w:eastAsia="Times New Roman" w:hint="default"/>
          <w:w w:val="99"/>
        </w:rPr>
        <w:t>2)</w:t>
      </w:r>
      <w:r>
        <w:rPr>
          <w:rFonts w:ascii="Times New Roman" w:hAnsi="Times New Roman" w:cs="Times New Roman" w:eastAsia="Times New Roman" w:hint="default"/>
          <w:spacing w:val="13"/>
          <w:w w:val="99"/>
        </w:rPr>
        <w:t> </w:t>
      </w:r>
      <w:r>
        <w:rPr>
          <w:spacing w:val="-2"/>
          <w:w w:val="99"/>
        </w:rPr>
        <w:t>设定受益计划存在资产的，将设定受益计划义务现值减去设定受益计划资产公允价值所形成的赤字</w:t>
      </w:r>
      <w:r>
        <w:rPr>
          <w:w w:val="99"/>
        </w:rPr>
        <w:t> </w:t>
      </w:r>
      <w:r>
        <w:rPr>
          <w:w w:val="95"/>
        </w:rPr>
        <w:t>或盈余确认为一项设定受益计划净负债或净资产。设定受益计划存在盈余的，以设定受益计划的盈余和资</w:t>
      </w:r>
      <w:r>
        <w:rPr>
          <w:spacing w:val="37"/>
          <w:w w:val="95"/>
        </w:rPr>
        <w:t> </w:t>
      </w:r>
      <w:r>
        <w:rPr>
          <w:spacing w:val="37"/>
          <w:w w:val="95"/>
        </w:rPr>
      </w:r>
      <w:r>
        <w:rPr/>
        <w:t>产上限两项的孰低者计量设定受益计划净资产；</w:t>
      </w:r>
    </w:p>
    <w:p>
      <w:pPr>
        <w:pStyle w:val="BodyText"/>
        <w:spacing w:line="268" w:lineRule="auto" w:before="136"/>
        <w:ind w:right="212" w:firstLine="420"/>
        <w:jc w:val="both"/>
      </w:pPr>
      <w:r>
        <w:rPr>
          <w:rFonts w:ascii="Times New Roman" w:hAnsi="Times New Roman" w:cs="Times New Roman" w:eastAsia="Times New Roman" w:hint="default"/>
          <w:w w:val="95"/>
        </w:rPr>
        <w:t>3)</w:t>
      </w:r>
      <w:r>
        <w:rPr>
          <w:rFonts w:ascii="Times New Roman" w:hAnsi="Times New Roman" w:cs="Times New Roman" w:eastAsia="Times New Roman" w:hint="default"/>
          <w:spacing w:val="30"/>
          <w:w w:val="95"/>
        </w:rPr>
        <w:t> </w:t>
      </w:r>
      <w:r>
        <w:rPr>
          <w:w w:val="95"/>
        </w:rPr>
        <w:t>期末，将设定受益计划产生的职工薪酬成本确认为服务成本、设定受益计划净负债或净资产的利息</w:t>
      </w:r>
      <w:r>
        <w:rPr>
          <w:w w:val="99"/>
        </w:rPr>
        <w:t> </w:t>
      </w:r>
      <w:r>
        <w:rPr>
          <w:w w:val="95"/>
        </w:rPr>
        <w:t>净额以及重新计量设定受益计划净负债或净资产所产生的变动等三部分，其中服务成本和设定受益计划净</w:t>
      </w:r>
      <w:r>
        <w:rPr>
          <w:spacing w:val="37"/>
          <w:w w:val="95"/>
        </w:rPr>
        <w:t> </w:t>
      </w:r>
      <w:r>
        <w:rPr>
          <w:spacing w:val="37"/>
          <w:w w:val="95"/>
        </w:rPr>
      </w:r>
      <w:r>
        <w:rPr>
          <w:w w:val="95"/>
        </w:rPr>
        <w:t>负债或净资产的利息净额计入当期损益或相关资产成本，重新计量设定受益计划净负债或净资产所产生的</w:t>
      </w:r>
      <w:r>
        <w:rPr>
          <w:spacing w:val="39"/>
          <w:w w:val="95"/>
        </w:rPr>
        <w:t> </w:t>
      </w:r>
      <w:r>
        <w:rPr>
          <w:spacing w:val="39"/>
          <w:w w:val="95"/>
        </w:rPr>
      </w:r>
      <w:r>
        <w:rPr>
          <w:w w:val="95"/>
        </w:rPr>
        <w:t>变动计入其他综合收益，并且在后续会计期间不允许转回至损益，但可以在权益范围内转移这些在其他综</w:t>
      </w:r>
      <w:r>
        <w:rPr>
          <w:spacing w:val="40"/>
          <w:w w:val="95"/>
        </w:rPr>
        <w:t> </w:t>
      </w:r>
      <w:r>
        <w:rPr>
          <w:spacing w:val="40"/>
          <w:w w:val="95"/>
        </w:rPr>
      </w:r>
      <w:r>
        <w:rPr/>
        <w:t>合收益确认的金额。</w:t>
      </w:r>
    </w:p>
    <w:p>
      <w:pPr>
        <w:spacing w:line="612" w:lineRule="exact" w:before="67"/>
        <w:ind w:left="532" w:right="0" w:hanging="42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w w:val="95"/>
          <w:sz w:val="21"/>
          <w:szCs w:val="21"/>
        </w:rPr>
        <w:t>向职工提供的辞退福利，在下列两者孰早日确认辞退福利产生的职工薪酬负债，并计入当期损益：</w:t>
      </w:r>
      <w:r>
        <w:rPr>
          <w:rFonts w:ascii="Times New Roman" w:hAnsi="Times New Roman" w:cs="Times New Roman" w:eastAsia="Times New Roman" w:hint="default"/>
          <w:spacing w:val="-1"/>
          <w:w w:val="95"/>
          <w:sz w:val="21"/>
          <w:szCs w:val="21"/>
        </w:rPr>
        <w:t>(1)</w:t>
      </w:r>
      <w:r>
        <w:rPr>
          <w:rFonts w:ascii="Times New Roman" w:hAnsi="Times New Roman" w:cs="Times New Roman" w:eastAsia="Times New Roman" w:hint="default"/>
          <w:spacing w:val="-1"/>
          <w:sz w:val="21"/>
          <w:szCs w:val="21"/>
        </w:rPr>
      </w:r>
    </w:p>
    <w:p>
      <w:pPr>
        <w:pStyle w:val="BodyText"/>
        <w:spacing w:line="235" w:lineRule="exact"/>
        <w:ind w:right="0"/>
        <w:jc w:val="left"/>
      </w:pPr>
      <w:r>
        <w:rPr/>
        <w:t>公司不能单方面撤回因解除劳动关系计划或裁减建议所提供的辞退福利时；</w:t>
      </w:r>
      <w:r>
        <w:rPr>
          <w:rFonts w:ascii="Times New Roman" w:hAnsi="Times New Roman" w:cs="Times New Roman" w:eastAsia="Times New Roman" w:hint="default"/>
        </w:rPr>
        <w:t>(2) </w:t>
      </w:r>
      <w:r>
        <w:rPr>
          <w:rFonts w:ascii="Times New Roman" w:hAnsi="Times New Roman" w:cs="Times New Roman" w:eastAsia="Times New Roman" w:hint="default"/>
          <w:spacing w:val="41"/>
        </w:rPr>
        <w:t> </w:t>
      </w:r>
      <w:r>
        <w:rPr/>
        <w:t>公司确认与涉及支付辞退</w:t>
      </w:r>
    </w:p>
    <w:p>
      <w:pPr>
        <w:pStyle w:val="BodyText"/>
        <w:spacing w:line="240" w:lineRule="auto" w:before="21"/>
        <w:ind w:right="0"/>
        <w:jc w:val="left"/>
      </w:pPr>
      <w:r>
        <w:rPr/>
        <w:t>福利的重组相关的成本或费用时。</w:t>
      </w:r>
    </w:p>
    <w:p>
      <w:pPr>
        <w:spacing w:line="600" w:lineRule="atLeast" w:before="28"/>
        <w:ind w:left="532" w:right="99"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向职工提供的其他长期福利，符合设定提存计划条件的，按照设定提存计划的有关规定进行会计处理；</w:t>
      </w:r>
    </w:p>
    <w:p>
      <w:pPr>
        <w:pStyle w:val="BodyText"/>
        <w:spacing w:line="273" w:lineRule="auto" w:before="37"/>
        <w:ind w:right="210"/>
        <w:jc w:val="both"/>
      </w:pPr>
      <w:r>
        <w:rPr>
          <w:w w:val="95"/>
        </w:rPr>
        <w:t>除此之外的其他长期福利，按照设定受益计划的有关规定进行会计处理，为简化相关会计处理，将其产生</w:t>
      </w:r>
      <w:r>
        <w:rPr>
          <w:spacing w:val="43"/>
          <w:w w:val="95"/>
        </w:rPr>
        <w:t> </w:t>
      </w:r>
      <w:r>
        <w:rPr>
          <w:spacing w:val="43"/>
          <w:w w:val="95"/>
        </w:rPr>
      </w:r>
      <w:r>
        <w:rPr>
          <w:w w:val="95"/>
        </w:rPr>
        <w:t>的职工薪酬成本确认为服务成本、其他长期职工福利净负债或净资产的利息净额以及重新计量其他长期职</w:t>
      </w:r>
      <w:r>
        <w:rPr>
          <w:spacing w:val="39"/>
          <w:w w:val="95"/>
        </w:rPr>
        <w:t> </w:t>
      </w:r>
      <w:r>
        <w:rPr>
          <w:spacing w:val="39"/>
          <w:w w:val="95"/>
        </w:rPr>
      </w:r>
      <w:r>
        <w:rPr/>
        <w:t>工福利净负债或净资产所产生的变动等组成项目的总净额计入当期损益或相关资产成本。</w:t>
      </w:r>
    </w:p>
    <w:p>
      <w:pPr>
        <w:spacing w:line="240" w:lineRule="auto" w:before="7"/>
        <w:rPr>
          <w:rFonts w:ascii="宋体" w:hAnsi="宋体" w:cs="宋体" w:eastAsia="宋体" w:hint="default"/>
          <w:sz w:val="23"/>
          <w:szCs w:val="23"/>
        </w:rPr>
      </w:pPr>
    </w:p>
    <w:p>
      <w:pPr>
        <w:pStyle w:val="Heading3"/>
        <w:spacing w:line="240" w:lineRule="auto"/>
        <w:ind w:right="6774"/>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210" w:firstLine="420"/>
        <w:jc w:val="both"/>
      </w:pPr>
      <w:r>
        <w:rPr>
          <w:rFonts w:ascii="Times New Roman" w:hAnsi="Times New Roman" w:cs="Times New Roman" w:eastAsia="Times New Roman" w:hint="default"/>
          <w:w w:val="95"/>
        </w:rPr>
        <w:t>1.</w:t>
      </w:r>
      <w:r>
        <w:rPr>
          <w:rFonts w:ascii="Times New Roman" w:hAnsi="Times New Roman" w:cs="Times New Roman" w:eastAsia="Times New Roman" w:hint="default"/>
          <w:spacing w:val="36"/>
          <w:w w:val="95"/>
        </w:rPr>
        <w:t> </w:t>
      </w:r>
      <w:r>
        <w:rPr>
          <w:w w:val="95"/>
        </w:rPr>
        <w:t>因对外提供担保、诉讼事项、产品质量保证、亏损合同等或有事项形成的义务成为公司承担的现时</w:t>
      </w:r>
      <w:r>
        <w:rPr>
          <w:w w:val="99"/>
        </w:rPr>
        <w:t> </w:t>
      </w:r>
      <w:r>
        <w:rPr>
          <w:w w:val="95"/>
        </w:rPr>
        <w:t>义务，履行该义务很可能导致经济利益流出公司，且该义务的金额能够可靠的计量时，公司将该项义务确</w:t>
      </w:r>
      <w:r>
        <w:rPr>
          <w:spacing w:val="43"/>
          <w:w w:val="95"/>
        </w:rPr>
        <w:t> </w:t>
      </w:r>
      <w:r>
        <w:rPr>
          <w:spacing w:val="43"/>
          <w:w w:val="95"/>
        </w:rPr>
      </w:r>
      <w:r>
        <w:rPr/>
        <w:t>认为预计负债。</w:t>
      </w:r>
    </w:p>
    <w:p>
      <w:pPr>
        <w:pStyle w:val="BodyText"/>
        <w:spacing w:line="240" w:lineRule="auto" w:before="136"/>
        <w:ind w:left="532" w:right="0"/>
        <w:jc w:val="left"/>
      </w:pPr>
      <w:r>
        <w:rPr>
          <w:rFonts w:ascii="Times New Roman" w:hAnsi="Times New Roman" w:cs="Times New Roman" w:eastAsia="Times New Roman" w:hint="default"/>
          <w:w w:val="95"/>
        </w:rPr>
        <w:t>2.        </w:t>
      </w:r>
      <w:r>
        <w:rPr>
          <w:rFonts w:ascii="Times New Roman" w:hAnsi="Times New Roman" w:cs="Times New Roman" w:eastAsia="Times New Roman" w:hint="default"/>
          <w:spacing w:val="20"/>
          <w:w w:val="95"/>
        </w:rPr>
        <w:t> </w:t>
      </w:r>
      <w:r>
        <w:rPr>
          <w:w w:val="95"/>
        </w:rPr>
        <w:t>公司按照履行相关现时义务所需支出的最佳估计数对预计负债进行初始计量，并在资产负债表日对</w:t>
      </w:r>
      <w:r>
        <w:rPr/>
      </w:r>
    </w:p>
    <w:p>
      <w:pPr>
        <w:spacing w:after="0" w:line="240"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40" w:lineRule="auto" w:before="34"/>
        <w:ind w:right="0"/>
        <w:jc w:val="both"/>
      </w:pPr>
      <w:r>
        <w:rPr/>
        <w:t>预计负债的账面价值进行复核。</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24</w:t>
      </w:r>
      <w:r>
        <w:rPr/>
        <w:t>、收入</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参照披露</w:t>
      </w:r>
    </w:p>
    <w:p>
      <w:pPr>
        <w:spacing w:before="25"/>
        <w:ind w:left="112" w:right="0" w:firstLine="0"/>
        <w:jc w:val="both"/>
        <w:rPr>
          <w:rFonts w:ascii="宋体" w:hAnsi="宋体" w:cs="宋体" w:eastAsia="宋体" w:hint="default"/>
          <w:sz w:val="18"/>
          <w:szCs w:val="18"/>
        </w:rPr>
      </w:pPr>
      <w:r>
        <w:rPr>
          <w:rFonts w:ascii="宋体" w:hAnsi="宋体" w:cs="宋体" w:eastAsia="宋体" w:hint="default"/>
          <w:sz w:val="18"/>
          <w:szCs w:val="18"/>
        </w:rPr>
        <w:t>互联网游戏业</w:t>
      </w:r>
    </w:p>
    <w:p>
      <w:pPr>
        <w:spacing w:before="117"/>
        <w:ind w:left="11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pStyle w:val="BodyText"/>
        <w:spacing w:line="240" w:lineRule="auto" w:before="157"/>
        <w:ind w:left="532" w:right="67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收入确认原则</w:t>
      </w:r>
    </w:p>
    <w:p>
      <w:pPr>
        <w:pStyle w:val="BodyText"/>
        <w:spacing w:line="240" w:lineRule="auto" w:before="141"/>
        <w:ind w:left="532" w:right="67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销售商品</w:t>
      </w:r>
    </w:p>
    <w:p>
      <w:pPr>
        <w:pStyle w:val="BodyText"/>
        <w:spacing w:line="256" w:lineRule="auto" w:before="141"/>
        <w:ind w:right="0" w:firstLine="420"/>
        <w:jc w:val="left"/>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将商品所有权上的主要风险和报酬转移给购货方；</w:t>
      </w:r>
      <w:r>
        <w:rPr>
          <w:w w:val="99"/>
        </w:rPr>
        <w:t>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 </w:t>
      </w:r>
      <w:r>
        <w:rPr/>
        <w:t>收入的金</w:t>
      </w:r>
      <w:r>
        <w:rPr>
          <w:spacing w:val="-67"/>
        </w:rPr>
        <w:t> </w:t>
      </w:r>
      <w:r>
        <w:rPr>
          <w:spacing w:val="-67"/>
        </w:rPr>
      </w: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相关的已发生或将发生的成本能够可靠地计量。</w:t>
      </w:r>
    </w:p>
    <w:p>
      <w:pPr>
        <w:pStyle w:val="BodyText"/>
        <w:spacing w:line="357" w:lineRule="auto" w:before="125"/>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提供劳务</w:t>
      </w:r>
      <w:r>
        <w:rPr>
          <w:w w:val="99"/>
        </w:rPr>
        <w:t> </w:t>
      </w:r>
      <w:r>
        <w:rPr>
          <w:w w:val="95"/>
        </w:rPr>
        <w:t>提供劳务交易的结果在资产负债表日能够可靠估计的（同时满足收入的金额能够可靠地计量、相关经</w:t>
      </w:r>
      <w:r>
        <w:rPr/>
      </w:r>
    </w:p>
    <w:p>
      <w:pPr>
        <w:pStyle w:val="BodyText"/>
        <w:spacing w:line="209" w:lineRule="exact"/>
        <w:ind w:right="0"/>
        <w:jc w:val="both"/>
      </w:pPr>
      <w:r>
        <w:rPr/>
        <w:t>济利益很可能流入、交易的完工进度能够可靠地确定、交易中已发生和将发生的成本能够可靠地计量），</w:t>
      </w:r>
    </w:p>
    <w:p>
      <w:pPr>
        <w:pStyle w:val="BodyText"/>
        <w:spacing w:line="273" w:lineRule="auto" w:before="37"/>
        <w:ind w:right="212"/>
        <w:jc w:val="both"/>
      </w:pPr>
      <w:r>
        <w:rPr>
          <w:w w:val="95"/>
        </w:rPr>
        <w:t>采用完工百分比法确认提供劳务的收入，并按已经提供劳务占应提供劳务总量的比例确定提供劳务交易的</w:t>
      </w:r>
      <w:r>
        <w:rPr>
          <w:spacing w:val="37"/>
          <w:w w:val="95"/>
        </w:rPr>
        <w:t> </w:t>
      </w:r>
      <w:r>
        <w:rPr>
          <w:spacing w:val="37"/>
          <w:w w:val="95"/>
        </w:rPr>
      </w:r>
      <w:r>
        <w:rPr>
          <w:w w:val="95"/>
        </w:rPr>
        <w:t>完工进度。提供劳务交易的结果在资产负债表日不能够可靠估计的，若已经发生的劳务成本预计能够得到</w:t>
      </w:r>
      <w:r>
        <w:rPr>
          <w:spacing w:val="37"/>
          <w:w w:val="95"/>
        </w:rPr>
        <w:t> </w:t>
      </w:r>
      <w:r>
        <w:rPr>
          <w:spacing w:val="37"/>
          <w:w w:val="95"/>
        </w:rPr>
      </w:r>
      <w:r>
        <w:rPr>
          <w:w w:val="95"/>
        </w:rPr>
        <w:t>补偿，按已经发生的劳务成本金额确认提供劳务收入，并按相同金额结转劳务成本；若已经发生的劳务成</w:t>
      </w:r>
      <w:r>
        <w:rPr>
          <w:spacing w:val="40"/>
          <w:w w:val="95"/>
        </w:rPr>
        <w:t> </w:t>
      </w:r>
      <w:r>
        <w:rPr>
          <w:spacing w:val="40"/>
          <w:w w:val="95"/>
        </w:rPr>
      </w:r>
      <w:r>
        <w:rPr/>
        <w:t>本预计不能够得到补偿，将已经发生的劳务成本计入当期损益，不确认劳务收入。</w:t>
      </w:r>
    </w:p>
    <w:p>
      <w:pPr>
        <w:pStyle w:val="BodyText"/>
        <w:spacing w:line="357" w:lineRule="auto" w:before="127"/>
        <w:ind w:left="532"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让渡资产使用权</w:t>
      </w:r>
      <w:r>
        <w:rPr>
          <w:w w:val="99"/>
        </w:rPr>
        <w:t> </w:t>
      </w:r>
      <w:r>
        <w:rPr>
          <w:w w:val="95"/>
        </w:rPr>
        <w:t>让渡资产使用权在同时满足相关的经济利益很可能流入、收入金额能够可靠计量时，确认让渡资产使</w:t>
      </w:r>
      <w:r>
        <w:rPr/>
      </w:r>
    </w:p>
    <w:p>
      <w:pPr>
        <w:pStyle w:val="BodyText"/>
        <w:spacing w:line="209" w:lineRule="exact"/>
        <w:ind w:right="0"/>
        <w:jc w:val="both"/>
      </w:pPr>
      <w:r>
        <w:rPr/>
        <w:t>用权的收入。利息收入按照他人使用本公司货币资金的时间和实际利率计算确定；使用费收入按有关合同</w:t>
      </w:r>
    </w:p>
    <w:p>
      <w:pPr>
        <w:pStyle w:val="BodyText"/>
        <w:spacing w:line="240" w:lineRule="auto" w:before="37"/>
        <w:ind w:right="0"/>
        <w:jc w:val="both"/>
      </w:pPr>
      <w:r>
        <w:rPr/>
        <w:t>或协议约定的收费时间和方法计算确定。</w:t>
      </w:r>
    </w:p>
    <w:p>
      <w:pPr>
        <w:pStyle w:val="BodyText"/>
        <w:spacing w:line="240" w:lineRule="auto" w:before="157"/>
        <w:ind w:left="532" w:right="677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收入确认的具体方法</w:t>
      </w:r>
    </w:p>
    <w:p>
      <w:pPr>
        <w:pStyle w:val="BodyText"/>
        <w:spacing w:line="240" w:lineRule="auto" w:before="141"/>
        <w:ind w:left="532" w:right="67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销售商品</w:t>
      </w:r>
    </w:p>
    <w:p>
      <w:pPr>
        <w:pStyle w:val="BodyText"/>
        <w:spacing w:line="256" w:lineRule="auto" w:before="141"/>
        <w:ind w:right="0" w:firstLine="420"/>
        <w:jc w:val="left"/>
      </w:pPr>
      <w:r>
        <w:rPr>
          <w:rFonts w:ascii="Times New Roman" w:hAnsi="Times New Roman" w:cs="Times New Roman" w:eastAsia="Times New Roman" w:hint="default"/>
          <w:w w:val="95"/>
        </w:rPr>
        <w:t>1)</w:t>
      </w:r>
      <w:r>
        <w:rPr>
          <w:rFonts w:ascii="Times New Roman" w:hAnsi="Times New Roman" w:cs="Times New Roman" w:eastAsia="Times New Roman" w:hint="default"/>
          <w:spacing w:val="30"/>
          <w:w w:val="95"/>
        </w:rPr>
        <w:t> </w:t>
      </w:r>
      <w:r>
        <w:rPr>
          <w:w w:val="95"/>
        </w:rPr>
        <w:t>国内产品销售，将产品运输至客户指定地点，并取得对方接收单时确认收入；客户自行提货的，将</w:t>
      </w:r>
      <w:r>
        <w:rPr>
          <w:w w:val="99"/>
        </w:rPr>
        <w:t> </w:t>
      </w:r>
      <w:r>
        <w:rPr/>
        <w:t>产品交付至提货人，并取得提货人接收手续时确认收入。</w:t>
      </w:r>
    </w:p>
    <w:p>
      <w:pPr>
        <w:pStyle w:val="BodyText"/>
        <w:spacing w:line="240" w:lineRule="auto" w:before="142"/>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国外产品销售，将产品完成报关装船离岸，并取得提单时确认收入。</w:t>
      </w:r>
    </w:p>
    <w:p>
      <w:pPr>
        <w:pStyle w:val="BodyText"/>
        <w:spacing w:line="240" w:lineRule="auto" w:before="141"/>
        <w:ind w:left="532" w:right="677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移动互联网文化业务</w:t>
      </w:r>
    </w:p>
    <w:p>
      <w:pPr>
        <w:pStyle w:val="BodyText"/>
        <w:spacing w:line="256" w:lineRule="auto" w:before="141"/>
        <w:ind w:right="105" w:firstLine="420"/>
        <w:jc w:val="left"/>
      </w:pPr>
      <w:r>
        <w:rPr>
          <w:rFonts w:ascii="Times New Roman" w:hAnsi="Times New Roman" w:cs="Times New Roman" w:eastAsia="Times New Roman" w:hint="default"/>
          <w:w w:val="99"/>
        </w:rPr>
        <w:t>1)</w:t>
      </w:r>
      <w:r>
        <w:rPr>
          <w:rFonts w:ascii="Times New Roman" w:hAnsi="Times New Roman" w:cs="Times New Roman" w:eastAsia="Times New Roman" w:hint="default"/>
          <w:spacing w:val="7"/>
          <w:w w:val="99"/>
        </w:rPr>
        <w:t> </w:t>
      </w:r>
      <w:r>
        <w:rPr>
          <w:spacing w:val="-2"/>
          <w:w w:val="99"/>
        </w:rPr>
        <w:t>移动休闲游戏发行和运营，公司在收到支付服务商提供的含有信息费和基于双方协议约定而确定分</w:t>
      </w:r>
      <w:r>
        <w:rPr>
          <w:w w:val="99"/>
        </w:rPr>
        <w:t> </w:t>
      </w:r>
      <w:r>
        <w:rPr>
          <w:spacing w:val="-3"/>
        </w:rPr>
        <w:t>成金额的结算对账单后，根据其自身的后台数据进行核对。经双方确认的结算对账单进行结算，确认收入。</w:t>
      </w:r>
    </w:p>
    <w:p>
      <w:pPr>
        <w:pStyle w:val="BodyText"/>
        <w:spacing w:line="256" w:lineRule="auto" w:before="142"/>
        <w:ind w:right="0" w:firstLine="420"/>
        <w:jc w:val="left"/>
      </w:pPr>
      <w:r>
        <w:rPr>
          <w:rFonts w:ascii="Times New Roman" w:hAnsi="Times New Roman" w:cs="Times New Roman" w:eastAsia="Times New Roman" w:hint="default"/>
          <w:w w:val="99"/>
        </w:rPr>
        <w:t>2)</w:t>
      </w:r>
      <w:r>
        <w:rPr>
          <w:rFonts w:ascii="Times New Roman" w:hAnsi="Times New Roman" w:cs="Times New Roman" w:eastAsia="Times New Roman" w:hint="default"/>
          <w:spacing w:val="3"/>
          <w:w w:val="99"/>
        </w:rPr>
        <w:t> </w:t>
      </w:r>
      <w:r>
        <w:rPr>
          <w:spacing w:val="-4"/>
          <w:w w:val="99"/>
        </w:rPr>
        <w:t>广告收入，公司根据广告授权平台提供的广告弹出量、单价以及平台的客户提供的对账单数据结算，</w:t>
      </w:r>
      <w:r>
        <w:rPr>
          <w:w w:val="99"/>
        </w:rPr>
        <w:t> </w:t>
      </w:r>
      <w:r>
        <w:rPr/>
        <w:t>并结合合同约定的收入分成比例及结算对账单确认收入。</w:t>
      </w:r>
    </w:p>
    <w:p>
      <w:pPr>
        <w:pStyle w:val="BodyText"/>
        <w:spacing w:line="264" w:lineRule="auto" w:before="142"/>
        <w:ind w:right="207"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rFonts w:ascii="Times New Roman" w:hAnsi="Times New Roman" w:cs="Times New Roman" w:eastAsia="Times New Roman" w:hint="default"/>
        </w:rPr>
        <w:t>IP</w:t>
      </w:r>
      <w:r>
        <w:rPr/>
        <w:t>特许使用权收入，如果合同或协议约定一次性收取使用费，且不提供后续服务的，公司在版权交</w:t>
      </w:r>
      <w:r>
        <w:rPr>
          <w:w w:val="99"/>
        </w:rPr>
        <w:t> </w:t>
      </w:r>
      <w:r>
        <w:rPr>
          <w:w w:val="95"/>
        </w:rPr>
        <w:t>付客户并取得交付接收单后一次性确认收入；提供后续服务的，公司在合同或协议约定的有效期内分期确</w:t>
      </w:r>
      <w:r>
        <w:rPr>
          <w:spacing w:val="37"/>
          <w:w w:val="95"/>
        </w:rPr>
        <w:t> </w:t>
      </w:r>
      <w:r>
        <w:rPr>
          <w:spacing w:val="37"/>
          <w:w w:val="95"/>
        </w:rPr>
      </w:r>
      <w:r>
        <w:rPr/>
        <w:t>认收入。</w:t>
      </w:r>
    </w:p>
    <w:p>
      <w:pPr>
        <w:spacing w:after="0" w:line="264" w:lineRule="auto"/>
        <w:jc w:val="both"/>
        <w:sectPr>
          <w:footerReference w:type="default" r:id="rId52"/>
          <w:pgSz w:w="11910" w:h="16840"/>
          <w:pgMar w:footer="978" w:header="878" w:top="1100" w:bottom="1160" w:left="1020" w:right="920"/>
          <w:pgNumType w:start="150"/>
        </w:sectPr>
      </w:pPr>
    </w:p>
    <w:p>
      <w:pPr>
        <w:spacing w:line="240" w:lineRule="auto" w:before="12"/>
        <w:rPr>
          <w:rFonts w:ascii="宋体" w:hAnsi="宋体" w:cs="宋体" w:eastAsia="宋体" w:hint="default"/>
          <w:sz w:val="20"/>
          <w:szCs w:val="20"/>
        </w:rPr>
      </w:pPr>
    </w:p>
    <w:p>
      <w:pPr>
        <w:pStyle w:val="Heading3"/>
        <w:spacing w:line="240" w:lineRule="auto" w:before="34"/>
        <w:ind w:right="0"/>
        <w:jc w:val="both"/>
        <w:rPr>
          <w:b w:val="0"/>
          <w:bCs w:val="0"/>
        </w:rPr>
      </w:pPr>
      <w:r>
        <w:rPr>
          <w:rFonts w:ascii="Times New Roman" w:hAnsi="Times New Roman" w:cs="Times New Roman" w:eastAsia="Times New Roman" w:hint="default"/>
        </w:rPr>
        <w:t>25</w:t>
      </w:r>
      <w:r>
        <w:rPr/>
        <w:t>、政府补助</w:t>
      </w:r>
      <w:r>
        <w:rPr>
          <w:b w:val="0"/>
          <w:bCs w:val="0"/>
        </w:rPr>
      </w:r>
    </w:p>
    <w:p>
      <w:pPr>
        <w:spacing w:line="590" w:lineRule="atLeast" w:before="24"/>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公司取得的、用于购建或以其他方式形成长期资产的政府补助划分为与资产相关的政府补助。与资产</w:t>
      </w:r>
      <w:r>
        <w:rPr>
          <w:rFonts w:ascii="宋体" w:hAnsi="宋体" w:cs="宋体" w:eastAsia="宋体" w:hint="default"/>
          <w:sz w:val="21"/>
          <w:szCs w:val="21"/>
        </w:rPr>
      </w:r>
    </w:p>
    <w:p>
      <w:pPr>
        <w:pStyle w:val="BodyText"/>
        <w:spacing w:line="273" w:lineRule="auto" w:before="37"/>
        <w:ind w:right="210"/>
        <w:jc w:val="both"/>
      </w:pPr>
      <w:r>
        <w:rPr>
          <w:w w:val="95"/>
        </w:rPr>
        <w:t>相关的政府补助，冲减相关资产的账面价值或确认为递延收益。与资产相关补助确认为递延收益的，在相</w:t>
      </w:r>
      <w:r>
        <w:rPr>
          <w:spacing w:val="43"/>
          <w:w w:val="95"/>
        </w:rPr>
        <w:t> </w:t>
      </w:r>
      <w:r>
        <w:rPr>
          <w:spacing w:val="43"/>
          <w:w w:val="95"/>
        </w:rPr>
      </w:r>
      <w:r>
        <w:rPr>
          <w:w w:val="95"/>
        </w:rPr>
        <w:t>关资产使用寿命内按照合理、系统的方法分期计入损益。按照名义金额计量的政府补助，直接计入当期损</w:t>
      </w:r>
      <w:r>
        <w:rPr>
          <w:spacing w:val="40"/>
          <w:w w:val="95"/>
        </w:rPr>
        <w:t> </w:t>
      </w:r>
      <w:r>
        <w:rPr>
          <w:spacing w:val="40"/>
          <w:w w:val="95"/>
        </w:rPr>
      </w:r>
      <w:r>
        <w:rPr>
          <w:w w:val="95"/>
        </w:rPr>
        <w:t>益。相关资产在使用寿命结束前被出售、转让、报废或发生毁损的，将尚未分配的相关递延收益余额转入</w:t>
      </w:r>
      <w:r>
        <w:rPr>
          <w:spacing w:val="44"/>
          <w:w w:val="95"/>
        </w:rPr>
        <w:t> </w:t>
      </w:r>
      <w:r>
        <w:rPr>
          <w:spacing w:val="44"/>
          <w:w w:val="95"/>
        </w:rPr>
      </w:r>
      <w:r>
        <w:rPr/>
        <w:t>资产处置当期的损益。</w:t>
      </w:r>
    </w:p>
    <w:p>
      <w:pPr>
        <w:spacing w:line="590" w:lineRule="atLeast" w:before="8"/>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w w:val="95"/>
          <w:sz w:val="21"/>
          <w:szCs w:val="21"/>
        </w:rPr>
        <w:t>除与资产相关的政府补助之外的政府补助划分为与收益相关的政府补助。对于同时包含与资产相关部</w:t>
      </w:r>
      <w:r>
        <w:rPr>
          <w:rFonts w:ascii="宋体" w:hAnsi="宋体" w:cs="宋体" w:eastAsia="宋体" w:hint="default"/>
          <w:sz w:val="21"/>
          <w:szCs w:val="21"/>
        </w:rPr>
      </w:r>
    </w:p>
    <w:p>
      <w:pPr>
        <w:pStyle w:val="BodyText"/>
        <w:spacing w:line="273" w:lineRule="auto" w:before="37"/>
        <w:ind w:right="210"/>
        <w:jc w:val="both"/>
      </w:pPr>
      <w:r>
        <w:rPr>
          <w:w w:val="95"/>
        </w:rPr>
        <w:t>分和与收益相关部分的政府补助，难以区分与资产相关或与收益相关的，整体归类为与收益相关的政府补</w:t>
      </w:r>
      <w:r>
        <w:rPr>
          <w:spacing w:val="37"/>
          <w:w w:val="95"/>
        </w:rPr>
        <w:t> </w:t>
      </w:r>
      <w:r>
        <w:rPr>
          <w:spacing w:val="37"/>
          <w:w w:val="95"/>
        </w:rPr>
      </w:r>
      <w:r>
        <w:rPr>
          <w:w w:val="95"/>
        </w:rPr>
        <w:t>助。与收益相关的政府补助，用于补偿以后期间的相关成本费用或损失的，确认为递延收益，在确认相关</w:t>
      </w:r>
      <w:r>
        <w:rPr>
          <w:spacing w:val="42"/>
          <w:w w:val="95"/>
        </w:rPr>
        <w:t> </w:t>
      </w:r>
      <w:r>
        <w:rPr>
          <w:spacing w:val="42"/>
          <w:w w:val="95"/>
        </w:rPr>
      </w:r>
      <w:r>
        <w:rPr>
          <w:w w:val="95"/>
        </w:rPr>
        <w:t>成本费用或损失的期间，计入当期损益或冲减相关成本；用于补偿已发生的相关成本费用或损失的，直接</w:t>
      </w:r>
      <w:r>
        <w:rPr>
          <w:spacing w:val="43"/>
          <w:w w:val="95"/>
        </w:rPr>
        <w:t> </w:t>
      </w:r>
      <w:r>
        <w:rPr>
          <w:spacing w:val="43"/>
          <w:w w:val="95"/>
        </w:rPr>
      </w:r>
      <w:r>
        <w:rPr/>
        <w:t>计入当期损益或冲减相关成本。</w:t>
      </w:r>
    </w:p>
    <w:p>
      <w:pPr>
        <w:pStyle w:val="BodyText"/>
        <w:spacing w:line="256" w:lineRule="auto" w:before="127"/>
        <w:ind w:right="0" w:firstLine="420"/>
        <w:jc w:val="left"/>
      </w:pPr>
      <w:r>
        <w:rPr>
          <w:w w:val="95"/>
        </w:rPr>
        <w:t>（</w:t>
      </w:r>
      <w:r>
        <w:rPr>
          <w:rFonts w:ascii="Times New Roman" w:hAnsi="Times New Roman" w:cs="Times New Roman" w:eastAsia="Times New Roman" w:hint="default"/>
          <w:w w:val="95"/>
        </w:rPr>
        <w:t>3</w:t>
      </w:r>
      <w:r>
        <w:rPr>
          <w:w w:val="95"/>
        </w:rPr>
        <w:t>）</w:t>
      </w:r>
      <w:r>
        <w:rPr>
          <w:spacing w:val="20"/>
          <w:w w:val="95"/>
        </w:rPr>
        <w:t> </w:t>
      </w:r>
      <w:r>
        <w:rPr>
          <w:w w:val="95"/>
        </w:rPr>
        <w:t>与公司日常经营活动相关的政府补助，按照经济业务实质，计入其他收益或冲减相关成本费用。</w:t>
      </w:r>
      <w:r>
        <w:rPr>
          <w:w w:val="99"/>
        </w:rPr>
        <w:t> </w:t>
      </w:r>
      <w:r>
        <w:rPr/>
        <w:t>与公司日常活动无关的政府补助，计入营业外收支。</w:t>
      </w:r>
    </w:p>
    <w:p>
      <w:pPr>
        <w:pStyle w:val="BodyText"/>
        <w:spacing w:line="240" w:lineRule="auto" w:before="142"/>
        <w:ind w:left="532" w:right="0"/>
        <w:jc w:val="left"/>
      </w:pPr>
      <w:r>
        <w:rPr/>
        <w:t>（</w:t>
      </w:r>
      <w:r>
        <w:rPr>
          <w:rFonts w:ascii="Times New Roman" w:hAnsi="Times New Roman" w:cs="Times New Roman" w:eastAsia="Times New Roman" w:hint="default"/>
        </w:rPr>
        <w:t>4</w:t>
      </w:r>
      <w:r>
        <w:rPr/>
        <w:t>）</w:t>
      </w:r>
      <w:r>
        <w:rPr>
          <w:spacing w:val="-10"/>
        </w:rPr>
        <w:t> </w:t>
      </w:r>
      <w:r>
        <w:rPr/>
        <w:t>政策性优惠贷款贴息的会计处理方法</w:t>
      </w:r>
    </w:p>
    <w:p>
      <w:pPr>
        <w:pStyle w:val="BodyText"/>
        <w:spacing w:line="256" w:lineRule="auto" w:before="141"/>
        <w:ind w:right="212" w:firstLine="420"/>
        <w:jc w:val="both"/>
      </w:pPr>
      <w:r>
        <w:rPr>
          <w:rFonts w:ascii="Times New Roman" w:hAnsi="Times New Roman" w:cs="Times New Roman" w:eastAsia="Times New Roman" w:hint="default"/>
          <w:w w:val="95"/>
        </w:rPr>
        <w:t>1)</w:t>
      </w:r>
      <w:r>
        <w:rPr>
          <w:rFonts w:ascii="Times New Roman" w:hAnsi="Times New Roman" w:cs="Times New Roman" w:eastAsia="Times New Roman" w:hint="default"/>
          <w:spacing w:val="30"/>
          <w:w w:val="95"/>
        </w:rPr>
        <w:t> </w:t>
      </w:r>
      <w:r>
        <w:rPr>
          <w:w w:val="95"/>
        </w:rPr>
        <w:t>财政将贴息资金拨付给贷款银行，由贷款银行以政策性优惠利率向公司提供贷款的，以实际收到的</w:t>
      </w:r>
      <w:r>
        <w:rPr>
          <w:w w:val="99"/>
        </w:rPr>
        <w:t> </w:t>
      </w:r>
      <w:r>
        <w:rPr/>
        <w:t>借款金额作为借款的入账价值，按照借款本金和该政策性优惠利率计算相关借款费用。</w:t>
      </w:r>
    </w:p>
    <w:p>
      <w:pPr>
        <w:pStyle w:val="BodyText"/>
        <w:spacing w:line="240" w:lineRule="auto" w:before="142"/>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财政将贴息资金直接拨付给公司的，将对应的贴息冲减相关借款费用。</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right="210" w:firstLine="420"/>
        <w:jc w:val="both"/>
      </w:pPr>
      <w:r>
        <w:rPr>
          <w:rFonts w:ascii="Times New Roman" w:hAnsi="Times New Roman" w:cs="Times New Roman" w:eastAsia="Times New Roman" w:hint="default"/>
          <w:w w:val="95"/>
        </w:rPr>
        <w:t>1.</w:t>
      </w:r>
      <w:r>
        <w:rPr>
          <w:rFonts w:ascii="Times New Roman" w:hAnsi="Times New Roman" w:cs="Times New Roman" w:eastAsia="Times New Roman" w:hint="default"/>
          <w:spacing w:val="36"/>
          <w:w w:val="95"/>
        </w:rPr>
        <w:t> </w:t>
      </w:r>
      <w:r>
        <w:rPr>
          <w:w w:val="95"/>
        </w:rPr>
        <w:t>根据资产、负债的账面价值与其计税基础之间的差额（未作为资产和负债确认的项目按照税法规定</w:t>
      </w:r>
      <w:r>
        <w:rPr>
          <w:w w:val="99"/>
        </w:rPr>
        <w:t> </w:t>
      </w:r>
      <w:r>
        <w:rPr>
          <w:w w:val="95"/>
        </w:rPr>
        <w:t>可以确定其计税基础的，该计税基础与其账面数之间的差额），按照预期收回该资产或清偿该负债期间的</w:t>
      </w:r>
      <w:r>
        <w:rPr>
          <w:spacing w:val="43"/>
          <w:w w:val="95"/>
        </w:rPr>
        <w:t> </w:t>
      </w:r>
      <w:r>
        <w:rPr>
          <w:spacing w:val="43"/>
          <w:w w:val="95"/>
        </w:rPr>
      </w:r>
      <w:r>
        <w:rPr/>
        <w:t>适用税率计算确认递延所得税资产或递延所得税负债。</w:t>
      </w:r>
    </w:p>
    <w:p>
      <w:pPr>
        <w:pStyle w:val="BodyText"/>
        <w:spacing w:line="264" w:lineRule="auto" w:before="136"/>
        <w:ind w:right="212"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spacing w:val="3"/>
        </w:rPr>
        <w:t>确认递延所得税资产以很可能取得用来抵扣可抵扣暂时性差异的应纳税所得额为限。资产负债表</w:t>
      </w:r>
      <w:r>
        <w:rPr>
          <w:w w:val="99"/>
        </w:rPr>
        <w:t> </w:t>
      </w:r>
      <w:r>
        <w:rPr>
          <w:w w:val="95"/>
        </w:rPr>
        <w:t>日，有确凿证据表明未来期间很可能获得足够的应纳税所得额用来抵扣可抵扣暂时性差异的，确认以前会</w:t>
      </w:r>
      <w:r>
        <w:rPr>
          <w:spacing w:val="40"/>
          <w:w w:val="95"/>
        </w:rPr>
        <w:t> </w:t>
      </w:r>
      <w:r>
        <w:rPr>
          <w:spacing w:val="40"/>
          <w:w w:val="95"/>
        </w:rPr>
      </w:r>
      <w:r>
        <w:rPr/>
        <w:t>计期间未确认的递延所得税资产。</w:t>
      </w:r>
    </w:p>
    <w:p>
      <w:pPr>
        <w:pStyle w:val="BodyText"/>
        <w:spacing w:line="264" w:lineRule="auto" w:before="136"/>
        <w:ind w:right="210" w:firstLine="420"/>
        <w:jc w:val="both"/>
      </w:pPr>
      <w:r>
        <w:rPr>
          <w:rFonts w:ascii="Times New Roman" w:hAnsi="Times New Roman" w:cs="Times New Roman" w:eastAsia="Times New Roman" w:hint="default"/>
          <w:w w:val="95"/>
        </w:rPr>
        <w:t>3.</w:t>
      </w:r>
      <w:r>
        <w:rPr>
          <w:rFonts w:ascii="Times New Roman" w:hAnsi="Times New Roman" w:cs="Times New Roman" w:eastAsia="Times New Roman" w:hint="default"/>
          <w:spacing w:val="45"/>
          <w:w w:val="95"/>
        </w:rPr>
        <w:t> </w:t>
      </w:r>
      <w:r>
        <w:rPr>
          <w:w w:val="95"/>
        </w:rPr>
        <w:t>资产负债表日，对递延所得税资产的账面价值进行复核，如果未来期间很可能无法获得足够的应纳</w:t>
      </w:r>
      <w:r>
        <w:rPr>
          <w:w w:val="99"/>
        </w:rPr>
        <w:t> </w:t>
      </w:r>
      <w:r>
        <w:rPr>
          <w:w w:val="95"/>
        </w:rPr>
        <w:t>税所得额用以抵扣递延所得税资产的利益，则减记递延所得税资产的账面价值。在很可能获得足够的应纳</w:t>
      </w:r>
      <w:r>
        <w:rPr>
          <w:spacing w:val="40"/>
          <w:w w:val="95"/>
        </w:rPr>
        <w:t> </w:t>
      </w:r>
      <w:r>
        <w:rPr>
          <w:spacing w:val="40"/>
          <w:w w:val="95"/>
        </w:rPr>
      </w:r>
      <w:r>
        <w:rPr/>
        <w:t>税所得额时，转回减记的金额。</w:t>
      </w:r>
    </w:p>
    <w:p>
      <w:pPr>
        <w:pStyle w:val="BodyText"/>
        <w:spacing w:line="256" w:lineRule="auto" w:before="136"/>
        <w:ind w:right="212" w:firstLine="420"/>
        <w:jc w:val="both"/>
      </w:pPr>
      <w:r>
        <w:rPr>
          <w:rFonts w:ascii="Times New Roman" w:hAnsi="Times New Roman" w:cs="Times New Roman" w:eastAsia="Times New Roman" w:hint="default"/>
          <w:w w:val="95"/>
        </w:rPr>
        <w:t>4.</w:t>
      </w:r>
      <w:r>
        <w:rPr>
          <w:rFonts w:ascii="Times New Roman" w:hAnsi="Times New Roman" w:cs="Times New Roman" w:eastAsia="Times New Roman" w:hint="default"/>
          <w:spacing w:val="43"/>
          <w:w w:val="95"/>
        </w:rPr>
        <w:t> </w:t>
      </w:r>
      <w:r>
        <w:rPr>
          <w:w w:val="95"/>
        </w:rPr>
        <w:t>公司当期所得税和递延所得税作为所得税费用或收益计入当期损益，但不包括下列情况产生的所得</w:t>
      </w:r>
      <w:r>
        <w:rPr>
          <w:w w:val="99"/>
        </w:rPr>
        <w:t> </w:t>
      </w:r>
      <w:r>
        <w:rPr/>
        <w:t>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直接在所有者权益中确认的交易或者事项。</w:t>
      </w:r>
    </w:p>
    <w:p>
      <w:pPr>
        <w:spacing w:after="0" w:line="256" w:lineRule="auto"/>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Heading3"/>
        <w:spacing w:line="506" w:lineRule="auto" w:before="34"/>
        <w:ind w:right="7514"/>
        <w:jc w:val="left"/>
        <w:rPr>
          <w:b w:val="0"/>
          <w:bCs w:val="0"/>
        </w:rPr>
      </w:pPr>
      <w:r>
        <w:rPr>
          <w:rFonts w:ascii="Times New Roman" w:hAnsi="Times New Roman" w:cs="Times New Roman" w:eastAsia="Times New Roman" w:hint="default"/>
        </w:rPr>
        <w:t>27</w:t>
      </w:r>
      <w:r>
        <w:rPr/>
        <w:t>、租赁</w:t>
      </w:r>
      <w:r>
        <w:rPr>
          <w:w w:val="99"/>
        </w:rPr>
        <w:t> </w:t>
      </w:r>
      <w:r>
        <w:rPr/>
        <w:t>经营租赁的会计处理方法</w:t>
      </w:r>
      <w:r>
        <w:rPr>
          <w:b w:val="0"/>
          <w:bCs w:val="0"/>
        </w:rPr>
      </w:r>
    </w:p>
    <w:p>
      <w:pPr>
        <w:pStyle w:val="BodyText"/>
        <w:spacing w:line="273" w:lineRule="auto" w:before="104"/>
        <w:ind w:right="0" w:firstLine="420"/>
        <w:jc w:val="left"/>
      </w:pPr>
      <w:r>
        <w:rPr>
          <w:w w:val="95"/>
        </w:rPr>
        <w:t>公司为承租人时，在租赁期内各个期间按照直线法将租金计入相关资产成本或确认为当期损益，发生</w:t>
      </w:r>
      <w:r>
        <w:rPr>
          <w:w w:val="99"/>
        </w:rPr>
        <w:t> </w:t>
      </w:r>
      <w:r>
        <w:rPr/>
        <w:t>的初始直接费用，直接计入当期损益。或有租金在实际发生时计入当期损益。</w:t>
      </w:r>
    </w:p>
    <w:p>
      <w:pPr>
        <w:pStyle w:val="BodyText"/>
        <w:spacing w:line="273" w:lineRule="auto" w:before="127"/>
        <w:ind w:right="0" w:firstLine="420"/>
        <w:jc w:val="left"/>
      </w:pPr>
      <w:r>
        <w:rPr>
          <w:w w:val="95"/>
        </w:rPr>
        <w:t>公司为出租人时，在租赁期内各个期间按照直线法将租金确认为当期损益，发生的初始直接费用，除</w:t>
      </w:r>
      <w:r>
        <w:rPr>
          <w:spacing w:val="-97"/>
          <w:w w:val="95"/>
        </w:rPr>
        <w:t> </w:t>
      </w:r>
      <w:r>
        <w:rPr>
          <w:spacing w:val="-97"/>
          <w:w w:val="95"/>
        </w:rPr>
      </w:r>
      <w:r>
        <w:rPr>
          <w:w w:val="95"/>
        </w:rPr>
        <w:t>金额较大的予以资本化并分期计入损益外，均直接计入当期损益。或有租金在实际发生时计入当期损益。</w:t>
      </w:r>
      <w:r>
        <w:rPr/>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28</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BodyText"/>
        <w:spacing w:line="357" w:lineRule="auto"/>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安全生产费</w:t>
      </w:r>
      <w:r>
        <w:rPr>
          <w:w w:val="99"/>
        </w:rPr>
        <w:t> </w:t>
      </w:r>
      <w:r>
        <w:rPr>
          <w:w w:val="95"/>
        </w:rPr>
        <w:t>公司按照财政部、国家安全生产监督管理总局联合发布的《企业安全生产费用提取和使用管理办法》</w:t>
      </w:r>
      <w:r>
        <w:rPr/>
      </w:r>
    </w:p>
    <w:p>
      <w:pPr>
        <w:pStyle w:val="BodyText"/>
        <w:spacing w:line="225" w:lineRule="exact"/>
        <w:ind w:right="0"/>
        <w:jc w:val="both"/>
      </w:pPr>
      <w:r>
        <w:rPr>
          <w:spacing w:val="-2"/>
        </w:rPr>
        <w:t>（财企〔</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16</w:t>
      </w:r>
      <w:r>
        <w:rPr>
          <w:spacing w:val="-2"/>
        </w:rPr>
        <w:t>号）的规定提取的安全生产费，计入相关产品的成本或当期损益，同时记入“专项储备”</w:t>
      </w:r>
    </w:p>
    <w:p>
      <w:pPr>
        <w:pStyle w:val="BodyText"/>
        <w:spacing w:line="273" w:lineRule="auto" w:before="21"/>
        <w:ind w:right="210"/>
        <w:jc w:val="both"/>
      </w:pPr>
      <w:r>
        <w:rPr>
          <w:w w:val="95"/>
        </w:rPr>
        <w:t>科目。使用提取的安全生产费时，属于费用性支出的，直接冲减专项储备。形成固定资产的，通过“在建</w:t>
      </w:r>
      <w:r>
        <w:rPr>
          <w:spacing w:val="43"/>
          <w:w w:val="95"/>
        </w:rPr>
        <w:t> </w:t>
      </w:r>
      <w:r>
        <w:rPr>
          <w:spacing w:val="43"/>
          <w:w w:val="95"/>
        </w:rPr>
      </w:r>
      <w:r>
        <w:rPr>
          <w:w w:val="95"/>
        </w:rPr>
        <w:t>工程”科目归集所发生的支出，待安全项目完工达到预定可使用状态时确认为固定资产；同时，按照形成</w:t>
      </w:r>
      <w:r>
        <w:rPr>
          <w:spacing w:val="44"/>
          <w:w w:val="95"/>
        </w:rPr>
        <w:t> </w:t>
      </w:r>
      <w:r>
        <w:rPr>
          <w:spacing w:val="44"/>
          <w:w w:val="95"/>
        </w:rPr>
      </w:r>
      <w:r>
        <w:rPr/>
        <w:t>固定资产的成本冲减专项储备，并确认相同金额的累计折旧，该固定资产在以后期间不再计提折旧。</w:t>
      </w:r>
    </w:p>
    <w:p>
      <w:pPr>
        <w:pStyle w:val="BodyText"/>
        <w:spacing w:line="357" w:lineRule="auto" w:before="127"/>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分部报告</w:t>
      </w:r>
      <w:r>
        <w:rPr>
          <w:w w:val="99"/>
        </w:rPr>
        <w:t> </w:t>
      </w:r>
      <w:r>
        <w:rPr>
          <w:w w:val="95"/>
        </w:rPr>
        <w:t>公司以内部组织结构、管理要求、内部报告制度等为依据确定经营分部。公司的经营分部是指同时满</w:t>
      </w:r>
      <w:r>
        <w:rPr/>
      </w:r>
    </w:p>
    <w:p>
      <w:pPr>
        <w:pStyle w:val="BodyText"/>
        <w:spacing w:line="209" w:lineRule="exact"/>
        <w:ind w:right="0"/>
        <w:jc w:val="both"/>
      </w:pPr>
      <w:r>
        <w:rPr/>
        <w:t>足下列条件的组成部分：</w:t>
      </w:r>
    </w:p>
    <w:p>
      <w:pPr>
        <w:pStyle w:val="BodyText"/>
        <w:spacing w:line="240" w:lineRule="auto" w:before="157"/>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1"/>
        </w:rPr>
        <w:t> </w:t>
      </w:r>
      <w:r>
        <w:rPr/>
        <w:t>该组成部分能够在日常活动中产生收入、发生费用；</w:t>
      </w:r>
    </w:p>
    <w:p>
      <w:pPr>
        <w:pStyle w:val="BodyText"/>
        <w:spacing w:line="240" w:lineRule="auto" w:before="141"/>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管理层能够定期评价该组成部分的经营成果，以决定向其配置资源、评价其业绩；</w:t>
      </w:r>
    </w:p>
    <w:p>
      <w:pPr>
        <w:pStyle w:val="BodyText"/>
        <w:spacing w:line="240" w:lineRule="auto" w:before="141"/>
        <w:ind w:left="532"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t>能够通过分析取得该组成部分的财务状况、经营成果和现金流量等有关会计信息。</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pStyle w:val="BodyText"/>
        <w:spacing w:line="240" w:lineRule="auto" w:before="157"/>
        <w:ind w:left="532" w:right="0"/>
        <w:jc w:val="left"/>
      </w:pPr>
      <w:r>
        <w:rPr/>
        <w:t>企业会计准则变化引起的会计政策变更</w:t>
      </w:r>
    </w:p>
    <w:p>
      <w:pPr>
        <w:pStyle w:val="BodyText"/>
        <w:spacing w:line="256" w:lineRule="auto" w:before="157"/>
        <w:ind w:right="215"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日起执行财政部制定的《企业会计准则第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w:t>
      </w:r>
      <w:r>
        <w:rPr>
          <w:w w:val="99"/>
        </w:rPr>
        <w:t> </w:t>
      </w:r>
      <w:r>
        <w:rPr>
          <w:spacing w:val="2"/>
          <w:w w:val="95"/>
        </w:rPr>
        <w:t>处置组和终止经营》，自</w:t>
      </w:r>
      <w:r>
        <w:rPr>
          <w:rFonts w:ascii="Times New Roman" w:hAnsi="Times New Roman" w:cs="Times New Roman" w:eastAsia="Times New Roman" w:hint="default"/>
          <w:spacing w:val="2"/>
          <w:w w:val="95"/>
        </w:rPr>
        <w:t>2017</w:t>
      </w:r>
      <w:r>
        <w:rPr>
          <w:spacing w:val="2"/>
          <w:w w:val="95"/>
        </w:rPr>
        <w:t>年</w:t>
      </w:r>
      <w:r>
        <w:rPr>
          <w:rFonts w:ascii="Times New Roman" w:hAnsi="Times New Roman" w:cs="Times New Roman" w:eastAsia="Times New Roman" w:hint="default"/>
          <w:spacing w:val="2"/>
          <w:w w:val="95"/>
        </w:rPr>
        <w:t>6</w:t>
      </w:r>
      <w:r>
        <w:rPr>
          <w:spacing w:val="2"/>
          <w:w w:val="95"/>
        </w:rPr>
        <w:t>月</w:t>
      </w:r>
      <w:r>
        <w:rPr>
          <w:rFonts w:ascii="Times New Roman" w:hAnsi="Times New Roman" w:cs="Times New Roman" w:eastAsia="Times New Roman" w:hint="default"/>
          <w:spacing w:val="2"/>
          <w:w w:val="95"/>
        </w:rPr>
        <w:t>12</w:t>
      </w:r>
      <w:r>
        <w:rPr>
          <w:spacing w:val="2"/>
          <w:w w:val="95"/>
        </w:rPr>
        <w:t>日起执行经修订的《企业会计准则第</w:t>
      </w:r>
      <w:r>
        <w:rPr>
          <w:rFonts w:ascii="Times New Roman" w:hAnsi="Times New Roman" w:cs="Times New Roman" w:eastAsia="Times New Roman" w:hint="default"/>
          <w:spacing w:val="2"/>
          <w:w w:val="95"/>
        </w:rPr>
        <w:t>16</w:t>
      </w:r>
      <w:r>
        <w:rPr>
          <w:spacing w:val="2"/>
          <w:w w:val="95"/>
        </w:rPr>
        <w:t>号</w:t>
      </w:r>
      <w:r>
        <w:rPr>
          <w:rFonts w:ascii="Times New Roman" w:hAnsi="Times New Roman" w:cs="Times New Roman" w:eastAsia="Times New Roman" w:hint="default"/>
          <w:spacing w:val="2"/>
          <w:w w:val="95"/>
        </w:rPr>
        <w:t>——</w:t>
      </w:r>
      <w:r>
        <w:rPr>
          <w:spacing w:val="2"/>
          <w:w w:val="95"/>
        </w:rPr>
        <w:t>政府补助》。该项会</w:t>
      </w:r>
      <w:r>
        <w:rPr>
          <w:spacing w:val="37"/>
          <w:w w:val="95"/>
        </w:rPr>
        <w:t> </w:t>
      </w:r>
      <w:r>
        <w:rPr>
          <w:spacing w:val="37"/>
          <w:w w:val="95"/>
        </w:rPr>
      </w:r>
      <w:r>
        <w:rPr/>
        <w:t>计政策变更采用未来适用法处理。</w:t>
      </w:r>
    </w:p>
    <w:p>
      <w:pPr>
        <w:pStyle w:val="BodyText"/>
        <w:spacing w:line="240" w:lineRule="auto" w:before="142"/>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本公司编制</w:t>
      </w:r>
      <w:r>
        <w:rPr>
          <w:rFonts w:ascii="Times New Roman" w:hAnsi="Times New Roman" w:cs="Times New Roman" w:eastAsia="Times New Roman" w:hint="default"/>
        </w:rPr>
        <w:t>2017</w:t>
      </w:r>
      <w:r>
        <w:rPr/>
        <w:t>年度报表执行《财政部关于修订印发一般企业财务报表格式的通知》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p>
    <w:p>
      <w:pPr>
        <w:pStyle w:val="BodyText"/>
        <w:spacing w:line="256" w:lineRule="auto" w:before="21"/>
        <w:ind w:right="207"/>
        <w:jc w:val="both"/>
      </w:pP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，将原列报于“营业外收入”和“营业外支出”的非流动资产处置利得和损失和非货币性资产交换利</w:t>
      </w:r>
      <w:r>
        <w:rPr>
          <w:w w:val="99"/>
        </w:rPr>
        <w:t> </w:t>
      </w:r>
      <w:r>
        <w:rPr>
          <w:w w:val="95"/>
        </w:rPr>
        <w:t>得和损失变更为列报于“资产处置收益”。该项会计政策变更采用追溯调整法，调减</w:t>
      </w:r>
      <w:r>
        <w:rPr>
          <w:rFonts w:ascii="Times New Roman" w:hAnsi="Times New Roman" w:cs="Times New Roman" w:eastAsia="Times New Roman" w:hint="default"/>
          <w:w w:val="95"/>
        </w:rPr>
        <w:t>2016</w:t>
      </w:r>
      <w:r>
        <w:rPr>
          <w:w w:val="95"/>
        </w:rPr>
        <w:t>年度营业外收入</w:t>
      </w:r>
      <w:r>
        <w:rPr>
          <w:spacing w:val="42"/>
          <w:w w:val="95"/>
        </w:rPr>
        <w:t> </w:t>
      </w:r>
      <w:r>
        <w:rPr>
          <w:spacing w:val="42"/>
          <w:w w:val="95"/>
        </w:rPr>
      </w:r>
      <w:r>
        <w:rPr>
          <w:rFonts w:ascii="Times New Roman" w:hAnsi="Times New Roman" w:cs="Times New Roman" w:eastAsia="Times New Roman" w:hint="default"/>
        </w:rPr>
        <w:t>58,974.36</w:t>
      </w:r>
      <w:r>
        <w:rPr/>
        <w:t>元，营业外支出</w:t>
      </w:r>
      <w:r>
        <w:rPr>
          <w:rFonts w:ascii="Times New Roman" w:hAnsi="Times New Roman" w:cs="Times New Roman" w:eastAsia="Times New Roman" w:hint="default"/>
        </w:rPr>
        <w:t>2,991.45</w:t>
      </w:r>
      <w:r>
        <w:rPr/>
        <w:t>元，调增资产处置收益</w:t>
      </w:r>
      <w:r>
        <w:rPr>
          <w:rFonts w:ascii="Times New Roman" w:hAnsi="Times New Roman" w:cs="Times New Roman" w:eastAsia="Times New Roman" w:hint="default"/>
        </w:rPr>
        <w:t>55,982.91</w:t>
      </w:r>
      <w:r>
        <w:rPr/>
        <w:t>元。</w:t>
      </w:r>
    </w:p>
    <w:p>
      <w:pPr>
        <w:spacing w:line="240" w:lineRule="auto" w:before="6"/>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8" w:footer="978" w:top="1100" w:bottom="1160" w:left="1020" w:right="920"/>
        </w:sectPr>
      </w:pPr>
    </w:p>
    <w:p>
      <w:pPr>
        <w:spacing w:line="240" w:lineRule="auto" w:before="10"/>
        <w:rPr>
          <w:rFonts w:ascii="宋体" w:hAnsi="宋体" w:cs="宋体" w:eastAsia="宋体" w:hint="default"/>
          <w:sz w:val="19"/>
          <w:szCs w:val="19"/>
        </w:rPr>
      </w:pPr>
    </w:p>
    <w:p>
      <w:pPr>
        <w:pStyle w:val="Heading2"/>
        <w:spacing w:line="240" w:lineRule="auto" w:before="26"/>
        <w:ind w:right="6774"/>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6774"/>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0"/>
        <w:ind w:left="0" w:right="221" w:firstLine="0"/>
        <w:jc w:val="right"/>
        <w:rPr>
          <w:rFonts w:ascii="宋体" w:hAnsi="宋体" w:cs="宋体" w:eastAsia="宋体" w:hint="default"/>
          <w:sz w:val="18"/>
          <w:szCs w:val="18"/>
        </w:rPr>
      </w:pPr>
      <w:r>
        <w:rPr/>
        <w:pict>
          <v:shape style="position:absolute;margin-left:56.459999pt;margin-top:-98.947281pt;width:479.2pt;height:223.7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国内增值税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1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，出口货物实行</w:t>
                        </w:r>
                        <w:r>
                          <w:rPr>
                            <w:rFonts w:ascii="Times New Roman" w:hAnsi="Times New Roman" w:cs="Times New Roman" w:eastAsia="Times New Roman" w:hint="default"/>
                            <w:sz w:val="18"/>
                            <w:szCs w:val="18"/>
                          </w:rPr>
                          <w:t>"</w:t>
                        </w:r>
                        <w:r>
                          <w:rPr>
                            <w:rFonts w:ascii="宋体" w:hAnsi="宋体" w:cs="宋体" w:eastAsia="宋体" w:hint="default"/>
                            <w:sz w:val="18"/>
                            <w:szCs w:val="18"/>
                          </w:rPr>
                          <w:t>免、抵、退</w:t>
                        </w:r>
                        <w:r>
                          <w:rPr>
                            <w:rFonts w:ascii="Times New Roman" w:hAnsi="Times New Roman" w:cs="Times New Roman" w:eastAsia="Times New Roman" w:hint="default"/>
                            <w:sz w:val="18"/>
                            <w:szCs w:val="18"/>
                          </w:rPr>
                          <w:t>"</w:t>
                        </w:r>
                        <w:r>
                          <w:rPr>
                            <w:rFonts w:ascii="宋体" w:hAnsi="宋体" w:cs="宋体" w:eastAsia="宋体" w:hint="default"/>
                            <w:sz w:val="18"/>
                            <w:szCs w:val="18"/>
                          </w:rPr>
                          <w:t>政策， 退税率为</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13%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9%</w:t>
                        </w:r>
                        <w:r>
                          <w:rPr>
                            <w:rFonts w:ascii="宋体" w:hAnsi="宋体" w:cs="宋体" w:eastAsia="宋体" w:hint="default"/>
                            <w:spacing w:val="-8"/>
                            <w:sz w:val="18"/>
                            <w:szCs w:val="18"/>
                          </w:rPr>
                          <w:t>；游戏等信息服务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国外增值税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免税、</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8.5%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w:t>
                        </w:r>
                        <w:r>
                          <w:rPr>
                            <w:rFonts w:ascii="Times New Roman" w:hAnsi="Times New Roman" w:cs="Times New Roman" w:eastAsia="Times New Roman" w:hint="default"/>
                            <w:sz w:val="18"/>
                            <w:szCs w:val="18"/>
                          </w:rPr>
                          <w:t> 16.5%</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37"/>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东胜傲来公司、每日给力、巨蟹网络公司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O7_CY</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O7_AG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O7_CN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杭州哲信、</w:t>
            </w:r>
            <w:r>
              <w:rPr>
                <w:rFonts w:ascii="Times New Roman" w:hAnsi="Times New Roman" w:cs="Times New Roman" w:eastAsia="Times New Roman" w:hint="default"/>
                <w:sz w:val="18"/>
                <w:szCs w:val="18"/>
              </w:rPr>
              <w:t>B7000_CY </w:t>
            </w:r>
            <w:r>
              <w:rPr>
                <w:rFonts w:ascii="宋体" w:hAnsi="宋体" w:cs="宋体" w:eastAsia="宋体" w:hint="default"/>
                <w:sz w:val="18"/>
                <w:szCs w:val="18"/>
              </w:rPr>
              <w:t>公司、</w:t>
            </w:r>
            <w:r>
              <w:rPr>
                <w:rFonts w:ascii="Times New Roman" w:hAnsi="Times New Roman" w:cs="Times New Roman" w:eastAsia="Times New Roman" w:hint="default"/>
                <w:sz w:val="18"/>
                <w:szCs w:val="18"/>
              </w:rPr>
              <w:t>B70_CY </w:t>
            </w:r>
            <w:r>
              <w:rPr>
                <w:rFonts w:ascii="宋体" w:hAnsi="宋体" w:cs="宋体" w:eastAsia="宋体" w:hint="default"/>
                <w:sz w:val="18"/>
                <w:szCs w:val="18"/>
              </w:rPr>
              <w:t>公司、</w:t>
            </w:r>
            <w:r>
              <w:rPr>
                <w:rFonts w:ascii="Times New Roman" w:hAnsi="Times New Roman" w:cs="Times New Roman" w:eastAsia="Times New Roman" w:hint="default"/>
                <w:sz w:val="18"/>
                <w:szCs w:val="18"/>
              </w:rPr>
              <w:t>TSL_CY</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本公司、金科日化、湖州吉昌、广州麒迹公司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金科国际、</w:t>
            </w:r>
            <w:r>
              <w:rPr>
                <w:rFonts w:ascii="Times New Roman" w:hAnsi="Times New Roman" w:cs="Times New Roman" w:eastAsia="Times New Roman" w:hint="default"/>
                <w:sz w:val="18"/>
                <w:szCs w:val="18"/>
              </w:rPr>
              <w:t>O7_HK</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公司、爱玩网络公司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O7_BRIT </w:t>
            </w:r>
            <w:r>
              <w:rPr>
                <w:rFonts w:ascii="宋体" w:hAnsi="宋体" w:cs="宋体" w:eastAsia="宋体" w:hint="default"/>
                <w:spacing w:val="-4"/>
                <w:sz w:val="18"/>
                <w:szCs w:val="18"/>
              </w:rPr>
              <w:t>公司、</w:t>
            </w:r>
            <w:r>
              <w:rPr>
                <w:rFonts w:ascii="Times New Roman" w:hAnsi="Times New Roman" w:cs="Times New Roman" w:eastAsia="Times New Roman" w:hint="default"/>
                <w:spacing w:val="-4"/>
                <w:sz w:val="18"/>
                <w:szCs w:val="18"/>
              </w:rPr>
              <w:t>B7_UK </w:t>
            </w:r>
            <w:r>
              <w:rPr>
                <w:rFonts w:ascii="宋体" w:hAnsi="宋体" w:cs="宋体" w:eastAsia="宋体" w:hint="default"/>
                <w:spacing w:val="-4"/>
                <w:sz w:val="18"/>
                <w:szCs w:val="18"/>
              </w:rPr>
              <w:t>公司、</w:t>
            </w:r>
            <w:r>
              <w:rPr>
                <w:rFonts w:ascii="Times New Roman" w:hAnsi="Times New Roman" w:cs="Times New Roman" w:eastAsia="Times New Roman" w:hint="default"/>
                <w:spacing w:val="-4"/>
                <w:sz w:val="18"/>
                <w:szCs w:val="18"/>
              </w:rPr>
              <w:t>I10_UK </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I100_UK</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公司</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E2_SLO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4"/>
        <w:rPr>
          <w:rFonts w:ascii="宋体" w:hAnsi="宋体" w:cs="宋体" w:eastAsia="宋体" w:hint="default"/>
          <w:sz w:val="19"/>
          <w:szCs w:val="19"/>
        </w:rPr>
      </w:pPr>
    </w:p>
    <w:p>
      <w:pPr>
        <w:pStyle w:val="Heading3"/>
        <w:spacing w:line="240" w:lineRule="auto" w:before="34"/>
        <w:ind w:right="0"/>
        <w:jc w:val="both"/>
        <w:rPr>
          <w:b w:val="0"/>
          <w:bCs w:val="0"/>
        </w:rPr>
      </w:pPr>
      <w:r>
        <w:rPr/>
        <w:pict>
          <v:shape style="position:absolute;margin-left:289.920013pt;margin-top:-68.566322pt;width:245.1pt;height:35.3pt;mso-position-horizontal-relative:page;mso-position-vertical-relative:paragraph;z-index:-1471000"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95.950012pt;margin-top:-68.566322pt;width:239.05pt;height:35.450pt;mso-position-horizontal-relative:page;mso-position-vertical-relative:paragraph;z-index:-1470976" coordorigin="5919,-1371" coordsize="4781,709">
            <v:shape style="position:absolute;left:5919;top:-1371;width:4781;height:709" coordorigin="5919,-1371" coordsize="4781,709" path="m5919,-1371l10700,-1371,10700,-662,5919,-662,5919,-1371xe" filled="true" fillcolor="#ffffff" stroked="false">
              <v:path arrowok="t"/>
              <v:fill type="solid"/>
            </v:shape>
            <w10:wrap type="none"/>
          </v:group>
        </w:pict>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0"/>
        <w:jc w:val="left"/>
      </w:pP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w:t>
      </w:r>
      <w:r>
        <w:rPr>
          <w:rFonts w:ascii="Times New Roman" w:hAnsi="Times New Roman" w:cs="Times New Roman" w:eastAsia="Times New Roman" w:hint="default"/>
        </w:rPr>
        <w:t> </w:t>
      </w:r>
      <w:r>
        <w:rPr>
          <w:rFonts w:ascii="Times New Roman" w:hAnsi="Times New Roman" w:cs="Times New Roman" w:eastAsia="Times New Roman" w:hint="default"/>
          <w:spacing w:val="-16"/>
        </w:rPr>
        <w:t> </w:t>
      </w:r>
      <w:r>
        <w:rPr>
          <w:spacing w:val="2"/>
          <w:w w:val="99"/>
        </w:rPr>
        <w:t>根</w:t>
      </w:r>
      <w:r>
        <w:rPr>
          <w:spacing w:val="-1"/>
          <w:w w:val="99"/>
        </w:rPr>
        <w:t>据</w:t>
      </w:r>
      <w:r>
        <w:rPr>
          <w:spacing w:val="2"/>
          <w:w w:val="99"/>
        </w:rPr>
        <w:t>财</w:t>
      </w:r>
      <w:r>
        <w:rPr>
          <w:spacing w:val="-1"/>
          <w:w w:val="99"/>
        </w:rPr>
        <w:t>政</w:t>
      </w:r>
      <w:r>
        <w:rPr>
          <w:spacing w:val="2"/>
          <w:w w:val="99"/>
        </w:rPr>
        <w:t>部</w:t>
      </w:r>
      <w:r>
        <w:rPr>
          <w:spacing w:val="-82"/>
          <w:w w:val="99"/>
        </w:rPr>
        <w:t>、</w:t>
      </w:r>
      <w:r>
        <w:rPr>
          <w:spacing w:val="2"/>
          <w:w w:val="99"/>
        </w:rPr>
        <w:t>国</w:t>
      </w:r>
      <w:r>
        <w:rPr>
          <w:spacing w:val="-1"/>
          <w:w w:val="99"/>
        </w:rPr>
        <w:t>家</w:t>
      </w:r>
      <w:r>
        <w:rPr>
          <w:spacing w:val="2"/>
          <w:w w:val="99"/>
        </w:rPr>
        <w:t>税</w:t>
      </w:r>
      <w:r>
        <w:rPr>
          <w:spacing w:val="-1"/>
          <w:w w:val="99"/>
        </w:rPr>
        <w:t>务</w:t>
      </w:r>
      <w:r>
        <w:rPr>
          <w:spacing w:val="2"/>
          <w:w w:val="99"/>
        </w:rPr>
        <w:t>总</w:t>
      </w:r>
      <w:r>
        <w:rPr>
          <w:spacing w:val="-82"/>
          <w:w w:val="99"/>
        </w:rPr>
        <w:t>局</w:t>
      </w:r>
      <w:r>
        <w:rPr>
          <w:spacing w:val="2"/>
          <w:w w:val="99"/>
        </w:rPr>
        <w:t>《关</w:t>
      </w:r>
      <w:r>
        <w:rPr>
          <w:spacing w:val="-1"/>
          <w:w w:val="99"/>
        </w:rPr>
        <w:t>于</w:t>
      </w:r>
      <w:r>
        <w:rPr>
          <w:spacing w:val="2"/>
          <w:w w:val="99"/>
        </w:rPr>
        <w:t>进</w:t>
      </w:r>
      <w:r>
        <w:rPr>
          <w:spacing w:val="-1"/>
          <w:w w:val="99"/>
        </w:rPr>
        <w:t>一</w:t>
      </w:r>
      <w:r>
        <w:rPr>
          <w:spacing w:val="2"/>
          <w:w w:val="99"/>
        </w:rPr>
        <w:t>步</w:t>
      </w:r>
      <w:r>
        <w:rPr>
          <w:spacing w:val="-1"/>
          <w:w w:val="99"/>
        </w:rPr>
        <w:t>鼓</w:t>
      </w:r>
      <w:r>
        <w:rPr>
          <w:spacing w:val="2"/>
          <w:w w:val="99"/>
        </w:rPr>
        <w:t>励</w:t>
      </w:r>
      <w:r>
        <w:rPr>
          <w:spacing w:val="-1"/>
          <w:w w:val="99"/>
        </w:rPr>
        <w:t>软</w:t>
      </w:r>
      <w:r>
        <w:rPr>
          <w:spacing w:val="2"/>
          <w:w w:val="99"/>
        </w:rPr>
        <w:t>件</w:t>
      </w:r>
      <w:r>
        <w:rPr>
          <w:spacing w:val="-1"/>
          <w:w w:val="99"/>
        </w:rPr>
        <w:t>产</w:t>
      </w:r>
      <w:r>
        <w:rPr>
          <w:spacing w:val="2"/>
          <w:w w:val="99"/>
        </w:rPr>
        <w:t>业</w:t>
      </w:r>
      <w:r>
        <w:rPr>
          <w:spacing w:val="-1"/>
          <w:w w:val="99"/>
        </w:rPr>
        <w:t>和</w:t>
      </w:r>
      <w:r>
        <w:rPr>
          <w:spacing w:val="2"/>
          <w:w w:val="99"/>
        </w:rPr>
        <w:t>集</w:t>
      </w:r>
      <w:r>
        <w:rPr>
          <w:spacing w:val="-1"/>
          <w:w w:val="99"/>
        </w:rPr>
        <w:t>成</w:t>
      </w:r>
      <w:r>
        <w:rPr>
          <w:spacing w:val="2"/>
          <w:w w:val="99"/>
        </w:rPr>
        <w:t>电</w:t>
      </w:r>
      <w:r>
        <w:rPr>
          <w:spacing w:val="-1"/>
          <w:w w:val="99"/>
        </w:rPr>
        <w:t>路</w:t>
      </w:r>
      <w:r>
        <w:rPr>
          <w:spacing w:val="2"/>
          <w:w w:val="99"/>
        </w:rPr>
        <w:t>产</w:t>
      </w:r>
      <w:r>
        <w:rPr>
          <w:spacing w:val="-1"/>
          <w:w w:val="99"/>
        </w:rPr>
        <w:t>业</w:t>
      </w:r>
      <w:r>
        <w:rPr>
          <w:spacing w:val="2"/>
          <w:w w:val="99"/>
        </w:rPr>
        <w:t>发</w:t>
      </w:r>
      <w:r>
        <w:rPr>
          <w:spacing w:val="-1"/>
          <w:w w:val="99"/>
        </w:rPr>
        <w:t>展</w:t>
      </w:r>
      <w:r>
        <w:rPr>
          <w:spacing w:val="2"/>
          <w:w w:val="99"/>
        </w:rPr>
        <w:t>企</w:t>
      </w:r>
      <w:r>
        <w:rPr>
          <w:spacing w:val="-1"/>
          <w:w w:val="99"/>
        </w:rPr>
        <w:t>业</w:t>
      </w:r>
      <w:r>
        <w:rPr>
          <w:spacing w:val="2"/>
          <w:w w:val="99"/>
        </w:rPr>
        <w:t>所</w:t>
      </w:r>
      <w:r>
        <w:rPr>
          <w:spacing w:val="-1"/>
          <w:w w:val="99"/>
        </w:rPr>
        <w:t>得</w:t>
      </w:r>
      <w:r>
        <w:rPr>
          <w:spacing w:val="2"/>
          <w:w w:val="99"/>
        </w:rPr>
        <w:t>税</w:t>
      </w:r>
      <w:r>
        <w:rPr>
          <w:spacing w:val="-1"/>
          <w:w w:val="99"/>
        </w:rPr>
        <w:t>政</w:t>
      </w:r>
      <w:r>
        <w:rPr>
          <w:spacing w:val="2"/>
          <w:w w:val="99"/>
        </w:rPr>
        <w:t>策的</w:t>
      </w:r>
      <w:r>
        <w:rPr>
          <w:spacing w:val="-1"/>
          <w:w w:val="99"/>
        </w:rPr>
        <w:t>通</w:t>
      </w:r>
      <w:r>
        <w:rPr>
          <w:w w:val="99"/>
        </w:rPr>
        <w:t>知》</w:t>
      </w:r>
      <w:r>
        <w:rPr/>
      </w:r>
    </w:p>
    <w:p>
      <w:pPr>
        <w:pStyle w:val="BodyText"/>
        <w:spacing w:line="256" w:lineRule="auto" w:before="21"/>
        <w:ind w:right="207"/>
        <w:jc w:val="both"/>
      </w:pPr>
      <w:r>
        <w:rPr>
          <w:w w:val="95"/>
        </w:rPr>
        <w:t>（财税〔</w:t>
      </w:r>
      <w:r>
        <w:rPr>
          <w:rFonts w:ascii="Times New Roman" w:hAnsi="Times New Roman" w:cs="Times New Roman" w:eastAsia="Times New Roman" w:hint="default"/>
          <w:w w:val="95"/>
        </w:rPr>
        <w:t>2012</w:t>
      </w:r>
      <w:r>
        <w:rPr>
          <w:w w:val="95"/>
        </w:rPr>
        <w:t>〕</w:t>
      </w:r>
      <w:r>
        <w:rPr>
          <w:rFonts w:ascii="Times New Roman" w:hAnsi="Times New Roman" w:cs="Times New Roman" w:eastAsia="Times New Roman" w:hint="default"/>
          <w:w w:val="95"/>
        </w:rPr>
        <w:t>27</w:t>
      </w:r>
      <w:r>
        <w:rPr>
          <w:w w:val="95"/>
        </w:rPr>
        <w:t>号文），新办软件生产企业经认定后，自开始获利年度起，第一年和第二年免征企业所</w:t>
      </w:r>
      <w:r>
        <w:rPr>
          <w:spacing w:val="44"/>
          <w:w w:val="95"/>
        </w:rPr>
        <w:t> </w:t>
      </w:r>
      <w:r>
        <w:rPr>
          <w:spacing w:val="44"/>
          <w:w w:val="95"/>
        </w:rPr>
      </w:r>
      <w:r>
        <w:rPr>
          <w:w w:val="95"/>
        </w:rPr>
        <w:t>得税，第三年至第五年减半征收企业所得税。杭州哲信于</w:t>
      </w:r>
      <w:r>
        <w:rPr>
          <w:rFonts w:ascii="Times New Roman" w:hAnsi="Times New Roman" w:cs="Times New Roman" w:eastAsia="Times New Roman" w:hint="default"/>
          <w:w w:val="95"/>
        </w:rPr>
        <w:t>2014</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日被认定为软件企业，本期为其获</w:t>
      </w:r>
      <w:r>
        <w:rPr>
          <w:spacing w:val="40"/>
          <w:w w:val="95"/>
        </w:rPr>
        <w:t> </w:t>
      </w:r>
      <w:r>
        <w:rPr>
          <w:spacing w:val="40"/>
          <w:w w:val="95"/>
        </w:rPr>
      </w:r>
      <w:r>
        <w:rPr>
          <w:w w:val="95"/>
        </w:rPr>
        <w:t>利第四年，减半按</w:t>
      </w:r>
      <w:r>
        <w:rPr>
          <w:rFonts w:ascii="Times New Roman" w:hAnsi="Times New Roman" w:cs="Times New Roman" w:eastAsia="Times New Roman" w:hint="default"/>
          <w:w w:val="95"/>
        </w:rPr>
        <w:t>12.5%</w:t>
      </w:r>
      <w:r>
        <w:rPr>
          <w:w w:val="95"/>
        </w:rPr>
        <w:t>的税率计缴企业所得税。每日给力于</w:t>
      </w:r>
      <w:r>
        <w:rPr>
          <w:rFonts w:ascii="Times New Roman" w:hAnsi="Times New Roman" w:cs="Times New Roman" w:eastAsia="Times New Roman" w:hint="default"/>
          <w:w w:val="95"/>
        </w:rPr>
        <w:t>2013</w:t>
      </w:r>
      <w:r>
        <w:rPr>
          <w:w w:val="95"/>
        </w:rPr>
        <w:t>年</w:t>
      </w:r>
      <w:r>
        <w:rPr>
          <w:rFonts w:ascii="Times New Roman" w:hAnsi="Times New Roman" w:cs="Times New Roman" w:eastAsia="Times New Roman" w:hint="default"/>
          <w:w w:val="95"/>
        </w:rPr>
        <w:t>5</w:t>
      </w:r>
      <w:r>
        <w:rPr>
          <w:w w:val="95"/>
        </w:rPr>
        <w:t>月</w:t>
      </w:r>
      <w:r>
        <w:rPr>
          <w:rFonts w:ascii="Times New Roman" w:hAnsi="Times New Roman" w:cs="Times New Roman" w:eastAsia="Times New Roman" w:hint="default"/>
          <w:w w:val="95"/>
        </w:rPr>
        <w:t>28</w:t>
      </w:r>
      <w:r>
        <w:rPr>
          <w:w w:val="95"/>
        </w:rPr>
        <w:t>日被认定为软件企业，根据杭州</w:t>
      </w:r>
      <w:r>
        <w:rPr>
          <w:spacing w:val="28"/>
          <w:w w:val="95"/>
        </w:rPr>
        <w:t> </w:t>
      </w:r>
      <w:r>
        <w:rPr>
          <w:spacing w:val="28"/>
          <w:w w:val="95"/>
        </w:rPr>
      </w:r>
      <w:r>
        <w:rPr/>
        <w:t>市西湖区国家税务局备案，本期免征企业所得税。</w:t>
      </w:r>
    </w:p>
    <w:p>
      <w:pPr>
        <w:pStyle w:val="BodyText"/>
        <w:spacing w:line="256" w:lineRule="auto" w:before="142"/>
        <w:ind w:right="10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根据财政部、国家税务总局《关于新疆喀什霍尔果斯两个特殊经济开发区企业所得税优惠政策的通</w:t>
      </w:r>
      <w:r>
        <w:rPr>
          <w:w w:val="99"/>
        </w:rPr>
        <w:t> </w:t>
      </w:r>
      <w:r>
        <w:rPr>
          <w:spacing w:val="2"/>
        </w:rPr>
        <w:t>知》（财税〔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112</w:t>
      </w:r>
      <w:r>
        <w:rPr>
          <w:spacing w:val="2"/>
        </w:rPr>
        <w:t>号文），对在新疆喀什、霍尔果斯两个特殊经济开发区内新办的属于《新疆困难</w:t>
      </w:r>
      <w:r>
        <w:rPr>
          <w:w w:val="99"/>
        </w:rPr>
        <w:t> </w:t>
      </w:r>
      <w:r>
        <w:rPr>
          <w:spacing w:val="-3"/>
        </w:rPr>
        <w:t>地区重点鼓励发展产业企业所得税优惠目录》范围内的企业，自取得第一笔生产经营收入所属纳税年度起，</w:t>
      </w:r>
    </w:p>
    <w:p>
      <w:pPr>
        <w:spacing w:after="0" w:line="256" w:lineRule="auto"/>
        <w:jc w:val="both"/>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56" w:lineRule="auto" w:before="34"/>
        <w:ind w:right="112"/>
        <w:jc w:val="both"/>
      </w:pPr>
      <w:r>
        <w:rPr>
          <w:spacing w:val="2"/>
          <w:w w:val="95"/>
        </w:rPr>
        <w:t>五年内免征企业所得税。根据霍尔果斯经济开发区国家税务局霍经国税通〔</w:t>
      </w:r>
      <w:r>
        <w:rPr>
          <w:rFonts w:ascii="Times New Roman" w:hAnsi="Times New Roman" w:cs="Times New Roman" w:eastAsia="Times New Roman" w:hint="default"/>
          <w:spacing w:val="2"/>
          <w:w w:val="95"/>
        </w:rPr>
        <w:t>2016</w:t>
      </w:r>
      <w:r>
        <w:rPr>
          <w:spacing w:val="2"/>
          <w:w w:val="95"/>
        </w:rPr>
        <w:t>〕</w:t>
      </w:r>
      <w:r>
        <w:rPr>
          <w:rFonts w:ascii="Times New Roman" w:hAnsi="Times New Roman" w:cs="Times New Roman" w:eastAsia="Times New Roman" w:hint="default"/>
          <w:spacing w:val="2"/>
          <w:w w:val="95"/>
        </w:rPr>
        <w:t>16533</w:t>
      </w:r>
      <w:r>
        <w:rPr>
          <w:spacing w:val="2"/>
          <w:w w:val="95"/>
        </w:rPr>
        <w:t>号文，东胜傲来</w:t>
      </w:r>
      <w:r>
        <w:rPr>
          <w:spacing w:val="40"/>
          <w:w w:val="95"/>
        </w:rPr>
        <w:t> </w:t>
      </w:r>
      <w:r>
        <w:rPr>
          <w:spacing w:val="40"/>
          <w:w w:val="95"/>
        </w:rPr>
      </w:r>
      <w:r>
        <w:rPr>
          <w:w w:val="95"/>
        </w:rPr>
        <w:t>公司在</w:t>
      </w:r>
      <w:r>
        <w:rPr>
          <w:rFonts w:ascii="Times New Roman" w:hAnsi="Times New Roman" w:cs="Times New Roman" w:eastAsia="Times New Roman" w:hint="default"/>
          <w:w w:val="95"/>
        </w:rPr>
        <w:t>2016</w:t>
      </w:r>
      <w:r>
        <w:rPr>
          <w:w w:val="95"/>
        </w:rPr>
        <w:t>年度取得第一笔生产经营收入，巨蟹网络公司在本期取得第一笔生产经营收入，本期予以免缴</w:t>
      </w:r>
      <w:r>
        <w:rPr>
          <w:spacing w:val="37"/>
          <w:w w:val="95"/>
        </w:rPr>
        <w:t> </w:t>
      </w:r>
      <w:r>
        <w:rPr>
          <w:spacing w:val="37"/>
          <w:w w:val="95"/>
        </w:rPr>
      </w:r>
      <w:r>
        <w:rPr/>
        <w:t>企业所得税。</w:t>
      </w:r>
    </w:p>
    <w:p>
      <w:pPr>
        <w:pStyle w:val="BodyText"/>
        <w:spacing w:line="256" w:lineRule="auto" w:before="142"/>
        <w:ind w:right="110" w:firstLine="420"/>
        <w:jc w:val="both"/>
      </w:pPr>
      <w:r>
        <w:rPr>
          <w:rFonts w:ascii="Times New Roman" w:hAnsi="Times New Roman" w:cs="Times New Roman" w:eastAsia="Times New Roman" w:hint="default"/>
          <w:spacing w:val="5"/>
          <w:w w:val="95"/>
        </w:rPr>
        <w:t>3.</w:t>
      </w:r>
      <w:r>
        <w:rPr>
          <w:spacing w:val="5"/>
          <w:w w:val="95"/>
        </w:rPr>
        <w:t>根据塞浦路斯税务法规</w:t>
      </w:r>
      <w:r>
        <w:rPr>
          <w:rFonts w:ascii="Times New Roman" w:hAnsi="Times New Roman" w:cs="Times New Roman" w:eastAsia="Times New Roman" w:hint="default"/>
          <w:spacing w:val="5"/>
          <w:w w:val="95"/>
        </w:rPr>
        <w:t>,O7_CY</w:t>
      </w:r>
      <w:r>
        <w:rPr>
          <w:spacing w:val="5"/>
          <w:w w:val="95"/>
        </w:rPr>
        <w:t>公司享受</w:t>
      </w:r>
      <w:r>
        <w:rPr>
          <w:rFonts w:ascii="Times New Roman" w:hAnsi="Times New Roman" w:cs="Times New Roman" w:eastAsia="Times New Roman" w:hint="default"/>
          <w:spacing w:val="5"/>
          <w:w w:val="95"/>
        </w:rPr>
        <w:t>IP</w:t>
      </w:r>
      <w:r>
        <w:rPr>
          <w:spacing w:val="5"/>
          <w:w w:val="95"/>
        </w:rPr>
        <w:t>盒子收入的应纳税额减免</w:t>
      </w:r>
      <w:r>
        <w:rPr>
          <w:rFonts w:ascii="Times New Roman" w:hAnsi="Times New Roman" w:cs="Times New Roman" w:eastAsia="Times New Roman" w:hint="default"/>
          <w:spacing w:val="5"/>
          <w:w w:val="95"/>
        </w:rPr>
        <w:t>80%</w:t>
      </w:r>
      <w:r>
        <w:rPr>
          <w:spacing w:val="5"/>
          <w:w w:val="95"/>
        </w:rPr>
        <w:t>计缴企业所得税的税收优</w:t>
      </w:r>
      <w:r>
        <w:rPr>
          <w:spacing w:val="-96"/>
          <w:w w:val="95"/>
        </w:rPr>
        <w:t> </w:t>
      </w:r>
      <w:r>
        <w:rPr>
          <w:spacing w:val="-96"/>
          <w:w w:val="95"/>
        </w:rPr>
      </w:r>
      <w:r>
        <w:rPr/>
        <w:t>惠，即按照</w:t>
      </w:r>
      <w:r>
        <w:rPr>
          <w:rFonts w:ascii="Times New Roman" w:hAnsi="Times New Roman" w:cs="Times New Roman" w:eastAsia="Times New Roman" w:hint="default"/>
        </w:rPr>
        <w:t>2.5%</w:t>
      </w:r>
      <w:r>
        <w:rPr/>
        <w:t>税率计缴企业所得税。</w:t>
      </w:r>
    </w:p>
    <w:p>
      <w:pPr>
        <w:pStyle w:val="BodyText"/>
        <w:spacing w:line="240" w:lineRule="auto" w:before="125"/>
        <w:ind w:left="532" w:right="0"/>
        <w:jc w:val="left"/>
      </w:pPr>
      <w:r>
        <w:rPr>
          <w:rFonts w:ascii="Times New Roman" w:hAnsi="Times New Roman" w:cs="Times New Roman" w:eastAsia="Times New Roman" w:hint="default"/>
        </w:rPr>
        <w:t>4.</w:t>
      </w:r>
      <w:r>
        <w:rPr/>
        <w:t>根据财政部、税务总局财税〔</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43</w:t>
      </w:r>
      <w:r>
        <w:rPr/>
        <w:t>号文，</w:t>
      </w:r>
      <w:r>
        <w:rPr>
          <w:rFonts w:ascii="Times New Roman" w:hAnsi="Times New Roman" w:cs="Times New Roman" w:eastAsia="Times New Roman" w:hint="default"/>
        </w:rPr>
        <w:t>O7_CN</w:t>
      </w:r>
      <w:r>
        <w:rPr/>
        <w:t>公司被认定为小型微利企业，企业所得税减按</w:t>
      </w:r>
    </w:p>
    <w:p>
      <w:pPr>
        <w:pStyle w:val="BodyText"/>
        <w:spacing w:line="240" w:lineRule="auto" w:before="21"/>
        <w:ind w:right="0"/>
        <w:jc w:val="both"/>
      </w:pPr>
      <w:r>
        <w:rPr>
          <w:rFonts w:ascii="Times New Roman" w:hAnsi="Times New Roman" w:cs="Times New Roman" w:eastAsia="Times New Roman" w:hint="default"/>
        </w:rPr>
        <w:t>50%</w:t>
      </w:r>
      <w:r>
        <w:rPr/>
        <w:t>计入应纳税所得税额，本期按</w:t>
      </w:r>
      <w:r>
        <w:rPr>
          <w:rFonts w:ascii="Times New Roman" w:hAnsi="Times New Roman" w:cs="Times New Roman" w:eastAsia="Times New Roman" w:hint="default"/>
        </w:rPr>
        <w:t>10%</w:t>
      </w:r>
      <w:r>
        <w:rPr/>
        <w:t>的税率缴纳企业所得税。</w:t>
      </w:r>
    </w:p>
    <w:p>
      <w:pPr>
        <w:pStyle w:val="BodyText"/>
        <w:spacing w:line="256" w:lineRule="auto" w:before="141"/>
        <w:ind w:right="112" w:firstLine="420"/>
        <w:jc w:val="both"/>
      </w:pPr>
      <w:r>
        <w:rPr>
          <w:rFonts w:ascii="Times New Roman" w:hAnsi="Times New Roman" w:cs="Times New Roman" w:eastAsia="Times New Roman" w:hint="default"/>
        </w:rPr>
        <w:t>5.</w:t>
      </w:r>
      <w:r>
        <w:rPr/>
        <w:t>根据浙江省高新技术企业认定管理工作领导小组国科发火﹝</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32</w:t>
      </w:r>
      <w:r>
        <w:rPr/>
        <w:t>号文，本公司被认定为高新技</w:t>
      </w:r>
      <w:r>
        <w:rPr>
          <w:w w:val="99"/>
        </w:rPr>
        <w:t> </w:t>
      </w:r>
      <w:r>
        <w:rPr/>
        <w:t>术企业，认定有效期三年，自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年。本期按</w:t>
      </w:r>
      <w:r>
        <w:rPr>
          <w:rFonts w:ascii="Times New Roman" w:hAnsi="Times New Roman" w:cs="Times New Roman" w:eastAsia="Times New Roman" w:hint="default"/>
        </w:rPr>
        <w:t>15%</w:t>
      </w:r>
      <w:r>
        <w:rPr/>
        <w:t>的税率计缴企业所得税。</w:t>
      </w:r>
    </w:p>
    <w:p>
      <w:pPr>
        <w:pStyle w:val="BodyText"/>
        <w:spacing w:line="256" w:lineRule="auto" w:before="125"/>
        <w:ind w:right="112" w:firstLine="420"/>
        <w:jc w:val="both"/>
      </w:pPr>
      <w:r>
        <w:rPr>
          <w:rFonts w:ascii="Times New Roman" w:hAnsi="Times New Roman" w:cs="Times New Roman" w:eastAsia="Times New Roman" w:hint="default"/>
        </w:rPr>
        <w:t>6.</w:t>
      </w:r>
      <w:r>
        <w:rPr/>
        <w:t>根据浙江省高新技术企业认定管理工作领导小组浙高企认﹝</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02</w:t>
      </w:r>
      <w:r>
        <w:rPr/>
        <w:t>号文，湖州吉昌通过高新技术</w:t>
      </w:r>
      <w:r>
        <w:rPr>
          <w:w w:val="99"/>
        </w:rPr>
        <w:t> </w:t>
      </w:r>
      <w:r>
        <w:rPr/>
        <w:t>企业复审，认定有效期三年，自</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年。本期按</w:t>
      </w:r>
      <w:r>
        <w:rPr>
          <w:rFonts w:ascii="Times New Roman" w:hAnsi="Times New Roman" w:cs="Times New Roman" w:eastAsia="Times New Roman" w:hint="default"/>
        </w:rPr>
        <w:t>15%</w:t>
      </w:r>
      <w:r>
        <w:rPr/>
        <w:t>的税率计缴企业所得税。</w:t>
      </w:r>
    </w:p>
    <w:p>
      <w:pPr>
        <w:pStyle w:val="BodyText"/>
        <w:spacing w:line="256" w:lineRule="auto" w:before="125"/>
        <w:ind w:right="112" w:firstLine="420"/>
        <w:jc w:val="both"/>
      </w:pPr>
      <w:r>
        <w:rPr>
          <w:rFonts w:ascii="Times New Roman" w:hAnsi="Times New Roman" w:cs="Times New Roman" w:eastAsia="Times New Roman" w:hint="default"/>
          <w:spacing w:val="-2"/>
        </w:rPr>
        <w:t>7.</w:t>
      </w:r>
      <w:r>
        <w:rPr>
          <w:spacing w:val="-2"/>
        </w:rPr>
        <w:t>根据浙江省高新技术企业认定管理工作领导小组国科火字﹝</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201</w:t>
      </w:r>
      <w:r>
        <w:rPr>
          <w:spacing w:val="-2"/>
        </w:rPr>
        <w:t>号文，金科日化公司被认定为</w:t>
      </w:r>
      <w:r>
        <w:rPr>
          <w:w w:val="99"/>
        </w:rPr>
        <w:t> </w:t>
      </w:r>
      <w:r>
        <w:rPr/>
        <w:t>高新技术企业，认定有效期为三年，自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年。本期按</w:t>
      </w:r>
      <w:r>
        <w:rPr>
          <w:rFonts w:ascii="Times New Roman" w:hAnsi="Times New Roman" w:cs="Times New Roman" w:eastAsia="Times New Roman" w:hint="default"/>
        </w:rPr>
        <w:t>15%</w:t>
      </w:r>
      <w:r>
        <w:rPr/>
        <w:t>的税率计缴企业所得税。</w:t>
      </w:r>
    </w:p>
    <w:p>
      <w:pPr>
        <w:pStyle w:val="BodyText"/>
        <w:spacing w:line="264" w:lineRule="auto" w:before="125"/>
        <w:ind w:right="110" w:firstLine="420"/>
        <w:jc w:val="both"/>
      </w:pPr>
      <w:r>
        <w:rPr>
          <w:rFonts w:ascii="Times New Roman" w:hAnsi="Times New Roman" w:cs="Times New Roman" w:eastAsia="Times New Roman" w:hint="default"/>
        </w:rPr>
        <w:t>8.</w:t>
      </w:r>
      <w:r>
        <w:rPr/>
        <w:t>根据全国高新技术企业认定管理工作领导小组办公室</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日发布的《关于公示广东省</w:t>
      </w:r>
      <w:r>
        <w:rPr>
          <w:rFonts w:ascii="Times New Roman" w:hAnsi="Times New Roman" w:cs="Times New Roman" w:eastAsia="Times New Roman" w:hint="default"/>
        </w:rPr>
        <w:t>2017</w:t>
      </w:r>
      <w:r>
        <w:rPr>
          <w:rFonts w:ascii="Times New Roman" w:hAnsi="Times New Roman" w:cs="Times New Roman" w:eastAsia="Times New Roman" w:hint="default"/>
          <w:w w:val="99"/>
        </w:rPr>
        <w:t> </w:t>
      </w:r>
      <w:r>
        <w:rPr>
          <w:w w:val="95"/>
        </w:rPr>
        <w:t>年第二批拟认定高新技术企业名单的通知》，广州麒迹公司被认定为高新技术企业，认定有效期三年，自</w:t>
      </w:r>
      <w:r>
        <w:rPr>
          <w:spacing w:val="42"/>
          <w:w w:val="95"/>
        </w:rPr>
        <w:t> </w:t>
      </w:r>
      <w:r>
        <w:rPr>
          <w:spacing w:val="42"/>
          <w:w w:val="95"/>
        </w:rPr>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年。本期按</w:t>
      </w:r>
      <w:r>
        <w:rPr>
          <w:rFonts w:ascii="Times New Roman" w:hAnsi="Times New Roman" w:cs="Times New Roman" w:eastAsia="Times New Roman" w:hint="default"/>
        </w:rPr>
        <w:t>15%</w:t>
      </w:r>
      <w:r>
        <w:rPr/>
        <w:t>的税率计缴企业所得税。</w:t>
      </w:r>
    </w:p>
    <w:p>
      <w:pPr>
        <w:spacing w:line="240" w:lineRule="auto" w:before="0"/>
        <w:rPr>
          <w:rFonts w:ascii="宋体" w:hAnsi="宋体" w:cs="宋体" w:eastAsia="宋体" w:hint="default"/>
          <w:sz w:val="21"/>
          <w:szCs w:val="21"/>
        </w:rPr>
      </w:pPr>
    </w:p>
    <w:p>
      <w:pPr>
        <w:pStyle w:val="Heading2"/>
        <w:spacing w:line="240" w:lineRule="auto"/>
        <w:ind w:right="0"/>
        <w:jc w:val="both"/>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52,227.36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1,194,807,935.24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1,247,351,875.04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19,630,382.97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37,636,670.00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1,214,485,331.14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1,285,040,772.40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218,418,693.82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20,830,522.67</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1"/>
        <w:ind w:right="0" w:firstLine="420"/>
        <w:jc w:val="left"/>
      </w:pPr>
      <w:r>
        <w:rPr>
          <w:w w:val="95"/>
        </w:rPr>
        <w:t>期末银行存款中有</w:t>
      </w:r>
      <w:r>
        <w:rPr>
          <w:rFonts w:ascii="Times New Roman" w:hAnsi="Times New Roman" w:cs="Times New Roman" w:eastAsia="Times New Roman" w:hint="default"/>
          <w:w w:val="95"/>
        </w:rPr>
        <w:t>23,548,860.00</w:t>
      </w:r>
      <w:r>
        <w:rPr>
          <w:w w:val="95"/>
        </w:rPr>
        <w:t>元定期存单质押用于开具银行承兑汇票和信用证，有</w:t>
      </w:r>
      <w:r>
        <w:rPr>
          <w:rFonts w:ascii="Times New Roman" w:hAnsi="Times New Roman" w:cs="Times New Roman" w:eastAsia="Times New Roman" w:hint="default"/>
          <w:w w:val="95"/>
        </w:rPr>
        <w:t>7,185,301.74</w:t>
      </w:r>
      <w:r>
        <w:rPr>
          <w:w w:val="95"/>
        </w:rPr>
        <w:t>元被</w:t>
      </w:r>
      <w:r>
        <w:rPr>
          <w:w w:val="99"/>
        </w:rPr>
        <w:t> </w:t>
      </w:r>
      <w:r>
        <w:rPr/>
        <w:t>湖州市吴兴区人民法院冻结；其他货币资金中有</w:t>
      </w:r>
      <w:r>
        <w:rPr>
          <w:rFonts w:ascii="Times New Roman" w:hAnsi="Times New Roman" w:cs="Times New Roman" w:eastAsia="Times New Roman" w:hint="default"/>
        </w:rPr>
        <w:t>18,529,038.00</w:t>
      </w:r>
      <w:r>
        <w:rPr/>
        <w:t>元系银行承兑汇票保证金和信用证保证金。</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6,865,801.62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23,260,871.04</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6,865,801.62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23,260,871.04</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20,597,404.86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20,597,404.86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2"/>
        <w:ind w:right="110" w:firstLine="420"/>
        <w:jc w:val="right"/>
      </w:pPr>
      <w:r>
        <w:rPr>
          <w:spacing w:val="-1"/>
          <w:w w:val="95"/>
        </w:rPr>
        <w:t>银行承兑汇票的承兑人是商业银行，由于商业银行具有较高的信用，银行承兑汇票到期不获支付的可</w:t>
      </w:r>
      <w:r>
        <w:rPr>
          <w:spacing w:val="-92"/>
          <w:w w:val="95"/>
        </w:rPr>
        <w:t> </w:t>
      </w:r>
      <w:r>
        <w:rPr>
          <w:spacing w:val="-92"/>
          <w:w w:val="95"/>
        </w:rPr>
      </w:r>
      <w:r>
        <w:rPr>
          <w:w w:val="95"/>
        </w:rPr>
        <w:t>能性较低，故本公司将已背书或贴现的银行承兑汇票予以终止确认。但如果该等票据到期不获支付，依据</w:t>
      </w:r>
      <w:r>
        <w:rPr/>
      </w:r>
    </w:p>
    <w:p>
      <w:pPr>
        <w:pStyle w:val="BodyText"/>
        <w:spacing w:line="240" w:lineRule="auto" w:before="7"/>
        <w:ind w:right="0"/>
        <w:jc w:val="left"/>
      </w:pPr>
      <w:r>
        <w:rPr/>
        <w:t>《票据法》之规定，公司仍将对持票人承担连带责任。</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643,438,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886.97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35,230,6</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92.72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608,208,1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286,176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,830.66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15,240,31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270,936,51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9.10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7" w:right="0"/>
              <w:jc w:val="center"/>
              <w:rPr>
                <w:rFonts w:ascii="Times New Roman" w:hAnsi="Times New Roman" w:cs="Times New Roman" w:eastAsia="Times New Roman" w:hint="default"/>
                <w:sz w:val="18"/>
                <w:szCs w:val="18"/>
              </w:rPr>
            </w:pPr>
            <w:r>
              <w:rPr>
                <w:rFonts w:ascii="Times New Roman"/>
                <w:sz w:val="18"/>
              </w:rPr>
              <w:t>643,438,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886.97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8" w:right="0"/>
              <w:jc w:val="left"/>
              <w:rPr>
                <w:rFonts w:ascii="Times New Roman" w:hAnsi="Times New Roman" w:cs="Times New Roman" w:eastAsia="Times New Roman" w:hint="default"/>
                <w:sz w:val="18"/>
                <w:szCs w:val="18"/>
              </w:rPr>
            </w:pPr>
            <w:r>
              <w:rPr>
                <w:rFonts w:ascii="Times New Roman"/>
                <w:sz w:val="18"/>
              </w:rPr>
              <w:t>35,230,6</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92.72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 w:right="0"/>
              <w:jc w:val="left"/>
              <w:rPr>
                <w:rFonts w:ascii="Times New Roman" w:hAnsi="Times New Roman" w:cs="Times New Roman" w:eastAsia="Times New Roman" w:hint="default"/>
                <w:sz w:val="18"/>
                <w:szCs w:val="18"/>
              </w:rPr>
            </w:pPr>
            <w:r>
              <w:rPr>
                <w:rFonts w:ascii="Times New Roman"/>
                <w:sz w:val="18"/>
              </w:rPr>
              <w:t>608,208,1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94.25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 w:right="0"/>
              <w:jc w:val="left"/>
              <w:rPr>
                <w:rFonts w:ascii="Times New Roman" w:hAnsi="Times New Roman" w:cs="Times New Roman" w:eastAsia="Times New Roman" w:hint="default"/>
                <w:sz w:val="18"/>
                <w:szCs w:val="18"/>
              </w:rPr>
            </w:pPr>
            <w:r>
              <w:rPr>
                <w:rFonts w:ascii="Times New Roman"/>
                <w:sz w:val="18"/>
              </w:rPr>
              <w:t>286,176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,830.66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left"/>
              <w:rPr>
                <w:rFonts w:ascii="Times New Roman" w:hAnsi="Times New Roman" w:cs="Times New Roman" w:eastAsia="Times New Roman" w:hint="default"/>
                <w:sz w:val="18"/>
                <w:szCs w:val="18"/>
              </w:rPr>
            </w:pPr>
            <w:r>
              <w:rPr>
                <w:rFonts w:ascii="Times New Roman"/>
                <w:sz w:val="18"/>
              </w:rPr>
              <w:t>15,240,31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8" w:right="0"/>
              <w:jc w:val="left"/>
              <w:rPr>
                <w:rFonts w:ascii="Times New Roman" w:hAnsi="Times New Roman" w:cs="Times New Roman" w:eastAsia="Times New Roman" w:hint="default"/>
                <w:sz w:val="18"/>
                <w:szCs w:val="18"/>
              </w:rPr>
            </w:pPr>
            <w:r>
              <w:rPr>
                <w:rFonts w:ascii="Times New Roman"/>
                <w:sz w:val="18"/>
              </w:rPr>
              <w:t>270,936,51</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9.10</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before="49"/>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7"/>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组合中，按账龄分析法计提坏账准备的应收账款：</w:t>
      </w:r>
    </w:p>
    <w:p>
      <w:pPr>
        <w:spacing w:before="39"/>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460" w:bottom="280" w:left="1020" w:right="1020"/>
          <w:cols w:num="2" w:equalWidth="0">
            <w:col w:w="4253" w:space="4576"/>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619,599,358.24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30,979,967.91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18,046,595.60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1,804,659.56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4,781,239.83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1,434,371.95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46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1,011,693.30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1,011,693.30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643,438,886.97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35,230,692.72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5.48%</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本期计提坏账准备金额 </w:t>
      </w:r>
      <w:r>
        <w:rPr>
          <w:rFonts w:ascii="Times New Roman" w:hAnsi="Times New Roman" w:cs="Times New Roman" w:eastAsia="Times New Roman" w:hint="default"/>
          <w:sz w:val="18"/>
          <w:szCs w:val="18"/>
        </w:rPr>
        <w:t>10,859,907.64 </w:t>
      </w:r>
      <w:r>
        <w:rPr>
          <w:rFonts w:ascii="宋体" w:hAnsi="宋体" w:cs="宋体" w:eastAsia="宋体" w:hint="default"/>
          <w:spacing w:val="2"/>
          <w:sz w:val="18"/>
          <w:szCs w:val="18"/>
        </w:rPr>
        <w:t>元，因非同一控制企业合并增加合并范围，相应转入应收账款坏账准备</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9,130,473.52</w:t>
      </w:r>
    </w:p>
    <w:p>
      <w:pPr>
        <w:spacing w:before="63"/>
        <w:ind w:left="112" w:right="0" w:firstLine="0"/>
        <w:jc w:val="left"/>
        <w:rPr>
          <w:rFonts w:ascii="宋体" w:hAnsi="宋体" w:cs="宋体" w:eastAsia="宋体" w:hint="default"/>
          <w:sz w:val="18"/>
          <w:szCs w:val="18"/>
        </w:rPr>
      </w:pP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参照披露</w:t>
      </w:r>
    </w:p>
    <w:p>
      <w:pPr>
        <w:spacing w:before="25"/>
        <w:ind w:left="112" w:right="6774" w:firstLine="0"/>
        <w:jc w:val="left"/>
        <w:rPr>
          <w:rFonts w:ascii="宋体" w:hAnsi="宋体" w:cs="宋体" w:eastAsia="宋体" w:hint="default"/>
          <w:sz w:val="18"/>
          <w:szCs w:val="18"/>
        </w:rPr>
      </w:pPr>
      <w:r>
        <w:rPr>
          <w:rFonts w:ascii="宋体" w:hAnsi="宋体" w:cs="宋体" w:eastAsia="宋体" w:hint="default"/>
          <w:sz w:val="18"/>
          <w:szCs w:val="18"/>
        </w:rPr>
        <w:t>互联网游戏业</w:t>
      </w:r>
    </w:p>
    <w:p>
      <w:pPr>
        <w:pStyle w:val="BodyText"/>
        <w:spacing w:line="240" w:lineRule="auto" w:before="92"/>
        <w:ind w:left="532" w:right="0"/>
        <w:jc w:val="left"/>
      </w:pPr>
      <w:r>
        <w:rPr>
          <w:spacing w:val="2"/>
          <w:w w:val="99"/>
        </w:rPr>
        <w:t>期</w:t>
      </w:r>
      <w:r>
        <w:rPr>
          <w:spacing w:val="-1"/>
          <w:w w:val="99"/>
        </w:rPr>
        <w:t>末</w:t>
      </w:r>
      <w:r>
        <w:rPr>
          <w:spacing w:val="2"/>
          <w:w w:val="99"/>
        </w:rPr>
        <w:t>余</w:t>
      </w:r>
      <w:r>
        <w:rPr>
          <w:spacing w:val="-1"/>
          <w:w w:val="99"/>
        </w:rPr>
        <w:t>额</w:t>
      </w:r>
      <w:r>
        <w:rPr>
          <w:w w:val="99"/>
        </w:rPr>
        <w:t>前</w:t>
      </w:r>
      <w:r>
        <w:rPr>
          <w:spacing w:val="-58"/>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9"/>
        </w:rPr>
        <w:t> </w:t>
      </w:r>
      <w:r>
        <w:rPr>
          <w:spacing w:val="2"/>
          <w:w w:val="99"/>
        </w:rPr>
        <w:t>名</w:t>
      </w:r>
      <w:r>
        <w:rPr>
          <w:spacing w:val="-1"/>
          <w:w w:val="99"/>
        </w:rPr>
        <w:t>的</w:t>
      </w:r>
      <w:r>
        <w:rPr>
          <w:spacing w:val="2"/>
          <w:w w:val="99"/>
        </w:rPr>
        <w:t>应</w:t>
      </w:r>
      <w:r>
        <w:rPr>
          <w:spacing w:val="-1"/>
          <w:w w:val="99"/>
        </w:rPr>
        <w:t>收</w:t>
      </w:r>
      <w:r>
        <w:rPr>
          <w:spacing w:val="2"/>
          <w:w w:val="99"/>
        </w:rPr>
        <w:t>账</w:t>
      </w:r>
      <w:r>
        <w:rPr>
          <w:spacing w:val="-1"/>
          <w:w w:val="99"/>
        </w:rPr>
        <w:t>款</w:t>
      </w:r>
      <w:r>
        <w:rPr>
          <w:spacing w:val="2"/>
          <w:w w:val="99"/>
        </w:rPr>
        <w:t>合计</w:t>
      </w:r>
      <w:r>
        <w:rPr>
          <w:spacing w:val="-1"/>
          <w:w w:val="99"/>
        </w:rPr>
        <w:t>数</w:t>
      </w:r>
      <w:r>
        <w:rPr>
          <w:w w:val="99"/>
        </w:rPr>
        <w:t>为</w:t>
      </w:r>
      <w:r>
        <w:rPr>
          <w:spacing w:val="-60"/>
        </w:rPr>
        <w:t> </w:t>
      </w:r>
      <w:r>
        <w:rPr>
          <w:rFonts w:ascii="Times New Roman" w:hAnsi="Times New Roman" w:cs="Times New Roman" w:eastAsia="Times New Roman" w:hint="default"/>
          <w:spacing w:val="1"/>
          <w:w w:val="99"/>
        </w:rPr>
        <w:t>186</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6</w:t>
      </w:r>
      <w:r>
        <w:rPr>
          <w:rFonts w:ascii="Times New Roman" w:hAnsi="Times New Roman" w:cs="Times New Roman" w:eastAsia="Times New Roman" w:hint="default"/>
          <w:spacing w:val="1"/>
          <w:w w:val="99"/>
        </w:rPr>
        <w:t>66</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spacing w:val="1"/>
          <w:w w:val="99"/>
        </w:rPr>
        <w:t>58</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4</w:t>
      </w:r>
      <w:r>
        <w:rPr>
          <w:rFonts w:ascii="Times New Roman" w:hAnsi="Times New Roman" w:cs="Times New Roman" w:eastAsia="Times New Roman" w:hint="default"/>
          <w:spacing w:val="-9"/>
        </w:rPr>
        <w:t> </w:t>
      </w:r>
      <w:r>
        <w:rPr>
          <w:spacing w:val="-1"/>
          <w:w w:val="99"/>
        </w:rPr>
        <w:t>元</w:t>
      </w:r>
      <w:r>
        <w:rPr>
          <w:spacing w:val="-104"/>
          <w:w w:val="99"/>
        </w:rPr>
        <w:t>，</w:t>
      </w:r>
      <w:r>
        <w:rPr>
          <w:spacing w:val="2"/>
          <w:w w:val="99"/>
        </w:rPr>
        <w:t>占</w:t>
      </w:r>
      <w:r>
        <w:rPr>
          <w:spacing w:val="-1"/>
          <w:w w:val="99"/>
        </w:rPr>
        <w:t>应</w:t>
      </w:r>
      <w:r>
        <w:rPr>
          <w:spacing w:val="2"/>
          <w:w w:val="99"/>
        </w:rPr>
        <w:t>收</w:t>
      </w:r>
      <w:r>
        <w:rPr>
          <w:spacing w:val="-1"/>
          <w:w w:val="99"/>
        </w:rPr>
        <w:t>账</w:t>
      </w:r>
      <w:r>
        <w:rPr>
          <w:spacing w:val="2"/>
          <w:w w:val="99"/>
        </w:rPr>
        <w:t>款</w:t>
      </w:r>
      <w:r>
        <w:rPr>
          <w:spacing w:val="-1"/>
          <w:w w:val="99"/>
        </w:rPr>
        <w:t>期</w:t>
      </w:r>
      <w:r>
        <w:rPr>
          <w:spacing w:val="2"/>
          <w:w w:val="99"/>
        </w:rPr>
        <w:t>末余</w:t>
      </w:r>
      <w:r>
        <w:rPr>
          <w:spacing w:val="-1"/>
          <w:w w:val="99"/>
        </w:rPr>
        <w:t>额</w:t>
      </w:r>
      <w:r>
        <w:rPr>
          <w:spacing w:val="2"/>
          <w:w w:val="99"/>
        </w:rPr>
        <w:t>合</w:t>
      </w:r>
      <w:r>
        <w:rPr>
          <w:spacing w:val="-1"/>
          <w:w w:val="99"/>
        </w:rPr>
        <w:t>计</w:t>
      </w:r>
      <w:r>
        <w:rPr>
          <w:spacing w:val="2"/>
          <w:w w:val="99"/>
        </w:rPr>
        <w:t>数</w:t>
      </w:r>
      <w:r>
        <w:rPr>
          <w:spacing w:val="-1"/>
          <w:w w:val="99"/>
        </w:rPr>
        <w:t>的</w:t>
      </w:r>
      <w:r>
        <w:rPr>
          <w:spacing w:val="2"/>
          <w:w w:val="99"/>
        </w:rPr>
        <w:t>比例</w:t>
      </w:r>
      <w:r>
        <w:rPr>
          <w:w w:val="99"/>
        </w:rPr>
        <w:t>为</w:t>
      </w:r>
      <w:r>
        <w:rPr>
          <w:spacing w:val="-60"/>
        </w:rPr>
        <w:t> </w:t>
      </w:r>
      <w:r>
        <w:rPr>
          <w:rFonts w:ascii="Times New Roman" w:hAnsi="Times New Roman" w:cs="Times New Roman" w:eastAsia="Times New Roman" w:hint="default"/>
          <w:spacing w:val="1"/>
          <w:w w:val="99"/>
        </w:rPr>
        <w:t>29</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spacing w:val="1"/>
          <w:w w:val="99"/>
        </w:rPr>
        <w:t>%</w:t>
      </w:r>
      <w:r>
        <w:rPr>
          <w:w w:val="99"/>
        </w:rPr>
        <w:t>，</w:t>
      </w:r>
      <w:r>
        <w:rPr/>
      </w:r>
    </w:p>
    <w:p>
      <w:pPr>
        <w:pStyle w:val="BodyText"/>
        <w:spacing w:line="240" w:lineRule="auto" w:before="21"/>
        <w:ind w:right="0"/>
        <w:jc w:val="left"/>
      </w:pPr>
      <w:r>
        <w:rPr/>
        <w:t>相应计提的坏账准备合计数为</w:t>
      </w:r>
      <w:r>
        <w:rPr>
          <w:spacing w:val="-57"/>
        </w:rPr>
        <w:t> </w:t>
      </w:r>
      <w:r>
        <w:rPr>
          <w:rFonts w:ascii="Times New Roman" w:hAnsi="Times New Roman" w:cs="Times New Roman" w:eastAsia="Times New Roman" w:hint="default"/>
        </w:rPr>
        <w:t>9,333,307.90</w:t>
      </w:r>
      <w:r>
        <w:rPr>
          <w:rFonts w:ascii="Times New Roman" w:hAnsi="Times New Roman" w:cs="Times New Roman" w:eastAsia="Times New Roman" w:hint="default"/>
          <w:spacing w:val="-8"/>
        </w:rPr>
        <w:t> </w:t>
      </w:r>
      <w:r>
        <w:rPr/>
        <w:t>元。</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6"/>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6774"/>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6774"/>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52,985,061.12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4,152,683.60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396,230.73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1,013,075.51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11,308.10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70,770.53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60,610.00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54,928.00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53,453,209.95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5,291,457.64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after="0"/>
        <w:jc w:val="left"/>
        <w:rPr>
          <w:rFonts w:ascii="宋体" w:hAnsi="宋体" w:cs="宋体" w:eastAsia="宋体" w:hint="default"/>
          <w:sz w:val="18"/>
          <w:szCs w:val="18"/>
        </w:rPr>
        <w:sectPr>
          <w:pgSz w:w="11910" w:h="16840"/>
          <w:pgMar w:header="878" w:footer="978" w:top="1100" w:bottom="1160" w:left="1020" w:right="920"/>
        </w:sectPr>
      </w:pPr>
    </w:p>
    <w:p>
      <w:pPr>
        <w:spacing w:line="240" w:lineRule="auto" w:before="1"/>
        <w:rPr>
          <w:rFonts w:ascii="宋体" w:hAnsi="宋体" w:cs="宋体" w:eastAsia="宋体" w:hint="default"/>
          <w:sz w:val="22"/>
          <w:szCs w:val="22"/>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506" w:lineRule="auto" w:before="0"/>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w w:val="95"/>
          <w:sz w:val="21"/>
          <w:szCs w:val="21"/>
        </w:rPr>
        <w:t>期末余额前</w:t>
      </w:r>
      <w:r>
        <w:rPr>
          <w:rFonts w:ascii="Times New Roman" w:hAnsi="Times New Roman" w:cs="Times New Roman" w:eastAsia="Times New Roman" w:hint="default"/>
          <w:w w:val="95"/>
          <w:sz w:val="21"/>
          <w:szCs w:val="21"/>
        </w:rPr>
        <w:t>5</w:t>
      </w:r>
      <w:r>
        <w:rPr>
          <w:rFonts w:ascii="宋体" w:hAnsi="宋体" w:cs="宋体" w:eastAsia="宋体" w:hint="default"/>
          <w:w w:val="95"/>
          <w:sz w:val="21"/>
          <w:szCs w:val="21"/>
        </w:rPr>
        <w:t>名的预付款项合计数为</w:t>
      </w:r>
      <w:r>
        <w:rPr>
          <w:rFonts w:ascii="Times New Roman" w:hAnsi="Times New Roman" w:cs="Times New Roman" w:eastAsia="Times New Roman" w:hint="default"/>
          <w:w w:val="95"/>
          <w:sz w:val="21"/>
          <w:szCs w:val="21"/>
        </w:rPr>
        <w:t>41,721,640.68</w:t>
      </w:r>
      <w:r>
        <w:rPr>
          <w:rFonts w:ascii="宋体" w:hAnsi="宋体" w:cs="宋体" w:eastAsia="宋体" w:hint="default"/>
          <w:w w:val="95"/>
          <w:sz w:val="21"/>
          <w:szCs w:val="21"/>
        </w:rPr>
        <w:t>元，占预付款项期末余额合计数的比例为</w:t>
      </w:r>
      <w:r>
        <w:rPr>
          <w:rFonts w:ascii="Times New Roman" w:hAnsi="Times New Roman" w:cs="Times New Roman" w:eastAsia="Times New Roman" w:hint="default"/>
          <w:w w:val="95"/>
          <w:sz w:val="21"/>
          <w:szCs w:val="21"/>
        </w:rPr>
        <w:t>78.05%</w:t>
      </w:r>
      <w:r>
        <w:rPr>
          <w:rFonts w:ascii="宋体" w:hAnsi="宋体" w:cs="宋体" w:eastAsia="宋体" w:hint="default"/>
          <w:w w:val="95"/>
          <w:sz w:val="21"/>
          <w:szCs w:val="21"/>
        </w:rPr>
        <w:t>。</w:t>
      </w:r>
      <w:r>
        <w:rPr>
          <w:rFonts w:ascii="宋体" w:hAnsi="宋体" w:cs="宋体" w:eastAsia="宋体" w:hint="default"/>
          <w:sz w:val="21"/>
          <w:szCs w:val="21"/>
        </w:rPr>
      </w:r>
    </w:p>
    <w:p>
      <w:pPr>
        <w:pStyle w:val="Heading3"/>
        <w:spacing w:line="240" w:lineRule="auto" w:before="65"/>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169,960.80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169,960.80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84,872,3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10.83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4,584,04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80,288,26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10,492,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106.73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591,358.5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9,900,748.1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84,872,3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10.83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4,584,04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80,288,26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10,492,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106.73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591,358.5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9,900,748.1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组合中，按账龄分析法计提坏账准备的其他应收款：</w:t>
      </w:r>
    </w:p>
    <w:p>
      <w:pPr>
        <w:spacing w:before="43"/>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460" w:bottom="280" w:left="1020" w:right="1020"/>
          <w:cols w:num="2" w:equalWidth="0">
            <w:col w:w="4433" w:space="439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0"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46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82,848,310.27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4,142,415.51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1,666,472.86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166,647.29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117,924.88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35,377.46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239,602.82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239,602.82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84,872,310.83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4,584,043.08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5.40%</w:t>
            </w:r>
          </w:p>
        </w:tc>
      </w:tr>
    </w:tbl>
    <w:p>
      <w:pPr>
        <w:spacing w:line="360" w:lineRule="auto" w:before="50"/>
        <w:ind w:left="11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7"/>
        <w:ind w:left="11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组合中，采用其他方法计提坏账准备的其他应收款：</w:t>
      </w:r>
    </w:p>
    <w:p>
      <w:pPr>
        <w:spacing w:before="4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3,705,902.92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元，因非同一控制企业合并增加合并范围，相应转入其他应收款坏账准备</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286,781.58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w:t>
      </w:r>
    </w:p>
    <w:p>
      <w:pPr>
        <w:spacing w:before="101"/>
        <w:ind w:left="112" w:right="0" w:firstLine="0"/>
        <w:jc w:val="left"/>
        <w:rPr>
          <w:rFonts w:ascii="宋体" w:hAnsi="宋体" w:cs="宋体" w:eastAsia="宋体" w:hint="default"/>
          <w:sz w:val="18"/>
          <w:szCs w:val="18"/>
        </w:rPr>
      </w:pPr>
      <w:r>
        <w:rPr>
          <w:rFonts w:ascii="宋体" w:hAnsi="宋体" w:cs="宋体" w:eastAsia="宋体" w:hint="default"/>
          <w:sz w:val="18"/>
          <w:szCs w:val="18"/>
        </w:rPr>
        <w:t>；本期收回或转回坏账准备金额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11,133,189.39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1,013,482.98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10,056,372.36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7,849,495.87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承销费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5,108,514.20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689,091.41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1,589,980.86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1,669,143.47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39,147.02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84,872,310.83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10,492,106.73</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71"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7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绍兴上虞珠峰投资 </w:t>
            </w:r>
            <w:r>
              <w:rPr>
                <w:rFonts w:ascii="宋体" w:hAnsi="宋体" w:cs="宋体" w:eastAsia="宋体" w:hint="default"/>
                <w:spacing w:val="-10"/>
                <w:sz w:val="18"/>
                <w:szCs w:val="18"/>
              </w:rPr>
              <w:t>管理合伙企业（有限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国家税务局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10,056,372.36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502,818.62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海通证券股份有限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承销费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镇江经济技术开发 区土地储备中心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吉化北方化学工业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5,108,514.20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255,425.71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76,894,886.56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3,844,744.33</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spacing w:line="357" w:lineRule="auto" w:before="0"/>
        <w:ind w:left="112" w:right="6494"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32,334,741.71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32,334,741.71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21,188,134.88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21,188,134.88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17,574,131.21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17,574,131.21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18,973,221.41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18,973,221.41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22,882,037.97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22,882,037.97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19,098,133.17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105,872.25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18,992,260.92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72,790,910.89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72,790,910.89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59,259,489.46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105,872.25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59,153,617.21</w:t>
            </w:r>
          </w:p>
        </w:tc>
      </w:tr>
    </w:tbl>
    <w:p>
      <w:pPr>
        <w:spacing w:line="340" w:lineRule="auto" w:before="50"/>
        <w:ind w:left="112" w:right="73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是</w:t>
      </w:r>
    </w:p>
    <w:p>
      <w:pPr>
        <w:spacing w:after="0" w:line="3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
        <w:rPr>
          <w:rFonts w:ascii="宋体" w:hAnsi="宋体" w:cs="宋体" w:eastAsia="宋体" w:hint="default"/>
          <w:sz w:val="22"/>
          <w:szCs w:val="22"/>
        </w:rPr>
      </w:pPr>
    </w:p>
    <w:p>
      <w:pPr>
        <w:spacing w:line="357" w:lineRule="auto" w:before="44"/>
        <w:ind w:left="112" w:right="7214" w:firstLine="0"/>
        <w:jc w:val="left"/>
        <w:rPr>
          <w:rFonts w:ascii="宋体" w:hAnsi="宋体" w:cs="宋体" w:eastAsia="宋体" w:hint="default"/>
          <w:sz w:val="18"/>
          <w:szCs w:val="18"/>
        </w:rPr>
      </w:pPr>
      <w:r>
        <w:rPr>
          <w:rFonts w:ascii="宋体" w:hAnsi="宋体" w:cs="宋体" w:eastAsia="宋体" w:hint="default"/>
          <w:sz w:val="18"/>
          <w:szCs w:val="18"/>
        </w:rPr>
        <w:t>前五名游戏情况 公司存货中不存在互联网游戏。</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105,872.25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13,226.42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119,098.67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105,872.25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119,098.67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4"/>
        <w:rPr>
          <w:rFonts w:ascii="宋体" w:hAnsi="宋体" w:cs="宋体" w:eastAsia="宋体" w:hint="default"/>
          <w:sz w:val="8"/>
          <w:szCs w:val="8"/>
        </w:rPr>
      </w:pPr>
    </w:p>
    <w:p>
      <w:pPr>
        <w:pStyle w:val="BodyText"/>
        <w:spacing w:line="273" w:lineRule="auto" w:before="34"/>
        <w:ind w:right="112" w:firstLine="420"/>
        <w:jc w:val="left"/>
      </w:pPr>
      <w:r>
        <w:rPr>
          <w:spacing w:val="4"/>
        </w:rPr>
        <w:t>存货跌价准备系根据成本高于库存商品预计售价减去预计的销售费用和相关税费后的金额所确定的</w:t>
      </w:r>
      <w:r>
        <w:rPr>
          <w:w w:val="99"/>
        </w:rPr>
        <w:t> </w:t>
      </w:r>
      <w:r>
        <w:rPr/>
        <w:t>可变现净值的差额计提。存货跌价准备本期减少</w:t>
      </w:r>
      <w:r>
        <w:rPr>
          <w:rFonts w:ascii="Times New Roman" w:hAnsi="Times New Roman" w:cs="Times New Roman" w:eastAsia="Times New Roman" w:hint="default"/>
        </w:rPr>
        <w:t>119,098.67</w:t>
      </w:r>
      <w:r>
        <w:rPr/>
        <w:t>元均为库存商品销售而相应转销。</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w:t>
      </w:r>
      <w:r>
        <w:rPr/>
        <w:t>、持有待售的资产</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357" w:hRule="exact"/>
        </w:trPr>
        <w:tc>
          <w:tcPr>
            <w:tcW w:w="1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深圳市星河互动科技有</w:t>
            </w: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限公司（以下简称星河</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48,751,264.06</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55,808,219.18</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27,904.11</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w:t>
            </w:r>
          </w:p>
        </w:tc>
      </w:tr>
      <w:tr>
        <w:trPr>
          <w:trHeight w:val="352" w:hRule="exact"/>
        </w:trPr>
        <w:tc>
          <w:tcPr>
            <w:tcW w:w="1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互动）</w:t>
            </w: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48,751,264.06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55,808,219.18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27,904.11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12" w:firstLine="420"/>
        <w:jc w:val="both"/>
      </w:pPr>
      <w:r>
        <w:rPr>
          <w:w w:val="95"/>
        </w:rPr>
        <w:t>根据公司</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11</w:t>
      </w:r>
      <w:r>
        <w:rPr>
          <w:w w:val="95"/>
        </w:rPr>
        <w:t>月</w:t>
      </w:r>
      <w:r>
        <w:rPr>
          <w:rFonts w:ascii="Times New Roman" w:hAnsi="Times New Roman" w:cs="Times New Roman" w:eastAsia="Times New Roman" w:hint="default"/>
          <w:w w:val="95"/>
        </w:rPr>
        <w:t>20</w:t>
      </w:r>
      <w:r>
        <w:rPr>
          <w:w w:val="95"/>
        </w:rPr>
        <w:t>日管理层决议，公司拟出售其持有的星河互动公司股权，同时公司已于</w:t>
      </w:r>
      <w:r>
        <w:rPr>
          <w:rFonts w:ascii="Times New Roman" w:hAnsi="Times New Roman" w:cs="Times New Roman" w:eastAsia="Times New Roman" w:hint="default"/>
          <w:w w:val="95"/>
        </w:rPr>
        <w:t>2017</w:t>
      </w:r>
      <w:r>
        <w:rPr>
          <w:w w:val="95"/>
        </w:rPr>
        <w:t>年</w:t>
      </w:r>
      <w:r>
        <w:rPr>
          <w:w w:val="99"/>
        </w:rPr>
        <w:t> </w:t>
      </w:r>
      <w:r>
        <w:rPr>
          <w:rFonts w:ascii="Times New Roman" w:hAnsi="Times New Roman" w:cs="Times New Roman" w:eastAsia="Times New Roman" w:hint="default"/>
          <w:spacing w:val="2"/>
          <w:w w:val="95"/>
        </w:rPr>
        <w:t>12</w:t>
      </w:r>
      <w:r>
        <w:rPr>
          <w:spacing w:val="2"/>
          <w:w w:val="95"/>
        </w:rPr>
        <w:t>月</w:t>
      </w:r>
      <w:r>
        <w:rPr>
          <w:rFonts w:ascii="Times New Roman" w:hAnsi="Times New Roman" w:cs="Times New Roman" w:eastAsia="Times New Roman" w:hint="default"/>
          <w:spacing w:val="2"/>
          <w:w w:val="95"/>
        </w:rPr>
        <w:t>25</w:t>
      </w:r>
      <w:r>
        <w:rPr>
          <w:spacing w:val="2"/>
          <w:w w:val="95"/>
        </w:rPr>
        <w:t>日与卫东冬、王子臻、沈曌签订了《股权回购框架协议》，双方确认将于</w:t>
      </w:r>
      <w:r>
        <w:rPr>
          <w:rFonts w:ascii="Times New Roman" w:hAnsi="Times New Roman" w:cs="Times New Roman" w:eastAsia="Times New Roman" w:hint="default"/>
          <w:spacing w:val="2"/>
          <w:w w:val="95"/>
        </w:rPr>
        <w:t>2018</w:t>
      </w:r>
      <w:r>
        <w:rPr>
          <w:spacing w:val="2"/>
          <w:w w:val="95"/>
        </w:rPr>
        <w:t>年</w:t>
      </w:r>
      <w:r>
        <w:rPr>
          <w:rFonts w:ascii="Times New Roman" w:hAnsi="Times New Roman" w:cs="Times New Roman" w:eastAsia="Times New Roman" w:hint="default"/>
          <w:spacing w:val="2"/>
          <w:w w:val="95"/>
        </w:rPr>
        <w:t>4</w:t>
      </w:r>
      <w:r>
        <w:rPr>
          <w:spacing w:val="2"/>
          <w:w w:val="95"/>
        </w:rPr>
        <w:t>月</w:t>
      </w:r>
      <w:r>
        <w:rPr>
          <w:rFonts w:ascii="Times New Roman" w:hAnsi="Times New Roman" w:cs="Times New Roman" w:eastAsia="Times New Roman" w:hint="default"/>
          <w:spacing w:val="2"/>
          <w:w w:val="95"/>
        </w:rPr>
        <w:t>30</w:t>
      </w:r>
      <w:r>
        <w:rPr>
          <w:spacing w:val="2"/>
          <w:w w:val="95"/>
        </w:rPr>
        <w:t>日前完成交   </w:t>
      </w:r>
      <w:r>
        <w:rPr>
          <w:spacing w:val="37"/>
          <w:w w:val="95"/>
        </w:rPr>
        <w:t> </w:t>
      </w:r>
      <w:r>
        <w:rPr>
          <w:spacing w:val="37"/>
          <w:w w:val="95"/>
        </w:rPr>
      </w:r>
      <w:r>
        <w:rPr/>
        <w:t>易。</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8,582,931.89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5,816,473.66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3,051,866.79</w:t>
            </w:r>
          </w:p>
        </w:tc>
      </w:tr>
    </w:tbl>
    <w:p>
      <w:pPr>
        <w:spacing w:after="0" w:line="240" w:lineRule="auto"/>
        <w:jc w:val="right"/>
        <w:rPr>
          <w:rFonts w:ascii="Times New Roman" w:hAnsi="Times New Roman" w:cs="Times New Roman" w:eastAsia="Times New Roman" w:hint="default"/>
          <w:sz w:val="18"/>
          <w:szCs w:val="18"/>
        </w:rPr>
        <w:sectPr>
          <w:footerReference w:type="default" r:id="rId53"/>
          <w:pgSz w:w="11910" w:h="16840"/>
          <w:pgMar w:footer="978" w:header="878" w:top="1100" w:bottom="1160" w:left="1020" w:right="1020"/>
          <w:pgNumType w:start="16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预付充值款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2,072,852.48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待摊费用转列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1,399,141.05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预缴美国州税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47,442.82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影视剧投资款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17,918,841.90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3,801,866.79</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 w:right="0"/>
              <w:jc w:val="center"/>
              <w:rPr>
                <w:rFonts w:ascii="Times New Roman" w:hAnsi="Times New Roman" w:cs="Times New Roman" w:eastAsia="Times New Roman" w:hint="default"/>
                <w:sz w:val="18"/>
                <w:szCs w:val="18"/>
              </w:rPr>
            </w:pPr>
            <w:r>
              <w:rPr>
                <w:rFonts w:ascii="Times New Roman"/>
                <w:sz w:val="18"/>
              </w:rPr>
              <w:t>508,925,162.77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 w:right="0"/>
              <w:jc w:val="center"/>
              <w:rPr>
                <w:rFonts w:ascii="Times New Roman" w:hAnsi="Times New Roman" w:cs="Times New Roman" w:eastAsia="Times New Roman" w:hint="default"/>
                <w:sz w:val="18"/>
                <w:szCs w:val="18"/>
              </w:rPr>
            </w:pPr>
            <w:r>
              <w:rPr>
                <w:rFonts w:ascii="Times New Roman"/>
                <w:sz w:val="18"/>
              </w:rPr>
              <w:t>508,925,162.77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8" w:right="0"/>
              <w:jc w:val="center"/>
              <w:rPr>
                <w:rFonts w:ascii="Times New Roman" w:hAnsi="Times New Roman" w:cs="Times New Roman" w:eastAsia="Times New Roman" w:hint="default"/>
                <w:sz w:val="18"/>
                <w:szCs w:val="18"/>
              </w:rPr>
            </w:pPr>
            <w:r>
              <w:rPr>
                <w:rFonts w:ascii="Times New Roman"/>
                <w:sz w:val="18"/>
              </w:rPr>
              <w:t>432,536,946.58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432,536,946.58</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349,249,165.74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349,249,165.74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337,836,946.58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337,836,946.58</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4" w:right="0"/>
              <w:jc w:val="center"/>
              <w:rPr>
                <w:rFonts w:ascii="Times New Roman" w:hAnsi="Times New Roman" w:cs="Times New Roman" w:eastAsia="Times New Roman" w:hint="default"/>
                <w:sz w:val="18"/>
                <w:szCs w:val="18"/>
              </w:rPr>
            </w:pPr>
            <w:r>
              <w:rPr>
                <w:rFonts w:ascii="Times New Roman"/>
                <w:sz w:val="18"/>
              </w:rPr>
              <w:t>159,675,997.03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 w:right="0"/>
              <w:jc w:val="center"/>
              <w:rPr>
                <w:rFonts w:ascii="Times New Roman" w:hAnsi="Times New Roman" w:cs="Times New Roman" w:eastAsia="Times New Roman" w:hint="default"/>
                <w:sz w:val="18"/>
                <w:szCs w:val="18"/>
              </w:rPr>
            </w:pPr>
            <w:r>
              <w:rPr>
                <w:rFonts w:ascii="Times New Roman"/>
                <w:sz w:val="18"/>
              </w:rPr>
              <w:t>159,675,997.03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5" w:right="0"/>
              <w:jc w:val="center"/>
              <w:rPr>
                <w:rFonts w:ascii="Times New Roman" w:hAnsi="Times New Roman" w:cs="Times New Roman" w:eastAsia="Times New Roman" w:hint="default"/>
                <w:sz w:val="18"/>
                <w:szCs w:val="18"/>
              </w:rPr>
            </w:pPr>
            <w:r>
              <w:rPr>
                <w:rFonts w:ascii="Times New Roman"/>
                <w:sz w:val="18"/>
              </w:rPr>
              <w:t>94,700,000.00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94,700,000.00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508,925,162.77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Times New Roman" w:hAnsi="Times New Roman" w:cs="Times New Roman" w:eastAsia="Times New Roman" w:hint="default"/>
                <w:sz w:val="18"/>
                <w:szCs w:val="18"/>
              </w:rPr>
            </w:pPr>
            <w:r>
              <w:rPr>
                <w:rFonts w:ascii="Times New Roman"/>
                <w:sz w:val="18"/>
              </w:rPr>
              <w:t>508,925,162.77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432,536,946.58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432,536,946.58</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spacing w:before="44"/>
        <w:ind w:left="0" w:right="1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00" w:type="dxa"/>
        <w:tblLayout w:type="fixed"/>
        <w:tblCellMar>
          <w:top w:w="0" w:type="dxa"/>
          <w:left w:w="0" w:type="dxa"/>
          <w:bottom w:w="0" w:type="dxa"/>
          <w:right w:w="0" w:type="dxa"/>
        </w:tblCellMar>
        <w:tblLook w:val="01E0"/>
      </w:tblPr>
      <w:tblGrid>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292,400,000.00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349,249,165.74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6" w:right="0"/>
              <w:jc w:val="left"/>
              <w:rPr>
                <w:rFonts w:ascii="Times New Roman" w:hAnsi="Times New Roman" w:cs="Times New Roman" w:eastAsia="Times New Roman" w:hint="default"/>
                <w:sz w:val="18"/>
                <w:szCs w:val="18"/>
              </w:rPr>
            </w:pPr>
            <w:r>
              <w:rPr>
                <w:rFonts w:ascii="Times New Roman"/>
                <w:sz w:val="18"/>
              </w:rPr>
              <w:t>349,249,165.74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9"/>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56,849,165.74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4" w:right="0"/>
              <w:jc w:val="left"/>
              <w:rPr>
                <w:rFonts w:ascii="Times New Roman" w:hAnsi="Times New Roman" w:cs="Times New Roman" w:eastAsia="Times New Roman" w:hint="default"/>
                <w:sz w:val="18"/>
                <w:szCs w:val="18"/>
              </w:rPr>
            </w:pPr>
            <w:r>
              <w:rPr>
                <w:rFonts w:ascii="Times New Roman"/>
                <w:sz w:val="18"/>
              </w:rPr>
              <w:t>56,849,165.74</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7" w:right="65"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星河互动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北京天际 微动科技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17.03%</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福建翼动 娱乐有限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1,186,300.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11,186,300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必果互娱</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9"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w:t>
            </w:r>
            <w:r>
              <w:rPr>
                <w:rFonts w:ascii="宋体" w:hAnsi="宋体" w:cs="宋体" w:eastAsia="宋体" w:hint="default"/>
                <w:w w:val="99"/>
                <w:sz w:val="18"/>
                <w:szCs w:val="18"/>
              </w:rPr>
              <w:t> </w:t>
            </w:r>
            <w:r>
              <w:rPr>
                <w:rFonts w:ascii="宋体" w:hAnsi="宋体" w:cs="宋体" w:eastAsia="宋体" w:hint="default"/>
                <w:sz w:val="18"/>
                <w:szCs w:val="18"/>
              </w:rPr>
              <w:t>技有限公</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6,400,000.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6,400,000.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w:t>
            </w:r>
          </w:p>
        </w:tc>
        <w:tc>
          <w:tcPr>
            <w:tcW w:w="870" w:type="dxa"/>
            <w:vMerge/>
            <w:tcBorders>
              <w:left w:val="single" w:sz="4" w:space="0" w:color="000000"/>
              <w:right w:val="single" w:sz="4" w:space="0" w:color="000000"/>
            </w:tcBorders>
          </w:tcPr>
          <w:p>
            <w:pPr/>
          </w:p>
        </w:tc>
      </w:tr>
      <w:tr>
        <w:trPr>
          <w:trHeight w:val="352"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杭州未车 网络科技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有点功夫</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9"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（上海） 体育管理</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870" w:type="dxa"/>
            <w:vMerge/>
            <w:tcBorders>
              <w:left w:val="single" w:sz="4" w:space="0" w:color="000000"/>
              <w:right w:val="single" w:sz="4" w:space="0" w:color="000000"/>
            </w:tcBorders>
          </w:tcPr>
          <w:p>
            <w:pPr/>
          </w:p>
        </w:tc>
      </w:tr>
      <w:tr>
        <w:trPr>
          <w:trHeight w:val="352"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6"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杭州璞程</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股权投资 合伙企业</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9.68%</w:t>
            </w:r>
          </w:p>
        </w:tc>
        <w:tc>
          <w:tcPr>
            <w:tcW w:w="870" w:type="dxa"/>
            <w:vMerge/>
            <w:tcBorders>
              <w:left w:val="single" w:sz="4" w:space="0" w:color="000000"/>
              <w:right w:val="single" w:sz="4" w:space="0" w:color="000000"/>
            </w:tcBorders>
          </w:tcPr>
          <w:p>
            <w:pPr/>
          </w:p>
        </w:tc>
      </w:tr>
      <w:tr>
        <w:trPr>
          <w:trHeight w:val="358"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沈阳约动</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9"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么体育科 技有限公</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870" w:type="dxa"/>
            <w:vMerge/>
            <w:tcBorders>
              <w:left w:val="single" w:sz="4" w:space="0" w:color="000000"/>
              <w:right w:val="single" w:sz="4" w:space="0" w:color="000000"/>
            </w:tcBorders>
          </w:tcPr>
          <w:p>
            <w:pPr/>
          </w:p>
        </w:tc>
      </w:tr>
      <w:tr>
        <w:trPr>
          <w:trHeight w:val="352"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6"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南京新梦</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4"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乐动软件 科技有限</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870" w:type="dxa"/>
            <w:vMerge/>
            <w:tcBorders>
              <w:left w:val="single" w:sz="4" w:space="0" w:color="000000"/>
              <w:right w:val="single" w:sz="4" w:space="0" w:color="000000"/>
            </w:tcBorders>
          </w:tcPr>
          <w:p>
            <w:pPr/>
          </w:p>
        </w:tc>
      </w:tr>
      <w:tr>
        <w:trPr>
          <w:trHeight w:val="358"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南京东嘉</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7"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300,000.00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9.10%</w:t>
            </w:r>
          </w:p>
        </w:tc>
        <w:tc>
          <w:tcPr>
            <w:tcW w:w="870" w:type="dxa"/>
            <w:vMerge/>
            <w:tcBorders>
              <w:left w:val="single" w:sz="4" w:space="0" w:color="000000"/>
              <w:right w:val="single" w:sz="4" w:space="0" w:color="000000"/>
            </w:tcBorders>
          </w:tcPr>
          <w:p>
            <w:pPr/>
          </w:p>
        </w:tc>
      </w:tr>
      <w:tr>
        <w:trPr>
          <w:trHeight w:val="352"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6"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南京聚众</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4"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视界信息 科技有限</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250,000.00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870" w:type="dxa"/>
            <w:vMerge/>
            <w:tcBorders>
              <w:left w:val="single" w:sz="4" w:space="0" w:color="000000"/>
              <w:right w:val="single" w:sz="4" w:space="0" w:color="000000"/>
            </w:tcBorders>
          </w:tcPr>
          <w:p>
            <w:pPr/>
          </w:p>
        </w:tc>
      </w:tr>
      <w:tr>
        <w:trPr>
          <w:trHeight w:val="358"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杭州呼呼</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7"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26" w:right="0"/>
              <w:jc w:val="left"/>
              <w:rPr>
                <w:rFonts w:ascii="Times New Roman" w:hAnsi="Times New Roman" w:cs="Times New Roman" w:eastAsia="Times New Roman" w:hint="default"/>
                <w:sz w:val="18"/>
                <w:szCs w:val="18"/>
              </w:rPr>
            </w:pPr>
            <w:r>
              <w:rPr>
                <w:rFonts w:ascii="Times New Roman"/>
                <w:sz w:val="18"/>
              </w:rPr>
              <w:t>200,000.00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52"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南京玛岸 网络科技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广州市力</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3" w:right="0"/>
              <w:jc w:val="lef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0" w:right="0"/>
              <w:jc w:val="center"/>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08"/>
              <w:jc w:val="both"/>
              <w:rPr>
                <w:rFonts w:ascii="宋体" w:hAnsi="宋体" w:cs="宋体" w:eastAsia="宋体" w:hint="default"/>
                <w:sz w:val="18"/>
                <w:szCs w:val="18"/>
              </w:rPr>
            </w:pPr>
            <w:r>
              <w:rPr>
                <w:rFonts w:ascii="宋体" w:hAnsi="宋体" w:cs="宋体" w:eastAsia="宋体" w:hint="default"/>
                <w:sz w:val="18"/>
                <w:szCs w:val="18"/>
              </w:rPr>
              <w:t>游网络科 技有限公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北京易网 天宇信息 技术有限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1,766,700.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1,766,700.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杭州洋葱 头科技有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杭州手滑 科技有限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杭州炫火 科技有限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深圳市小 赢科技有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深圳市青 松三期股 权投资基 金合伙企 业（有限 合伙）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福州白鲸 网络科技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广西亚讯 咨询服务 有限责任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0"/>
              <w:jc w:val="left"/>
              <w:rPr>
                <w:rFonts w:ascii="Times New Roman" w:hAnsi="Times New Roman" w:cs="Times New Roman" w:eastAsia="Times New Roman" w:hint="default"/>
                <w:sz w:val="18"/>
                <w:szCs w:val="18"/>
              </w:rPr>
            </w:pPr>
            <w:r>
              <w:rPr>
                <w:rFonts w:ascii="Times New Roman"/>
                <w:sz w:val="18"/>
              </w:rPr>
              <w:t>ALLINM</w:t>
            </w:r>
            <w:r>
              <w:rPr>
                <w:rFonts w:ascii="Times New Roman"/>
                <w:w w:val="99"/>
                <w:sz w:val="18"/>
              </w:rPr>
              <w:t> </w:t>
            </w:r>
            <w:r>
              <w:rPr>
                <w:rFonts w:ascii="Times New Roman"/>
                <w:sz w:val="18"/>
              </w:rPr>
              <w:t>D</w:t>
            </w:r>
            <w:r>
              <w:rPr>
                <w:rFonts w:ascii="Times New Roman"/>
                <w:w w:val="99"/>
                <w:sz w:val="18"/>
              </w:rPr>
              <w:t> </w:t>
            </w:r>
            <w:r>
              <w:rPr>
                <w:rFonts w:ascii="Times New Roman"/>
                <w:sz w:val="18"/>
              </w:rPr>
              <w:t>TECHNO</w:t>
            </w:r>
            <w:r>
              <w:rPr>
                <w:rFonts w:ascii="Times New Roman"/>
                <w:w w:val="99"/>
                <w:sz w:val="18"/>
              </w:rPr>
              <w:t> </w:t>
            </w:r>
            <w:r>
              <w:rPr>
                <w:rFonts w:ascii="Times New Roman"/>
                <w:sz w:val="18"/>
              </w:rPr>
              <w:t>LOGY</w:t>
            </w:r>
            <w:r>
              <w:rPr>
                <w:rFonts w:ascii="Times New Roman"/>
                <w:w w:val="99"/>
                <w:sz w:val="18"/>
              </w:rPr>
              <w:t> </w:t>
            </w:r>
            <w:r>
              <w:rPr>
                <w:rFonts w:ascii="Times New Roman"/>
                <w:sz w:val="18"/>
              </w:rPr>
              <w:t>INVESTM</w:t>
            </w:r>
            <w:r>
              <w:rPr>
                <w:rFonts w:ascii="Times New Roman"/>
                <w:w w:val="99"/>
                <w:sz w:val="18"/>
              </w:rPr>
              <w:t> </w:t>
            </w:r>
            <w:r>
              <w:rPr>
                <w:rFonts w:ascii="Times New Roman"/>
                <w:sz w:val="18"/>
              </w:rPr>
              <w:t>ENT</w:t>
            </w:r>
            <w:r>
              <w:rPr>
                <w:rFonts w:ascii="Times New Roman"/>
                <w:w w:val="99"/>
                <w:sz w:val="18"/>
              </w:rPr>
              <w:t> </w:t>
            </w:r>
            <w:r>
              <w:rPr>
                <w:rFonts w:ascii="Times New Roman"/>
                <w:sz w:val="18"/>
              </w:rPr>
              <w:t>LIMITED</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3,297.03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3,297.03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108"/>
              <w:jc w:val="left"/>
              <w:rPr>
                <w:rFonts w:ascii="宋体" w:hAnsi="宋体" w:cs="宋体" w:eastAsia="宋体" w:hint="default"/>
                <w:sz w:val="18"/>
                <w:szCs w:val="18"/>
              </w:rPr>
            </w:pPr>
            <w:r>
              <w:rPr>
                <w:rFonts w:ascii="宋体" w:hAnsi="宋体" w:cs="宋体" w:eastAsia="宋体" w:hint="default"/>
                <w:sz w:val="18"/>
                <w:szCs w:val="18"/>
              </w:rPr>
              <w:t>北京欧应 科技有限</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34,146,000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34,146,000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08"/>
              <w:jc w:val="both"/>
              <w:rPr>
                <w:rFonts w:ascii="宋体" w:hAnsi="宋体" w:cs="宋体" w:eastAsia="宋体" w:hint="default"/>
                <w:sz w:val="18"/>
                <w:szCs w:val="18"/>
              </w:rPr>
            </w:pPr>
            <w:r>
              <w:rPr>
                <w:rFonts w:ascii="宋体" w:hAnsi="宋体" w:cs="宋体" w:eastAsia="宋体" w:hint="default"/>
                <w:sz w:val="18"/>
                <w:szCs w:val="18"/>
              </w:rPr>
              <w:t>上海盛万 影视文化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94,700,000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166,362,29</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7.03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101,386,30</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159,675,99</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7.03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6"/>
          <w:szCs w:val="6"/>
        </w:rPr>
      </w:pPr>
    </w:p>
    <w:p>
      <w:pPr>
        <w:pStyle w:val="BodyText"/>
        <w:spacing w:line="240" w:lineRule="auto" w:before="34"/>
        <w:ind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：公司本期以北京必果互动网络技术有限公司股权对必果互娱</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科技有限公司进行投资</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3"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2"/>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浙江润科</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新材料科</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技有限公 司（以下 简称润科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28,210,04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6.13</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-1,271,96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2.97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26,938,08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3.16</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新材料公</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4"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Discovery</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Nusantara</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93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07" w:lineRule="auto" w:before="4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Capital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0"/>
                <w:sz w:val="18"/>
                <w:szCs w:val="18"/>
              </w:rPr>
              <w:t>L.P</w:t>
            </w:r>
            <w:r>
              <w:rPr>
                <w:rFonts w:ascii="宋体" w:hAnsi="宋体" w:cs="宋体" w:eastAsia="宋体" w:hint="default"/>
                <w:spacing w:val="-10"/>
                <w:sz w:val="18"/>
                <w:szCs w:val="18"/>
              </w:rPr>
              <w:t>（以下</w:t>
            </w:r>
            <w:r>
              <w:rPr>
                <w:rFonts w:ascii="宋体" w:hAnsi="宋体" w:cs="宋体" w:eastAsia="宋体" w:hint="default"/>
                <w:spacing w:val="-88"/>
                <w:sz w:val="18"/>
                <w:szCs w:val="18"/>
              </w:rPr>
              <w:t> </w:t>
            </w:r>
            <w:r>
              <w:rPr>
                <w:rFonts w:ascii="宋体" w:hAnsi="宋体" w:cs="宋体" w:eastAsia="宋体" w:hint="default"/>
                <w:sz w:val="18"/>
                <w:szCs w:val="18"/>
              </w:rPr>
              <w:t>简称</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53,777,11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6.72</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-1,305,71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7.07</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-1,976,33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10" w:right="0"/>
              <w:jc w:val="left"/>
              <w:rPr>
                <w:rFonts w:ascii="Times New Roman" w:hAnsi="Times New Roman" w:cs="Times New Roman" w:eastAsia="Times New Roman" w:hint="default"/>
                <w:sz w:val="18"/>
                <w:szCs w:val="18"/>
              </w:rPr>
            </w:pPr>
            <w:r>
              <w:rPr>
                <w:rFonts w:ascii="Times New Roman"/>
                <w:sz w:val="18"/>
              </w:rPr>
              <w:t>-194.59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50,494,87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4.08</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DNC</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4"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L.P</w:t>
            </w:r>
            <w:r>
              <w:rPr>
                <w:rFonts w:ascii="宋体" w:hAnsi="宋体" w:cs="宋体" w:eastAsia="宋体" w:hint="default"/>
                <w:sz w:val="18"/>
                <w:szCs w:val="18"/>
              </w:rPr>
              <w:t>）</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71"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杭州金哲</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12,032,55</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-664,200.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20,368,35</w:t>
            </w:r>
          </w:p>
        </w:tc>
        <w:tc>
          <w:tcPr>
            <w:tcW w:w="798" w:type="dxa"/>
            <w:vMerge w:val="restart"/>
            <w:tcBorders>
              <w:top w:val="single" w:sz="4" w:space="0" w:color="000000"/>
              <w:left w:val="single" w:sz="4" w:space="0" w:color="000000"/>
              <w:right w:val="single" w:sz="4" w:space="0" w:color="000000"/>
            </w:tcBorders>
          </w:tcPr>
          <w:p>
            <w:pPr/>
          </w:p>
        </w:tc>
      </w:tr>
      <w:tr>
        <w:trPr>
          <w:trHeight w:val="34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投资合伙</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8"/>
                <w:szCs w:val="18"/>
              </w:rPr>
            </w:pPr>
            <w:r>
              <w:rPr>
                <w:rFonts w:ascii="Times New Roman"/>
                <w:spacing w:val="-1"/>
                <w:sz w:val="18"/>
              </w:rPr>
              <w:t>1.14</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18"/>
                <w:szCs w:val="18"/>
              </w:rPr>
            </w:pPr>
            <w:r>
              <w:rPr>
                <w:rFonts w:ascii="Times New Roman"/>
                <w:sz w:val="18"/>
              </w:rPr>
              <w:t>70</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18"/>
                <w:szCs w:val="18"/>
              </w:rPr>
            </w:pPr>
            <w:r>
              <w:rPr>
                <w:rFonts w:ascii="Times New Roman"/>
                <w:spacing w:val="-1"/>
                <w:sz w:val="18"/>
              </w:rPr>
              <w:t>0.44</w:t>
            </w: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1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企业（有</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（以下简</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称杭州金</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哲合伙）</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南京翰达</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睿信息技</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术有限公 司（以下 简称南京</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604,019.5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604,019.5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翰达睿公</w:t>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昊苍网络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925,001.5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浙江弥谷</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559,462.5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-162,568.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396,893.8</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（以下简</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3</w:t>
            </w:r>
          </w:p>
        </w:tc>
        <w:tc>
          <w:tcPr>
            <w:tcW w:w="798" w:type="dxa"/>
            <w:vMerge/>
            <w:tcBorders>
              <w:left w:val="single" w:sz="4" w:space="0" w:color="000000"/>
              <w:right w:val="single" w:sz="4" w:space="0" w:color="000000"/>
            </w:tcBorders>
          </w:tcPr>
          <w:p>
            <w:pPr/>
          </w:p>
        </w:tc>
      </w:tr>
      <w:tr>
        <w:trPr>
          <w:trHeight w:val="30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称弥谷网</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络公司）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杭州崇卓</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公司（以</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1,500,198</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-416,755.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3,183,442</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下简称杭</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.17</w:t>
            </w:r>
          </w:p>
        </w:tc>
        <w:tc>
          <w:tcPr>
            <w:tcW w:w="798" w:type="dxa"/>
            <w:vMerge/>
            <w:tcBorders>
              <w:left w:val="single" w:sz="4" w:space="0" w:color="000000"/>
              <w:right w:val="single" w:sz="4" w:space="0" w:color="000000"/>
            </w:tcBorders>
          </w:tcPr>
          <w:p>
            <w:pPr/>
          </w:p>
        </w:tc>
      </w:tr>
      <w:tr>
        <w:trPr>
          <w:trHeight w:val="308"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州崇卓公</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杭州淘卡</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淘科技有</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p>
          <w:p>
            <w:pPr>
              <w:pStyle w:val="TableParagraph"/>
              <w:spacing w:line="316" w:lineRule="auto" w:before="76"/>
              <w:ind w:left="22" w:right="41"/>
              <w:jc w:val="left"/>
              <w:rPr>
                <w:rFonts w:ascii="宋体" w:hAnsi="宋体" w:cs="宋体" w:eastAsia="宋体" w:hint="default"/>
                <w:sz w:val="18"/>
                <w:szCs w:val="18"/>
              </w:rPr>
            </w:pPr>
            <w:r>
              <w:rPr>
                <w:rFonts w:ascii="宋体" w:hAnsi="宋体" w:cs="宋体" w:eastAsia="宋体" w:hint="default"/>
                <w:sz w:val="18"/>
                <w:szCs w:val="18"/>
              </w:rPr>
              <w:t>（以下简 称杭州淘</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1,882,223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26,166.41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1,908,389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卡淘公</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杭州摘星</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社信息科</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技有限公 司（以下 简称杭州</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5,392,158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2,435,108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1,447,180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9,072,546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摘星社公</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4"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深圳市艾</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闪科技控</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8,536,138</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622,473.2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9,158,612</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.83</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.10</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杭州龙狼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3,461,200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-1,034,63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6,426,568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杭州唯啊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1,526,324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-8,142.19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1,518,182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北京狼鹏 天下科技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3,785,700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-166,138.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pacing w:val="-2"/>
                <w:w w:val="95"/>
                <w:sz w:val="18"/>
              </w:rPr>
              <w:t>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4,819,562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西安索罗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2,607,089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-368,750.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2,238,338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杭州红岸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1,936,603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-123,060.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1,813,543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浙江娱佳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1,969,133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-29,311.5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1,939,822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杭州谦游</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坊科技有</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w:t>
            </w:r>
          </w:p>
          <w:p>
            <w:pPr>
              <w:pStyle w:val="TableParagraph"/>
              <w:spacing w:line="316" w:lineRule="auto" w:before="76"/>
              <w:ind w:left="22" w:right="41"/>
              <w:jc w:val="left"/>
              <w:rPr>
                <w:rFonts w:ascii="宋体" w:hAnsi="宋体" w:cs="宋体" w:eastAsia="宋体" w:hint="default"/>
                <w:sz w:val="18"/>
                <w:szCs w:val="18"/>
              </w:rPr>
            </w:pPr>
            <w:r>
              <w:rPr>
                <w:rFonts w:ascii="宋体" w:hAnsi="宋体" w:cs="宋体" w:eastAsia="宋体" w:hint="default"/>
                <w:sz w:val="18"/>
                <w:szCs w:val="18"/>
              </w:rPr>
              <w:t>（以下简 称杭州谦</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881,062.0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52,041.30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1,548,103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游坊公</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杭州墨风</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629"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公司（以 下简称杭</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1,982,289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70,055.78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2,052,345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798" w:type="dxa"/>
            <w:vMerge/>
            <w:tcBorders>
              <w:left w:val="single" w:sz="4" w:space="0" w:color="000000"/>
              <w:right w:val="single" w:sz="4" w:space="0" w:color="000000"/>
            </w:tcBorders>
          </w:tcPr>
          <w:p>
            <w:pPr/>
          </w:p>
        </w:tc>
      </w:tr>
      <w:tr>
        <w:trPr>
          <w:trHeight w:val="30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州墨风公</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上海合志</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31,101,80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2,025,939</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1,962,207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35,089,95</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（以下简</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9.64</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.14</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.60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6.38</w:t>
            </w:r>
          </w:p>
        </w:tc>
        <w:tc>
          <w:tcPr>
            <w:tcW w:w="798" w:type="dxa"/>
            <w:vMerge/>
            <w:tcBorders>
              <w:left w:val="single" w:sz="4" w:space="0" w:color="000000"/>
              <w:right w:val="single" w:sz="4" w:space="0" w:color="000000"/>
            </w:tcBorders>
          </w:tcPr>
          <w:p>
            <w:pPr/>
          </w:p>
        </w:tc>
      </w:tr>
      <w:tr>
        <w:trPr>
          <w:trHeight w:val="30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称上海合</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4"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志公司）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上海祥岚 影视文化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4,441,923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-200,944.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5,760,979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北京龙之</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火科技发</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展有限公 司（以下 简称北京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887,730.1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pacing w:val="-1"/>
                <w:sz w:val="18"/>
              </w:rPr>
              <w:t>3,889.55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2,991,619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龙之火公</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杭州网虫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598,485.9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-19,981.3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978,504.5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广州米墅</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信息科技 有限公司</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445,769.2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7,189.13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-452,958.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杭州指老</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虎科技咨 询有限公</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285,094.7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2"/>
                <w:sz w:val="18"/>
              </w:rPr>
              <w:t>-240,118.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44,976.68</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苏州一亿</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4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星群文化 传媒有限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961,109.2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38,767.37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4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幻视星宝</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成都科技</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34" w:right="0"/>
              <w:jc w:val="left"/>
              <w:rPr>
                <w:rFonts w:ascii="Times New Roman" w:hAnsi="Times New Roman" w:cs="Times New Roman" w:eastAsia="Times New Roman" w:hint="default"/>
                <w:sz w:val="18"/>
                <w:szCs w:val="18"/>
              </w:rPr>
            </w:pPr>
            <w:r>
              <w:rPr>
                <w:rFonts w:ascii="Times New Roman"/>
                <w:sz w:val="18"/>
              </w:rPr>
              <w:t>7,369.55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-468.68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6,900.87</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绍兴上虞</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金喜股权</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投资合伙</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2"/>
                <w:sz w:val="18"/>
              </w:rPr>
              <w:t>2,993,111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2"/>
              <w:jc w:val="right"/>
              <w:rPr>
                <w:rFonts w:ascii="Times New Roman" w:hAnsi="Times New Roman" w:cs="Times New Roman" w:eastAsia="Times New Roman" w:hint="default"/>
                <w:sz w:val="18"/>
                <w:szCs w:val="18"/>
              </w:rPr>
            </w:pPr>
            <w:r>
              <w:rPr>
                <w:rFonts w:ascii="Times New Roman"/>
                <w:spacing w:val="-1"/>
                <w:sz w:val="18"/>
              </w:rPr>
              <w:t>352,993,1</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.12</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2"/>
                <w:sz w:val="18"/>
              </w:rPr>
              <w:t>11.12</w:t>
            </w:r>
          </w:p>
        </w:tc>
        <w:tc>
          <w:tcPr>
            <w:tcW w:w="798" w:type="dxa"/>
            <w:vMerge/>
            <w:tcBorders>
              <w:left w:val="single" w:sz="4" w:space="0" w:color="000000"/>
              <w:right w:val="single" w:sz="4" w:space="0" w:color="000000"/>
            </w:tcBorders>
          </w:tcPr>
          <w:p>
            <w:pPr/>
          </w:p>
        </w:tc>
      </w:tr>
      <w:tr>
        <w:trPr>
          <w:trHeight w:val="30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（以下简</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称上虞金</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喜合伙）</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6" w:hRule="exact"/>
        </w:trPr>
        <w:tc>
          <w:tcPr>
            <w:tcW w:w="796"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-41,251,1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1050"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联合好运</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18"/>
                <w:szCs w:val="18"/>
              </w:rPr>
            </w:pPr>
            <w:r>
              <w:rPr>
                <w:rFonts w:ascii="Times New Roman"/>
                <w:spacing w:val="-2"/>
                <w:sz w:val="18"/>
              </w:rPr>
              <w:t>119,698.7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3"/>
              <w:ind w:left="45" w:right="0"/>
              <w:jc w:val="left"/>
              <w:rPr>
                <w:rFonts w:ascii="Times New Roman" w:hAnsi="Times New Roman" w:cs="Times New Roman" w:eastAsia="Times New Roman" w:hint="default"/>
                <w:sz w:val="18"/>
                <w:szCs w:val="18"/>
              </w:rPr>
            </w:pPr>
            <w:r>
              <w:rPr>
                <w:rFonts w:ascii="Times New Roman"/>
                <w:sz w:val="18"/>
              </w:rPr>
              <w:t>39,636,21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9.35</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18"/>
                <w:szCs w:val="18"/>
              </w:rPr>
            </w:pPr>
            <w:r>
              <w:rPr>
                <w:rFonts w:ascii="Times New Roman"/>
                <w:spacing w:val="-1"/>
                <w:sz w:val="18"/>
              </w:rPr>
              <w:t>1,495,208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26.86</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绍兴市上</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虞东海化</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645,678.6</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20,645,67</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工有限公</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8.69</w:t>
            </w:r>
          </w:p>
        </w:tc>
        <w:tc>
          <w:tcPr>
            <w:tcW w:w="798" w:type="dxa"/>
            <w:vMerge/>
            <w:tcBorders>
              <w:left w:val="single" w:sz="4" w:space="0" w:color="000000"/>
              <w:right w:val="single" w:sz="4" w:space="0" w:color="000000"/>
            </w:tcBorders>
          </w:tcPr>
          <w:p>
            <w:pPr/>
          </w:p>
        </w:tc>
      </w:tr>
      <w:tr>
        <w:trPr>
          <w:trHeight w:val="353"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上海数果</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公司（以</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1,096,814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21,096,81</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下简称上</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4.54</w:t>
            </w:r>
          </w:p>
        </w:tc>
        <w:tc>
          <w:tcPr>
            <w:tcW w:w="798" w:type="dxa"/>
            <w:vMerge/>
            <w:tcBorders>
              <w:left w:val="single" w:sz="4" w:space="0" w:color="000000"/>
              <w:right w:val="single" w:sz="4" w:space="0" w:color="000000"/>
            </w:tcBorders>
          </w:tcPr>
          <w:p>
            <w:pPr/>
          </w:p>
        </w:tc>
      </w:tr>
      <w:tr>
        <w:trPr>
          <w:trHeight w:val="30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海数果公</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合肥爱玩</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动漫有限</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629"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公司（以 下简称合</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6,423.45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5,006,423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798" w:type="dxa"/>
            <w:vMerge/>
            <w:tcBorders>
              <w:left w:val="single" w:sz="4" w:space="0" w:color="000000"/>
              <w:right w:val="single" w:sz="4" w:space="0" w:color="000000"/>
            </w:tcBorders>
          </w:tcPr>
          <w:p>
            <w:pPr/>
          </w:p>
        </w:tc>
      </w:tr>
      <w:tr>
        <w:trPr>
          <w:trHeight w:val="30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肥爱玩公</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吉林紫瑞 新材料有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4,999,931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0"/>
              <w:jc w:val="left"/>
              <w:rPr>
                <w:rFonts w:ascii="Times New Roman" w:hAnsi="Times New Roman" w:cs="Times New Roman" w:eastAsia="Times New Roman" w:hint="default"/>
                <w:sz w:val="18"/>
                <w:szCs w:val="18"/>
              </w:rPr>
            </w:pPr>
            <w:r>
              <w:rPr>
                <w:rFonts w:ascii="Times New Roman"/>
                <w:sz w:val="18"/>
              </w:rPr>
              <w:t>Almuathir</w:t>
            </w:r>
            <w:r>
              <w:rPr>
                <w:rFonts w:ascii="Times New Roman"/>
                <w:w w:val="99"/>
                <w:sz w:val="18"/>
              </w:rPr>
              <w:t> </w:t>
            </w:r>
            <w:r>
              <w:rPr>
                <w:rFonts w:ascii="Times New Roman"/>
                <w:spacing w:val="-4"/>
                <w:sz w:val="18"/>
              </w:rPr>
              <w:t>Tech</w:t>
            </w:r>
            <w:r>
              <w:rPr>
                <w:rFonts w:ascii="Times New Roman"/>
                <w:spacing w:val="-1"/>
                <w:sz w:val="18"/>
              </w:rPr>
              <w:t> </w:t>
            </w:r>
            <w:r>
              <w:rPr>
                <w:rFonts w:ascii="Times New Roman"/>
                <w:sz w:val="18"/>
              </w:rPr>
              <w:t>FZ</w:t>
            </w:r>
            <w:r>
              <w:rPr>
                <w:rFonts w:ascii="Times New Roman"/>
                <w:w w:val="99"/>
                <w:sz w:val="18"/>
              </w:rPr>
              <w:t> </w:t>
            </w:r>
            <w:r>
              <w:rPr>
                <w:rFonts w:ascii="Times New Roman"/>
                <w:sz w:val="18"/>
              </w:rPr>
              <w:t>LLC.</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-113,173.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-54,213.3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3,432,612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河南省华</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畅文化传</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-267,484.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2,732,515</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媒有限公</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.59</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深圳元气</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互娱科技</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316" w:lineRule="auto" w:before="76"/>
              <w:ind w:left="22" w:right="41"/>
              <w:jc w:val="left"/>
              <w:rPr>
                <w:rFonts w:ascii="宋体" w:hAnsi="宋体" w:cs="宋体" w:eastAsia="宋体" w:hint="default"/>
                <w:sz w:val="18"/>
                <w:szCs w:val="18"/>
              </w:rPr>
            </w:pPr>
            <w:r>
              <w:rPr>
                <w:rFonts w:ascii="宋体" w:hAnsi="宋体" w:cs="宋体" w:eastAsia="宋体" w:hint="default"/>
                <w:sz w:val="18"/>
                <w:szCs w:val="18"/>
              </w:rPr>
              <w:t>（以下简 称“元气</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-97,804.8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2,527,195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互娱公</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广州棉花</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糖网络科</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-63,979.9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1,936,020</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技有限公</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.03</w:t>
            </w:r>
          </w:p>
        </w:tc>
        <w:tc>
          <w:tcPr>
            <w:tcW w:w="798" w:type="dxa"/>
            <w:vMerge/>
            <w:tcBorders>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杭州软云</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智造文化</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-75,404.1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1,924,595</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传播有限</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.90</w:t>
            </w:r>
          </w:p>
        </w:tc>
        <w:tc>
          <w:tcPr>
            <w:tcW w:w="798" w:type="dxa"/>
            <w:vMerge/>
            <w:tcBorders>
              <w:left w:val="single" w:sz="4" w:space="0" w:color="000000"/>
              <w:right w:val="single" w:sz="4" w:space="0" w:color="000000"/>
            </w:tcBorders>
          </w:tcPr>
          <w:p>
            <w:pP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1"/>
              <w:jc w:val="both"/>
              <w:rPr>
                <w:rFonts w:ascii="宋体" w:hAnsi="宋体" w:cs="宋体" w:eastAsia="宋体" w:hint="default"/>
                <w:sz w:val="18"/>
                <w:szCs w:val="18"/>
              </w:rPr>
            </w:pPr>
            <w:r>
              <w:rPr>
                <w:rFonts w:ascii="宋体" w:hAnsi="宋体" w:cs="宋体" w:eastAsia="宋体" w:hint="default"/>
                <w:sz w:val="18"/>
                <w:szCs w:val="18"/>
              </w:rPr>
              <w:t>杭州粉萌 科技有限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-59,381.5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940,618.4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小马星宝</w:t>
            </w:r>
          </w:p>
          <w:p>
            <w:pPr>
              <w:pStyle w:val="TableParagraph"/>
              <w:spacing w:line="316"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（深圳）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-132,899.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357,100.2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0"/>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星河互动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-1,248,73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-48,751,2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64.06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169,693,5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93.76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485,654,6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98.75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42,192,21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-535,335.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3,524,387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-92,380,4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607,947,2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32.70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169,693,5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93.76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485,654,6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98.75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42,192,21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-535,335.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3,524,387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-92,380,4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607,947,2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32.70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1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1" w:lineRule="auto" w:before="161"/>
        <w:ind w:right="213" w:firstLine="420"/>
        <w:jc w:val="both"/>
      </w:pPr>
      <w:r>
        <w:rPr>
          <w:rFonts w:ascii="等线 Light" w:hAnsi="等线 Light" w:cs="等线 Light" w:eastAsia="等线 Light" w:hint="default"/>
          <w:b w:val="0"/>
          <w:bCs w:val="0"/>
        </w:rPr>
        <w:t>（</w:t>
      </w:r>
      <w:r>
        <w:rPr>
          <w:rFonts w:ascii="Times New Roman" w:hAnsi="Times New Roman" w:cs="Times New Roman" w:eastAsia="Times New Roman" w:hint="default"/>
        </w:rPr>
        <w:t>1</w:t>
      </w:r>
      <w:r>
        <w:rPr>
          <w:rFonts w:ascii="等线 Light" w:hAnsi="等线 Light" w:cs="等线 Light" w:eastAsia="等线 Light" w:hint="default"/>
          <w:b w:val="0"/>
          <w:bCs w:val="0"/>
        </w:rPr>
        <w:t>）</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：公司及子公司本期对昊苍网络公司、一亿星群公司、广州米墅公司新增投资，持股比例</w:t>
      </w:r>
      <w:r>
        <w:rPr>
          <w:w w:val="99"/>
        </w:rPr>
        <w:t> </w:t>
      </w:r>
      <w:r>
        <w:rPr/>
        <w:t>超过</w:t>
      </w:r>
      <w:r>
        <w:rPr>
          <w:rFonts w:ascii="Times New Roman" w:hAnsi="Times New Roman" w:cs="Times New Roman" w:eastAsia="Times New Roman" w:hint="default"/>
        </w:rPr>
        <w:t>50%</w:t>
      </w:r>
      <w:r>
        <w:rPr/>
        <w:t>并对其能够形成控制，因此采用成本法核算，并纳入合并财务报表范围。</w:t>
      </w:r>
    </w:p>
    <w:p>
      <w:pPr>
        <w:pStyle w:val="BodyText"/>
        <w:spacing w:line="240" w:lineRule="auto" w:before="120"/>
        <w:ind w:left="532"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杭州金哲合伙原名杭州睿风投资合伙企业（有限合伙），于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日更名。</w:t>
      </w:r>
    </w:p>
    <w:p>
      <w:pPr>
        <w:pStyle w:val="BodyText"/>
        <w:spacing w:line="256" w:lineRule="auto" w:before="141"/>
        <w:ind w:right="210" w:firstLine="420"/>
        <w:jc w:val="both"/>
      </w:pPr>
      <w:r>
        <w:rPr>
          <w:rFonts w:ascii="Times New Roman" w:hAnsi="Times New Roman" w:cs="Times New Roman" w:eastAsia="Times New Roman" w:hint="default"/>
          <w:spacing w:val="-1"/>
          <w:w w:val="95"/>
        </w:rPr>
        <w:t>[</w:t>
      </w:r>
      <w:r>
        <w:rPr>
          <w:spacing w:val="-1"/>
          <w:w w:val="95"/>
        </w:rPr>
        <w:t>注</w:t>
      </w:r>
      <w:r>
        <w:rPr>
          <w:rFonts w:ascii="Times New Roman" w:hAnsi="Times New Roman" w:cs="Times New Roman" w:eastAsia="Times New Roman" w:hint="default"/>
          <w:spacing w:val="-1"/>
          <w:w w:val="95"/>
        </w:rPr>
        <w:t>3]</w:t>
      </w:r>
      <w:r>
        <w:rPr>
          <w:spacing w:val="-1"/>
          <w:w w:val="95"/>
        </w:rPr>
        <w:t>：星河互动公司本期自可供出售金融资产转列为长期股权投资，采用权益法核算，期末符合持有</w:t>
      </w:r>
      <w:r>
        <w:rPr>
          <w:spacing w:val="-83"/>
          <w:w w:val="95"/>
        </w:rPr>
        <w:t> </w:t>
      </w:r>
      <w:r>
        <w:rPr>
          <w:spacing w:val="-83"/>
          <w:w w:val="95"/>
        </w:rPr>
      </w:r>
      <w:r>
        <w:rPr/>
        <w:t>待售资产条件，自长期股权投资重分类为持有待售资产。</w:t>
      </w:r>
    </w:p>
    <w:p>
      <w:pPr>
        <w:pStyle w:val="BodyText"/>
        <w:spacing w:line="256" w:lineRule="auto" w:before="142"/>
        <w:ind w:right="204" w:firstLine="420"/>
        <w:jc w:val="both"/>
      </w:pPr>
      <w:r>
        <w:rPr>
          <w:rFonts w:ascii="Times New Roman" w:hAnsi="Times New Roman" w:cs="Times New Roman" w:eastAsia="Times New Roman" w:hint="default"/>
          <w:spacing w:val="-1"/>
          <w:w w:val="95"/>
        </w:rPr>
        <w:t>[</w:t>
      </w:r>
      <w:r>
        <w:rPr>
          <w:spacing w:val="-1"/>
          <w:w w:val="95"/>
        </w:rPr>
        <w:t>注</w:t>
      </w:r>
      <w:r>
        <w:rPr>
          <w:rFonts w:ascii="Times New Roman" w:hAnsi="Times New Roman" w:cs="Times New Roman" w:eastAsia="Times New Roman" w:hint="default"/>
          <w:spacing w:val="-1"/>
          <w:w w:val="95"/>
        </w:rPr>
        <w:t>4]</w:t>
      </w:r>
      <w:r>
        <w:rPr>
          <w:spacing w:val="-1"/>
          <w:w w:val="95"/>
        </w:rPr>
        <w:t>：金科文化公司通过全资子公司金科国际持有联合好运</w:t>
      </w:r>
      <w:r>
        <w:rPr>
          <w:rFonts w:ascii="Times New Roman" w:hAnsi="Times New Roman" w:cs="Times New Roman" w:eastAsia="Times New Roman" w:hint="default"/>
          <w:spacing w:val="-1"/>
          <w:w w:val="95"/>
        </w:rPr>
        <w:t>35.00%</w:t>
      </w:r>
      <w:r>
        <w:rPr>
          <w:spacing w:val="-1"/>
          <w:w w:val="95"/>
        </w:rPr>
        <w:t>股权，间接持有</w:t>
      </w:r>
      <w:r>
        <w:rPr>
          <w:rFonts w:ascii="Times New Roman" w:hAnsi="Times New Roman" w:cs="Times New Roman" w:eastAsia="Times New Roman" w:hint="default"/>
          <w:spacing w:val="-1"/>
          <w:w w:val="95"/>
        </w:rPr>
        <w:t>Outfit7</w:t>
      </w:r>
      <w:r>
        <w:rPr>
          <w:spacing w:val="-1"/>
          <w:w w:val="95"/>
        </w:rPr>
        <w:t>的</w:t>
      </w:r>
      <w:r>
        <w:rPr>
          <w:rFonts w:ascii="Times New Roman" w:hAnsi="Times New Roman" w:cs="Times New Roman" w:eastAsia="Times New Roman" w:hint="default"/>
          <w:spacing w:val="-1"/>
          <w:w w:val="95"/>
        </w:rPr>
        <w:t>15.40%</w:t>
      </w:r>
      <w:r>
        <w:rPr>
          <w:spacing w:val="-1"/>
          <w:w w:val="95"/>
        </w:rPr>
        <w:t>股</w:t>
      </w:r>
      <w:r>
        <w:rPr>
          <w:spacing w:val="-78"/>
          <w:w w:val="95"/>
        </w:rPr>
        <w:t> </w:t>
      </w:r>
      <w:r>
        <w:rPr/>
        <w:t>权，金科国际本期持有对联合好运长期股权投资</w:t>
      </w:r>
      <w:r>
        <w:rPr>
          <w:rFonts w:ascii="Times New Roman" w:hAnsi="Times New Roman" w:cs="Times New Roman" w:eastAsia="Times New Roman" w:hint="default"/>
        </w:rPr>
        <w:t>41,251,126.86</w:t>
      </w:r>
      <w:r>
        <w:rPr/>
        <w:t>元计入金科文化公司对</w:t>
      </w:r>
      <w:r>
        <w:rPr>
          <w:rFonts w:ascii="Times New Roman" w:hAnsi="Times New Roman" w:cs="Times New Roman" w:eastAsia="Times New Roman" w:hint="default"/>
        </w:rPr>
        <w:t>Outfit7</w:t>
      </w:r>
      <w:r>
        <w:rPr/>
        <w:t>的投资成本，</w:t>
      </w:r>
      <w:r>
        <w:rPr>
          <w:spacing w:val="-62"/>
        </w:rPr>
        <w:t> </w:t>
      </w:r>
      <w:r>
        <w:rPr>
          <w:spacing w:val="-62"/>
        </w:rPr>
      </w:r>
      <w:r>
        <w:rPr/>
        <w:t>予以抵消。</w:t>
      </w:r>
    </w:p>
    <w:p>
      <w:pPr>
        <w:pStyle w:val="BodyText"/>
        <w:spacing w:line="357" w:lineRule="auto" w:before="142"/>
        <w:ind w:left="532" w:right="0"/>
        <w:jc w:val="left"/>
      </w:pPr>
      <w:r>
        <w:rPr/>
        <w:t>（</w:t>
      </w:r>
      <w:r>
        <w:rPr>
          <w:rFonts w:ascii="Times New Roman" w:hAnsi="Times New Roman" w:cs="Times New Roman" w:eastAsia="Times New Roman" w:hint="default"/>
        </w:rPr>
        <w:t>2</w:t>
      </w:r>
      <w:r>
        <w:rPr/>
        <w:t>）对持股比例低于</w:t>
      </w:r>
      <w:r>
        <w:rPr>
          <w:rFonts w:ascii="Times New Roman" w:hAnsi="Times New Roman" w:cs="Times New Roman" w:eastAsia="Times New Roman" w:hint="default"/>
        </w:rPr>
        <w:t>20%</w:t>
      </w:r>
      <w:r>
        <w:rPr/>
        <w:t>但按权益法核算的长期股权投资说明</w:t>
      </w:r>
      <w:r>
        <w:rPr>
          <w:w w:val="99"/>
        </w:rPr>
        <w:t> </w:t>
      </w:r>
      <w:r>
        <w:rPr>
          <w:w w:val="95"/>
        </w:rPr>
        <w:t>本公司司对杭州金哲合伙、弥谷网络公司、杭州崇卓公司、杭州淘卡淘公司、杭州摘星社公司、深圳</w:t>
      </w:r>
      <w:r>
        <w:rPr/>
      </w:r>
    </w:p>
    <w:p>
      <w:pPr>
        <w:pStyle w:val="BodyText"/>
        <w:spacing w:line="209" w:lineRule="exact"/>
        <w:ind w:right="0"/>
        <w:jc w:val="both"/>
      </w:pPr>
      <w:r>
        <w:rPr>
          <w:spacing w:val="-3"/>
        </w:rPr>
        <w:t>市艾闪科技控股有限公司、上海祥岚影视文化有限公司、北京龙之火公司、绍兴市上虞东海化工有限公司、</w:t>
      </w:r>
    </w:p>
    <w:p>
      <w:pPr>
        <w:pStyle w:val="BodyText"/>
        <w:spacing w:line="264" w:lineRule="auto" w:before="37"/>
        <w:ind w:right="212"/>
        <w:jc w:val="both"/>
      </w:pPr>
      <w:r>
        <w:rPr>
          <w:w w:val="95"/>
        </w:rPr>
        <w:t>上海数果公司、元气互娱公司、杭州软云智造文化传播有限公司、杭州粉萌科技有限公司的股权投资比例</w:t>
      </w:r>
      <w:r>
        <w:rPr>
          <w:spacing w:val="40"/>
          <w:w w:val="95"/>
        </w:rPr>
        <w:t> </w:t>
      </w:r>
      <w:r>
        <w:rPr>
          <w:spacing w:val="40"/>
          <w:w w:val="95"/>
        </w:rPr>
      </w:r>
      <w:r>
        <w:rPr/>
        <w:t>低于</w:t>
      </w:r>
      <w:r>
        <w:rPr>
          <w:rFonts w:ascii="Times New Roman" w:hAnsi="Times New Roman" w:cs="Times New Roman" w:eastAsia="Times New Roman" w:hint="default"/>
        </w:rPr>
        <w:t>20%</w:t>
      </w:r>
      <w:r>
        <w:rPr/>
        <w:t>，但本公司或子公司对该等公司派遣了董事，本公司及子公司对该等公司的运营具有重大影响，</w:t>
      </w:r>
      <w:r>
        <w:rPr>
          <w:w w:val="99"/>
        </w:rPr>
        <w:t> </w:t>
      </w:r>
      <w:r>
        <w:rPr/>
        <w:t>因此采用权益法核算。</w:t>
      </w:r>
    </w:p>
    <w:p>
      <w:pPr>
        <w:spacing w:line="240" w:lineRule="auto" w:before="5"/>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
        <w:rPr>
          <w:rFonts w:ascii="宋体" w:hAnsi="宋体" w:cs="宋体" w:eastAsia="宋体" w:hint="default"/>
          <w:b/>
          <w:bCs/>
          <w:sz w:val="23"/>
          <w:szCs w:val="23"/>
        </w:rPr>
      </w:pPr>
    </w:p>
    <w:p>
      <w:pPr>
        <w:spacing w:before="44"/>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7" w:right="0"/>
              <w:jc w:val="left"/>
              <w:rPr>
                <w:rFonts w:ascii="Times New Roman" w:hAnsi="Times New Roman" w:cs="Times New Roman" w:eastAsia="Times New Roman" w:hint="default"/>
                <w:sz w:val="18"/>
                <w:szCs w:val="18"/>
              </w:rPr>
            </w:pPr>
            <w:r>
              <w:rPr>
                <w:rFonts w:ascii="Times New Roman"/>
                <w:sz w:val="18"/>
              </w:rPr>
              <w:t>9,183,350.39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3,051,486.99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12,234,837.38</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9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354,905.83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354,905.83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354,905.83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354,905.83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9,538,256.22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3,051,486.99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12,589,743.21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2,244,842.28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453,886.28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2,698,728.56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525,903.78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71,666.26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597,570.04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525,903.78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71,666.26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597,570.04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2,770,746.06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525,552.54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3,296,298.60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6,767,510.16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2,525,934.45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9,293,444.61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6,938,508.11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2,597,600.71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9,536,108.82</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54"/>
          <w:pgSz w:w="11910" w:h="16840"/>
          <w:pgMar w:footer="978" w:header="878" w:top="1100" w:bottom="1160" w:left="1020" w:right="1020"/>
          <w:pgNumType w:start="17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2,620,849.90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2,620,849.90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158,306,167.37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5,341,285.03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285,872,566.87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5,520,869.52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455,040,888.79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144,410,223.67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16,491,744.18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68,660,226.91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4,475,553.56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234,037,748.32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13,855,410.47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4,368,835.20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9,109,253.22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4,017,885.52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31,351,384.41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130,554,813.20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8,232,555.62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51,468,800.13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190,256,168.95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3,890,353.36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8,082,173.56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457,668.04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12,430,194.96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777,996.28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945,585.01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1,213,217.94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2,936,799.23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777,996.28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945,585.01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1,213,217.94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2,936,799.23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302,716,391.04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21,055,032.93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353,587,208.77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8,783,205.14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686,141,837.88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40,398,897.76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2,522,803.59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163,712,993.16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3,342,706.59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209,977,401.10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12,618,885.92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3,646,206.14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30,481,496.34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1,485,818.67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48,232,407.07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12,618,885.92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1,920,325.02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24,368,343.47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1,347,005.78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40,254,560.19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企业合并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1,725,881.12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6,113,152.87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138,812.89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7,977,846.88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692,463.72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875,075.71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1,057,649.80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2,625,189.23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692,463.72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875,075.71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1,057,649.80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2,625,189.23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53,017,783.68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5,476,546.01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193,319,413.79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3,770,875.46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255,584,618.94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249,698,607.36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15,578,486.92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160,267,794.98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5,012,329.68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430,557,218.94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117,907,269.61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2,818,481.44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122,159,573.71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2,178,162.93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245,063,487.69</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23,954.39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21,501.35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2,453.04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19,622,093.78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11,425,817.77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8,196,276.01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拟后期改造升级，暂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时停用</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19,646,048.17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11,447,319.12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8,198,729.05</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19,960,705.35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19,960,705.35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万吨包裹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3,254,844.00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3,254,844.00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52,440,295.26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52,440,295.26</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98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型无磷过碳酸钠</w:t>
            </w:r>
          </w:p>
          <w:p>
            <w:pPr>
              <w:pStyle w:val="TableParagraph"/>
              <w:spacing w:line="300" w:lineRule="auto" w:before="76"/>
              <w:ind w:left="22" w:right="73"/>
              <w:jc w:val="left"/>
              <w:rPr>
                <w:rFonts w:ascii="宋体" w:hAnsi="宋体" w:cs="宋体" w:eastAsia="宋体" w:hint="default"/>
                <w:sz w:val="18"/>
                <w:szCs w:val="18"/>
              </w:rPr>
            </w:pPr>
            <w:r>
              <w:rPr>
                <w:rFonts w:ascii="宋体" w:hAnsi="宋体" w:cs="宋体" w:eastAsia="宋体" w:hint="default"/>
                <w:sz w:val="18"/>
                <w:szCs w:val="18"/>
              </w:rPr>
              <w:t>（一期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 技改项目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1,686,546.88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1,686,546.88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147,622.64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147,622.64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消防系统改造工 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332,458.96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332,458.96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研发中心建设项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15,738,118.35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15,738,118.35</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研发中心与产业 孵化基地建设项 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63,221,958.09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63,221,958.09</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 </w:t>
            </w:r>
            <w:r>
              <w:rPr>
                <w:rFonts w:ascii="Times New Roman" w:hAnsi="Times New Roman" w:cs="Times New Roman" w:eastAsia="Times New Roman" w:hint="default"/>
                <w:sz w:val="18"/>
                <w:szCs w:val="18"/>
              </w:rPr>
              <w:t>TEAD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生产线清 洁节能技术改造 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1,585,857.58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1,585,857.58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3,877,153.09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3,877,153.09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890,118.98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890,118.98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9,191,002.93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9,191,002.93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134,023,970.90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134,023,970.90</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93"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2"/>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9"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研发中</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both"/>
              <w:rPr>
                <w:rFonts w:ascii="宋体" w:hAnsi="宋体" w:cs="宋体" w:eastAsia="宋体" w:hint="default"/>
                <w:sz w:val="18"/>
                <w:szCs w:val="18"/>
              </w:rPr>
            </w:pPr>
            <w:r>
              <w:rPr>
                <w:rFonts w:ascii="宋体" w:hAnsi="宋体" w:cs="宋体" w:eastAsia="宋体" w:hint="default"/>
                <w:sz w:val="18"/>
                <w:szCs w:val="18"/>
              </w:rPr>
              <w:t>心与产 业孵化 基地建</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4" w:right="0"/>
              <w:jc w:val="center"/>
              <w:rPr>
                <w:rFonts w:ascii="Times New Roman" w:hAnsi="Times New Roman" w:cs="Times New Roman" w:eastAsia="Times New Roman" w:hint="default"/>
                <w:sz w:val="18"/>
                <w:szCs w:val="18"/>
              </w:rPr>
            </w:pPr>
            <w:r>
              <w:rPr>
                <w:rFonts w:ascii="Times New Roman"/>
                <w:sz w:val="18"/>
              </w:rPr>
              <w:t>32,177</w:t>
            </w:r>
          </w:p>
          <w:p>
            <w:pPr>
              <w:pStyle w:val="TableParagraph"/>
              <w:spacing w:line="240" w:lineRule="auto" w:before="65"/>
              <w:ind w:left="317"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63,221,9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58.09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45,807,7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21.04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109,029,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679.13</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9" w:right="0"/>
              <w:jc w:val="center"/>
              <w:rPr>
                <w:rFonts w:ascii="Times New Roman" w:hAnsi="Times New Roman" w:cs="Times New Roman" w:eastAsia="Times New Roman" w:hint="default"/>
                <w:sz w:val="18"/>
                <w:szCs w:val="18"/>
              </w:rPr>
            </w:pPr>
            <w:r>
              <w:rPr>
                <w:rFonts w:ascii="Times New Roman"/>
                <w:sz w:val="18"/>
              </w:rPr>
              <w:t>33.88%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sz w:val="18"/>
              </w:rPr>
              <w:t>34.00%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 w:right="162"/>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355"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万吨包</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裹型无 磷过碳 </w:t>
            </w:r>
            <w:r>
              <w:rPr>
                <w:rFonts w:ascii="宋体" w:hAnsi="宋体" w:cs="宋体" w:eastAsia="宋体" w:hint="default"/>
                <w:spacing w:val="-11"/>
                <w:sz w:val="18"/>
                <w:szCs w:val="18"/>
              </w:rPr>
              <w:t>酸钠（一</w:t>
            </w:r>
            <w:r>
              <w:rPr>
                <w:rFonts w:ascii="宋体" w:hAnsi="宋体" w:cs="宋体" w:eastAsia="宋体" w:hint="default"/>
                <w:sz w:val="18"/>
                <w:szCs w:val="18"/>
              </w:rPr>
              <w:t> 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84" w:right="0"/>
              <w:jc w:val="center"/>
              <w:rPr>
                <w:rFonts w:ascii="Times New Roman" w:hAnsi="Times New Roman" w:cs="Times New Roman" w:eastAsia="Times New Roman" w:hint="default"/>
                <w:sz w:val="18"/>
                <w:szCs w:val="18"/>
              </w:rPr>
            </w:pPr>
            <w:r>
              <w:rPr>
                <w:rFonts w:ascii="Times New Roman"/>
                <w:sz w:val="18"/>
              </w:rPr>
              <w:t>14,780</w:t>
            </w:r>
          </w:p>
          <w:p>
            <w:pPr>
              <w:pStyle w:val="TableParagraph"/>
              <w:spacing w:line="240" w:lineRule="auto" w:before="63"/>
              <w:ind w:left="317"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3" w:right="0"/>
              <w:jc w:val="left"/>
              <w:rPr>
                <w:rFonts w:ascii="Times New Roman" w:hAnsi="Times New Roman" w:cs="Times New Roman" w:eastAsia="Times New Roman" w:hint="default"/>
                <w:sz w:val="18"/>
                <w:szCs w:val="18"/>
              </w:rPr>
            </w:pPr>
            <w:r>
              <w:rPr>
                <w:rFonts w:ascii="Times New Roman"/>
                <w:sz w:val="18"/>
              </w:rPr>
              <w:t>52,440,2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95.26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2" w:right="0"/>
              <w:jc w:val="left"/>
              <w:rPr>
                <w:rFonts w:ascii="Times New Roman" w:hAnsi="Times New Roman" w:cs="Times New Roman" w:eastAsia="Times New Roman" w:hint="default"/>
                <w:sz w:val="18"/>
                <w:szCs w:val="18"/>
              </w:rPr>
            </w:pPr>
            <w:r>
              <w:rPr>
                <w:rFonts w:ascii="Times New Roman"/>
                <w:sz w:val="18"/>
              </w:rPr>
              <w:t>9,260,58</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0.59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3" w:right="0"/>
              <w:jc w:val="left"/>
              <w:rPr>
                <w:rFonts w:ascii="Times New Roman" w:hAnsi="Times New Roman" w:cs="Times New Roman" w:eastAsia="Times New Roman" w:hint="default"/>
                <w:sz w:val="18"/>
                <w:szCs w:val="18"/>
              </w:rPr>
            </w:pPr>
            <w:r>
              <w:rPr>
                <w:rFonts w:ascii="Times New Roman"/>
                <w:sz w:val="18"/>
              </w:rPr>
              <w:t>58,446,0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31.85</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2" w:right="0"/>
              <w:jc w:val="left"/>
              <w:rPr>
                <w:rFonts w:ascii="Times New Roman" w:hAnsi="Times New Roman" w:cs="Times New Roman" w:eastAsia="Times New Roman" w:hint="default"/>
                <w:sz w:val="18"/>
                <w:szCs w:val="18"/>
              </w:rPr>
            </w:pPr>
            <w:r>
              <w:rPr>
                <w:rFonts w:ascii="Times New Roman"/>
                <w:sz w:val="18"/>
              </w:rPr>
              <w:t>3,254,84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41.75%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42.00%</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 w:right="20"/>
              <w:jc w:val="left"/>
              <w:rPr>
                <w:rFonts w:ascii="宋体" w:hAnsi="宋体" w:cs="宋体" w:eastAsia="宋体" w:hint="default"/>
                <w:sz w:val="18"/>
                <w:szCs w:val="18"/>
              </w:rPr>
            </w:pPr>
            <w:r>
              <w:rPr>
                <w:rFonts w:ascii="宋体" w:hAnsi="宋体" w:cs="宋体" w:eastAsia="宋体" w:hint="default"/>
                <w:sz w:val="18"/>
                <w:szCs w:val="18"/>
              </w:rPr>
              <w:t>募股资 </w:t>
            </w:r>
            <w:r>
              <w:rPr>
                <w:rFonts w:ascii="宋体" w:hAnsi="宋体" w:cs="宋体" w:eastAsia="宋体" w:hint="default"/>
                <w:spacing w:val="-10"/>
                <w:sz w:val="18"/>
                <w:szCs w:val="18"/>
              </w:rPr>
              <w:t>金、自筹</w:t>
            </w:r>
            <w:r>
              <w:rPr>
                <w:rFonts w:ascii="宋体" w:hAnsi="宋体" w:cs="宋体" w:eastAsia="宋体" w:hint="default"/>
                <w:sz w:val="18"/>
                <w:szCs w:val="18"/>
              </w:rPr>
              <w:t> 资金</w:t>
            </w:r>
          </w:p>
        </w:tc>
      </w:tr>
      <w:tr>
        <w:trPr>
          <w:trHeight w:val="30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1"/>
                <w:sz w:val="18"/>
                <w:szCs w:val="18"/>
              </w:rPr>
              <w:t>吨）技改</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7"/>
              <w:jc w:val="both"/>
              <w:rPr>
                <w:rFonts w:ascii="宋体" w:hAnsi="宋体" w:cs="宋体" w:eastAsia="宋体" w:hint="default"/>
                <w:sz w:val="18"/>
                <w:szCs w:val="18"/>
              </w:rPr>
            </w:pPr>
            <w:r>
              <w:rPr>
                <w:rFonts w:ascii="宋体" w:hAnsi="宋体" w:cs="宋体" w:eastAsia="宋体" w:hint="default"/>
                <w:sz w:val="18"/>
                <w:szCs w:val="18"/>
              </w:rPr>
              <w:t>研发中 心建设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1,969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right="22"/>
              <w:jc w:val="right"/>
              <w:rPr>
                <w:rFonts w:ascii="宋体" w:hAnsi="宋体" w:cs="宋体" w:eastAsia="宋体" w:hint="default"/>
                <w:sz w:val="18"/>
                <w:szCs w:val="18"/>
              </w:rPr>
            </w:pPr>
            <w:r>
              <w:rPr>
                <w:rFonts w:ascii="宋体" w:hAnsi="宋体" w:cs="宋体" w:eastAsia="宋体" w:hint="default"/>
                <w:sz w:val="18"/>
                <w:szCs w:val="18"/>
              </w:rPr>
              <w:t>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15,738,1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1,182,49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16,880,6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16.52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85.94%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 w:right="162"/>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6"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r>
        <w:rPr/>
        <w:pict>
          <v:shape style="position:absolute;margin-left:98.639999pt;margin-top:571.050049pt;width:53.7pt;height:35.3pt;mso-position-horizontal-relative:page;mso-position-vertical-relative:page;z-index:-1470904"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98.639999pt;margin-top:606.75pt;width:53.7pt;height:35.3pt;mso-position-horizontal-relative:page;mso-position-vertical-relative:page;z-index:-147088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98.639999pt;margin-top:642.450012pt;width:53.7pt;height:50.9pt;mso-position-horizontal-relative:page;mso-position-vertical-relative:page;z-index:-1470856"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98.639999pt;margin-top:729.450012pt;width:53.7pt;height:35.35pt;mso-position-horizontal-relative:page;mso-position-vertical-relative:page;z-index:-1470832" type="#_x0000_t202" filled="false" stroked="false">
            <v:textbox inset="0,0,0,0">
              <w:txbxContent>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04.699997pt;margin-top:571.050049pt;width:47.6pt;height:122.45pt;mso-position-horizontal-relative:page;mso-position-vertical-relative:page;z-index:-1470808" coordorigin="2094,11421" coordsize="952,2449">
            <v:group style="position:absolute;left:2094;top:11421;width:952;height:709" coordorigin="2094,11421" coordsize="952,709">
              <v:shape style="position:absolute;left:2094;top:11421;width:952;height:709" coordorigin="2094,11421" coordsize="952,709" path="m2094,11421l3046,11421,3046,12130,2094,12130,2094,11421xe" filled="true" fillcolor="#ffffff" stroked="false">
                <v:path arrowok="t"/>
                <v:fill type="solid"/>
              </v:shape>
            </v:group>
            <v:group style="position:absolute;left:2094;top:12135;width:952;height:709" coordorigin="2094,12135" coordsize="952,709">
              <v:shape style="position:absolute;left:2094;top:12135;width:952;height:709" coordorigin="2094,12135" coordsize="952,709" path="m2094,12135l3046,12135,3046,12844,2094,12844,2094,12135xe" filled="true" fillcolor="#ffffff" stroked="false">
                <v:path arrowok="t"/>
                <v:fill type="solid"/>
              </v:shape>
            </v:group>
            <v:group style="position:absolute;left:2094;top:12849;width:952;height:1021" coordorigin="2094,12849" coordsize="952,1021">
              <v:shape style="position:absolute;left:2094;top:12849;width:952;height:1021" coordorigin="2094,12849" coordsize="952,1021" path="m2094,12849l3046,12849,3046,13870,2094,13870,2094,12849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25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0"/>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 </w:t>
            </w:r>
            <w:r>
              <w:rPr>
                <w:rFonts w:ascii="Times New Roman" w:hAnsi="Times New Roman" w:cs="Times New Roman" w:eastAsia="Times New Roman" w:hint="default"/>
                <w:sz w:val="18"/>
                <w:szCs w:val="18"/>
              </w:rPr>
              <w:t>TEAD</w:t>
            </w:r>
          </w:p>
          <w:p>
            <w:pPr>
              <w:pStyle w:val="TableParagraph"/>
              <w:spacing w:line="316" w:lineRule="auto"/>
              <w:ind w:left="22" w:right="157"/>
              <w:jc w:val="both"/>
              <w:rPr>
                <w:rFonts w:ascii="宋体" w:hAnsi="宋体" w:cs="宋体" w:eastAsia="宋体" w:hint="default"/>
                <w:sz w:val="18"/>
                <w:szCs w:val="18"/>
              </w:rPr>
            </w:pPr>
            <w:r>
              <w:rPr>
                <w:rFonts w:ascii="宋体" w:hAnsi="宋体" w:cs="宋体" w:eastAsia="宋体" w:hint="default"/>
                <w:sz w:val="18"/>
                <w:szCs w:val="18"/>
              </w:rPr>
              <w:t>生产线 清洁节 能技术 改造项 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1,585,85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3,476,24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5,062,09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8.45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0"/>
              <w:jc w:val="center"/>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1" w:right="162"/>
              <w:jc w:val="left"/>
              <w:rPr>
                <w:rFonts w:ascii="宋体" w:hAnsi="宋体" w:cs="宋体" w:eastAsia="宋体" w:hint="default"/>
                <w:sz w:val="18"/>
                <w:szCs w:val="18"/>
              </w:rPr>
            </w:pPr>
            <w:r>
              <w:rPr>
                <w:rFonts w:ascii="宋体" w:hAnsi="宋体" w:cs="宋体" w:eastAsia="宋体" w:hint="default"/>
                <w:sz w:val="18"/>
                <w:szCs w:val="18"/>
              </w:rPr>
              <w:t>自筹资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4" w:right="0"/>
              <w:jc w:val="center"/>
              <w:rPr>
                <w:rFonts w:ascii="Times New Roman" w:hAnsi="Times New Roman" w:cs="Times New Roman" w:eastAsia="Times New Roman" w:hint="default"/>
                <w:sz w:val="18"/>
                <w:szCs w:val="18"/>
              </w:rPr>
            </w:pPr>
            <w:r>
              <w:rPr>
                <w:rFonts w:ascii="Times New Roman"/>
                <w:sz w:val="18"/>
              </w:rPr>
              <w:t>48,926</w:t>
            </w:r>
          </w:p>
          <w:p>
            <w:pPr>
              <w:pStyle w:val="TableParagraph"/>
              <w:spacing w:line="240" w:lineRule="auto" w:before="63"/>
              <w:ind w:left="317"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132,986,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229.28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59,727,0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40.67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189,418,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425.95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3,294,84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3"/>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957"/>
        <w:gridCol w:w="957"/>
        <w:gridCol w:w="957"/>
        <w:gridCol w:w="957"/>
        <w:gridCol w:w="957"/>
        <w:gridCol w:w="957"/>
        <w:gridCol w:w="957"/>
        <w:gridCol w:w="957"/>
        <w:gridCol w:w="957"/>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版权</w:t>
            </w:r>
          </w:p>
        </w:tc>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视频</w:t>
            </w:r>
          </w:p>
        </w:tc>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0"/>
              <w:ind w:left="293" w:right="20" w:hanging="269"/>
              <w:jc w:val="left"/>
              <w:rPr>
                <w:rFonts w:ascii="宋体" w:hAnsi="宋体" w:cs="宋体" w:eastAsia="宋体" w:hint="default"/>
                <w:sz w:val="18"/>
                <w:szCs w:val="18"/>
              </w:rPr>
            </w:pP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及支持 系统</w:t>
            </w:r>
          </w:p>
        </w:tc>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注册权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62,854,715.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33,420,000.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93,767,452.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200,547,368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.50</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228,940.49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2,457,378.2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80,277,826.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140,811,615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200,201,897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23,829,297.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458,706,956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.24</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228,940.49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22,872.10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80,277,826.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47,480,000.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138,909,638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.98</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2"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内部研发</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2,434,506.1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140,811,615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152,721,897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23,829,297.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319,797,317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.26</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2"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企业合并增 加</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6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宋体" w:hAnsi="宋体" w:cs="宋体" w:eastAsia="宋体" w:hint="default"/>
                <w:sz w:val="20"/>
                <w:szCs w:val="20"/>
              </w:rPr>
            </w:pPr>
            <w:r>
              <w:rPr>
                <w:rFonts w:ascii="宋体" w:hAnsi="宋体" w:cs="宋体" w:eastAsia="宋体" w:hint="default"/>
                <w:position w:val="-13"/>
                <w:sz w:val="20"/>
                <w:szCs w:val="20"/>
              </w:rPr>
              <w:pict>
                <v:group style="width:47.6pt;height:35.450pt;mso-position-horizontal-relative:char;mso-position-vertical-relative:line" coordorigin="0,0" coordsize="952,709">
                  <v:group style="position:absolute;left:0;top:0;width:952;height:709" coordorigin="0,0" coordsize="952,709">
                    <v:shape style="position:absolute;left:0;top:0;width:952;height:709" coordorigin="0,0" coordsize="952,709" path="m0,0l952,0,952,709,0,709,0,0xe" filled="true" fillcolor="#ffffff" stroked="false">
                      <v:path arrowok="t"/>
                      <v:fill type="solid"/>
                    </v:shape>
                  </v:group>
                </v:group>
              </w:pict>
            </w:r>
            <w:r>
              <w:rPr>
                <w:rFonts w:ascii="宋体" w:hAnsi="宋体" w:cs="宋体" w:eastAsia="宋体" w:hint="default"/>
                <w:position w:val="-13"/>
                <w:sz w:val="20"/>
                <w:szCs w:val="20"/>
              </w:rPr>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1"/>
        <w:rPr>
          <w:rFonts w:ascii="Times New Roman" w:hAnsi="Times New Roman" w:cs="Times New Roman" w:eastAsia="Times New Roman" w:hint="default"/>
          <w:sz w:val="27"/>
          <w:szCs w:val="27"/>
        </w:rPr>
      </w:pPr>
      <w:r>
        <w:rPr/>
        <w:pict>
          <v:shape style="position:absolute;margin-left:98.639999pt;margin-top:215.200027pt;width:53.7pt;height:35.3pt;mso-position-horizontal-relative:page;mso-position-vertical-relative:page;z-index:-147073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98.639999pt;margin-top:337.900024pt;width:53.7pt;height:35.3pt;mso-position-horizontal-relative:page;mso-position-vertical-relative:page;z-index:-1470712"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98.639999pt;margin-top:516.400024pt;width:53.7pt;height:35.3pt;mso-position-horizontal-relative:page;mso-position-vertical-relative:page;z-index:-14706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04.699997pt;margin-top:215.200027pt;width:47.6pt;height:35.450pt;mso-position-horizontal-relative:page;mso-position-vertical-relative:page;z-index:-1470664" coordorigin="2094,4304" coordsize="952,709">
            <v:shape style="position:absolute;left:2094;top:4304;width:952;height:709" coordorigin="2094,4304" coordsize="952,709" path="m2094,4304l3046,4304,3046,5013,2094,5013,2094,4304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957"/>
        <w:gridCol w:w="957"/>
        <w:gridCol w:w="957"/>
        <w:gridCol w:w="957"/>
        <w:gridCol w:w="957"/>
        <w:gridCol w:w="957"/>
        <w:gridCol w:w="957"/>
        <w:gridCol w:w="957"/>
        <w:gridCol w:w="957"/>
        <w:gridCol w:w="957"/>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63,083,656.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44,320,000.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2,462,578.2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174,045,279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140,811,615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200,201,897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23,829,297.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659,254,324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.74</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11,891,153.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4,005,999.9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729,166.67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563.29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5,312,830.1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21,939,713.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1,750,228.9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5,805,999.9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1,749,999.9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2,242,377.7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50,399,616.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32,794,099.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65,298,228.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7,093,967.7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167,134,518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.82</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1,750,228.9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5,805,999.9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1,749,999.9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8,272.04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50,399,616.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59,714,117.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51"/>
              <w:ind w:left="22" w:right="22" w:firstLine="54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企业合并增 加</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2,234,105.6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32,794,099.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65,298,228.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7,093,967.7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107,420,401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.08</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7.6pt;height:35.450pt;mso-position-horizontal-relative:char;mso-position-vertical-relative:line" coordorigin="0,0" coordsize="952,709">
                  <v:group style="position:absolute;left:0;top:0;width:952;height:709" coordorigin="0,0" coordsize="952,709">
                    <v:shape style="position:absolute;left:0;top:0;width:952;height:709" coordorigin="0,0" coordsize="952,709" path="m0,0l952,0,952,709,0,709,0,0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13,641,382.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9,811,999.8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2,479,166.6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2,242,941.0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55,712,447.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32,794,099.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65,298,228.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7,093,967.7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189,074,232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.74</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7.6pt;height:35.450pt;mso-position-horizontal-relative:char;mso-position-vertical-relative:line" coordorigin="0,0" coordsize="952,709">
                  <v:group style="position:absolute;left:0;top:0;width:952;height:709" coordorigin="0,0" coordsize="952,709">
                    <v:shape style="position:absolute;left:0;top:0;width:952;height:709" coordorigin="0,0" coordsize="952,709" path="m0,0l952,0,952,709,0,709,0,0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9"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49,442,273.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34,508,000.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8,020,833.3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219,637.20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118,332,832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108,017,516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134,903,669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16,735,329.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470,180,092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.00</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50,963,561.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29,414,000.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9,770,833.3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4,636.71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88,454,622.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178,607,654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.58</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
        <w:rPr>
          <w:rFonts w:ascii="Times New Roman" w:hAnsi="Times New Roman" w:cs="Times New Roman" w:eastAsia="Times New Roman" w:hint="default"/>
          <w:sz w:val="25"/>
          <w:szCs w:val="25"/>
        </w:rPr>
      </w:pPr>
    </w:p>
    <w:p>
      <w:pPr>
        <w:spacing w:line="338" w:lineRule="auto" w:before="44"/>
        <w:ind w:left="112" w:right="3918"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55.22%</w:t>
      </w:r>
      <w:r>
        <w:rPr>
          <w:rFonts w:ascii="宋体" w:hAnsi="宋体" w:cs="宋体" w:eastAsia="宋体" w:hint="default"/>
          <w:sz w:val="18"/>
          <w:szCs w:val="18"/>
        </w:rPr>
        <w:t>。 前五名游戏情况</w:t>
      </w:r>
    </w:p>
    <w:p>
      <w:pPr>
        <w:spacing w:before="43"/>
        <w:ind w:left="112" w:right="0" w:firstLine="0"/>
        <w:jc w:val="left"/>
        <w:rPr>
          <w:rFonts w:ascii="宋体" w:hAnsi="宋体" w:cs="宋体" w:eastAsia="宋体" w:hint="default"/>
          <w:sz w:val="18"/>
          <w:szCs w:val="18"/>
        </w:rPr>
      </w:pPr>
      <w:r>
        <w:rPr>
          <w:rFonts w:ascii="宋体" w:hAnsi="宋体" w:cs="宋体" w:eastAsia="宋体" w:hint="default"/>
          <w:sz w:val="18"/>
          <w:szCs w:val="18"/>
        </w:rPr>
        <w:t>报告期末无形资产余额前五名游戏的合计账面余额为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72,369,212.64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元，占无形资产余额的比例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15.39%</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16</w:t>
      </w:r>
      <w:r>
        <w:rPr/>
        <w:t>、开发支出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3" w:type="dxa"/>
            <w:vMerge/>
            <w:tcBorders>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9D9D9"/>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0"/>
              <w:ind w:left="435"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0"/>
              <w:ind w:left="436" w:right="75" w:hanging="360"/>
              <w:jc w:val="left"/>
              <w:rPr>
                <w:rFonts w:ascii="宋体" w:hAnsi="宋体" w:cs="宋体" w:eastAsia="宋体" w:hint="default"/>
                <w:sz w:val="18"/>
                <w:szCs w:val="18"/>
              </w:rPr>
            </w:pPr>
            <w:r>
              <w:rPr>
                <w:rFonts w:ascii="宋体" w:hAnsi="宋体" w:cs="宋体" w:eastAsia="宋体" w:hint="default"/>
                <w:sz w:val="18"/>
                <w:szCs w:val="18"/>
              </w:rPr>
              <w:t>企业合并增 加</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0"/>
              <w:ind w:left="345" w:right="74" w:hanging="269"/>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0"/>
              <w:ind w:left="436" w:right="74"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49"/>
              <w:ind w:left="22" w:right="68"/>
              <w:jc w:val="left"/>
              <w:rPr>
                <w:rFonts w:ascii="宋体" w:hAnsi="宋体" w:cs="宋体" w:eastAsia="宋体" w:hint="default"/>
                <w:sz w:val="18"/>
                <w:szCs w:val="18"/>
              </w:rPr>
            </w:pPr>
            <w:r>
              <w:rPr>
                <w:rFonts w:ascii="宋体" w:hAnsi="宋体" w:cs="宋体" w:eastAsia="宋体" w:hint="default"/>
                <w:sz w:val="18"/>
                <w:szCs w:val="18"/>
              </w:rPr>
              <w:t>游戏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11,328,744.3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983,552.80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10,345,191.5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动画影视项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508,033.53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242,416.11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265,617.42</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教育类项目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378,152.92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81,359.04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296,793.88</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0"/>
              <w:ind w:left="22" w:right="11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Tom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猫系列 视频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24,253,428.0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24,253,428.0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Tom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猫系列</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APP</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5,707,905.44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5,707,905.44</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注册权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841,394.42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841,394.42</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12,214,930.8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30,802,727.9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1,307,327.95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41,710,330.8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湖州吉昌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116,100,234.32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116,100,234.32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杭州哲信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2,320,216,472.13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2,320,216,472.13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星宝乐园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7,275,931.98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7,275,931.98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南京游戏谷公司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51,271.51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51,271.51</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每日给力</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9" w:right="0"/>
              <w:jc w:val="left"/>
              <w:rPr>
                <w:rFonts w:ascii="Times New Roman" w:hAnsi="Times New Roman" w:cs="Times New Roman" w:eastAsia="Times New Roman" w:hint="default"/>
                <w:sz w:val="18"/>
                <w:szCs w:val="18"/>
              </w:rPr>
            </w:pPr>
            <w:r>
              <w:rPr>
                <w:rFonts w:ascii="Times New Roman"/>
                <w:sz w:val="18"/>
              </w:rPr>
              <w:t>270,430,395.21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270,430,395.21</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昊仓网络公司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6,349,736.54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6,349,736.54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广州米墅公司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241,466.25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241,466.25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一亿星群公司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246.77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Outfit7[</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3,650,966,309.72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3,650,966,309.72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珠海安德菲公司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1,978,079.39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1,978,079.39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2,443,643,909.94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3,929,966,233.88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6,373,610,143.82</w:t>
            </w:r>
          </w:p>
        </w:tc>
      </w:tr>
    </w:tbl>
    <w:p>
      <w:pPr>
        <w:pStyle w:val="BodyText"/>
        <w:spacing w:line="277"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w:t>
      </w:r>
      <w:r>
        <w:rPr>
          <w:rFonts w:ascii="Times New Roman" w:hAnsi="Times New Roman" w:cs="Times New Roman" w:eastAsia="Times New Roman" w:hint="default"/>
        </w:rPr>
        <w:t>Outfit7</w:t>
      </w:r>
      <w:r>
        <w:rPr/>
        <w:t>商誉系本公司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日收购上虞码牛和杭州逗宝</w:t>
      </w:r>
      <w:r>
        <w:rPr>
          <w:rFonts w:ascii="Times New Roman" w:hAnsi="Times New Roman" w:cs="Times New Roman" w:eastAsia="Times New Roman" w:hint="default"/>
        </w:rPr>
        <w:t>100%</w:t>
      </w:r>
      <w:r>
        <w:rPr/>
        <w:t>股权间接完成收购</w:t>
      </w:r>
      <w:r>
        <w:rPr>
          <w:rFonts w:ascii="Times New Roman" w:hAnsi="Times New Roman" w:cs="Times New Roman" w:eastAsia="Times New Roman" w:hint="default"/>
        </w:rPr>
        <w:t>Outfit7</w:t>
      </w:r>
      <w:r>
        <w:rPr/>
        <w:t>的</w:t>
      </w:r>
      <w:r>
        <w:rPr>
          <w:rFonts w:ascii="Times New Roman" w:hAnsi="Times New Roman" w:cs="Times New Roman" w:eastAsia="Times New Roman" w:hint="default"/>
        </w:rPr>
        <w:t>56%</w:t>
      </w:r>
    </w:p>
    <w:p>
      <w:pPr>
        <w:pStyle w:val="BodyText"/>
        <w:spacing w:line="240" w:lineRule="auto" w:before="21"/>
        <w:ind w:right="0"/>
        <w:jc w:val="left"/>
      </w:pPr>
      <w:r>
        <w:rPr/>
        <w:t>股权形成。</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40" w:lineRule="auto" w:before="1"/>
        <w:rPr>
          <w:rFonts w:ascii="宋体" w:hAnsi="宋体" w:cs="宋体" w:eastAsia="宋体" w:hint="default"/>
          <w:sz w:val="13"/>
          <w:szCs w:val="13"/>
        </w:rPr>
      </w:pPr>
    </w:p>
    <w:p>
      <w:pPr>
        <w:pStyle w:val="BodyText"/>
        <w:spacing w:line="264" w:lineRule="auto"/>
        <w:ind w:right="110" w:firstLine="420"/>
        <w:jc w:val="both"/>
      </w:pPr>
      <w:r>
        <w:rPr>
          <w:w w:val="95"/>
        </w:rPr>
        <w:t>商誉的可收回金额按照预计未来现金流量的现值计算，其预计现金流量根据公司批准的现金流量预测</w:t>
      </w:r>
      <w:r>
        <w:rPr>
          <w:w w:val="99"/>
        </w:rPr>
        <w:t> </w:t>
      </w:r>
      <w:r>
        <w:rPr>
          <w:spacing w:val="2"/>
          <w:w w:val="95"/>
        </w:rPr>
        <w:t>为基础，现金流量预测使用的折现率</w:t>
      </w:r>
      <w:r>
        <w:rPr>
          <w:rFonts w:ascii="Times New Roman" w:hAnsi="Times New Roman" w:cs="Times New Roman" w:eastAsia="Times New Roman" w:hint="default"/>
          <w:spacing w:val="2"/>
          <w:w w:val="95"/>
        </w:rPr>
        <w:t>12.50%-14.24%</w:t>
      </w:r>
      <w:r>
        <w:rPr>
          <w:spacing w:val="2"/>
          <w:w w:val="95"/>
        </w:rPr>
        <w:t>，预测期以后的现金流量根据相关行业总体长期平均</w:t>
      </w:r>
      <w:r>
        <w:rPr>
          <w:spacing w:val="36"/>
          <w:w w:val="95"/>
        </w:rPr>
        <w:t> </w:t>
      </w:r>
      <w:r>
        <w:rPr>
          <w:spacing w:val="36"/>
          <w:w w:val="95"/>
        </w:rPr>
      </w:r>
      <w:r>
        <w:rPr/>
        <w:t>增长率得出。</w:t>
      </w:r>
    </w:p>
    <w:p>
      <w:pPr>
        <w:pStyle w:val="BodyText"/>
        <w:spacing w:line="266" w:lineRule="auto" w:before="136"/>
        <w:ind w:right="107" w:firstLine="420"/>
        <w:jc w:val="both"/>
      </w:pPr>
      <w:r>
        <w:rPr>
          <w:w w:val="95"/>
        </w:rPr>
        <w:t>湖州吉昌减值测试中采用的其他关键数据包括产品预计售价、销量、生产成本及其他相关费用；杭州</w:t>
      </w:r>
      <w:r>
        <w:rPr>
          <w:spacing w:val="-97"/>
          <w:w w:val="95"/>
        </w:rPr>
        <w:t> </w:t>
      </w:r>
      <w:r>
        <w:rPr>
          <w:spacing w:val="-97"/>
          <w:w w:val="95"/>
        </w:rPr>
      </w:r>
      <w:r>
        <w:rPr>
          <w:w w:val="95"/>
        </w:rPr>
        <w:t>哲信、星宝乐园、南京游戏谷公司、每日给力、昊苍网络公司、广州米墅公司、一亿星群公司、珠海安德</w:t>
      </w:r>
      <w:r>
        <w:rPr>
          <w:spacing w:val="45"/>
          <w:w w:val="95"/>
        </w:rPr>
        <w:t> </w:t>
      </w:r>
      <w:r>
        <w:rPr>
          <w:spacing w:val="45"/>
          <w:w w:val="95"/>
        </w:rPr>
      </w:r>
      <w:r>
        <w:rPr/>
        <w:t>菲公司减值测试中采用的其他关键数据包括产品渠道收入、运营成本；</w:t>
      </w:r>
      <w:r>
        <w:rPr>
          <w:rFonts w:ascii="Times New Roman" w:hAnsi="Times New Roman" w:cs="Times New Roman" w:eastAsia="Times New Roman" w:hint="default"/>
        </w:rPr>
        <w:t>Outfit7</w:t>
      </w:r>
      <w:r>
        <w:rPr/>
        <w:t>减值测试中采用的其他关键</w:t>
      </w:r>
      <w:r>
        <w:rPr>
          <w:w w:val="99"/>
        </w:rPr>
        <w:t> </w:t>
      </w:r>
      <w:r>
        <w:rPr/>
        <w:t>数据包括广告收入、工资成本。</w:t>
      </w:r>
    </w:p>
    <w:p>
      <w:pPr>
        <w:pStyle w:val="BodyText"/>
        <w:spacing w:line="273" w:lineRule="auto" w:before="134"/>
        <w:ind w:right="115" w:firstLine="420"/>
        <w:jc w:val="both"/>
      </w:pPr>
      <w:r>
        <w:rPr>
          <w:w w:val="95"/>
        </w:rPr>
        <w:t>公司根据历史经验及对市场发展的预测确定上述关键数据。公司采用的折现率是反映当前市场货币时</w:t>
      </w:r>
      <w:r>
        <w:rPr>
          <w:w w:val="99"/>
        </w:rPr>
        <w:t> </w:t>
      </w:r>
      <w:r>
        <w:rPr/>
        <w:t>间价值和相关资产组特定风险的税前利率。</w:t>
      </w:r>
    </w:p>
    <w:p>
      <w:pPr>
        <w:pStyle w:val="BodyText"/>
        <w:spacing w:line="240" w:lineRule="auto" w:before="127"/>
        <w:ind w:left="532" w:right="0"/>
        <w:jc w:val="left"/>
      </w:pPr>
      <w:r>
        <w:rPr/>
        <w:t>上述对可收回金额的预计表明商誉并未出现减值损失。</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工作液及催化剂</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9,898,230.23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4,712,530.48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5,185,699.75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1,365,157.67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1,736,477.26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643,930.33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2,457,704.60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排污权使用费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359,080.00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143,520.00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135,645.97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366,954.03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REACH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注册费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164,928.75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5,503.54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159,425.21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网络服务费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347,320.75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187,955.98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159,364.77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101,563.07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101,563.07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11,622,467.90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2,493,809.83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5,685,566.30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8,430,711.43</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33,758,669.62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4,411,894.76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14,297,714.97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2,698,685.21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1,014,961.53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253,740.38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34,773,631.15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4,665,635.14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14,297,714.97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2,698,685.21</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56,849,165.74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7,106,145.72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45,436,946.58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5,679,618.32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非货币性资产交换收益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34,275,000.00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331,049,165.74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41,381,145.72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319,636,946.58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39,954,618.32</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4,665,635.14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2,698,685.21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41,381,145.72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39,954,618.32</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6,051,119.80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1,639,827.42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14,332,393.29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10,591,089.35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20,383,513.09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12,230,916.77</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443,786.32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3,400,422.57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10,147,303.03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10,931,970.72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14,332,393.29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10,591,089.35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20</w:t>
      </w:r>
      <w:r>
        <w:rPr/>
        <w:t>、其他非流动资产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142,262,800.00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69,950,000.00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收藏品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17,890,490.00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6,940,000.00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161,153,290.00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76,890,000.00</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21</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22</w:t>
      </w:r>
      <w:r>
        <w:rPr/>
        <w:t>、应付票据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45,301,138.00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43,261,670.00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45,301,138.00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43,261,670.00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23</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48,426,949.63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32,385,251.63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应付分成款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40,252,222.84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32,880,592.19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应付设备工程款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10,880,705.89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11,754,155.21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应付著作权款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1,952,830.16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17,924,528.30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应付运费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841,273.13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507,294.53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16,682,730.75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424,842.90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119,036,712.40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95,876,664.76</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预收广告发布款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7,093,270.66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23,089,308.21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3,238,139.17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2,973,745.11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预收游戏发行款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1,924,479.59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2,841,364.46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预收渠道推广款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725,549.05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12,255,889.42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29,629,966.83</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55"/>
          <w:pgSz w:w="11910" w:h="16840"/>
          <w:pgMar w:footer="978" w:header="878" w:top="1100" w:bottom="1160" w:left="1020" w:right="1020"/>
          <w:pgNumType w:start="180"/>
        </w:sectPr>
      </w:pPr>
    </w:p>
    <w:p>
      <w:pPr>
        <w:spacing w:line="240" w:lineRule="auto" w:before="12"/>
        <w:rPr>
          <w:rFonts w:ascii="宋体" w:hAnsi="宋体" w:cs="宋体" w:eastAsia="宋体" w:hint="default"/>
          <w:sz w:val="20"/>
          <w:szCs w:val="20"/>
        </w:rPr>
      </w:pPr>
    </w:p>
    <w:p>
      <w:pPr>
        <w:pStyle w:val="Heading3"/>
        <w:spacing w:line="240" w:lineRule="auto" w:before="34"/>
        <w:ind w:left="152" w:right="101"/>
        <w:jc w:val="left"/>
        <w:rPr>
          <w:b w:val="0"/>
          <w:bCs w:val="0"/>
        </w:rPr>
      </w:pPr>
      <w:r>
        <w:rPr>
          <w:rFonts w:ascii="Times New Roman" w:hAnsi="Times New Roman" w:cs="Times New Roman" w:eastAsia="Times New Roman" w:hint="default"/>
        </w:rPr>
        <w:t>25</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2" w:right="101"/>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560"/>
        <w:gridCol w:w="1701"/>
        <w:gridCol w:w="1701"/>
        <w:gridCol w:w="1701"/>
        <w:gridCol w:w="1559"/>
        <w:gridCol w:w="1490"/>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17,559,489.57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142,607,515.80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121,972,357.56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-19,049.23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38,175,598.58</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3" w:right="27"/>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 定提存计划</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189,518.50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7,195,787.86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6,476,752.05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-882.72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907,671.59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1,217,515.05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1,217,515.05</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17,749,008.07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151,020,818.71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129,666,624.66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-19,931.95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39,083,270.17</w:t>
            </w:r>
          </w:p>
        </w:tc>
      </w:tr>
    </w:tbl>
    <w:p>
      <w:pPr>
        <w:spacing w:before="49"/>
        <w:ind w:left="572"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：本期增加中包含因非同一控制企业合并，增加合并范围而相应转入的应付职工薪酬</w:t>
      </w:r>
      <w:r>
        <w:rPr>
          <w:rFonts w:ascii="Times New Roman" w:hAnsi="Times New Roman" w:cs="Times New Roman" w:eastAsia="Times New Roman" w:hint="default"/>
          <w:sz w:val="18"/>
          <w:szCs w:val="18"/>
        </w:rPr>
        <w:t>14,260,496.91</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left="152" w:right="101"/>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912"/>
        <w:gridCol w:w="1421"/>
        <w:gridCol w:w="1559"/>
        <w:gridCol w:w="1560"/>
        <w:gridCol w:w="1701"/>
        <w:gridCol w:w="14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、工资、奖金、津贴和</w:t>
            </w:r>
            <w:r>
              <w:rPr>
                <w:rFonts w:ascii="宋体" w:hAnsi="宋体" w:cs="宋体" w:eastAsia="宋体" w:hint="default"/>
                <w:sz w:val="18"/>
                <w:szCs w:val="18"/>
              </w:rPr>
              <w:t> 补贴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13,385,794.25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123,225,309.13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105,070,982.04</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-17,619.41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31,522,501.93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6,800,799.55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5,191,999.40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1,608,266.49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138,997.90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5,957,375.99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5,256,998.07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-896.16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838,479.66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116,771.64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4,486,643.98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3,985,580.48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617,238.57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8"/>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12,604.74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504,286.59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484,648.37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32,233.87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9,621.52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419,714.65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384,665.62</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44,622.35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8"/>
              <w:jc w:val="right"/>
              <w:rPr>
                <w:rFonts w:ascii="宋体" w:hAnsi="宋体" w:cs="宋体" w:eastAsia="宋体" w:hint="default"/>
                <w:sz w:val="18"/>
                <w:szCs w:val="18"/>
              </w:rPr>
            </w:pPr>
            <w:r>
              <w:rPr>
                <w:rFonts w:ascii="宋体" w:hAnsi="宋体" w:cs="宋体" w:eastAsia="宋体" w:hint="default"/>
                <w:sz w:val="18"/>
                <w:szCs w:val="18"/>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546,730.77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402,103.60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-242.30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144,384.87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4,319,661.80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4,107,803.80</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213,703.00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4,032,852.42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2,304,369.33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2,344,574.25</w:t>
            </w:r>
          </w:p>
        </w:tc>
        <w:tc>
          <w:tcPr>
            <w:tcW w:w="170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3,992,647.50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17,559,489.57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142,607,515.80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121,972,357.56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-19,049.23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38,175,598.58</w:t>
            </w:r>
          </w:p>
        </w:tc>
      </w:tr>
    </w:tbl>
    <w:p>
      <w:pPr>
        <w:spacing w:line="240" w:lineRule="auto" w:before="4"/>
        <w:rPr>
          <w:rFonts w:ascii="宋体" w:hAnsi="宋体" w:cs="宋体" w:eastAsia="宋体" w:hint="default"/>
          <w:sz w:val="19"/>
          <w:szCs w:val="19"/>
        </w:rPr>
      </w:pPr>
    </w:p>
    <w:p>
      <w:pPr>
        <w:pStyle w:val="Heading3"/>
        <w:spacing w:line="240" w:lineRule="auto" w:before="34"/>
        <w:ind w:left="152" w:right="101"/>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537" w:type="dxa"/>
        <w:tblLayout w:type="fixed"/>
        <w:tblCellMar>
          <w:top w:w="0" w:type="dxa"/>
          <w:left w:w="0" w:type="dxa"/>
          <w:bottom w:w="0" w:type="dxa"/>
          <w:right w:w="0" w:type="dxa"/>
        </w:tblCellMar>
        <w:tblLook w:val="01E0"/>
      </w:tblPr>
      <w:tblGrid>
        <w:gridCol w:w="1490"/>
        <w:gridCol w:w="1418"/>
        <w:gridCol w:w="1417"/>
        <w:gridCol w:w="1418"/>
        <w:gridCol w:w="1701"/>
        <w:gridCol w:w="1417"/>
      </w:tblGrid>
      <w:tr>
        <w:trPr>
          <w:trHeight w:val="402" w:hRule="exact"/>
        </w:trPr>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175,050.57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6,951,546.53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6,262,596.37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-867.59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863,133.14</w:t>
            </w:r>
          </w:p>
        </w:tc>
      </w:tr>
      <w:tr>
        <w:trPr>
          <w:trHeight w:val="402" w:hRule="exact"/>
        </w:trPr>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14,467.93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244,241.33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214,155.68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-15.13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44,538.45</w:t>
            </w:r>
          </w:p>
        </w:tc>
      </w:tr>
      <w:tr>
        <w:trPr>
          <w:trHeight w:val="402" w:hRule="exact"/>
        </w:trPr>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189,518.50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7,195,787.86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6,476,752.05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-882.72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907,671.59</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980" w:right="98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26</w:t>
      </w:r>
      <w:r>
        <w:rPr/>
        <w:t>、应交税费</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13,591,480.35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14,682,835.65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16,183,010.05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16,646,282.72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1,385,355.63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1,805,369.91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1,079,413.13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997,576.34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1,148,767.01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277,911.54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1,046,361.53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484,842.88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469,147.98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323,228.57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312,751.98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120,282.78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1,861,994.26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文化教育建设费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38,105.28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代扣代缴附加税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1,077.63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5,055.89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35,401,924.84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37,058,926.27</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27</w:t>
      </w:r>
      <w:r>
        <w:rPr/>
        <w:t>、应付利息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346,446.21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683,459.02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1,029,905.23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5"/>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28</w:t>
      </w:r>
      <w:r>
        <w:rPr/>
        <w:t>、应付股利</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Outfit7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少数股东股利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85,396,789.99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湖州吉昌少数股东股利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135,488.38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135,488.38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85,532,278.37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135,488.38</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29</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124,750,950.00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应付海运费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1,864,311.25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3,960,688.25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717,118.60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179,245.17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应付中介费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48,608.33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4,281,628.46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5,702,395.46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131,662,616.64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53,942,328.88</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应付股权转让款</w:t>
      </w:r>
      <w:r>
        <w:rPr>
          <w:rFonts w:ascii="Times New Roman" w:hAnsi="Times New Roman" w:cs="Times New Roman" w:eastAsia="Times New Roman" w:hint="default"/>
        </w:rPr>
        <w:t>32,350,950.00</w:t>
      </w:r>
      <w:r>
        <w:rPr/>
        <w:t>元，系</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月公司发行股份购买资产并募集配套资金取得杭州哲</w:t>
      </w:r>
      <w:r>
        <w:rPr>
          <w:w w:val="99"/>
        </w:rPr>
        <w:t> </w:t>
      </w:r>
      <w:r>
        <w:rPr>
          <w:spacing w:val="-2"/>
        </w:rPr>
        <w:t>信</w:t>
      </w:r>
      <w:r>
        <w:rPr>
          <w:rFonts w:ascii="Times New Roman" w:hAnsi="Times New Roman" w:cs="Times New Roman" w:eastAsia="Times New Roman" w:hint="default"/>
          <w:spacing w:val="-2"/>
        </w:rPr>
        <w:t>100%</w:t>
      </w:r>
      <w:r>
        <w:rPr>
          <w:spacing w:val="-2"/>
        </w:rPr>
        <w:t>股权，按照协议尚需支付杭州哲信原股东的股权转让款，约定付款期及条款如下：</w:t>
      </w:r>
      <w:r>
        <w:rPr>
          <w:rFonts w:ascii="Times New Roman" w:hAnsi="Times New Roman" w:cs="Times New Roman" w:eastAsia="Times New Roman" w:hint="default"/>
          <w:spacing w:val="-2"/>
        </w:rPr>
        <w:t>2017</w:t>
      </w:r>
      <w:r>
        <w:rPr>
          <w:spacing w:val="-2"/>
        </w:rPr>
        <w:t>年度《专项</w:t>
      </w:r>
      <w:r>
        <w:rPr>
          <w:w w:val="99"/>
        </w:rPr>
        <w:t> </w:t>
      </w:r>
      <w:r>
        <w:rPr/>
        <w:t>审核报告》披露之日起</w:t>
      </w:r>
      <w:r>
        <w:rPr>
          <w:rFonts w:ascii="Times New Roman" w:hAnsi="Times New Roman" w:cs="Times New Roman" w:eastAsia="Times New Roman" w:hint="default"/>
        </w:rPr>
        <w:t>30</w:t>
      </w:r>
      <w:r>
        <w:rPr/>
        <w:t>个工作日内需支付</w:t>
      </w:r>
      <w:r>
        <w:rPr>
          <w:rFonts w:ascii="Times New Roman" w:hAnsi="Times New Roman" w:cs="Times New Roman" w:eastAsia="Times New Roman" w:hint="default"/>
        </w:rPr>
        <w:t>32,350,950.00</w:t>
      </w:r>
      <w:r>
        <w:rPr/>
        <w:t>元。</w:t>
      </w:r>
    </w:p>
    <w:p>
      <w:pPr>
        <w:pStyle w:val="BodyText"/>
        <w:spacing w:line="256" w:lineRule="auto" w:before="125"/>
        <w:ind w:right="110" w:firstLine="420"/>
        <w:jc w:val="both"/>
      </w:pPr>
      <w:r>
        <w:rPr>
          <w:rFonts w:ascii="Times New Roman" w:hAnsi="Times New Roman" w:cs="Times New Roman" w:eastAsia="Times New Roman" w:hint="default"/>
          <w:w w:val="99"/>
        </w:rPr>
        <w:t>2)</w:t>
      </w:r>
      <w:r>
        <w:rPr>
          <w:rFonts w:ascii="Times New Roman" w:hAnsi="Times New Roman" w:cs="Times New Roman" w:eastAsia="Times New Roman" w:hint="default"/>
          <w:spacing w:val="36"/>
          <w:w w:val="99"/>
        </w:rPr>
        <w:t> </w:t>
      </w:r>
      <w:r>
        <w:rPr>
          <w:spacing w:val="-2"/>
          <w:w w:val="99"/>
        </w:rPr>
        <w:t>应付股权转让款</w:t>
      </w:r>
      <w:r>
        <w:rPr>
          <w:rFonts w:ascii="Times New Roman" w:hAnsi="Times New Roman" w:cs="Times New Roman" w:eastAsia="Times New Roman" w:hint="default"/>
          <w:spacing w:val="-2"/>
          <w:w w:val="99"/>
        </w:rPr>
        <w:t>88,000,000.00</w:t>
      </w:r>
      <w:r>
        <w:rPr>
          <w:spacing w:val="-2"/>
          <w:w w:val="99"/>
        </w:rPr>
        <w:t>元，系本期公司以自有资金人民币</w:t>
      </w:r>
      <w:r>
        <w:rPr>
          <w:rFonts w:ascii="Times New Roman" w:hAnsi="Times New Roman" w:cs="Times New Roman" w:eastAsia="Times New Roman" w:hint="default"/>
          <w:spacing w:val="-2"/>
          <w:w w:val="99"/>
        </w:rPr>
        <w:t>108,000,000.00</w:t>
      </w:r>
      <w:r>
        <w:rPr>
          <w:spacing w:val="-2"/>
          <w:w w:val="99"/>
        </w:rPr>
        <w:t>元的价格收购湖州市</w:t>
      </w:r>
      <w:r>
        <w:rPr>
          <w:w w:val="99"/>
        </w:rPr>
        <w:t> </w:t>
      </w:r>
      <w:r>
        <w:rPr/>
        <w:t>菱湖吉昌化工有限公司持有的湖州吉昌</w:t>
      </w:r>
      <w:r>
        <w:rPr>
          <w:rFonts w:ascii="Times New Roman" w:hAnsi="Times New Roman" w:cs="Times New Roman" w:eastAsia="Times New Roman" w:hint="default"/>
        </w:rPr>
        <w:t>30%</w:t>
      </w:r>
      <w:r>
        <w:rPr/>
        <w:t>股权，本期已支付</w:t>
      </w:r>
      <w:r>
        <w:rPr>
          <w:rFonts w:ascii="Times New Roman" w:hAnsi="Times New Roman" w:cs="Times New Roman" w:eastAsia="Times New Roman" w:hint="default"/>
        </w:rPr>
        <w:t>20,000,000.00</w:t>
      </w:r>
      <w:r>
        <w:rPr/>
        <w:t>元，尚需支付湖州吉昌原股东</w:t>
      </w:r>
      <w:r>
        <w:rPr>
          <w:spacing w:val="-54"/>
        </w:rPr>
        <w:t> </w:t>
      </w:r>
      <w:r>
        <w:rPr>
          <w:spacing w:val="-54"/>
        </w:rPr>
      </w:r>
      <w:r>
        <w:rPr/>
        <w:t>的股权转让款</w:t>
      </w:r>
      <w:r>
        <w:rPr>
          <w:rFonts w:ascii="Times New Roman" w:hAnsi="Times New Roman" w:cs="Times New Roman" w:eastAsia="Times New Roman" w:hint="default"/>
        </w:rPr>
        <w:t>88,000,000.00</w:t>
      </w:r>
      <w:r>
        <w:rPr/>
        <w:t>元。约定付款期及条款如下：</w:t>
      </w:r>
      <w:r>
        <w:rPr>
          <w:rFonts w:ascii="Times New Roman" w:hAnsi="Times New Roman" w:cs="Times New Roman" w:eastAsia="Times New Roman" w:hint="default"/>
        </w:rPr>
        <w:t>2017</w:t>
      </w:r>
      <w:r>
        <w:rPr/>
        <w:t>年度《审计报告》披露之日起</w:t>
      </w:r>
      <w:r>
        <w:rPr>
          <w:rFonts w:ascii="Times New Roman" w:hAnsi="Times New Roman" w:cs="Times New Roman" w:eastAsia="Times New Roman" w:hint="default"/>
        </w:rPr>
        <w:t>30</w:t>
      </w:r>
      <w:r>
        <w:rPr/>
        <w:t>个工作日内</w:t>
      </w:r>
      <w:r>
        <w:rPr>
          <w:spacing w:val="-91"/>
        </w:rPr>
        <w:t> </w:t>
      </w:r>
      <w:r>
        <w:rPr>
          <w:spacing w:val="-91"/>
        </w:rPr>
      </w:r>
      <w:r>
        <w:rPr/>
        <w:t>需支付</w:t>
      </w:r>
      <w:r>
        <w:rPr>
          <w:rFonts w:ascii="Times New Roman" w:hAnsi="Times New Roman" w:cs="Times New Roman" w:eastAsia="Times New Roman" w:hint="default"/>
        </w:rPr>
        <w:t>88,000,000.00</w:t>
      </w:r>
      <w:r>
        <w:rPr/>
        <w:t>元。</w:t>
      </w:r>
    </w:p>
    <w:p>
      <w:pPr>
        <w:pStyle w:val="BodyText"/>
        <w:spacing w:line="256" w:lineRule="auto" w:before="125"/>
        <w:ind w:right="107" w:firstLine="420"/>
        <w:jc w:val="both"/>
      </w:pPr>
      <w:r>
        <w:rPr>
          <w:rFonts w:ascii="Times New Roman" w:hAnsi="Times New Roman" w:cs="Times New Roman" w:eastAsia="Times New Roman" w:hint="default"/>
          <w:w w:val="99"/>
        </w:rPr>
        <w:t>3)</w:t>
      </w:r>
      <w:r>
        <w:rPr>
          <w:rFonts w:ascii="Times New Roman" w:hAnsi="Times New Roman" w:cs="Times New Roman" w:eastAsia="Times New Roman" w:hint="default"/>
          <w:spacing w:val="37"/>
          <w:w w:val="99"/>
        </w:rPr>
        <w:t> </w:t>
      </w:r>
      <w:r>
        <w:rPr>
          <w:spacing w:val="-2"/>
          <w:w w:val="99"/>
        </w:rPr>
        <w:t>应付股权转让款</w:t>
      </w:r>
      <w:r>
        <w:rPr>
          <w:rFonts w:ascii="Times New Roman" w:hAnsi="Times New Roman" w:cs="Times New Roman" w:eastAsia="Times New Roman" w:hint="default"/>
          <w:spacing w:val="-2"/>
          <w:w w:val="99"/>
        </w:rPr>
        <w:t>4,400,000.00</w:t>
      </w:r>
      <w:r>
        <w:rPr>
          <w:spacing w:val="-2"/>
          <w:w w:val="99"/>
        </w:rPr>
        <w:t>元，系本期公司按照协议以自有资金人民币</w:t>
      </w:r>
      <w:r>
        <w:rPr>
          <w:rFonts w:ascii="Times New Roman" w:hAnsi="Times New Roman" w:cs="Times New Roman" w:eastAsia="Times New Roman" w:hint="default"/>
          <w:spacing w:val="-2"/>
          <w:w w:val="99"/>
        </w:rPr>
        <w:t>12,000,000.00</w:t>
      </w:r>
      <w:r>
        <w:rPr>
          <w:spacing w:val="-2"/>
          <w:w w:val="99"/>
        </w:rPr>
        <w:t>元的对价取得</w:t>
      </w:r>
      <w:r>
        <w:rPr>
          <w:w w:val="99"/>
        </w:rPr>
        <w:t> </w:t>
      </w:r>
      <w:r>
        <w:rPr>
          <w:spacing w:val="-2"/>
        </w:rPr>
        <w:t>星宝乐园</w:t>
      </w:r>
      <w:r>
        <w:rPr>
          <w:rFonts w:ascii="Times New Roman" w:hAnsi="Times New Roman" w:cs="Times New Roman" w:eastAsia="Times New Roman" w:hint="default"/>
          <w:spacing w:val="-2"/>
        </w:rPr>
        <w:t>14%</w:t>
      </w:r>
      <w:r>
        <w:rPr>
          <w:spacing w:val="-2"/>
        </w:rPr>
        <w:t>股权，本期已支付</w:t>
      </w:r>
      <w:r>
        <w:rPr>
          <w:rFonts w:ascii="Times New Roman" w:hAnsi="Times New Roman" w:cs="Times New Roman" w:eastAsia="Times New Roman" w:hint="default"/>
          <w:spacing w:val="-2"/>
        </w:rPr>
        <w:t>7,600.000.00</w:t>
      </w:r>
      <w:r>
        <w:rPr>
          <w:spacing w:val="-2"/>
        </w:rPr>
        <w:t>元，尚需支付的股权转让款为</w:t>
      </w:r>
      <w:r>
        <w:rPr>
          <w:rFonts w:ascii="Times New Roman" w:hAnsi="Times New Roman" w:cs="Times New Roman" w:eastAsia="Times New Roman" w:hint="default"/>
          <w:spacing w:val="-2"/>
        </w:rPr>
        <w:t>4,400,000.00</w:t>
      </w:r>
      <w:r>
        <w:rPr>
          <w:spacing w:val="-2"/>
        </w:rPr>
        <w:t>元。约定付款期及条</w:t>
      </w:r>
      <w:r>
        <w:rPr>
          <w:spacing w:val="-96"/>
        </w:rPr>
        <w:t> </w:t>
      </w:r>
      <w:r>
        <w:rPr>
          <w:spacing w:val="-96"/>
        </w:rPr>
      </w:r>
      <w:r>
        <w:rPr>
          <w:spacing w:val="-2"/>
          <w:w w:val="95"/>
        </w:rPr>
        <w:t>款如下：协议签订之日起十个工作日支付</w:t>
      </w:r>
      <w:r>
        <w:rPr>
          <w:rFonts w:ascii="Times New Roman" w:hAnsi="Times New Roman" w:cs="Times New Roman" w:eastAsia="Times New Roman" w:hint="default"/>
          <w:spacing w:val="-2"/>
          <w:w w:val="95"/>
        </w:rPr>
        <w:t>3,600,000.00</w:t>
      </w:r>
      <w:r>
        <w:rPr>
          <w:spacing w:val="-2"/>
          <w:w w:val="95"/>
        </w:rPr>
        <w:t>元，工商变更完成之日起十个工作日支付</w:t>
      </w:r>
      <w:r>
        <w:rPr>
          <w:rFonts w:ascii="Times New Roman" w:hAnsi="Times New Roman" w:cs="Times New Roman" w:eastAsia="Times New Roman" w:hint="default"/>
          <w:spacing w:val="-2"/>
          <w:w w:val="95"/>
        </w:rPr>
        <w:t>8,400,000.00</w:t>
      </w:r>
      <w:r>
        <w:rPr>
          <w:rFonts w:ascii="Times New Roman" w:hAnsi="Times New Roman" w:cs="Times New Roman" w:eastAsia="Times New Roman" w:hint="default"/>
          <w:w w:val="95"/>
        </w:rPr>
        <w:t>        </w:t>
      </w:r>
      <w:r>
        <w:rPr>
          <w:rFonts w:ascii="Times New Roman" w:hAnsi="Times New Roman" w:cs="Times New Roman" w:eastAsia="Times New Roman" w:hint="default"/>
          <w:spacing w:val="11"/>
          <w:w w:val="95"/>
        </w:rPr>
        <w:t> </w:t>
      </w:r>
      <w:r>
        <w:rPr>
          <w:rFonts w:ascii="Times New Roman" w:hAnsi="Times New Roman" w:cs="Times New Roman" w:eastAsia="Times New Roman" w:hint="default"/>
          <w:spacing w:val="11"/>
          <w:w w:val="95"/>
        </w:rPr>
      </w:r>
      <w:r>
        <w:rPr/>
        <w:t>元。</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30</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177,160,000.00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3"/>
        <w:rPr>
          <w:rFonts w:ascii="宋体" w:hAnsi="宋体" w:cs="宋体" w:eastAsia="宋体" w:hint="default"/>
          <w:sz w:val="13"/>
          <w:szCs w:val="13"/>
        </w:rPr>
      </w:pPr>
    </w:p>
    <w:p>
      <w:pPr>
        <w:pStyle w:val="BodyText"/>
        <w:spacing w:line="273" w:lineRule="auto"/>
        <w:ind w:right="0" w:firstLine="420"/>
        <w:jc w:val="left"/>
      </w:pPr>
      <w:r>
        <w:rPr>
          <w:w w:val="95"/>
        </w:rPr>
        <w:t>根据子公司杭州哲信与方正证券股份有限公司签订的股票质押式回购交易协议书，杭州哲信将持有的</w:t>
      </w:r>
      <w:r>
        <w:rPr>
          <w:w w:val="99"/>
        </w:rPr>
        <w:t> </w:t>
      </w:r>
      <w:r>
        <w:rPr/>
        <w:t>可供出售金融资产账面价值为</w:t>
      </w:r>
      <w:r>
        <w:rPr>
          <w:rFonts w:ascii="Times New Roman" w:hAnsi="Times New Roman" w:cs="Times New Roman" w:eastAsia="Times New Roman" w:hint="default"/>
        </w:rPr>
        <w:t>349,249,165.74</w:t>
      </w:r>
      <w:r>
        <w:rPr/>
        <w:t>元帝龙文化</w:t>
      </w:r>
      <w:r>
        <w:rPr>
          <w:rFonts w:ascii="Times New Roman" w:hAnsi="Times New Roman" w:cs="Times New Roman" w:eastAsia="Times New Roman" w:hint="default"/>
        </w:rPr>
        <w:t>(</w:t>
      </w:r>
      <w:r>
        <w:rPr/>
        <w:t>证券代码：</w:t>
      </w:r>
      <w:r>
        <w:rPr>
          <w:rFonts w:ascii="Times New Roman" w:hAnsi="Times New Roman" w:cs="Times New Roman" w:eastAsia="Times New Roman" w:hint="default"/>
        </w:rPr>
        <w:t>002247)</w:t>
      </w:r>
      <w:r>
        <w:rPr/>
        <w:t>的股票进行质押取得借款。</w:t>
      </w:r>
    </w:p>
    <w:p>
      <w:pPr>
        <w:spacing w:after="0" w:line="273" w:lineRule="auto"/>
        <w:jc w:val="left"/>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31</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57,307,824.44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32,350,950.00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57,307,824.44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32,350,950.00</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3"/>
        <w:rPr>
          <w:rFonts w:ascii="宋体" w:hAnsi="宋体" w:cs="宋体" w:eastAsia="宋体" w:hint="default"/>
          <w:sz w:val="13"/>
          <w:szCs w:val="13"/>
        </w:rPr>
      </w:pPr>
    </w:p>
    <w:p>
      <w:pPr>
        <w:pStyle w:val="BodyText"/>
        <w:spacing w:line="256" w:lineRule="auto"/>
        <w:ind w:right="106" w:firstLine="420"/>
        <w:jc w:val="both"/>
      </w:pPr>
      <w:r>
        <w:rPr>
          <w:w w:val="95"/>
        </w:rPr>
        <w:t>应付股权转让款</w:t>
      </w:r>
      <w:r>
        <w:rPr>
          <w:rFonts w:ascii="Times New Roman" w:hAnsi="Times New Roman" w:cs="Times New Roman" w:eastAsia="Times New Roman" w:hint="default"/>
          <w:w w:val="95"/>
        </w:rPr>
        <w:t>57,307,824.44</w:t>
      </w:r>
      <w:r>
        <w:rPr>
          <w:w w:val="95"/>
        </w:rPr>
        <w:t>元，系本期公司按照协议以自有资金人民币</w:t>
      </w:r>
      <w:r>
        <w:rPr>
          <w:rFonts w:ascii="Times New Roman" w:hAnsi="Times New Roman" w:cs="Times New Roman" w:eastAsia="Times New Roman" w:hint="default"/>
          <w:w w:val="95"/>
        </w:rPr>
        <w:t>300,000,000.00</w:t>
      </w:r>
      <w:r>
        <w:rPr>
          <w:w w:val="95"/>
        </w:rPr>
        <w:t>元的对价取得</w:t>
      </w:r>
      <w:r>
        <w:rPr>
          <w:w w:val="99"/>
        </w:rPr>
        <w:t> </w:t>
      </w:r>
      <w:r>
        <w:rPr>
          <w:spacing w:val="2"/>
          <w:w w:val="95"/>
        </w:rPr>
        <w:t>每日给力</w:t>
      </w:r>
      <w:r>
        <w:rPr>
          <w:rFonts w:ascii="Times New Roman" w:hAnsi="Times New Roman" w:cs="Times New Roman" w:eastAsia="Times New Roman" w:hint="default"/>
          <w:spacing w:val="2"/>
          <w:w w:val="95"/>
        </w:rPr>
        <w:t>100%</w:t>
      </w:r>
      <w:r>
        <w:rPr>
          <w:spacing w:val="2"/>
          <w:w w:val="95"/>
        </w:rPr>
        <w:t>股权，本期已支付</w:t>
      </w:r>
      <w:r>
        <w:rPr>
          <w:rFonts w:ascii="Times New Roman" w:hAnsi="Times New Roman" w:cs="Times New Roman" w:eastAsia="Times New Roman" w:hint="default"/>
          <w:spacing w:val="2"/>
          <w:w w:val="95"/>
        </w:rPr>
        <w:t>240,000,000.00</w:t>
      </w:r>
      <w:r>
        <w:rPr>
          <w:spacing w:val="2"/>
          <w:w w:val="95"/>
        </w:rPr>
        <w:t>元，尚需支付每日给力原股东的股权转让款</w:t>
      </w:r>
      <w:r>
        <w:rPr>
          <w:rFonts w:ascii="Times New Roman" w:hAnsi="Times New Roman" w:cs="Times New Roman" w:eastAsia="Times New Roman" w:hint="default"/>
          <w:spacing w:val="2"/>
          <w:w w:val="95"/>
        </w:rPr>
        <w:t>60,000,000.00</w:t>
      </w:r>
      <w:r>
        <w:rPr>
          <w:rFonts w:ascii="Times New Roman" w:hAnsi="Times New Roman" w:cs="Times New Roman" w:eastAsia="Times New Roman" w:hint="default"/>
          <w:spacing w:val="36"/>
          <w:w w:val="95"/>
        </w:rPr>
        <w:t> </w:t>
      </w:r>
      <w:r>
        <w:rPr>
          <w:rFonts w:ascii="Times New Roman" w:hAnsi="Times New Roman" w:cs="Times New Roman" w:eastAsia="Times New Roman" w:hint="default"/>
          <w:spacing w:val="36"/>
          <w:w w:val="95"/>
        </w:rPr>
      </w:r>
      <w:r>
        <w:rPr>
          <w:spacing w:val="-3"/>
        </w:rPr>
        <w:t>元。约定付款期及条款如下：</w:t>
      </w:r>
      <w:r>
        <w:rPr>
          <w:rFonts w:ascii="Times New Roman" w:hAnsi="Times New Roman" w:cs="Times New Roman" w:eastAsia="Times New Roman" w:hint="default"/>
          <w:spacing w:val="-3"/>
        </w:rPr>
        <w:t>2018</w:t>
      </w:r>
      <w:r>
        <w:rPr>
          <w:spacing w:val="-3"/>
        </w:rPr>
        <w:t>年度《审计报告》披露之日起</w:t>
      </w:r>
      <w:r>
        <w:rPr>
          <w:rFonts w:ascii="Times New Roman" w:hAnsi="Times New Roman" w:cs="Times New Roman" w:eastAsia="Times New Roman" w:hint="default"/>
          <w:spacing w:val="-3"/>
        </w:rPr>
        <w:t>20</w:t>
      </w:r>
      <w:r>
        <w:rPr>
          <w:spacing w:val="-3"/>
        </w:rPr>
        <w:t>个工作日内需支付</w:t>
      </w:r>
      <w:r>
        <w:rPr>
          <w:rFonts w:ascii="Times New Roman" w:hAnsi="Times New Roman" w:cs="Times New Roman" w:eastAsia="Times New Roman" w:hint="default"/>
          <w:spacing w:val="-3"/>
        </w:rPr>
        <w:t>30,000,000.00</w:t>
      </w:r>
      <w:r>
        <w:rPr>
          <w:spacing w:val="-3"/>
        </w:rPr>
        <w:t>元，</w:t>
      </w:r>
      <w:r>
        <w:rPr>
          <w:rFonts w:ascii="Times New Roman" w:hAnsi="Times New Roman" w:cs="Times New Roman" w:eastAsia="Times New Roman" w:hint="default"/>
          <w:spacing w:val="-3"/>
        </w:rPr>
        <w:t>2019</w:t>
      </w:r>
      <w:r>
        <w:rPr>
          <w:rFonts w:ascii="Times New Roman" w:hAnsi="Times New Roman" w:cs="Times New Roman" w:eastAsia="Times New Roman" w:hint="default"/>
          <w:w w:val="99"/>
        </w:rPr>
        <w:t> </w:t>
      </w:r>
      <w:r>
        <w:rPr/>
        <w:t>年度《审计报告》披露之日起</w:t>
      </w:r>
      <w:r>
        <w:rPr>
          <w:rFonts w:ascii="Times New Roman" w:hAnsi="Times New Roman" w:cs="Times New Roman" w:eastAsia="Times New Roman" w:hint="default"/>
        </w:rPr>
        <w:t>20</w:t>
      </w:r>
      <w:r>
        <w:rPr/>
        <w:t>个工作日内需支付</w:t>
      </w:r>
      <w:r>
        <w:rPr>
          <w:rFonts w:ascii="Times New Roman" w:hAnsi="Times New Roman" w:cs="Times New Roman" w:eastAsia="Times New Roman" w:hint="default"/>
        </w:rPr>
        <w:t>30,000,000.00</w:t>
      </w:r>
      <w:r>
        <w:rPr/>
        <w:t>元。由于每日给力本期未完成业绩承诺，</w:t>
      </w:r>
      <w:r>
        <w:rPr>
          <w:spacing w:val="-90"/>
        </w:rPr>
        <w:t> </w:t>
      </w:r>
      <w:r>
        <w:rPr>
          <w:spacing w:val="-90"/>
        </w:rPr>
      </w:r>
      <w:r>
        <w:rPr/>
        <w:t>每日给力原股东应向公司支付业绩补偿款，因此冲减股权转让款</w:t>
      </w:r>
      <w:r>
        <w:rPr>
          <w:rFonts w:ascii="Times New Roman" w:hAnsi="Times New Roman" w:cs="Times New Roman" w:eastAsia="Times New Roman" w:hint="default"/>
        </w:rPr>
        <w:t>2,692,175.56</w:t>
      </w:r>
      <w:r>
        <w:rPr/>
        <w:t>元。</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32</w:t>
      </w:r>
      <w:r>
        <w:rPr/>
        <w:t>、递延收益</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3,099,809.80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1,188,152.16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1,911,657.64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游戏版权金</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2,910,865.71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1,722,612.36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1,188,253.35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3,099,809.80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2,910,865.71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2,910,764.52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3,099,910.99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2" w:firstLine="0"/>
        <w:jc w:val="right"/>
        <w:rPr>
          <w:rFonts w:ascii="宋体" w:hAnsi="宋体" w:cs="宋体" w:eastAsia="宋体" w:hint="default"/>
          <w:sz w:val="18"/>
          <w:szCs w:val="18"/>
        </w:rPr>
      </w:pPr>
      <w:r>
        <w:rPr/>
        <w:pict>
          <v:shape style="position:absolute;margin-left:119.158997pt;margin-top:59.021717pt;width:74.25pt;height:50.9pt;mso-position-horizontal-relative:page;mso-position-vertical-relative:paragraph;z-index:-1470640" type="#_x0000_t202" filled="false" stroked="false">
            <v:textbox inset="0,0,0,0">
              <w:txbxContent>
                <w:p>
                  <w:pPr>
                    <w:spacing w:line="240" w:lineRule="auto" w:before="0"/>
                    <w:rPr>
                      <w:rFonts w:ascii="宋体" w:hAnsi="宋体" w:cs="宋体" w:eastAsia="宋体" w:hint="default"/>
                      <w:sz w:val="18"/>
                      <w:szCs w:val="18"/>
                    </w:rPr>
                  </w:pPr>
                </w:p>
                <w:p>
                  <w:pPr>
                    <w:spacing w:before="12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5.199997pt;margin-top:59.021717pt;width:68.2pt;height:51.05pt;mso-position-horizontal-relative:page;mso-position-vertical-relative:paragraph;z-index:-1470616" coordorigin="2504,1180" coordsize="1364,1021">
            <v:shape style="position:absolute;left:2504;top:1180;width:1364;height:1021" coordorigin="2504,1180" coordsize="1364,1021" path="m2504,1180l3868,1180,3868,2201,2504,2201,2504,1180xe" filled="true" fillcolor="#ffffff" stroked="false">
              <v:path arrowok="t"/>
              <v:fill type="solid"/>
            </v:shape>
            <w10:wrap type="none"/>
          </v:group>
        </w:pict>
      </w: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6"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72"/>
              <w:jc w:val="both"/>
              <w:rPr>
                <w:rFonts w:ascii="宋体" w:hAnsi="宋体" w:cs="宋体" w:eastAsia="宋体" w:hint="default"/>
                <w:sz w:val="18"/>
                <w:szCs w:val="18"/>
              </w:rPr>
            </w:pPr>
            <w:r>
              <w:rPr>
                <w:rFonts w:ascii="宋体" w:hAnsi="宋体" w:cs="宋体" w:eastAsia="宋体" w:hint="default"/>
                <w:sz w:val="18"/>
                <w:szCs w:val="18"/>
              </w:rPr>
              <w:t>新型无磷过碳酸 </w:t>
            </w:r>
            <w:r>
              <w:rPr>
                <w:rFonts w:ascii="宋体" w:hAnsi="宋体" w:cs="宋体" w:eastAsia="宋体" w:hint="default"/>
                <w:spacing w:val="-10"/>
                <w:sz w:val="18"/>
                <w:szCs w:val="18"/>
              </w:rPr>
              <w:t>钠（包裹型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SPC</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节能改造项目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吨</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TAED</w:t>
            </w:r>
          </w:p>
          <w:p>
            <w:pPr>
              <w:pStyle w:val="TableParagraph"/>
              <w:spacing w:line="316"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清洁生产示范项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1,259,375.00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机器换人</w:t>
            </w:r>
            <w:r>
              <w:rPr>
                <w:rFonts w:ascii="Times New Roman" w:hAnsi="Times New Roman" w:cs="Times New Roman" w:eastAsia="Times New Roman" w:hint="default"/>
                <w:sz w:val="18"/>
                <w:szCs w:val="18"/>
              </w:rPr>
              <w:t>"</w:t>
            </w:r>
            <w:r>
              <w:rPr>
                <w:rFonts w:ascii="宋体" w:hAnsi="宋体" w:cs="宋体" w:eastAsia="宋体" w:hint="default"/>
                <w:sz w:val="18"/>
                <w:szCs w:val="18"/>
              </w:rPr>
              <w:t>工业 有效投入奖励项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790,434.80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175,652.16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614,782.64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3,099,809.80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1,188,152.16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1,911,657.64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357" w:lineRule="auto"/>
        <w:ind w:left="532" w:right="112"/>
        <w:jc w:val="left"/>
      </w:pPr>
      <w:r>
        <w:rPr/>
        <w:t>本期游戏版权金增加包含非同一控制下企业合并每日给力相应转入金额</w:t>
      </w:r>
      <w:r>
        <w:rPr>
          <w:rFonts w:ascii="Times New Roman" w:hAnsi="Times New Roman" w:cs="Times New Roman" w:eastAsia="Times New Roman" w:hint="default"/>
        </w:rPr>
        <w:t>1,033,594.17</w:t>
      </w:r>
      <w:r>
        <w:rPr/>
        <w:t>元。</w:t>
      </w:r>
      <w:r>
        <w:rPr>
          <w:w w:val="99"/>
        </w:rPr>
        <w:t> </w:t>
      </w:r>
      <w:r>
        <w:rPr>
          <w:spacing w:val="4"/>
        </w:rPr>
        <w:t>与资产相关的政府补助明细及本期计入当期损益情况详见本财务报表附注合并财务报表项目其他之</w:t>
      </w:r>
    </w:p>
    <w:p>
      <w:pPr>
        <w:spacing w:after="0" w:line="357" w:lineRule="auto"/>
        <w:jc w:val="left"/>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BodyText"/>
        <w:spacing w:line="240" w:lineRule="auto" w:before="34"/>
        <w:ind w:right="6774"/>
        <w:jc w:val="left"/>
      </w:pPr>
      <w:r>
        <w:rPr/>
        <w:t>政府补助说明。</w:t>
      </w:r>
    </w:p>
    <w:p>
      <w:pPr>
        <w:spacing w:line="240" w:lineRule="auto" w:before="10"/>
        <w:rPr>
          <w:rFonts w:ascii="宋体" w:hAnsi="宋体" w:cs="宋体" w:eastAsia="宋体" w:hint="default"/>
          <w:sz w:val="25"/>
          <w:szCs w:val="25"/>
        </w:rPr>
      </w:pPr>
    </w:p>
    <w:p>
      <w:pPr>
        <w:pStyle w:val="Heading3"/>
        <w:spacing w:line="240" w:lineRule="auto"/>
        <w:ind w:right="6774"/>
        <w:jc w:val="left"/>
        <w:rPr>
          <w:b w:val="0"/>
          <w:bCs w:val="0"/>
        </w:rPr>
      </w:pPr>
      <w:r>
        <w:rPr>
          <w:rFonts w:ascii="Times New Roman" w:hAnsi="Times New Roman" w:cs="Times New Roman" w:eastAsia="Times New Roman" w:hint="default"/>
        </w:rPr>
        <w:t>33</w:t>
      </w:r>
      <w:r>
        <w:rPr/>
        <w:t>、股本</w:t>
      </w:r>
      <w:r>
        <w:rPr>
          <w:b w:val="0"/>
          <w:bCs w:val="0"/>
        </w:rPr>
      </w:r>
    </w:p>
    <w:p>
      <w:pPr>
        <w:spacing w:line="240" w:lineRule="auto" w:before="1"/>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1,581,260,853.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389,972,142.00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389,972,142.00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1,971,232,995.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bl>
    <w:p>
      <w:pPr>
        <w:spacing w:before="51"/>
        <w:ind w:left="11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1"/>
        <w:ind w:left="0" w:right="212"/>
        <w:jc w:val="right"/>
      </w:pPr>
      <w:r>
        <w:rPr>
          <w:spacing w:val="2"/>
        </w:rPr>
        <w:t>经公司第三届董事会第四次会议和</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spacing w:val="2"/>
        </w:rPr>
        <w:t>年第二次临时股东大会决议，并经中国证券监督管理委员会</w:t>
      </w:r>
    </w:p>
    <w:p>
      <w:pPr>
        <w:pStyle w:val="BodyText"/>
        <w:spacing w:line="256" w:lineRule="auto" w:before="21"/>
        <w:ind w:right="140"/>
        <w:jc w:val="both"/>
      </w:pPr>
      <w:r>
        <w:rPr>
          <w:spacing w:val="-2"/>
          <w:w w:val="99"/>
        </w:rPr>
        <w:t>《关于核准浙江金科文化产业股份有限公司向朱志刚等发行股份购买资产并募集配套资金的批复》</w:t>
      </w:r>
      <w:r>
        <w:rPr>
          <w:rFonts w:ascii="Times New Roman" w:hAnsi="Times New Roman" w:cs="Times New Roman" w:eastAsia="Times New Roman" w:hint="default"/>
          <w:spacing w:val="-2"/>
          <w:w w:val="99"/>
        </w:rPr>
        <w:t>(</w:t>
      </w:r>
      <w:r>
        <w:rPr>
          <w:spacing w:val="-2"/>
          <w:w w:val="99"/>
        </w:rPr>
        <w:t>证监许</w:t>
      </w:r>
      <w:r>
        <w:rPr>
          <w:spacing w:val="-77"/>
          <w:w w:val="99"/>
        </w:rPr>
        <w:t> </w:t>
      </w:r>
      <w:r>
        <w:rPr>
          <w:spacing w:val="-77"/>
          <w:w w:val="99"/>
        </w:rPr>
      </w:r>
      <w:r>
        <w:rPr/>
        <w:t>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2305</w:t>
      </w:r>
      <w:r>
        <w:rPr>
          <w:rFonts w:ascii="Times New Roman" w:hAnsi="Times New Roman" w:cs="Times New Roman" w:eastAsia="Times New Roman" w:hint="default"/>
          <w:spacing w:val="-9"/>
        </w:rPr>
        <w:t> </w:t>
      </w:r>
      <w:r>
        <w:rPr>
          <w:spacing w:val="2"/>
        </w:rPr>
        <w:t>号</w:t>
      </w:r>
      <w:r>
        <w:rPr>
          <w:rFonts w:ascii="Times New Roman" w:hAnsi="Times New Roman" w:cs="Times New Roman" w:eastAsia="Times New Roman" w:hint="default"/>
          <w:spacing w:val="2"/>
        </w:rPr>
        <w:t>)</w:t>
      </w:r>
      <w:r>
        <w:rPr>
          <w:spacing w:val="2"/>
        </w:rPr>
        <w:t>核准，公司获准向朱志刚、王健、上虞杭天及深圳霖枫以发行股份购买杭州逗宝股权</w:t>
      </w:r>
      <w:r>
        <w:rPr>
          <w:w w:val="99"/>
        </w:rPr>
        <w:t> </w:t>
      </w:r>
      <w:r>
        <w:rPr/>
        <w:t>的方式发行人民币普通股（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股）股票</w:t>
      </w:r>
      <w:r>
        <w:rPr>
          <w:spacing w:val="-56"/>
        </w:rPr>
        <w:t> </w:t>
      </w:r>
      <w:r>
        <w:rPr>
          <w:rFonts w:ascii="Times New Roman" w:hAnsi="Times New Roman" w:cs="Times New Roman" w:eastAsia="Times New Roman" w:hint="default"/>
        </w:rPr>
        <w:t>194,986,070</w:t>
      </w:r>
      <w:r>
        <w:rPr>
          <w:rFonts w:ascii="Times New Roman" w:hAnsi="Times New Roman" w:cs="Times New Roman" w:eastAsia="Times New Roman" w:hint="default"/>
          <w:spacing w:val="-2"/>
        </w:rPr>
        <w:t> </w:t>
      </w:r>
      <w:r>
        <w:rPr/>
        <w:t>股，每股面值</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元，每股发行价格为人民币</w:t>
      </w:r>
      <w:r>
        <w:rPr>
          <w:spacing w:val="-53"/>
        </w:rPr>
        <w:t> </w:t>
      </w:r>
      <w:r>
        <w:rPr>
          <w:rFonts w:ascii="Times New Roman" w:hAnsi="Times New Roman" w:cs="Times New Roman" w:eastAsia="Times New Roman" w:hint="default"/>
        </w:rPr>
        <w:t>10.77</w:t>
      </w:r>
      <w:r>
        <w:rPr>
          <w:rFonts w:ascii="Times New Roman" w:hAnsi="Times New Roman" w:cs="Times New Roman" w:eastAsia="Times New Roman" w:hint="default"/>
          <w:spacing w:val="-4"/>
        </w:rPr>
        <w:t> </w:t>
      </w:r>
      <w:r>
        <w:rPr/>
        <w:t>元；</w:t>
      </w:r>
    </w:p>
    <w:p>
      <w:pPr>
        <w:pStyle w:val="BodyText"/>
        <w:spacing w:line="240" w:lineRule="auto" w:before="5"/>
        <w:ind w:right="0"/>
        <w:jc w:val="both"/>
        <w:rPr>
          <w:rFonts w:ascii="Times New Roman" w:hAnsi="Times New Roman" w:cs="Times New Roman" w:eastAsia="Times New Roman" w:hint="default"/>
        </w:rPr>
      </w:pPr>
      <w:r>
        <w:rPr>
          <w:spacing w:val="3"/>
        </w:rPr>
        <w:t>公司获准向徐波和上虞朱雀以发行股份购买上虞码牛的方式发行人民币普通股（</w:t>
      </w:r>
      <w:r>
        <w:rPr>
          <w:rFonts w:ascii="Times New Roman" w:hAnsi="Times New Roman" w:cs="Times New Roman" w:eastAsia="Times New Roman" w:hint="default"/>
          <w:spacing w:val="3"/>
        </w:rPr>
        <w:t>A </w:t>
      </w:r>
      <w:r>
        <w:rPr>
          <w:spacing w:val="3"/>
        </w:rPr>
        <w:t>股）股票</w:t>
      </w:r>
      <w:r>
        <w:rPr>
          <w:spacing w:val="-60"/>
        </w:rPr>
        <w:t> </w:t>
      </w:r>
      <w:r>
        <w:rPr>
          <w:rFonts w:ascii="Times New Roman" w:hAnsi="Times New Roman" w:cs="Times New Roman" w:eastAsia="Times New Roman" w:hint="default"/>
        </w:rPr>
        <w:t>194,986,072</w:t>
      </w:r>
    </w:p>
    <w:p>
      <w:pPr>
        <w:pStyle w:val="BodyText"/>
        <w:spacing w:line="240" w:lineRule="auto" w:before="21"/>
        <w:ind w:right="0"/>
        <w:jc w:val="both"/>
      </w:pPr>
      <w:r>
        <w:rPr/>
        <w:t>股，每股面值</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元，每股发行价格为人民币</w:t>
      </w:r>
      <w:r>
        <w:rPr>
          <w:spacing w:val="-47"/>
        </w:rPr>
        <w:t> </w:t>
      </w:r>
      <w:r>
        <w:rPr>
          <w:rFonts w:ascii="Times New Roman" w:hAnsi="Times New Roman" w:cs="Times New Roman" w:eastAsia="Times New Roman" w:hint="default"/>
        </w:rPr>
        <w:t>10.77</w:t>
      </w:r>
      <w:r>
        <w:rPr>
          <w:rFonts w:ascii="Times New Roman" w:hAnsi="Times New Roman" w:cs="Times New Roman" w:eastAsia="Times New Roman" w:hint="default"/>
          <w:spacing w:val="2"/>
        </w:rPr>
        <w:t> </w:t>
      </w:r>
      <w:r>
        <w:rPr/>
        <w:t>元。上述标的公司杭州逗宝和上虞码牛股东分别以各自</w:t>
      </w:r>
    </w:p>
    <w:p>
      <w:pPr>
        <w:pStyle w:val="BodyText"/>
        <w:spacing w:line="240" w:lineRule="auto" w:before="21"/>
        <w:ind w:right="0"/>
        <w:jc w:val="both"/>
      </w:pPr>
      <w:r>
        <w:rPr/>
        <w:t>所持有的公司全部股权为对价认购新增股份，共计增加股本</w:t>
      </w:r>
      <w:r>
        <w:rPr>
          <w:spacing w:val="-78"/>
        </w:rPr>
        <w:t> </w:t>
      </w:r>
      <w:r>
        <w:rPr>
          <w:rFonts w:ascii="Times New Roman" w:hAnsi="Times New Roman" w:cs="Times New Roman" w:eastAsia="Times New Roman" w:hint="default"/>
        </w:rPr>
        <w:t>389,972,142.00</w:t>
      </w:r>
      <w:r>
        <w:rPr>
          <w:rFonts w:ascii="Times New Roman" w:hAnsi="Times New Roman" w:cs="Times New Roman" w:eastAsia="Times New Roman" w:hint="default"/>
          <w:spacing w:val="-27"/>
        </w:rPr>
        <w:t> </w:t>
      </w:r>
      <w:r>
        <w:rPr>
          <w:spacing w:val="-3"/>
        </w:rPr>
        <w:t>元，计入资本公积（股本溢价）</w:t>
      </w:r>
    </w:p>
    <w:p>
      <w:pPr>
        <w:pStyle w:val="BodyText"/>
        <w:spacing w:line="240" w:lineRule="auto" w:before="21"/>
        <w:ind w:right="0"/>
        <w:jc w:val="both"/>
      </w:pPr>
      <w:r>
        <w:rPr>
          <w:rFonts w:ascii="Times New Roman" w:hAnsi="Times New Roman" w:cs="Times New Roman" w:eastAsia="Times New Roman" w:hint="default"/>
        </w:rPr>
        <w:t>3,810,027,858.00</w:t>
      </w:r>
      <w:r>
        <w:rPr>
          <w:rFonts w:ascii="Times New Roman" w:hAnsi="Times New Roman" w:cs="Times New Roman" w:eastAsia="Times New Roman" w:hint="default"/>
          <w:spacing w:val="-13"/>
        </w:rPr>
        <w:t> </w:t>
      </w:r>
      <w:r>
        <w:rPr>
          <w:spacing w:val="-2"/>
        </w:rPr>
        <w:t>元。上述增加股本事项业经天健会计师事务所（特殊普通合伙）审验，并由其出具验资报</w:t>
      </w:r>
    </w:p>
    <w:p>
      <w:pPr>
        <w:pStyle w:val="BodyText"/>
        <w:spacing w:line="240" w:lineRule="auto" w:before="21"/>
        <w:ind w:right="0"/>
        <w:jc w:val="both"/>
      </w:pPr>
      <w:r>
        <w:rPr/>
        <w:t>告（天健验〔</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542</w:t>
      </w:r>
      <w:r>
        <w:rPr>
          <w:rFonts w:ascii="Times New Roman" w:hAnsi="Times New Roman" w:cs="Times New Roman" w:eastAsia="Times New Roman" w:hint="default"/>
          <w:spacing w:val="-4"/>
        </w:rPr>
        <w:t> </w:t>
      </w:r>
      <w:r>
        <w:rPr/>
        <w:t>号）。公司已于</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日办妥工商变更手续。</w:t>
      </w:r>
    </w:p>
    <w:p>
      <w:pPr>
        <w:spacing w:line="240" w:lineRule="auto" w:before="7"/>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34</w:t>
      </w:r>
      <w:r>
        <w:rPr/>
        <w:t>、资本公积</w:t>
      </w:r>
      <w:r>
        <w:rPr>
          <w:b w:val="0"/>
          <w:bCs w:val="0"/>
        </w:rPr>
      </w:r>
    </w:p>
    <w:p>
      <w:pPr>
        <w:spacing w:line="240" w:lineRule="auto" w:before="7"/>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3" w:right="0"/>
              <w:jc w:val="left"/>
              <w:rPr>
                <w:rFonts w:ascii="Times New Roman" w:hAnsi="Times New Roman" w:cs="Times New Roman" w:eastAsia="Times New Roman" w:hint="default"/>
                <w:sz w:val="18"/>
                <w:szCs w:val="18"/>
              </w:rPr>
            </w:pPr>
            <w:r>
              <w:rPr>
                <w:rFonts w:ascii="Times New Roman"/>
                <w:sz w:val="18"/>
              </w:rPr>
              <w:t>2,955,994,852.04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3,810,612,205.71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101,223,753.08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6,665,383,304.67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3,524,387.61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3,524,387.61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3" w:right="0"/>
              <w:jc w:val="left"/>
              <w:rPr>
                <w:rFonts w:ascii="Times New Roman" w:hAnsi="Times New Roman" w:cs="Times New Roman" w:eastAsia="Times New Roman" w:hint="default"/>
                <w:sz w:val="18"/>
                <w:szCs w:val="18"/>
              </w:rPr>
            </w:pPr>
            <w:r>
              <w:rPr>
                <w:rFonts w:ascii="Times New Roman"/>
                <w:sz w:val="18"/>
              </w:rPr>
              <w:t>2,955,994,852.04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3,814,136,593.32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101,223,753.08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6,668,907,692.28</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
        <w:rPr>
          <w:rFonts w:ascii="宋体" w:hAnsi="宋体" w:cs="宋体" w:eastAsia="宋体" w:hint="default"/>
          <w:sz w:val="13"/>
          <w:szCs w:val="13"/>
        </w:rPr>
      </w:pPr>
    </w:p>
    <w:p>
      <w:pPr>
        <w:pStyle w:val="BodyText"/>
        <w:spacing w:line="240" w:lineRule="auto"/>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t>本期资本公积增加</w:t>
      </w:r>
      <w:r>
        <w:rPr>
          <w:rFonts w:ascii="Times New Roman" w:hAnsi="Times New Roman" w:cs="Times New Roman" w:eastAsia="Times New Roman" w:hint="default"/>
        </w:rPr>
        <w:t>3,814,136,593.32</w:t>
      </w:r>
      <w:r>
        <w:rPr/>
        <w:t>元，具体如下：</w:t>
      </w:r>
    </w:p>
    <w:p>
      <w:pPr>
        <w:pStyle w:val="BodyText"/>
        <w:spacing w:line="240" w:lineRule="auto" w:before="141"/>
        <w:ind w:left="532" w:right="0"/>
        <w:jc w:val="left"/>
      </w:pPr>
      <w:r>
        <w:rPr/>
        <w:t>①</w:t>
      </w:r>
      <w:r>
        <w:rPr>
          <w:spacing w:val="-25"/>
        </w:rPr>
        <w:t> </w:t>
      </w:r>
      <w:r>
        <w:rPr/>
        <w:t>本期公司发行股份收购上虞码牛、杭州逗宝</w:t>
      </w:r>
      <w:r>
        <w:rPr>
          <w:rFonts w:ascii="Times New Roman" w:hAnsi="Times New Roman" w:cs="Times New Roman" w:eastAsia="Times New Roman" w:hint="default"/>
        </w:rPr>
        <w:t>100%</w:t>
      </w:r>
      <w:r>
        <w:rPr/>
        <w:t>股权形成资本溢价</w:t>
      </w:r>
      <w:r>
        <w:rPr>
          <w:rFonts w:ascii="Times New Roman" w:hAnsi="Times New Roman" w:cs="Times New Roman" w:eastAsia="Times New Roman" w:hint="default"/>
        </w:rPr>
        <w:t>3,810,027,858.00</w:t>
      </w:r>
      <w:r>
        <w:rPr/>
        <w:t>元。</w:t>
      </w:r>
    </w:p>
    <w:p>
      <w:pPr>
        <w:pStyle w:val="BodyText"/>
        <w:spacing w:line="240" w:lineRule="auto" w:before="141"/>
        <w:ind w:left="532" w:right="0"/>
        <w:jc w:val="left"/>
      </w:pPr>
      <w:r>
        <w:rPr/>
        <w:t>②</w:t>
      </w:r>
      <w:r>
        <w:rPr>
          <w:spacing w:val="-16"/>
        </w:rPr>
        <w:t> </w:t>
      </w:r>
      <w:r>
        <w:rPr/>
        <w:t>本期星宝乐园少数股东增资形成的资本溢价</w:t>
      </w:r>
      <w:r>
        <w:rPr>
          <w:rFonts w:ascii="Times New Roman" w:hAnsi="Times New Roman" w:cs="Times New Roman" w:eastAsia="Times New Roman" w:hint="default"/>
        </w:rPr>
        <w:t>584,347.71</w:t>
      </w:r>
      <w:r>
        <w:rPr/>
        <w:t>元。</w:t>
      </w:r>
    </w:p>
    <w:p>
      <w:pPr>
        <w:pStyle w:val="BodyText"/>
        <w:spacing w:line="256" w:lineRule="auto" w:before="141"/>
        <w:ind w:right="210" w:firstLine="420"/>
        <w:jc w:val="both"/>
      </w:pPr>
      <w:r>
        <w:rPr/>
        <w:t>③</w:t>
      </w:r>
      <w:r>
        <w:rPr>
          <w:spacing w:val="12"/>
        </w:rPr>
        <w:t> </w:t>
      </w:r>
      <w:r>
        <w:rPr/>
        <w:t>其他资本公积本期增加</w:t>
      </w:r>
      <w:r>
        <w:rPr>
          <w:rFonts w:ascii="Times New Roman" w:hAnsi="Times New Roman" w:cs="Times New Roman" w:eastAsia="Times New Roman" w:hint="default"/>
        </w:rPr>
        <w:t>3,524,387.61</w:t>
      </w:r>
      <w:r>
        <w:rPr/>
        <w:t>元，系联营企业杭州谦游坊公司本期其他股东追加投资导致本</w:t>
      </w:r>
      <w:r>
        <w:rPr>
          <w:w w:val="99"/>
        </w:rPr>
        <w:t> </w:t>
      </w:r>
      <w:r>
        <w:rPr>
          <w:spacing w:val="2"/>
          <w:w w:val="95"/>
        </w:rPr>
        <w:t>公司享有的被投资企业所有者权益份额增加</w:t>
      </w:r>
      <w:r>
        <w:rPr>
          <w:rFonts w:ascii="Times New Roman" w:hAnsi="Times New Roman" w:cs="Times New Roman" w:eastAsia="Times New Roman" w:hint="default"/>
          <w:spacing w:val="2"/>
          <w:w w:val="95"/>
        </w:rPr>
        <w:t>115,000.00</w:t>
      </w:r>
      <w:r>
        <w:rPr>
          <w:spacing w:val="2"/>
          <w:w w:val="95"/>
        </w:rPr>
        <w:t>元、联营企业杭州摘星社公司本期其他股东追加投</w:t>
      </w:r>
      <w:r>
        <w:rPr>
          <w:spacing w:val="35"/>
          <w:w w:val="95"/>
        </w:rPr>
        <w:t> </w:t>
      </w:r>
      <w:r>
        <w:rPr>
          <w:spacing w:val="35"/>
          <w:w w:val="95"/>
        </w:rPr>
      </w:r>
      <w:r>
        <w:rPr>
          <w:spacing w:val="-1"/>
          <w:w w:val="95"/>
        </w:rPr>
        <w:t>资导致本公司享有的被投资企业所有者权益份额增加</w:t>
      </w:r>
      <w:r>
        <w:rPr>
          <w:rFonts w:ascii="Times New Roman" w:hAnsi="Times New Roman" w:cs="Times New Roman" w:eastAsia="Times New Roman" w:hint="default"/>
          <w:spacing w:val="-1"/>
          <w:w w:val="95"/>
        </w:rPr>
        <w:t>1,447,180.01</w:t>
      </w:r>
      <w:r>
        <w:rPr>
          <w:spacing w:val="-1"/>
          <w:w w:val="95"/>
        </w:rPr>
        <w:t>元、联营企业上海合志公司本期其他股东</w:t>
      </w:r>
      <w:r>
        <w:rPr>
          <w:spacing w:val="44"/>
          <w:w w:val="95"/>
        </w:rPr>
        <w:t> </w:t>
      </w:r>
      <w:r>
        <w:rPr>
          <w:spacing w:val="44"/>
          <w:w w:val="95"/>
        </w:rPr>
      </w:r>
      <w:r>
        <w:rPr/>
        <w:t>追加投资导致本公司享有的被投资企业所有者权益份额增加</w:t>
      </w:r>
      <w:r>
        <w:rPr>
          <w:rFonts w:ascii="Times New Roman" w:hAnsi="Times New Roman" w:cs="Times New Roman" w:eastAsia="Times New Roman" w:hint="default"/>
        </w:rPr>
        <w:t>1,962,207.60</w:t>
      </w:r>
      <w:r>
        <w:rPr/>
        <w:t>元。</w:t>
      </w:r>
    </w:p>
    <w:p>
      <w:pPr>
        <w:pStyle w:val="BodyText"/>
        <w:spacing w:line="240" w:lineRule="auto" w:before="125"/>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t>本期资本公积减少</w:t>
      </w:r>
      <w:r>
        <w:rPr>
          <w:rFonts w:ascii="Times New Roman" w:hAnsi="Times New Roman" w:cs="Times New Roman" w:eastAsia="Times New Roman" w:hint="default"/>
        </w:rPr>
        <w:t>101,223,753.08</w:t>
      </w:r>
      <w:r>
        <w:rPr/>
        <w:t>元，具体如下：</w:t>
      </w:r>
    </w:p>
    <w:p>
      <w:pPr>
        <w:pStyle w:val="BodyText"/>
        <w:spacing w:line="256" w:lineRule="auto" w:before="141"/>
        <w:ind w:right="202" w:firstLine="420"/>
        <w:jc w:val="left"/>
      </w:pPr>
      <w:r>
        <w:rPr/>
        <w:t>①</w:t>
      </w:r>
      <w:r>
        <w:rPr>
          <w:spacing w:val="-31"/>
        </w:rPr>
        <w:t> </w:t>
      </w:r>
      <w:r>
        <w:rPr>
          <w:spacing w:val="2"/>
        </w:rPr>
        <w:t>本期公司收购吉昌化学公司</w:t>
      </w:r>
      <w:r>
        <w:rPr>
          <w:rFonts w:ascii="Times New Roman" w:hAnsi="Times New Roman" w:cs="Times New Roman" w:eastAsia="Times New Roman" w:hint="default"/>
          <w:spacing w:val="2"/>
        </w:rPr>
        <w:t>30.00%</w:t>
      </w:r>
      <w:r>
        <w:rPr>
          <w:spacing w:val="2"/>
        </w:rPr>
        <w:t>少数股权，支付的对价大于享有净资产的部分差额冲减股本溢</w:t>
      </w:r>
      <w:r>
        <w:rPr>
          <w:w w:val="99"/>
        </w:rPr>
        <w:t> </w:t>
      </w:r>
      <w:r>
        <w:rPr/>
        <w:t>价</w:t>
      </w:r>
      <w:r>
        <w:rPr>
          <w:rFonts w:ascii="Times New Roman" w:hAnsi="Times New Roman" w:cs="Times New Roman" w:eastAsia="Times New Roman" w:hint="default"/>
        </w:rPr>
        <w:t>89,170,985.37</w:t>
      </w:r>
      <w:r>
        <w:rPr/>
        <w:t>元。</w:t>
      </w:r>
    </w:p>
    <w:p>
      <w:pPr>
        <w:pStyle w:val="BodyText"/>
        <w:spacing w:line="240" w:lineRule="auto" w:before="125"/>
        <w:ind w:left="532" w:right="0"/>
        <w:jc w:val="left"/>
      </w:pPr>
      <w:r>
        <w:rPr/>
        <w:t>②</w:t>
      </w:r>
      <w:r>
        <w:rPr>
          <w:spacing w:val="-35"/>
        </w:rPr>
        <w:t> </w:t>
      </w:r>
      <w:r>
        <w:rPr>
          <w:spacing w:val="2"/>
        </w:rPr>
        <w:t>本期公司收购子公司星宝乐园</w:t>
      </w:r>
      <w:r>
        <w:rPr>
          <w:rFonts w:ascii="Times New Roman" w:hAnsi="Times New Roman" w:cs="Times New Roman" w:eastAsia="Times New Roman" w:hint="default"/>
          <w:spacing w:val="2"/>
        </w:rPr>
        <w:t>14.00%</w:t>
      </w:r>
      <w:r>
        <w:rPr>
          <w:spacing w:val="2"/>
        </w:rPr>
        <w:t>少数股权，支付的对价大于享有净资产的部分差额冲减股本</w:t>
      </w:r>
    </w:p>
    <w:p>
      <w:pPr>
        <w:spacing w:after="0" w:line="240"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40" w:lineRule="auto" w:before="34"/>
        <w:ind w:right="0"/>
        <w:jc w:val="left"/>
      </w:pPr>
      <w:r>
        <w:rPr/>
        <w:t>溢价</w:t>
      </w:r>
      <w:r>
        <w:rPr>
          <w:rFonts w:ascii="Times New Roman" w:hAnsi="Times New Roman" w:cs="Times New Roman" w:eastAsia="Times New Roman" w:hint="default"/>
        </w:rPr>
        <w:t>11,787,142.12</w:t>
      </w:r>
      <w:r>
        <w:rPr/>
        <w:t>元。</w:t>
      </w:r>
    </w:p>
    <w:p>
      <w:pPr>
        <w:pStyle w:val="BodyText"/>
        <w:spacing w:line="240" w:lineRule="auto" w:before="141"/>
        <w:ind w:left="0" w:right="110"/>
        <w:jc w:val="right"/>
      </w:pPr>
      <w:r>
        <w:rPr>
          <w:w w:val="95"/>
        </w:rPr>
        <w:t>③   </w:t>
      </w:r>
      <w:r>
        <w:rPr>
          <w:spacing w:val="70"/>
          <w:w w:val="95"/>
        </w:rPr>
        <w:t> </w:t>
      </w:r>
      <w:r>
        <w:rPr>
          <w:w w:val="95"/>
        </w:rPr>
        <w:t>本期金科日化公司向浙江诺亚公司非同比例增资</w:t>
      </w:r>
      <w:r>
        <w:rPr>
          <w:rFonts w:ascii="Times New Roman" w:hAnsi="Times New Roman" w:cs="Times New Roman" w:eastAsia="Times New Roman" w:hint="default"/>
          <w:w w:val="95"/>
        </w:rPr>
        <w:t>10,800,000.00</w:t>
      </w:r>
      <w:r>
        <w:rPr>
          <w:w w:val="95"/>
        </w:rPr>
        <w:t>元，增资金额与享有权益份额的差额</w:t>
      </w:r>
      <w:r>
        <w:rPr/>
      </w:r>
    </w:p>
    <w:p>
      <w:pPr>
        <w:pStyle w:val="BodyText"/>
        <w:spacing w:line="240" w:lineRule="auto" w:before="21"/>
        <w:ind w:right="0"/>
        <w:jc w:val="left"/>
      </w:pPr>
      <w:r>
        <w:rPr>
          <w:rFonts w:ascii="Times New Roman" w:hAnsi="Times New Roman" w:cs="Times New Roman" w:eastAsia="Times New Roman" w:hint="default"/>
        </w:rPr>
        <w:t>265,625.59</w:t>
      </w:r>
      <w:r>
        <w:rPr/>
        <w:t>元冲减股本溢价。</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35</w:t>
      </w:r>
      <w:r>
        <w:rPr/>
        <w:t>、其他综合收益</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2" w:right="21"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102"/>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39,757,328.2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11,165,593.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1,426,527.4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9,739,066.3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49,496,39</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4.58</w:t>
            </w:r>
          </w:p>
        </w:tc>
      </w:tr>
      <w:tr>
        <w:trPr>
          <w:trHeight w:val="1026"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69"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-535,335.58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-535,335.58</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-535,335.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39,757,328.2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11,412,219.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1,426,527.4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9,985,691.7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49,743,02</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0.02</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288,710.14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288,710.14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288,710.1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39,757,328.2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11,165,593.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1,426,527.4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9,739,066.3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49,496,39</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4.58</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36</w:t>
      </w:r>
      <w:r>
        <w:rPr/>
        <w:t>、专项储备</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3,191,691.09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7,658,176.70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8,075,726.47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2,774,141.32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3,191,691.09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7,658,176.70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8,075,726.47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2,774,141.32</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37</w:t>
      </w:r>
      <w:r>
        <w:rPr/>
        <w:t>、盈余公积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22,119,589.91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5,323,973.08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27,443,562.99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22,119,589.91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5,323,973.08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27,443,562.99</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38</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358,648,378.40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180,500,980.97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358,648,378.40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180,500,980.97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393,933,532.11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204,998,914.77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5,323,973.08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5,651,517.34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47,437,825.59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21,200,000.00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699,820,111.84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358,648,378.40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240" w:lineRule="auto" w:before="34"/>
        <w:ind w:right="0"/>
        <w:jc w:val="left"/>
        <w:rPr>
          <w:b w:val="0"/>
          <w:bCs w:val="0"/>
        </w:rPr>
      </w:pPr>
      <w:r>
        <w:rPr>
          <w:rFonts w:ascii="Times New Roman" w:hAnsi="Times New Roman" w:cs="Times New Roman" w:eastAsia="Times New Roman" w:hint="default"/>
        </w:rPr>
        <w:t>39</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1,376,383,122.30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741,647,594.14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889,057,333.70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512,792,439.97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19,887,816.64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23,141,250.31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5,503,869.36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3,102,668.73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1,396,270,938.94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764,788,844.45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894,561,203.06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515,895,108.70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40</w:t>
      </w:r>
      <w:r>
        <w:rPr/>
        <w:t>、税金及附加</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2,889,087.24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3,161,686.02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1,505,774.19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1,743,139.18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1,934,500.94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877,423.47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1,807,958.56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1,168,552.97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2,709,952.87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2,261,798.11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1,006,046.28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1,162,079.40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115,457.21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100,630.54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42,153.48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车船税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12,012,970.77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10,475,309.69</w:t>
            </w:r>
          </w:p>
        </w:tc>
      </w:tr>
    </w:tbl>
    <w:p>
      <w:pPr>
        <w:spacing w:before="4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10" w:firstLine="420"/>
        <w:jc w:val="both"/>
      </w:pPr>
      <w:r>
        <w:rPr/>
        <w:t>根据财政部《增值税会计处理规定》</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以及《关于</w:t>
      </w:r>
      <w:r>
        <w:rPr>
          <w:rFonts w:ascii="Times New Roman" w:hAnsi="Times New Roman" w:cs="Times New Roman" w:eastAsia="Times New Roman" w:hint="default"/>
        </w:rPr>
        <w:t>&lt;</w:t>
      </w:r>
      <w:r>
        <w:rPr/>
        <w:t>增值税会计处理规定</w:t>
      </w:r>
      <w:r>
        <w:rPr>
          <w:rFonts w:ascii="Times New Roman" w:hAnsi="Times New Roman" w:cs="Times New Roman" w:eastAsia="Times New Roman" w:hint="default"/>
        </w:rPr>
        <w:t>&gt;</w:t>
      </w:r>
      <w:r>
        <w:rPr/>
        <w:t>有关问题</w:t>
      </w:r>
      <w:r>
        <w:rPr>
          <w:w w:val="99"/>
        </w:rPr>
        <w:t> </w:t>
      </w:r>
      <w:r>
        <w:rPr/>
        <w:t>的解读》，本公司将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5-12</w:t>
      </w:r>
      <w:r>
        <w:rPr/>
        <w:t>月及</w:t>
      </w:r>
      <w:r>
        <w:rPr>
          <w:rFonts w:ascii="Times New Roman" w:hAnsi="Times New Roman" w:cs="Times New Roman" w:eastAsia="Times New Roman" w:hint="default"/>
        </w:rPr>
        <w:t>2017</w:t>
      </w:r>
      <w:r>
        <w:rPr/>
        <w:t>年度房产税、土地使用税和印花税的发生额列报于</w:t>
      </w:r>
      <w:r>
        <w:rPr>
          <w:rFonts w:ascii="Times New Roman" w:hAnsi="Times New Roman" w:cs="Times New Roman" w:eastAsia="Times New Roman" w:hint="default"/>
        </w:rPr>
        <w:t>“</w:t>
      </w:r>
      <w:r>
        <w:rPr/>
        <w:t>税金及附加</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项目，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月之前的发生额仍列报于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w:t>
      </w:r>
    </w:p>
    <w:p>
      <w:pPr>
        <w:spacing w:after="0" w:line="256" w:lineRule="auto"/>
        <w:jc w:val="both"/>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41</w:t>
      </w:r>
      <w:r>
        <w:rPr/>
        <w:t>、销售费用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27,213,236.53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2,648,681.70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18,250,206.22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19,534,510.13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10,984,434.30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4,746,560.28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差旅及业务招待费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3,190,753.60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1,285,051.64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839,946.35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1,293,056.64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商检报关费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246,307.92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456,714.83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27,314.02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34,830.14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459,524.25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556,478.48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61,211,723.19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30,555,883.84</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42</w:t>
      </w:r>
      <w:r>
        <w:rPr/>
        <w:t>、管理费用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75,400,022.58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41,375,925.91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35,652,861.83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25,044,096.24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27,221,590.96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9,760,517.15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14,652,668.93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7,924,831.04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13,774,470.45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10,067,983.27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差旅费及业务招待费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10,622,204.46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3,755,639.01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1,686,951.36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887,875.38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税费</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672,855.86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179,010,770.57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99,489,723.86</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5"/>
        <w:ind w:left="5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第十一节、财务报告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七、合并财务报表项目注释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税金及附加</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43</w:t>
      </w:r>
      <w:r>
        <w:rPr/>
        <w:t>、财务费用</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12,264,507.34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1,142,861.26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7,584,081.93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4,140,528.05</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6,009,999.10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-9,914,096.51</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881,239.11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1,116,147.60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11,571,663.62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-11,795,615.70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44</w:t>
      </w:r>
      <w:r>
        <w:rPr/>
        <w:t>、资产减值损失</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14,565,810.56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217,126.91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105,872.25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14,579,036.98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322,999.16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4"/>
        <w:ind w:right="0"/>
        <w:jc w:val="left"/>
        <w:rPr>
          <w:b w:val="0"/>
          <w:bCs w:val="0"/>
        </w:rPr>
      </w:pPr>
      <w:r>
        <w:rPr>
          <w:rFonts w:ascii="Times New Roman" w:hAnsi="Times New Roman" w:cs="Times New Roman" w:eastAsia="Times New Roman" w:hint="default"/>
        </w:rPr>
        <w:t>45</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42,699,528.33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-2,205,492.96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-650,735.29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2,953,535.30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26,386,300.00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影视剧投资损失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-595,231.00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42,482.20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70,793,397.34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-2,163,010.76</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46</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41,469.00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55,982.91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41,469.00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55,982.91</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47</w:t>
      </w:r>
      <w:r>
        <w:rPr/>
        <w:t>、其他收益</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与日常经营相关的政府补助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9,944,887.57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9,944,887.57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2,044,000.00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5,212,877.44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2,044,000.00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业绩承诺补偿</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2,692,175.56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2,692,175.56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242,441.09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134,356.60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242,441.09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59,886.00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34,842.00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14,047.20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14,047.20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18,986.73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10,275.82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5,037,781.67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5,426,106.77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5,037,781.67</w:t>
            </w:r>
          </w:p>
        </w:tc>
      </w:tr>
    </w:tbl>
    <w:p>
      <w:pPr>
        <w:spacing w:before="52"/>
        <w:ind w:left="11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2" w:firstLine="0"/>
        <w:jc w:val="right"/>
        <w:rPr>
          <w:rFonts w:ascii="宋体" w:hAnsi="宋体" w:cs="宋体" w:eastAsia="宋体" w:hint="default"/>
          <w:sz w:val="18"/>
          <w:szCs w:val="18"/>
        </w:rPr>
      </w:pPr>
      <w:r>
        <w:rPr/>
        <w:pict>
          <v:group style="position:absolute;margin-left:269.549988pt;margin-top:58.941723pt;width:52.9pt;height:200.45pt;mso-position-horizontal-relative:page;mso-position-vertical-relative:paragraph;z-index:-1470592" coordorigin="5391,1179" coordsize="1058,4009">
            <v:group style="position:absolute;left:5391;top:1179;width:1058;height:1333" coordorigin="5391,1179" coordsize="1058,1333">
              <v:shape style="position:absolute;left:5391;top:1179;width:1058;height:1333" coordorigin="5391,1179" coordsize="1058,1333" path="m5391,1179l6449,1179,6449,2512,5391,2512,5391,1179xe" filled="true" fillcolor="#ffffff" stroked="false">
                <v:path arrowok="t"/>
                <v:fill type="solid"/>
              </v:shape>
            </v:group>
            <v:group style="position:absolute;left:5391;top:2517;width:1058;height:1333" coordorigin="5391,2517" coordsize="1058,1333">
              <v:shape style="position:absolute;left:5391;top:2517;width:1058;height:1333" coordorigin="5391,2517" coordsize="1058,1333" path="m5391,2517l6449,2517,6449,3850,5391,3850,5391,2517xe" filled="true" fillcolor="#ffffff" stroked="false">
                <v:path arrowok="t"/>
                <v:fill type="solid"/>
              </v:shape>
            </v:group>
            <v:group style="position:absolute;left:5391;top:3855;width:1058;height:1333" coordorigin="5391,3855" coordsize="1058,1333">
              <v:shape style="position:absolute;left:5391;top:3855;width:1058;height:1333" coordorigin="5391,3855" coordsize="1058,1333" path="m5391,3855l6449,3855,6449,5188,5391,5188,5391,3855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4" w:right="76"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5" w:right="50"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20"/>
              <w:jc w:val="left"/>
              <w:rPr>
                <w:rFonts w:ascii="宋体" w:hAnsi="宋体" w:cs="宋体" w:eastAsia="宋体" w:hint="default"/>
                <w:sz w:val="18"/>
                <w:szCs w:val="18"/>
              </w:rPr>
            </w:pPr>
            <w:r>
              <w:rPr>
                <w:rFonts w:ascii="宋体" w:hAnsi="宋体" w:cs="宋体" w:eastAsia="宋体" w:hint="default"/>
                <w:sz w:val="18"/>
                <w:szCs w:val="18"/>
              </w:rPr>
              <w:t>新型无磷过 </w:t>
            </w:r>
            <w:r>
              <w:rPr>
                <w:rFonts w:ascii="宋体" w:hAnsi="宋体" w:cs="宋体" w:eastAsia="宋体" w:hint="default"/>
                <w:spacing w:val="-12"/>
                <w:sz w:val="18"/>
                <w:szCs w:val="18"/>
              </w:rPr>
              <w:t>碳酸钠（包裹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r>
              <w:rPr>
                <w:rFonts w:ascii="宋体" w:hAnsi="宋体" w:cs="宋体" w:eastAsia="宋体" w:hint="default"/>
                <w:spacing w:val="-45"/>
                <w:sz w:val="18"/>
                <w:szCs w:val="18"/>
              </w:rPr>
              <w:t> </w:t>
            </w:r>
            <w:r>
              <w:rPr>
                <w:rFonts w:ascii="Times New Roman" w:hAnsi="Times New Roman" w:cs="Times New Roman" w:eastAsia="Times New Roman" w:hint="default"/>
                <w:spacing w:val="-13"/>
                <w:w w:val="99"/>
                <w:sz w:val="18"/>
                <w:szCs w:val="18"/>
              </w:rPr>
              <w:t>SPC</w:t>
            </w:r>
            <w:r>
              <w:rPr>
                <w:rFonts w:ascii="宋体" w:hAnsi="宋体" w:cs="宋体" w:eastAsia="宋体" w:hint="default"/>
                <w:spacing w:val="-13"/>
                <w:w w:val="99"/>
                <w:sz w:val="18"/>
                <w:szCs w:val="18"/>
              </w:rPr>
              <w:t>）节能</w:t>
            </w:r>
            <w:r>
              <w:rPr>
                <w:rFonts w:ascii="宋体" w:hAnsi="宋体" w:cs="宋体" w:eastAsia="宋体" w:hint="default"/>
                <w:sz w:val="18"/>
                <w:szCs w:val="18"/>
              </w:rPr>
              <w:t> 改造项目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绍兴市上虞 区科技局高 新科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w:t>
            </w:r>
          </w:p>
          <w:p>
            <w:pPr>
              <w:pStyle w:val="TableParagraph"/>
              <w:spacing w:line="309" w:lineRule="auto" w:before="63"/>
              <w:ind w:left="22" w:right="13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TAED</w:t>
            </w:r>
            <w:r>
              <w:rPr>
                <w:rFonts w:ascii="Times New Roman" w:hAnsi="Times New Roman" w:cs="Times New Roman" w:eastAsia="Times New Roman" w:hint="default"/>
                <w:sz w:val="18"/>
                <w:szCs w:val="18"/>
              </w:rPr>
              <w:t> </w:t>
            </w:r>
            <w:r>
              <w:rPr>
                <w:rFonts w:ascii="宋体" w:hAnsi="宋体" w:cs="宋体" w:eastAsia="宋体" w:hint="default"/>
                <w:sz w:val="18"/>
                <w:szCs w:val="18"/>
              </w:rPr>
              <w:t>清洁 生产示范项 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绍兴市上虞 区科技局高 新科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09" w:lineRule="auto"/>
              <w:ind w:left="22" w:right="13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机器换人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工业有效投 入奖励项目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绍兴市上虞 区科技局高 新科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175,652.16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175,652.16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0"/>
              <w:jc w:val="both"/>
              <w:rPr>
                <w:rFonts w:ascii="宋体" w:hAnsi="宋体" w:cs="宋体" w:eastAsia="宋体" w:hint="default"/>
                <w:sz w:val="18"/>
                <w:szCs w:val="18"/>
              </w:rPr>
            </w:pPr>
            <w:r>
              <w:rPr>
                <w:rFonts w:ascii="宋体" w:hAnsi="宋体" w:cs="宋体" w:eastAsia="宋体" w:hint="default"/>
                <w:sz w:val="18"/>
                <w:szCs w:val="18"/>
              </w:rPr>
              <w:t>资本市场发 展支持政策 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8"/>
              <w:jc w:val="left"/>
              <w:rPr>
                <w:rFonts w:ascii="宋体" w:hAnsi="宋体" w:cs="宋体" w:eastAsia="宋体" w:hint="default"/>
                <w:sz w:val="18"/>
                <w:szCs w:val="18"/>
              </w:rPr>
            </w:pPr>
            <w:r>
              <w:rPr>
                <w:rFonts w:ascii="宋体" w:hAnsi="宋体" w:cs="宋体" w:eastAsia="宋体" w:hint="default"/>
                <w:sz w:val="18"/>
                <w:szCs w:val="18"/>
              </w:rPr>
              <w:t>绍兴市上虞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866,497.00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杭州市江干</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8"/>
              <w:jc w:val="left"/>
              <w:rPr>
                <w:rFonts w:ascii="宋体" w:hAnsi="宋体" w:cs="宋体" w:eastAsia="宋体" w:hint="default"/>
                <w:sz w:val="18"/>
                <w:szCs w:val="18"/>
              </w:rPr>
            </w:pPr>
            <w:r>
              <w:rPr>
                <w:rFonts w:ascii="宋体" w:hAnsi="宋体" w:cs="宋体" w:eastAsia="宋体" w:hint="default"/>
                <w:sz w:val="18"/>
                <w:szCs w:val="18"/>
              </w:rPr>
              <w:t>区人民政府 四季青街道</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6,207,100.00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办事处</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0"/>
              <w:jc w:val="left"/>
              <w:rPr>
                <w:rFonts w:ascii="宋体" w:hAnsi="宋体" w:cs="宋体" w:eastAsia="宋体" w:hint="default"/>
                <w:sz w:val="18"/>
                <w:szCs w:val="18"/>
              </w:rPr>
            </w:pPr>
            <w:r>
              <w:rPr>
                <w:rFonts w:ascii="宋体" w:hAnsi="宋体" w:cs="宋体" w:eastAsia="宋体" w:hint="default"/>
                <w:sz w:val="18"/>
                <w:szCs w:val="18"/>
              </w:rPr>
              <w:t>外经贸奖励 补助资金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8"/>
              <w:jc w:val="left"/>
              <w:rPr>
                <w:rFonts w:ascii="宋体" w:hAnsi="宋体" w:cs="宋体" w:eastAsia="宋体" w:hint="default"/>
                <w:sz w:val="18"/>
                <w:szCs w:val="18"/>
              </w:rPr>
            </w:pPr>
            <w:r>
              <w:rPr>
                <w:rFonts w:ascii="宋体" w:hAnsi="宋体" w:cs="宋体" w:eastAsia="宋体" w:hint="default"/>
                <w:sz w:val="18"/>
                <w:szCs w:val="18"/>
              </w:rPr>
              <w:t>绍兴市上虞 区商务局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331,830.00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0"/>
              <w:jc w:val="left"/>
              <w:rPr>
                <w:rFonts w:ascii="宋体" w:hAnsi="宋体" w:cs="宋体" w:eastAsia="宋体" w:hint="default"/>
                <w:sz w:val="18"/>
                <w:szCs w:val="18"/>
              </w:rPr>
            </w:pPr>
            <w:r>
              <w:rPr>
                <w:rFonts w:ascii="宋体" w:hAnsi="宋体" w:cs="宋体" w:eastAsia="宋体" w:hint="default"/>
                <w:sz w:val="18"/>
                <w:szCs w:val="18"/>
              </w:rPr>
              <w:t>彩钢房补助 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3" w:right="128"/>
              <w:jc w:val="left"/>
              <w:rPr>
                <w:rFonts w:ascii="宋体" w:hAnsi="宋体" w:cs="宋体" w:eastAsia="宋体" w:hint="default"/>
                <w:sz w:val="18"/>
                <w:szCs w:val="18"/>
              </w:rPr>
            </w:pPr>
            <w:r>
              <w:rPr>
                <w:rFonts w:ascii="宋体" w:hAnsi="宋体" w:cs="宋体" w:eastAsia="宋体" w:hint="default"/>
                <w:sz w:val="18"/>
                <w:szCs w:val="18"/>
              </w:rPr>
              <w:t>杭州湾上虞 经济技术开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230,906.00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footerReference w:type="default" r:id="rId56"/>
          <w:pgSz w:w="11910" w:h="16840"/>
          <w:pgMar w:footer="978" w:header="878" w:top="1100" w:bottom="1160" w:left="1020" w:right="1020"/>
          <w:pgNumType w:start="190"/>
        </w:sectPr>
      </w:pPr>
    </w:p>
    <w:p>
      <w:pPr>
        <w:spacing w:line="240" w:lineRule="auto" w:before="8"/>
        <w:rPr>
          <w:rFonts w:ascii="宋体" w:hAnsi="宋体" w:cs="宋体" w:eastAsia="宋体" w:hint="default"/>
          <w:sz w:val="24"/>
          <w:szCs w:val="24"/>
        </w:rPr>
      </w:pPr>
      <w:r>
        <w:rPr/>
        <w:pict>
          <v:group style="position:absolute;margin-left:269.549988pt;margin-top:141.800018pt;width:52.9pt;height:82.25pt;mso-position-horizontal-relative:page;mso-position-vertical-relative:page;z-index:-1470568" coordorigin="5391,2836" coordsize="1058,1645">
            <v:shape style="position:absolute;left:5391;top:2836;width:1058;height:1645" coordorigin="5391,2836" coordsize="1058,1645" path="m5391,2836l6449,2836,6449,4481,5391,4481,5391,2836xe" filled="true" fillcolor="#ffffff" stroked="false">
              <v:path arrowok="t"/>
              <v:fill type="solid"/>
            </v:shape>
            <w10:wrap type="none"/>
          </v:group>
        </w:pict>
      </w:r>
      <w:r>
        <w:rPr/>
        <w:pict>
          <v:group style="position:absolute;margin-left:269.549988pt;margin-top:280.100037pt;width:52.9pt;height:66.650pt;mso-position-horizontal-relative:page;mso-position-vertical-relative:page;z-index:-1470544" coordorigin="5391,5602" coordsize="1058,1333">
            <v:shape style="position:absolute;left:5391;top:5602;width:1058;height:1333" coordorigin="5391,5602" coordsize="1058,1333" path="m5391,5602l6449,5602,6449,6935,5391,6935,5391,5602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674" w:hRule="exact"/>
        </w:trPr>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28"/>
              <w:jc w:val="left"/>
              <w:rPr>
                <w:rFonts w:ascii="宋体" w:hAnsi="宋体" w:cs="宋体" w:eastAsia="宋体" w:hint="default"/>
                <w:sz w:val="18"/>
                <w:szCs w:val="18"/>
              </w:rPr>
            </w:pPr>
            <w:r>
              <w:rPr>
                <w:rFonts w:ascii="宋体" w:hAnsi="宋体" w:cs="宋体" w:eastAsia="宋体" w:hint="default"/>
                <w:sz w:val="18"/>
                <w:szCs w:val="18"/>
              </w:rPr>
              <w:t>发区管理委 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30"/>
              <w:jc w:val="left"/>
              <w:rPr>
                <w:rFonts w:ascii="宋体" w:hAnsi="宋体" w:cs="宋体" w:eastAsia="宋体" w:hint="default"/>
                <w:sz w:val="18"/>
                <w:szCs w:val="18"/>
              </w:rPr>
            </w:pPr>
            <w:r>
              <w:rPr>
                <w:rFonts w:ascii="宋体" w:hAnsi="宋体" w:cs="宋体" w:eastAsia="宋体" w:hint="default"/>
                <w:sz w:val="18"/>
                <w:szCs w:val="18"/>
              </w:rPr>
              <w:t>文化产业发 展补助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8"/>
              <w:jc w:val="left"/>
              <w:rPr>
                <w:rFonts w:ascii="宋体" w:hAnsi="宋体" w:cs="宋体" w:eastAsia="宋体" w:hint="default"/>
                <w:sz w:val="18"/>
                <w:szCs w:val="18"/>
              </w:rPr>
            </w:pPr>
            <w:r>
              <w:rPr>
                <w:rFonts w:ascii="宋体" w:hAnsi="宋体" w:cs="宋体" w:eastAsia="宋体" w:hint="default"/>
                <w:sz w:val="18"/>
                <w:szCs w:val="18"/>
              </w:rPr>
              <w:t>南京新城科 技园管委会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39"/>
              <w:jc w:val="left"/>
              <w:rPr>
                <w:rFonts w:ascii="宋体" w:hAnsi="宋体" w:cs="宋体" w:eastAsia="宋体" w:hint="default"/>
                <w:sz w:val="18"/>
                <w:szCs w:val="18"/>
              </w:rPr>
            </w:pPr>
            <w:r>
              <w:rPr>
                <w:rFonts w:ascii="宋体" w:hAnsi="宋体" w:cs="宋体" w:eastAsia="宋体" w:hint="default"/>
                <w:sz w:val="18"/>
                <w:szCs w:val="18"/>
              </w:rPr>
              <w:t>政府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行业整治补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8"/>
              <w:jc w:val="both"/>
              <w:rPr>
                <w:rFonts w:ascii="宋体" w:hAnsi="宋体" w:cs="宋体" w:eastAsia="宋体" w:hint="default"/>
                <w:sz w:val="18"/>
                <w:szCs w:val="18"/>
              </w:rPr>
            </w:pPr>
            <w:r>
              <w:rPr>
                <w:rFonts w:ascii="宋体" w:hAnsi="宋体" w:cs="宋体" w:eastAsia="宋体" w:hint="default"/>
                <w:sz w:val="18"/>
                <w:szCs w:val="18"/>
              </w:rPr>
              <w:t>湖州市南浔 区和孚镇人 民政府行政 事业单位管 理中心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税款退免</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550,886.92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355,545.11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0"/>
              <w:jc w:val="left"/>
              <w:rPr>
                <w:rFonts w:ascii="宋体" w:hAnsi="宋体" w:cs="宋体" w:eastAsia="宋体" w:hint="default"/>
                <w:sz w:val="18"/>
                <w:szCs w:val="18"/>
              </w:rPr>
            </w:pPr>
            <w:r>
              <w:rPr>
                <w:rFonts w:ascii="宋体" w:hAnsi="宋体" w:cs="宋体" w:eastAsia="宋体" w:hint="default"/>
                <w:sz w:val="18"/>
                <w:szCs w:val="18"/>
              </w:rPr>
              <w:t>其他零星补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1,030,012.49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540,385.38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30"/>
              <w:jc w:val="left"/>
              <w:rPr>
                <w:rFonts w:ascii="宋体" w:hAnsi="宋体" w:cs="宋体" w:eastAsia="宋体" w:hint="default"/>
                <w:sz w:val="18"/>
                <w:szCs w:val="18"/>
              </w:rPr>
            </w:pPr>
            <w:r>
              <w:rPr>
                <w:rFonts w:ascii="宋体" w:hAnsi="宋体" w:cs="宋体" w:eastAsia="宋体" w:hint="default"/>
                <w:sz w:val="18"/>
                <w:szCs w:val="18"/>
              </w:rPr>
              <w:t>自主创新奖 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绍兴市上虞 区科技局高 新科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1,262,297.79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0"/>
              <w:jc w:val="left"/>
              <w:rPr>
                <w:rFonts w:ascii="宋体" w:hAnsi="宋体" w:cs="宋体" w:eastAsia="宋体" w:hint="default"/>
                <w:sz w:val="18"/>
                <w:szCs w:val="18"/>
              </w:rPr>
            </w:pPr>
            <w:r>
              <w:rPr>
                <w:rFonts w:ascii="宋体" w:hAnsi="宋体" w:cs="宋体" w:eastAsia="宋体" w:hint="default"/>
                <w:sz w:val="18"/>
                <w:szCs w:val="18"/>
              </w:rPr>
              <w:t>品牌建设奖 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8"/>
              <w:jc w:val="both"/>
              <w:rPr>
                <w:rFonts w:ascii="宋体" w:hAnsi="宋体" w:cs="宋体" w:eastAsia="宋体" w:hint="default"/>
                <w:sz w:val="18"/>
                <w:szCs w:val="18"/>
              </w:rPr>
            </w:pPr>
            <w:r>
              <w:rPr>
                <w:rFonts w:ascii="宋体" w:hAnsi="宋体" w:cs="宋体" w:eastAsia="宋体" w:hint="default"/>
                <w:sz w:val="18"/>
                <w:szCs w:val="18"/>
              </w:rPr>
              <w:t>国家工商行 政管理总局 商标评审委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11,988,887.5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5,212,877.44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2"/>
        <w:ind w:right="112"/>
        <w:jc w:val="both"/>
      </w:pPr>
      <w:r>
        <w:rPr>
          <w:spacing w:val="-1"/>
          <w:w w:val="95"/>
        </w:rPr>
        <w:t>根据财政部关于印发修订《企业会计准则第</w:t>
      </w:r>
      <w:r>
        <w:rPr>
          <w:rFonts w:ascii="Times New Roman" w:hAnsi="Times New Roman" w:cs="Times New Roman" w:eastAsia="Times New Roman" w:hint="default"/>
          <w:spacing w:val="-1"/>
          <w:w w:val="95"/>
        </w:rPr>
        <w:t>16</w:t>
      </w:r>
      <w:r>
        <w:rPr>
          <w:spacing w:val="-1"/>
          <w:w w:val="95"/>
        </w:rPr>
        <w:t>号</w:t>
      </w:r>
      <w:r>
        <w:rPr>
          <w:rFonts w:ascii="Times New Roman" w:hAnsi="Times New Roman" w:cs="Times New Roman" w:eastAsia="Times New Roman" w:hint="default"/>
          <w:spacing w:val="-1"/>
          <w:w w:val="95"/>
        </w:rPr>
        <w:t>——</w:t>
      </w:r>
      <w:r>
        <w:rPr>
          <w:spacing w:val="-1"/>
          <w:w w:val="95"/>
        </w:rPr>
        <w:t>政府补助》的通知要求</w:t>
      </w:r>
      <w:r>
        <w:rPr>
          <w:rFonts w:ascii="Times New Roman" w:hAnsi="Times New Roman" w:cs="Times New Roman" w:eastAsia="Times New Roman" w:hint="default"/>
          <w:spacing w:val="-1"/>
          <w:w w:val="95"/>
        </w:rPr>
        <w:t>,</w:t>
      </w:r>
      <w:r>
        <w:rPr>
          <w:spacing w:val="-1"/>
          <w:w w:val="95"/>
        </w:rPr>
        <w:t>本公司将自</w:t>
      </w:r>
      <w:r>
        <w:rPr>
          <w:rFonts w:ascii="Times New Roman" w:hAnsi="Times New Roman" w:cs="Times New Roman" w:eastAsia="Times New Roman" w:hint="default"/>
          <w:spacing w:val="-1"/>
          <w:w w:val="95"/>
        </w:rPr>
        <w:t>2017</w:t>
      </w:r>
      <w:r>
        <w:rPr>
          <w:spacing w:val="-1"/>
          <w:w w:val="95"/>
        </w:rPr>
        <w:t>年</w:t>
      </w:r>
      <w:r>
        <w:rPr>
          <w:rFonts w:ascii="Times New Roman" w:hAnsi="Times New Roman" w:cs="Times New Roman" w:eastAsia="Times New Roman" w:hint="default"/>
          <w:spacing w:val="-1"/>
          <w:w w:val="95"/>
        </w:rPr>
        <w:t>1</w:t>
      </w:r>
      <w:r>
        <w:rPr>
          <w:spacing w:val="-1"/>
          <w:w w:val="95"/>
        </w:rPr>
        <w:t>月</w:t>
      </w:r>
      <w:r>
        <w:rPr>
          <w:rFonts w:ascii="Times New Roman" w:hAnsi="Times New Roman" w:cs="Times New Roman" w:eastAsia="Times New Roman" w:hint="default"/>
          <w:spacing w:val="-1"/>
          <w:w w:val="95"/>
        </w:rPr>
        <w:t>1</w:t>
      </w:r>
      <w:r>
        <w:rPr>
          <w:spacing w:val="-1"/>
          <w:w w:val="95"/>
        </w:rPr>
        <w:t>日起与</w:t>
      </w:r>
      <w:r>
        <w:rPr>
          <w:spacing w:val="40"/>
          <w:w w:val="95"/>
        </w:rPr>
        <w:t> </w:t>
      </w:r>
      <w:r>
        <w:rPr>
          <w:spacing w:val="40"/>
          <w:w w:val="95"/>
        </w:rPr>
      </w:r>
      <w:r>
        <w:rPr>
          <w:spacing w:val="-2"/>
          <w:w w:val="99"/>
        </w:rPr>
        <w:t>公司日常活动有关的政府补助发生额列报于</w:t>
      </w:r>
      <w:r>
        <w:rPr>
          <w:rFonts w:ascii="Times New Roman" w:hAnsi="Times New Roman" w:cs="Times New Roman" w:eastAsia="Times New Roman" w:hint="default"/>
          <w:spacing w:val="-2"/>
          <w:w w:val="99"/>
        </w:rPr>
        <w:t>“</w:t>
      </w:r>
      <w:r>
        <w:rPr>
          <w:spacing w:val="-2"/>
          <w:w w:val="99"/>
        </w:rPr>
        <w:t>其他收益</w:t>
      </w:r>
      <w:r>
        <w:rPr>
          <w:rFonts w:ascii="Times New Roman" w:hAnsi="Times New Roman" w:cs="Times New Roman" w:eastAsia="Times New Roman" w:hint="default"/>
          <w:spacing w:val="-2"/>
          <w:w w:val="99"/>
        </w:rPr>
        <w:t>”</w:t>
      </w:r>
      <w:r>
        <w:rPr>
          <w:spacing w:val="-2"/>
          <w:w w:val="99"/>
        </w:rPr>
        <w:t>项目，</w:t>
      </w:r>
      <w:r>
        <w:rPr>
          <w:rFonts w:ascii="Times New Roman" w:hAnsi="Times New Roman" w:cs="Times New Roman" w:eastAsia="Times New Roman" w:hint="default"/>
          <w:spacing w:val="-2"/>
          <w:w w:val="99"/>
        </w:rPr>
        <w:t>2017</w:t>
      </w:r>
      <w:r>
        <w:rPr>
          <w:spacing w:val="-2"/>
          <w:w w:val="99"/>
        </w:rPr>
        <w:t>年</w:t>
      </w:r>
      <w:r>
        <w:rPr>
          <w:rFonts w:ascii="Times New Roman" w:hAnsi="Times New Roman" w:cs="Times New Roman" w:eastAsia="Times New Roman" w:hint="default"/>
          <w:spacing w:val="-2"/>
          <w:w w:val="99"/>
        </w:rPr>
        <w:t>1</w:t>
      </w:r>
      <w:r>
        <w:rPr>
          <w:spacing w:val="-2"/>
          <w:w w:val="99"/>
        </w:rPr>
        <w:t>月</w:t>
      </w:r>
      <w:r>
        <w:rPr>
          <w:rFonts w:ascii="Times New Roman" w:hAnsi="Times New Roman" w:cs="Times New Roman" w:eastAsia="Times New Roman" w:hint="default"/>
          <w:spacing w:val="-2"/>
          <w:w w:val="99"/>
        </w:rPr>
        <w:t>1</w:t>
      </w:r>
      <w:r>
        <w:rPr>
          <w:spacing w:val="-2"/>
          <w:w w:val="99"/>
        </w:rPr>
        <w:t>日之前的发生额仍列报于</w:t>
      </w:r>
      <w:r>
        <w:rPr>
          <w:rFonts w:ascii="Times New Roman" w:hAnsi="Times New Roman" w:cs="Times New Roman" w:eastAsia="Times New Roman" w:hint="default"/>
          <w:spacing w:val="-2"/>
          <w:w w:val="99"/>
        </w:rPr>
        <w:t>“</w:t>
      </w:r>
      <w:r>
        <w:rPr>
          <w:spacing w:val="-2"/>
          <w:w w:val="99"/>
        </w:rPr>
        <w:t>营业外</w:t>
      </w:r>
      <w:r>
        <w:rPr>
          <w:spacing w:val="-68"/>
          <w:w w:val="99"/>
        </w:rPr>
        <w:t> </w:t>
      </w:r>
      <w:r>
        <w:rPr>
          <w:spacing w:val="-68"/>
          <w:w w:val="99"/>
        </w:rPr>
      </w:r>
      <w:r>
        <w:rPr/>
        <w:t>收入</w:t>
      </w:r>
      <w:r>
        <w:rPr>
          <w:rFonts w:ascii="Times New Roman" w:hAnsi="Times New Roman" w:cs="Times New Roman" w:eastAsia="Times New Roman" w:hint="default"/>
        </w:rPr>
        <w:t>”</w:t>
      </w:r>
      <w:r>
        <w:rPr/>
        <w:t>项目。</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6"/>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144,491.94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126,835.50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144,491.94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55,890.43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55,890.43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549,109.69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188,173.66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62,427.18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188,173.66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468,862.00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791,382.57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468,556.03</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30,201,164.44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33,528,817.51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-826,635.33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-630,900.53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29,374,529.11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32,897,916.98</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438,444,602.94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65,766,690.44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-28,219,546.35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-21,630.51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-5,114,288.37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1,283,005.18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-2,521,970.74</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2,404,476.17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递延所得税资产适用税率变化影响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208,172.70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-4,392,351.16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-18,028.25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29,374,529.11</w:t>
            </w:r>
          </w:p>
        </w:tc>
      </w:tr>
    </w:tbl>
    <w:p>
      <w:pPr>
        <w:spacing w:line="240" w:lineRule="auto" w:before="4"/>
        <w:rPr>
          <w:rFonts w:ascii="宋体" w:hAnsi="宋体" w:cs="宋体" w:eastAsia="宋体" w:hint="default"/>
          <w:sz w:val="19"/>
          <w:szCs w:val="19"/>
        </w:rPr>
      </w:pPr>
    </w:p>
    <w:p>
      <w:pPr>
        <w:spacing w:line="544" w:lineRule="auto" w:before="34"/>
        <w:ind w:left="112" w:right="45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七、合并资产负债表项目注释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“35</w:t>
      </w: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收回保证金存款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34" w:right="0"/>
              <w:jc w:val="left"/>
              <w:rPr>
                <w:rFonts w:ascii="Times New Roman" w:hAnsi="Times New Roman" w:cs="Times New Roman" w:eastAsia="Times New Roman" w:hint="default"/>
                <w:sz w:val="18"/>
                <w:szCs w:val="18"/>
              </w:rPr>
            </w:pPr>
            <w:r>
              <w:rPr>
                <w:rFonts w:ascii="Times New Roman"/>
                <w:sz w:val="18"/>
              </w:rPr>
              <w:t>102,441,740.18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40,097,152.41</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10,800,735.41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3,669,180.17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7,414,121.13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4,140,528.05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收到房屋租金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3,070,756.02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586,169.11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1,928,994.84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124,313,521.85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49,835,855.47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支付银行保证金存款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108,443,269.92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58,981,550.01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27,213,236.53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2,648,681.70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18,598,135.16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19,534,510.13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办公费及保险费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14,652,668.93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9,217,887.68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差旅及业务招待费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12,957,463.90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5,042,991.95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11,672,119.26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10,067,983.27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支付其他保证金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8,876,153.23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7,430,727.38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1,904,446.61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868,324.60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1,081,191.07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商检报关费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207,307.92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456,714.83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9,028,106.56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3,707,532.58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219,947,513.39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112,643,489.83</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被收购公司收购日现金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324,415,511.83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收回拆借款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银行理财产品赎回及收益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4,042,482.20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325,599,511.83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4,542,482.20</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购买收藏品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17,890,490.00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借出拆借款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2,958,100.75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20,848,590.75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900,000.00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收到定增保证金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61,800,000.00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收到拆入款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64,800,000.00</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收购少数股权支付的现金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支付配套融资中介费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归还定增保证金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106,750,000.00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归还拆入款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118,950,000.00</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53</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409,070,073.83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219,247,572.88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14,579,036.98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322,999.16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40,780,463.97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36,000,133.83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59,785,784.00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9,910,415.48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5,685,566.30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6,789,918.02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-41,469.00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-55,982.91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144,491.94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126,835.50</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18,018,529.22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-8,771,235.25</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r>
        <w:rPr/>
        <w:pict>
          <v:shape style="position:absolute;margin-left:217.199997pt;margin-top:92.500023pt;width:158.6pt;height:19.7pt;mso-position-horizontal-relative:page;mso-position-vertical-relative:page;z-index:-1470520" type="#_x0000_t202" filled="false" stroked="false">
            <v:textbox inset="0,0,0,0">
              <w:txbxContent>
                <w:p>
                  <w:pPr>
                    <w:spacing w:before="52"/>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217.199997pt;margin-top:112.600021pt;width:158.6pt;height:19.7pt;mso-position-horizontal-relative:page;mso-position-vertical-relative:page;z-index:-147049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23.199997pt;margin-top:92.500023pt;width:152.6pt;height:39.950pt;mso-position-horizontal-relative:page;mso-position-vertical-relative:page;z-index:-1470472" coordorigin="4464,1850" coordsize="3052,799">
            <v:group style="position:absolute;left:4464;top:1850;width:3052;height:397" coordorigin="4464,1850" coordsize="3052,397">
              <v:shape style="position:absolute;left:4464;top:1850;width:3052;height:397" coordorigin="4464,1850" coordsize="3052,397" path="m4464,1850l7516,1850,7516,2247,4464,2247,4464,1850xe" filled="true" fillcolor="#ffffff" stroked="false">
                <v:path arrowok="t"/>
                <v:fill type="solid"/>
              </v:shape>
            </v:group>
            <v:group style="position:absolute;left:4464;top:2252;width:3052;height:397" coordorigin="4464,2252" coordsize="3052,397">
              <v:shape style="position:absolute;left:4464;top:2252;width:3052;height:397" coordorigin="4464,2252" coordsize="3052,397" path="m4464,2252l7516,2252,7516,2649,4464,2649,4464,2252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-70,793,397.34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2,163,010.76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-826,635.33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-630,900.53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1,426,527.40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5,679,618.32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-13,531,421.43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1,680,795.11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-236,080,139.40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-55,774,609.52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-10,571,427.22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120,371,645.95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-417,549.77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456,603.07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217,228,434.15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337,516,819.87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1,165,222,131.40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1,241,779,102.40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1,241,779,102.40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168,195,708.33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-76,556,971.00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1,073,583,394.07</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珠海安德菲公司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33" w:right="0"/>
              <w:jc w:val="left"/>
              <w:rPr>
                <w:rFonts w:ascii="宋体" w:hAnsi="宋体" w:cs="宋体" w:eastAsia="宋体" w:hint="default"/>
                <w:sz w:val="18"/>
                <w:szCs w:val="18"/>
              </w:rPr>
            </w:pPr>
            <w:r>
              <w:rPr>
                <w:rFonts w:ascii="宋体" w:hAnsi="宋体" w:cs="宋体" w:eastAsia="宋体" w:hint="default"/>
                <w:sz w:val="18"/>
                <w:szCs w:val="18"/>
              </w:rPr>
              <w:t>广州昊苍公司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每日给力</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19,118,364.76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珠海安德菲公司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28.65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广州昊苍公司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1,155,346.62</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3" w:right="0"/>
              <w:jc w:val="left"/>
              <w:rPr>
                <w:rFonts w:ascii="宋体" w:hAnsi="宋体" w:cs="宋体" w:eastAsia="宋体" w:hint="default"/>
                <w:sz w:val="18"/>
                <w:szCs w:val="18"/>
              </w:rPr>
            </w:pPr>
            <w:r>
              <w:rPr>
                <w:rFonts w:ascii="宋体" w:hAnsi="宋体" w:cs="宋体" w:eastAsia="宋体" w:hint="default"/>
                <w:sz w:val="18"/>
                <w:szCs w:val="18"/>
              </w:rPr>
              <w:t>每日给力</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17,962,989.49</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其中：杭州哲信</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273,581,635.24</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1,165,222,131.40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1,241,779,102.40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47,012.93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52,227.36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1,164,073,773.50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1,241,726,875.04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1,101,344.97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1,165,222,131.40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1,241,779,102.40</w:t>
            </w:r>
          </w:p>
        </w:tc>
      </w:tr>
    </w:tbl>
    <w:p>
      <w:pPr>
        <w:spacing w:before="9"/>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76"/>
        <w:ind w:left="0" w:right="880"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5"/>
          <w:szCs w:val="5"/>
        </w:rPr>
      </w:pPr>
    </w:p>
    <w:tbl>
      <w:tblPr>
        <w:tblW w:w="0" w:type="auto"/>
        <w:jc w:val="left"/>
        <w:tblInd w:w="746" w:type="dxa"/>
        <w:tblLayout w:type="fixed"/>
        <w:tblCellMar>
          <w:top w:w="0" w:type="dxa"/>
          <w:left w:w="0" w:type="dxa"/>
          <w:bottom w:w="0" w:type="dxa"/>
          <w:right w:w="0" w:type="dxa"/>
        </w:tblCellMar>
        <w:tblLook w:val="01E0"/>
      </w:tblPr>
      <w:tblGrid>
        <w:gridCol w:w="4536"/>
        <w:gridCol w:w="1985"/>
        <w:gridCol w:w="1843"/>
      </w:tblGrid>
      <w:tr>
        <w:trPr>
          <w:trHeight w:val="422" w:hRule="exact"/>
        </w:trPr>
        <w:tc>
          <w:tcPr>
            <w:tcW w:w="4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552" w:right="0"/>
              <w:jc w:val="left"/>
              <w:rPr>
                <w:rFonts w:ascii="宋体" w:hAnsi="宋体" w:cs="宋体" w:eastAsia="宋体" w:hint="default"/>
                <w:sz w:val="18"/>
                <w:szCs w:val="18"/>
              </w:rPr>
            </w:pPr>
            <w:r>
              <w:rPr>
                <w:rFonts w:ascii="宋体" w:hAnsi="宋体" w:cs="宋体" w:eastAsia="宋体" w:hint="default"/>
                <w:sz w:val="18"/>
                <w:szCs w:val="18"/>
              </w:rPr>
              <w:t>货币资金中不属于现金及现金等价物的项目</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2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 w:right="0"/>
              <w:jc w:val="left"/>
              <w:rPr>
                <w:rFonts w:ascii="宋体" w:hAnsi="宋体" w:cs="宋体" w:eastAsia="宋体" w:hint="default"/>
                <w:sz w:val="18"/>
                <w:szCs w:val="18"/>
              </w:rPr>
            </w:pPr>
            <w:r>
              <w:rPr>
                <w:rFonts w:ascii="宋体" w:hAnsi="宋体" w:cs="宋体" w:eastAsia="宋体" w:hint="default"/>
                <w:sz w:val="18"/>
                <w:szCs w:val="18"/>
              </w:rPr>
              <w:t>无法随时支取的银行存款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23,548,860.00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5,625,000.00</w:t>
            </w:r>
          </w:p>
        </w:tc>
      </w:tr>
      <w:tr>
        <w:trPr>
          <w:trHeight w:val="42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宋体" w:hAnsi="宋体" w:cs="宋体" w:eastAsia="宋体" w:hint="default"/>
                <w:sz w:val="18"/>
                <w:szCs w:val="18"/>
              </w:rPr>
            </w:pPr>
            <w:r>
              <w:rPr>
                <w:rFonts w:ascii="宋体" w:hAnsi="宋体" w:cs="宋体" w:eastAsia="宋体" w:hint="default"/>
                <w:sz w:val="18"/>
                <w:szCs w:val="18"/>
              </w:rPr>
              <w:t>无法随时支取的保证金存款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18,529,038.00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37,636,670.00</w:t>
            </w:r>
          </w:p>
        </w:tc>
      </w:tr>
      <w:tr>
        <w:trPr>
          <w:trHeight w:val="42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left"/>
              <w:rPr>
                <w:rFonts w:ascii="宋体" w:hAnsi="宋体" w:cs="宋体" w:eastAsia="宋体" w:hint="default"/>
                <w:sz w:val="18"/>
                <w:szCs w:val="18"/>
              </w:rPr>
            </w:pPr>
            <w:r>
              <w:rPr>
                <w:rFonts w:ascii="宋体" w:hAnsi="宋体" w:cs="宋体" w:eastAsia="宋体" w:hint="default"/>
                <w:sz w:val="18"/>
                <w:szCs w:val="18"/>
              </w:rPr>
              <w:t>银行冻结的款项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7,185,301.74</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49,263,199.74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43,261,670.00</w:t>
            </w:r>
          </w:p>
        </w:tc>
      </w:tr>
    </w:tbl>
    <w:p>
      <w:pPr>
        <w:spacing w:line="240" w:lineRule="auto" w:before="4"/>
        <w:rPr>
          <w:rFonts w:ascii="宋体" w:hAnsi="宋体" w:cs="宋体" w:eastAsia="宋体" w:hint="default"/>
          <w:sz w:val="21"/>
          <w:szCs w:val="21"/>
        </w:rPr>
      </w:pPr>
    </w:p>
    <w:p>
      <w:pPr>
        <w:spacing w:before="44"/>
        <w:ind w:left="564" w:right="0" w:firstLine="0"/>
        <w:jc w:val="left"/>
        <w:rPr>
          <w:rFonts w:ascii="宋体" w:hAnsi="宋体" w:cs="宋体" w:eastAsia="宋体" w:hint="default"/>
          <w:sz w:val="18"/>
          <w:szCs w:val="18"/>
        </w:rPr>
      </w:pPr>
      <w:r>
        <w:rPr>
          <w:rFonts w:ascii="宋体" w:hAnsi="宋体" w:cs="宋体" w:eastAsia="宋体" w:hint="default"/>
          <w:sz w:val="18"/>
          <w:szCs w:val="18"/>
        </w:rPr>
        <w:t>不涉及现金收支的商业汇票背书转让金额</w:t>
      </w:r>
    </w:p>
    <w:p>
      <w:pPr>
        <w:spacing w:before="76"/>
        <w:ind w:left="0" w:right="92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5"/>
          <w:szCs w:val="5"/>
        </w:rPr>
      </w:pPr>
    </w:p>
    <w:tbl>
      <w:tblPr>
        <w:tblW w:w="0" w:type="auto"/>
        <w:jc w:val="left"/>
        <w:tblInd w:w="667" w:type="dxa"/>
        <w:tblLayout w:type="fixed"/>
        <w:tblCellMar>
          <w:top w:w="0" w:type="dxa"/>
          <w:left w:w="0" w:type="dxa"/>
          <w:bottom w:w="0" w:type="dxa"/>
          <w:right w:w="0" w:type="dxa"/>
        </w:tblCellMar>
        <w:tblLook w:val="01E0"/>
      </w:tblPr>
      <w:tblGrid>
        <w:gridCol w:w="4644"/>
        <w:gridCol w:w="1973"/>
        <w:gridCol w:w="1904"/>
      </w:tblGrid>
      <w:tr>
        <w:trPr>
          <w:trHeight w:val="342" w:hRule="exact"/>
        </w:trPr>
        <w:tc>
          <w:tcPr>
            <w:tcW w:w="46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5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93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9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902"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42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背书转让的商业汇票金额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168,527,600.34</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54" w:right="0"/>
              <w:jc w:val="left"/>
              <w:rPr>
                <w:rFonts w:ascii="Times New Roman" w:hAnsi="Times New Roman" w:cs="Times New Roman" w:eastAsia="Times New Roman" w:hint="default"/>
                <w:sz w:val="18"/>
                <w:szCs w:val="18"/>
              </w:rPr>
            </w:pPr>
            <w:r>
              <w:rPr>
                <w:rFonts w:ascii="Times New Roman"/>
                <w:sz w:val="18"/>
              </w:rPr>
              <w:t>81,195,226.40</w:t>
            </w:r>
          </w:p>
        </w:tc>
      </w:tr>
      <w:tr>
        <w:trPr>
          <w:trHeight w:val="42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其中：支付货款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146,838,135.74</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54" w:right="0"/>
              <w:jc w:val="left"/>
              <w:rPr>
                <w:rFonts w:ascii="Times New Roman" w:hAnsi="Times New Roman" w:cs="Times New Roman" w:eastAsia="Times New Roman" w:hint="default"/>
                <w:sz w:val="18"/>
                <w:szCs w:val="18"/>
              </w:rPr>
            </w:pPr>
            <w:r>
              <w:rPr>
                <w:rFonts w:ascii="Times New Roman"/>
                <w:sz w:val="18"/>
              </w:rPr>
              <w:t>78,995,226.40</w:t>
            </w:r>
          </w:p>
        </w:tc>
      </w:tr>
      <w:tr>
        <w:trPr>
          <w:trHeight w:val="42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支付固定资产等长期资产购置款</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21,689,464.60</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42" w:right="0"/>
              <w:jc w:val="left"/>
              <w:rPr>
                <w:rFonts w:ascii="Times New Roman" w:hAnsi="Times New Roman" w:cs="Times New Roman" w:eastAsia="Times New Roman" w:hint="default"/>
                <w:sz w:val="18"/>
                <w:szCs w:val="18"/>
              </w:rPr>
            </w:pPr>
            <w:r>
              <w:rPr>
                <w:rFonts w:ascii="Times New Roman"/>
                <w:sz w:val="18"/>
              </w:rPr>
              <w:t>2,200,000.00</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54</w:t>
      </w:r>
      <w:r>
        <w:rPr/>
        <w:t>、所有者权益变动表项目注释</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55</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49,263,199.74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应付票据、信用证保证金存款、银行冻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结款项</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30,534,526.57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抵押用于开银行承兑汇票及抵押借款</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34,259,550.42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抵押用于开银行承兑汇票及抵押借款</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349,249,165.74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质押用于长期借款</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6,131,981.19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抵押用于开银行承兑汇票及抵押借款</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469,438,423.66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56</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spacing w:before="44"/>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382,654,781.24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44,445,055.11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290,412,879.10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7,850,254.40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7.8023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61,250,039.91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16,681.67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0.8359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13,944.21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840"/>
              <w:jc w:val="righ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4,303,173.60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6.6779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28,736,162.98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27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250,918.21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8.7792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2,202,861.15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840"/>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7,965.00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4.8831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38,893.89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267,577,661.95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25,744,979.26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168,222,843.48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12,254,417.21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95,612,639.40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935,544.87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0.8359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782,021.96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27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334,150.46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8.7792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2,933,573.72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4,357,932.00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0.0061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26,583.39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52,496,405.50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4,006,845.67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26,181,530.98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27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2,531,793.52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7.8023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19,753,812.58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741,816.18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8.7792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6,512,552.61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840"/>
              <w:jc w:val="right"/>
              <w:rPr>
                <w:rFonts w:ascii="宋体" w:hAnsi="宋体" w:cs="宋体" w:eastAsia="宋体" w:hint="default"/>
                <w:sz w:val="18"/>
                <w:szCs w:val="18"/>
              </w:rPr>
            </w:pPr>
            <w:r>
              <w:rPr>
                <w:rFonts w:ascii="宋体" w:hAnsi="宋体" w:cs="宋体" w:eastAsia="宋体" w:hint="default"/>
                <w:sz w:val="18"/>
                <w:szCs w:val="18"/>
              </w:rPr>
              <w:t>瑞士法郎</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6,075.00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6.6779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40,568.24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9,500.05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0.8359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7,941.09</w:t>
            </w:r>
          </w:p>
        </w:tc>
      </w:tr>
    </w:tbl>
    <w:p>
      <w:pPr>
        <w:spacing w:line="240" w:lineRule="auto" w:before="3"/>
        <w:rPr>
          <w:rFonts w:ascii="宋体" w:hAnsi="宋体" w:cs="宋体" w:eastAsia="宋体" w:hint="default"/>
          <w:sz w:val="19"/>
          <w:szCs w:val="19"/>
        </w:rPr>
      </w:pPr>
    </w:p>
    <w:p>
      <w:pPr>
        <w:pStyle w:val="Heading3"/>
        <w:spacing w:line="256" w:lineRule="auto" w:before="34"/>
        <w:ind w:right="0"/>
        <w:jc w:val="left"/>
        <w:rPr>
          <w:b w:val="0"/>
          <w:bCs w:val="0"/>
        </w:rPr>
      </w:pP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10"/>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59" w:type="dxa"/>
        <w:tblLayout w:type="fixed"/>
        <w:tblCellMar>
          <w:top w:w="0" w:type="dxa"/>
          <w:left w:w="0" w:type="dxa"/>
          <w:bottom w:w="0" w:type="dxa"/>
          <w:right w:w="0" w:type="dxa"/>
        </w:tblCellMar>
        <w:tblLook w:val="01E0"/>
      </w:tblPr>
      <w:tblGrid>
        <w:gridCol w:w="2957"/>
        <w:gridCol w:w="3340"/>
        <w:gridCol w:w="3240"/>
      </w:tblGrid>
      <w:tr>
        <w:trPr>
          <w:trHeight w:val="420" w:hRule="exact"/>
        </w:trPr>
        <w:tc>
          <w:tcPr>
            <w:tcW w:w="29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932" w:right="0"/>
              <w:jc w:val="left"/>
              <w:rPr>
                <w:rFonts w:ascii="宋体" w:hAnsi="宋体" w:cs="宋体" w:eastAsia="宋体" w:hint="default"/>
                <w:sz w:val="18"/>
                <w:szCs w:val="18"/>
              </w:rPr>
            </w:pPr>
            <w:r>
              <w:rPr>
                <w:rFonts w:ascii="宋体" w:hAnsi="宋体" w:cs="宋体" w:eastAsia="宋体" w:hint="default"/>
                <w:sz w:val="18"/>
                <w:szCs w:val="18"/>
              </w:rPr>
              <w:t>境外经营实体</w:t>
            </w:r>
          </w:p>
        </w:tc>
        <w:tc>
          <w:tcPr>
            <w:tcW w:w="33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944" w:right="0"/>
              <w:jc w:val="left"/>
              <w:rPr>
                <w:rFonts w:ascii="宋体" w:hAnsi="宋体" w:cs="宋体" w:eastAsia="宋体" w:hint="default"/>
                <w:sz w:val="18"/>
                <w:szCs w:val="18"/>
              </w:rPr>
            </w:pPr>
            <w:r>
              <w:rPr>
                <w:rFonts w:ascii="宋体" w:hAnsi="宋体" w:cs="宋体" w:eastAsia="宋体" w:hint="default"/>
                <w:sz w:val="18"/>
                <w:szCs w:val="18"/>
              </w:rPr>
              <w:t>注册及主要经营地</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2" w:right="0"/>
              <w:jc w:val="center"/>
              <w:rPr>
                <w:rFonts w:ascii="宋体" w:hAnsi="宋体" w:cs="宋体" w:eastAsia="宋体" w:hint="default"/>
                <w:sz w:val="18"/>
                <w:szCs w:val="18"/>
              </w:rPr>
            </w:pPr>
            <w:r>
              <w:rPr>
                <w:rFonts w:ascii="宋体" w:hAnsi="宋体" w:cs="宋体" w:eastAsia="宋体" w:hint="default"/>
                <w:sz w:val="18"/>
                <w:szCs w:val="18"/>
              </w:rPr>
              <w:t>记账本位币</w:t>
            </w:r>
          </w:p>
        </w:tc>
      </w:tr>
    </w:tbl>
    <w:p>
      <w:pPr>
        <w:spacing w:after="0" w:line="240" w:lineRule="auto"/>
        <w:jc w:val="center"/>
        <w:rPr>
          <w:rFonts w:ascii="宋体" w:hAnsi="宋体" w:cs="宋体" w:eastAsia="宋体" w:hint="default"/>
          <w:sz w:val="18"/>
          <w:szCs w:val="18"/>
        </w:rPr>
        <w:sectPr>
          <w:pgSz w:w="11910" w:h="16840"/>
          <w:pgMar w:header="878" w:footer="978" w:top="1100" w:bottom="1160" w:left="1020" w:right="1000"/>
        </w:sectPr>
      </w:pPr>
    </w:p>
    <w:p>
      <w:pPr>
        <w:spacing w:line="240" w:lineRule="auto" w:before="8"/>
        <w:rPr>
          <w:rFonts w:ascii="宋体" w:hAnsi="宋体" w:cs="宋体" w:eastAsia="宋体" w:hint="default"/>
          <w:sz w:val="24"/>
          <w:szCs w:val="24"/>
        </w:rPr>
      </w:pPr>
    </w:p>
    <w:tbl>
      <w:tblPr>
        <w:tblW w:w="0" w:type="auto"/>
        <w:jc w:val="left"/>
        <w:tblInd w:w="159" w:type="dxa"/>
        <w:tblLayout w:type="fixed"/>
        <w:tblCellMar>
          <w:top w:w="0" w:type="dxa"/>
          <w:left w:w="0" w:type="dxa"/>
          <w:bottom w:w="0" w:type="dxa"/>
          <w:right w:w="0" w:type="dxa"/>
        </w:tblCellMar>
        <w:tblLook w:val="01E0"/>
      </w:tblPr>
      <w:tblGrid>
        <w:gridCol w:w="2957"/>
        <w:gridCol w:w="3340"/>
        <w:gridCol w:w="3240"/>
      </w:tblGrid>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金科国际</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香港哲信公司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宋体" w:hAnsi="宋体" w:cs="宋体" w:eastAsia="宋体" w:hint="default"/>
                <w:sz w:val="18"/>
                <w:szCs w:val="18"/>
              </w:rPr>
              <w:t>新加坡哲信公司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left"/>
              <w:rPr>
                <w:rFonts w:ascii="Times New Roman" w:hAnsi="Times New Roman" w:cs="Times New Roman" w:eastAsia="Times New Roman" w:hint="default"/>
                <w:sz w:val="18"/>
                <w:szCs w:val="18"/>
              </w:rPr>
            </w:pPr>
            <w:r>
              <w:rPr>
                <w:rFonts w:ascii="Times New Roman"/>
                <w:sz w:val="18"/>
              </w:rPr>
              <w:t>Outfit7</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欧元</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B7000_CY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欧元</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B7_US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美元</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B7_UK </w:t>
            </w:r>
            <w:r>
              <w:rPr>
                <w:rFonts w:ascii="宋体" w:hAnsi="宋体" w:cs="宋体" w:eastAsia="宋体" w:hint="default"/>
                <w:sz w:val="18"/>
                <w:szCs w:val="18"/>
              </w:rPr>
              <w:t>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英镑</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B70_CY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欧元</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E2_SLO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left"/>
              <w:rPr>
                <w:rFonts w:ascii="宋体" w:hAnsi="宋体" w:cs="宋体" w:eastAsia="宋体" w:hint="default"/>
                <w:sz w:val="18"/>
                <w:szCs w:val="18"/>
              </w:rPr>
            </w:pPr>
            <w:r>
              <w:rPr>
                <w:rFonts w:ascii="宋体" w:hAnsi="宋体" w:cs="宋体" w:eastAsia="宋体" w:hint="default"/>
                <w:sz w:val="18"/>
                <w:szCs w:val="18"/>
              </w:rPr>
              <w:t>斯洛文尼亚</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欧元</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I100_UK</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欧元</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I10_UK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欧元</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O7_AG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瑞士</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瑞士法郎</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O7_BRIT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英镑</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O7_CY </w:t>
            </w:r>
            <w:r>
              <w:rPr>
                <w:rFonts w:ascii="宋体" w:hAnsi="宋体" w:cs="宋体" w:eastAsia="宋体" w:hint="default"/>
                <w:sz w:val="18"/>
                <w:szCs w:val="18"/>
              </w:rPr>
              <w:t>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欧元</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O7_HK</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O7_SK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6"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韩元</w:t>
            </w:r>
          </w:p>
        </w:tc>
      </w:tr>
      <w:tr>
        <w:trPr>
          <w:trHeight w:val="422" w:hRule="exact"/>
        </w:trPr>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O7_US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w:t>
            </w:r>
          </w:p>
        </w:tc>
        <w:tc>
          <w:tcPr>
            <w:tcW w:w="3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美元</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57</w:t>
      </w:r>
      <w:r>
        <w:rPr/>
        <w:t>、其他</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八、合并范围的变更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每日给力</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6"/>
              <w:jc w:val="both"/>
              <w:rPr>
                <w:rFonts w:ascii="宋体" w:hAnsi="宋体" w:cs="宋体" w:eastAsia="宋体" w:hint="default"/>
                <w:sz w:val="18"/>
                <w:szCs w:val="18"/>
              </w:rPr>
            </w:pPr>
            <w:r>
              <w:rPr>
                <w:rFonts w:ascii="宋体" w:hAnsi="宋体" w:cs="宋体" w:eastAsia="宋体" w:hint="default"/>
                <w:sz w:val="18"/>
                <w:szCs w:val="18"/>
              </w:rPr>
              <w:t>股权办妥交 割并取得控 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30,886,667.7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22,903,982.0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r>
      <w:tr>
        <w:trPr>
          <w:trHeight w:val="71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爱玩网络公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26"/>
              <w:jc w:val="left"/>
              <w:rPr>
                <w:rFonts w:ascii="宋体" w:hAnsi="宋体" w:cs="宋体" w:eastAsia="宋体" w:hint="default"/>
                <w:sz w:val="18"/>
                <w:szCs w:val="18"/>
              </w:rPr>
            </w:pPr>
            <w:r>
              <w:rPr>
                <w:rFonts w:ascii="宋体" w:hAnsi="宋体" w:cs="宋体" w:eastAsia="宋体" w:hint="default"/>
                <w:sz w:val="18"/>
                <w:szCs w:val="18"/>
              </w:rPr>
              <w:t>股权办妥交 割并取得控</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865,570.38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756,520.32</w:t>
            </w:r>
          </w:p>
        </w:tc>
      </w:tr>
    </w:tbl>
    <w:p>
      <w:pPr>
        <w:spacing w:after="0" w:line="240" w:lineRule="auto"/>
        <w:jc w:val="lef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制</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昊苍网络公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 w:right="126"/>
              <w:jc w:val="both"/>
              <w:rPr>
                <w:rFonts w:ascii="宋体" w:hAnsi="宋体" w:cs="宋体" w:eastAsia="宋体" w:hint="default"/>
                <w:sz w:val="18"/>
                <w:szCs w:val="18"/>
              </w:rPr>
            </w:pPr>
            <w:r>
              <w:rPr>
                <w:rFonts w:ascii="宋体" w:hAnsi="宋体" w:cs="宋体" w:eastAsia="宋体" w:hint="default"/>
                <w:sz w:val="18"/>
                <w:szCs w:val="18"/>
              </w:rPr>
              <w:t>支付股权转 让款并取得 控制</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85" w:right="0"/>
              <w:jc w:val="left"/>
              <w:rPr>
                <w:rFonts w:ascii="Times New Roman" w:hAnsi="Times New Roman" w:cs="Times New Roman" w:eastAsia="Times New Roman" w:hint="default"/>
                <w:sz w:val="18"/>
                <w:szCs w:val="18"/>
              </w:rPr>
            </w:pPr>
            <w:r>
              <w:rPr>
                <w:rFonts w:ascii="Times New Roman"/>
                <w:sz w:val="18"/>
              </w:rPr>
              <w:t>2,551,744.04</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18" w:right="0"/>
              <w:jc w:val="left"/>
              <w:rPr>
                <w:rFonts w:ascii="Times New Roman" w:hAnsi="Times New Roman" w:cs="Times New Roman" w:eastAsia="Times New Roman" w:hint="default"/>
                <w:sz w:val="18"/>
                <w:szCs w:val="18"/>
              </w:rPr>
            </w:pPr>
            <w:r>
              <w:rPr>
                <w:rFonts w:ascii="Times New Roman"/>
                <w:sz w:val="18"/>
              </w:rPr>
              <w:t>667,349.41</w:t>
            </w:r>
          </w:p>
        </w:tc>
      </w:tr>
      <w:tr>
        <w:trPr>
          <w:trHeight w:val="714" w:hRule="exact"/>
        </w:trPr>
        <w:tc>
          <w:tcPr>
            <w:tcW w:w="1063"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4"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714" w:hRule="exact"/>
        </w:trPr>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广州米墅公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 w:right="126"/>
              <w:jc w:val="both"/>
              <w:rPr>
                <w:rFonts w:ascii="宋体" w:hAnsi="宋体" w:cs="宋体" w:eastAsia="宋体" w:hint="default"/>
                <w:sz w:val="18"/>
                <w:szCs w:val="18"/>
              </w:rPr>
            </w:pPr>
            <w:r>
              <w:rPr>
                <w:rFonts w:ascii="宋体" w:hAnsi="宋体" w:cs="宋体" w:eastAsia="宋体" w:hint="default"/>
                <w:sz w:val="18"/>
                <w:szCs w:val="18"/>
              </w:rPr>
              <w:t>支付股权转 让款并取得 控制</w:t>
            </w:r>
          </w:p>
        </w:tc>
        <w:tc>
          <w:tcPr>
            <w:tcW w:w="106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9" w:right="0"/>
              <w:jc w:val="left"/>
              <w:rPr>
                <w:rFonts w:ascii="Times New Roman" w:hAnsi="Times New Roman" w:cs="Times New Roman" w:eastAsia="Times New Roman" w:hint="default"/>
                <w:sz w:val="18"/>
                <w:szCs w:val="18"/>
              </w:rPr>
            </w:pPr>
            <w:r>
              <w:rPr>
                <w:rFonts w:ascii="Times New Roman"/>
                <w:sz w:val="18"/>
              </w:rPr>
              <w:t>-18,808.13</w:t>
            </w:r>
          </w:p>
        </w:tc>
      </w:tr>
      <w:tr>
        <w:trPr>
          <w:trHeight w:val="714" w:hRule="exact"/>
        </w:trPr>
        <w:tc>
          <w:tcPr>
            <w:tcW w:w="1063"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4"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714" w:hRule="exact"/>
        </w:trPr>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一亿星群公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3" w:right="126"/>
              <w:jc w:val="both"/>
              <w:rPr>
                <w:rFonts w:ascii="宋体" w:hAnsi="宋体" w:cs="宋体" w:eastAsia="宋体" w:hint="default"/>
                <w:sz w:val="18"/>
                <w:szCs w:val="18"/>
              </w:rPr>
            </w:pPr>
            <w:r>
              <w:rPr>
                <w:rFonts w:ascii="宋体" w:hAnsi="宋体" w:cs="宋体" w:eastAsia="宋体" w:hint="default"/>
                <w:sz w:val="18"/>
                <w:szCs w:val="18"/>
              </w:rPr>
              <w:t>支付股权转 让款并取得 控制</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08" w:right="0"/>
              <w:jc w:val="left"/>
              <w:rPr>
                <w:rFonts w:ascii="Times New Roman" w:hAnsi="Times New Roman" w:cs="Times New Roman" w:eastAsia="Times New Roman" w:hint="default"/>
                <w:sz w:val="18"/>
                <w:szCs w:val="18"/>
              </w:rPr>
            </w:pPr>
            <w:r>
              <w:rPr>
                <w:rFonts w:ascii="Times New Roman"/>
                <w:sz w:val="18"/>
              </w:rPr>
              <w:t>87,378.64</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60" w:right="0"/>
              <w:jc w:val="left"/>
              <w:rPr>
                <w:rFonts w:ascii="Times New Roman" w:hAnsi="Times New Roman" w:cs="Times New Roman" w:eastAsia="Times New Roman" w:hint="default"/>
                <w:sz w:val="18"/>
                <w:szCs w:val="18"/>
              </w:rPr>
            </w:pPr>
            <w:r>
              <w:rPr>
                <w:rFonts w:ascii="Times New Roman"/>
                <w:sz w:val="18"/>
              </w:rPr>
              <w:t>-339,532.13</w:t>
            </w:r>
          </w:p>
        </w:tc>
      </w:tr>
      <w:tr>
        <w:trPr>
          <w:trHeight w:val="714" w:hRule="exact"/>
        </w:trPr>
        <w:tc>
          <w:tcPr>
            <w:tcW w:w="1063"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4"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1650"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通过上虞码 牛和杭州逗 宝间接持有 </w:t>
            </w:r>
            <w:r>
              <w:rPr>
                <w:rFonts w:ascii="Times New Roman" w:hAnsi="Times New Roman" w:cs="Times New Roman" w:eastAsia="Times New Roman" w:hint="default"/>
                <w:sz w:val="18"/>
                <w:szCs w:val="18"/>
              </w:rPr>
              <w:t>Outfit7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 </w:t>
            </w:r>
            <w:r>
              <w:rPr>
                <w:rFonts w:ascii="Times New Roman" w:hAnsi="Times New Roman" w:cs="Times New Roman" w:eastAsia="Times New Roman" w:hint="default"/>
                <w:sz w:val="18"/>
                <w:szCs w:val="18"/>
              </w:rPr>
              <w:t>56%</w:t>
            </w:r>
            <w:r>
              <w:rPr>
                <w:rFonts w:ascii="宋体" w:hAnsi="宋体" w:cs="宋体" w:eastAsia="宋体" w:hint="default"/>
                <w:sz w:val="18"/>
                <w:szCs w:val="18"/>
              </w:rPr>
              <w:t>的股权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26"/>
              <w:jc w:val="both"/>
              <w:rPr>
                <w:rFonts w:ascii="宋体" w:hAnsi="宋体" w:cs="宋体" w:eastAsia="宋体" w:hint="default"/>
                <w:sz w:val="18"/>
                <w:szCs w:val="18"/>
              </w:rPr>
            </w:pPr>
            <w:r>
              <w:rPr>
                <w:rFonts w:ascii="宋体" w:hAnsi="宋体" w:cs="宋体" w:eastAsia="宋体" w:hint="default"/>
                <w:sz w:val="18"/>
                <w:szCs w:val="18"/>
              </w:rPr>
              <w:t>支付股权转 让款并取得 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33,212,335.1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23,992,994.0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珠海安德菲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6"/>
              <w:jc w:val="both"/>
              <w:rPr>
                <w:rFonts w:ascii="宋体" w:hAnsi="宋体" w:cs="宋体" w:eastAsia="宋体" w:hint="default"/>
                <w:sz w:val="18"/>
                <w:szCs w:val="18"/>
              </w:rPr>
            </w:pPr>
            <w:r>
              <w:rPr>
                <w:rFonts w:ascii="宋体" w:hAnsi="宋体" w:cs="宋体" w:eastAsia="宋体" w:hint="default"/>
                <w:sz w:val="18"/>
                <w:szCs w:val="18"/>
              </w:rPr>
              <w:t>支付股权转 让款并取得 控制</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1,977.81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33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每日给力</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昊苍网络公司</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广州米墅公司</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一亿星群公司</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auto" w:before="52"/>
              <w:ind w:left="22" w:right="16"/>
              <w:jc w:val="both"/>
              <w:rPr>
                <w:rFonts w:ascii="宋体" w:hAnsi="宋体" w:cs="宋体" w:eastAsia="宋体" w:hint="default"/>
                <w:sz w:val="18"/>
                <w:szCs w:val="18"/>
              </w:rPr>
            </w:pPr>
            <w:r>
              <w:rPr>
                <w:rFonts w:ascii="宋体" w:hAnsi="宋体" w:cs="宋体" w:eastAsia="宋体" w:hint="default"/>
                <w:spacing w:val="6"/>
                <w:sz w:val="18"/>
                <w:szCs w:val="18"/>
              </w:rPr>
              <w:t>通过上虞码牛和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杭州逗宝间接持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Outfit7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56% </w:t>
            </w:r>
            <w:r>
              <w:rPr>
                <w:rFonts w:ascii="宋体" w:hAnsi="宋体" w:cs="宋体" w:eastAsia="宋体" w:hint="default"/>
                <w:sz w:val="18"/>
                <w:szCs w:val="18"/>
              </w:rPr>
              <w:t>的股权</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珠海安德菲公司</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w:t>
            </w:r>
            <w:r>
              <w:rPr>
                <w:rFonts w:ascii="宋体" w:hAnsi="宋体" w:cs="宋体" w:eastAsia="宋体" w:hint="default"/>
                <w:w w:val="99"/>
                <w:sz w:val="18"/>
                <w:szCs w:val="18"/>
              </w:rPr>
              <w:t> </w:t>
            </w:r>
            <w:r>
              <w:rPr>
                <w:rFonts w:ascii="宋体" w:hAnsi="宋体" w:cs="宋体" w:eastAsia="宋体" w:hint="default"/>
                <w:sz w:val="18"/>
                <w:szCs w:val="18"/>
              </w:rPr>
              <w:t>证券的公允价值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4,200,000,000.00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w:t>
            </w:r>
            <w:r>
              <w:rPr>
                <w:rFonts w:ascii="宋体" w:hAnsi="宋体" w:cs="宋体" w:eastAsia="宋体" w:hint="default"/>
                <w:w w:val="99"/>
                <w:sz w:val="18"/>
                <w:szCs w:val="18"/>
              </w:rPr>
              <w:t> </w:t>
            </w:r>
            <w:r>
              <w:rPr>
                <w:rFonts w:ascii="宋体" w:hAnsi="宋体" w:cs="宋体" w:eastAsia="宋体" w:hint="default"/>
                <w:sz w:val="18"/>
                <w:szCs w:val="18"/>
              </w:rPr>
              <w:t>有的股权于购买</w:t>
            </w:r>
            <w:r>
              <w:rPr>
                <w:rFonts w:ascii="宋体" w:hAnsi="宋体" w:cs="宋体" w:eastAsia="宋体" w:hint="default"/>
                <w:w w:val="99"/>
                <w:sz w:val="18"/>
                <w:szCs w:val="18"/>
              </w:rPr>
              <w:t> </w:t>
            </w:r>
            <w:r>
              <w:rPr>
                <w:rFonts w:ascii="宋体" w:hAnsi="宋体" w:cs="宋体" w:eastAsia="宋体" w:hint="default"/>
                <w:sz w:val="18"/>
                <w:szCs w:val="18"/>
              </w:rPr>
              <w:t>日的公允价值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283,421.15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439,633.44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999,876.61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41,251,126.86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7,483,421.15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439,633.44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999,876.61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4,241,251,126.86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减：取得的可辨 认净资产公允价 值份额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29,569,604.79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1,133,684.61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198,167.19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999,629.84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590,284,817.14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21,920.61</w:t>
            </w:r>
          </w:p>
        </w:tc>
      </w:tr>
      <w:tr>
        <w:trPr>
          <w:trHeight w:val="41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270,430,395.21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6,349,736.54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241,466.25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3,650,966,309.72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1,978,079.39</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98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72"/>
              <w:jc w:val="both"/>
              <w:rPr>
                <w:rFonts w:ascii="宋体" w:hAnsi="宋体" w:cs="宋体" w:eastAsia="宋体" w:hint="default"/>
                <w:sz w:val="18"/>
                <w:szCs w:val="18"/>
              </w:rPr>
            </w:pPr>
            <w:r>
              <w:rPr>
                <w:rFonts w:ascii="宋体" w:hAnsi="宋体" w:cs="宋体" w:eastAsia="宋体" w:hint="default"/>
                <w:sz w:val="18"/>
                <w:szCs w:val="18"/>
              </w:rPr>
              <w:t>于取得的可辨认 净资产公允价值 份额的金额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0"/>
        <w:ind w:left="112" w:right="505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pStyle w:val="BodyText"/>
        <w:spacing w:line="256" w:lineRule="auto" w:before="81"/>
        <w:ind w:right="112" w:firstLine="420"/>
        <w:jc w:val="both"/>
      </w:pPr>
      <w:r>
        <w:rPr>
          <w:rFonts w:ascii="Times New Roman" w:hAnsi="Times New Roman" w:cs="Times New Roman" w:eastAsia="Times New Roman" w:hint="default"/>
          <w:w w:val="95"/>
        </w:rPr>
        <w:t>1</w:t>
      </w:r>
      <w:r>
        <w:rPr>
          <w:w w:val="95"/>
        </w:rPr>
        <w:t>）</w:t>
      </w:r>
      <w:r>
        <w:rPr>
          <w:spacing w:val="27"/>
          <w:w w:val="95"/>
        </w:rPr>
        <w:t> </w:t>
      </w:r>
      <w:r>
        <w:rPr>
          <w:w w:val="95"/>
        </w:rPr>
        <w:t>每日给力商誉系本公司受让杭州华旦网络科技有限公司等股东持有的每日给力</w:t>
      </w:r>
      <w:r>
        <w:rPr>
          <w:rFonts w:ascii="Times New Roman" w:hAnsi="Times New Roman" w:cs="Times New Roman" w:eastAsia="Times New Roman" w:hint="default"/>
          <w:w w:val="95"/>
        </w:rPr>
        <w:t>100%</w:t>
      </w:r>
      <w:r>
        <w:rPr>
          <w:w w:val="95"/>
        </w:rPr>
        <w:t>的股权时，支</w:t>
      </w:r>
      <w:r>
        <w:rPr>
          <w:w w:val="99"/>
        </w:rPr>
        <w:t> </w:t>
      </w:r>
      <w:r>
        <w:rPr/>
        <w:t>付对价</w:t>
      </w:r>
      <w:r>
        <w:rPr>
          <w:rFonts w:ascii="Times New Roman" w:hAnsi="Times New Roman" w:cs="Times New Roman" w:eastAsia="Times New Roman" w:hint="default"/>
        </w:rPr>
        <w:t>30,000.00</w:t>
      </w:r>
      <w:r>
        <w:rPr/>
        <w:t>万元与每日给力合并日可辨认净资产公允价值份额</w:t>
      </w:r>
      <w:r>
        <w:rPr>
          <w:rFonts w:ascii="Times New Roman" w:hAnsi="Times New Roman" w:cs="Times New Roman" w:eastAsia="Times New Roman" w:hint="default"/>
        </w:rPr>
        <w:t>29,569,604.79</w:t>
      </w:r>
      <w:r>
        <w:rPr/>
        <w:t>元的差额确认为商誉。</w:t>
      </w:r>
    </w:p>
    <w:p>
      <w:pPr>
        <w:pStyle w:val="BodyText"/>
        <w:spacing w:line="256" w:lineRule="auto" w:before="125"/>
        <w:ind w:right="103" w:firstLine="420"/>
        <w:jc w:val="both"/>
      </w:pPr>
      <w:r>
        <w:rPr>
          <w:rFonts w:ascii="Times New Roman" w:hAnsi="Times New Roman" w:cs="Times New Roman" w:eastAsia="Times New Roman" w:hint="default"/>
          <w:w w:val="95"/>
        </w:rPr>
        <w:t>2)</w:t>
      </w:r>
      <w:r>
        <w:rPr>
          <w:rFonts w:ascii="Times New Roman" w:hAnsi="Times New Roman" w:cs="Times New Roman" w:eastAsia="Times New Roman" w:hint="default"/>
          <w:spacing w:val="23"/>
          <w:w w:val="95"/>
        </w:rPr>
        <w:t> </w:t>
      </w:r>
      <w:r>
        <w:rPr>
          <w:w w:val="95"/>
        </w:rPr>
        <w:t>本期公司发行股份购买上虞码牛、杭州逗宝</w:t>
      </w:r>
      <w:r>
        <w:rPr>
          <w:rFonts w:ascii="Times New Roman" w:hAnsi="Times New Roman" w:cs="Times New Roman" w:eastAsia="Times New Roman" w:hint="default"/>
          <w:w w:val="95"/>
        </w:rPr>
        <w:t>100%</w:t>
      </w:r>
      <w:r>
        <w:rPr>
          <w:w w:val="95"/>
        </w:rPr>
        <w:t>股权，从而间接持有</w:t>
      </w:r>
      <w:r>
        <w:rPr>
          <w:rFonts w:ascii="Times New Roman" w:hAnsi="Times New Roman" w:cs="Times New Roman" w:eastAsia="Times New Roman" w:hint="default"/>
          <w:w w:val="95"/>
        </w:rPr>
        <w:t>Outfit7</w:t>
      </w:r>
      <w:r>
        <w:rPr>
          <w:w w:val="95"/>
        </w:rPr>
        <w:t>的</w:t>
      </w:r>
      <w:r>
        <w:rPr>
          <w:rFonts w:ascii="Times New Roman" w:hAnsi="Times New Roman" w:cs="Times New Roman" w:eastAsia="Times New Roman" w:hint="default"/>
          <w:w w:val="95"/>
        </w:rPr>
        <w:t>56%</w:t>
      </w:r>
      <w:r>
        <w:rPr>
          <w:w w:val="95"/>
        </w:rPr>
        <w:t>股权，公司子公</w:t>
      </w:r>
      <w:r>
        <w:rPr>
          <w:w w:val="99"/>
        </w:rPr>
        <w:t> </w:t>
      </w:r>
      <w:r>
        <w:rPr>
          <w:w w:val="95"/>
        </w:rPr>
        <w:t>司金科国际间接持有</w:t>
      </w:r>
      <w:r>
        <w:rPr>
          <w:rFonts w:ascii="Times New Roman" w:hAnsi="Times New Roman" w:cs="Times New Roman" w:eastAsia="Times New Roman" w:hint="default"/>
          <w:w w:val="95"/>
        </w:rPr>
        <w:t>Outfit7</w:t>
      </w:r>
      <w:r>
        <w:rPr>
          <w:w w:val="95"/>
        </w:rPr>
        <w:t>的</w:t>
      </w:r>
      <w:r>
        <w:rPr>
          <w:rFonts w:ascii="Times New Roman" w:hAnsi="Times New Roman" w:cs="Times New Roman" w:eastAsia="Times New Roman" w:hint="default"/>
          <w:w w:val="95"/>
        </w:rPr>
        <w:t>15.40%</w:t>
      </w:r>
      <w:r>
        <w:rPr>
          <w:w w:val="95"/>
        </w:rPr>
        <w:t>股权，合计持有其</w:t>
      </w:r>
      <w:r>
        <w:rPr>
          <w:rFonts w:ascii="Times New Roman" w:hAnsi="Times New Roman" w:cs="Times New Roman" w:eastAsia="Times New Roman" w:hint="default"/>
          <w:w w:val="95"/>
        </w:rPr>
        <w:t>71.40%</w:t>
      </w:r>
      <w:r>
        <w:rPr>
          <w:w w:val="95"/>
        </w:rPr>
        <w:t>股权，支付对价</w:t>
      </w:r>
      <w:r>
        <w:rPr>
          <w:rFonts w:ascii="Times New Roman" w:hAnsi="Times New Roman" w:cs="Times New Roman" w:eastAsia="Times New Roman" w:hint="default"/>
          <w:w w:val="95"/>
        </w:rPr>
        <w:t>4,241,251,126.86</w:t>
      </w:r>
      <w:r>
        <w:rPr>
          <w:w w:val="95"/>
        </w:rPr>
        <w:t>元（本次支</w:t>
      </w:r>
      <w:r>
        <w:rPr>
          <w:spacing w:val="39"/>
          <w:w w:val="95"/>
        </w:rPr>
        <w:t> </w:t>
      </w:r>
      <w:r>
        <w:rPr>
          <w:spacing w:val="39"/>
          <w:w w:val="95"/>
        </w:rPr>
      </w:r>
      <w:r>
        <w:rPr>
          <w:w w:val="95"/>
        </w:rPr>
        <w:t>付对价</w:t>
      </w:r>
      <w:r>
        <w:rPr>
          <w:rFonts w:ascii="Times New Roman" w:hAnsi="Times New Roman" w:cs="Times New Roman" w:eastAsia="Times New Roman" w:hint="default"/>
          <w:w w:val="95"/>
        </w:rPr>
        <w:t>420,000.00</w:t>
      </w:r>
      <w:r>
        <w:rPr>
          <w:w w:val="95"/>
        </w:rPr>
        <w:t>万元加上本次收购前间接持有</w:t>
      </w:r>
      <w:r>
        <w:rPr>
          <w:rFonts w:ascii="Times New Roman" w:hAnsi="Times New Roman" w:cs="Times New Roman" w:eastAsia="Times New Roman" w:hint="default"/>
          <w:w w:val="95"/>
        </w:rPr>
        <w:t>Outfit7</w:t>
      </w:r>
      <w:r>
        <w:rPr>
          <w:w w:val="95"/>
        </w:rPr>
        <w:t>长期股权投资</w:t>
      </w:r>
      <w:r>
        <w:rPr>
          <w:rFonts w:ascii="Times New Roman" w:hAnsi="Times New Roman" w:cs="Times New Roman" w:eastAsia="Times New Roman" w:hint="default"/>
          <w:w w:val="95"/>
        </w:rPr>
        <w:t>41,251,126.86</w:t>
      </w:r>
      <w:r>
        <w:rPr>
          <w:w w:val="95"/>
        </w:rPr>
        <w:t>元）与上述公司在合并日</w:t>
      </w:r>
      <w:r>
        <w:rPr>
          <w:spacing w:val="15"/>
          <w:w w:val="95"/>
        </w:rPr>
        <w:t> </w:t>
      </w:r>
      <w:r>
        <w:rPr>
          <w:spacing w:val="15"/>
          <w:w w:val="95"/>
        </w:rPr>
      </w:r>
      <w:r>
        <w:rPr/>
        <w:t>可辨认净资产的公允价值的差额</w:t>
      </w:r>
      <w:r>
        <w:rPr>
          <w:rFonts w:ascii="Times New Roman" w:hAnsi="Times New Roman" w:cs="Times New Roman" w:eastAsia="Times New Roman" w:hint="default"/>
        </w:rPr>
        <w:t>3,650,966,309.72</w:t>
      </w:r>
      <w:r>
        <w:rPr/>
        <w:t>元确认为商誉。</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36"/>
        <w:gridCol w:w="736"/>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每日给力</w:t>
            </w: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昊苍网络公司</w:t>
            </w: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广州米墅公司</w:t>
            </w: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一亿星群公司</w:t>
            </w: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550" w:right="98" w:hanging="449"/>
              <w:jc w:val="left"/>
              <w:rPr>
                <w:rFonts w:ascii="宋体" w:hAnsi="宋体" w:cs="宋体" w:eastAsia="宋体" w:hint="default"/>
                <w:sz w:val="18"/>
                <w:szCs w:val="18"/>
              </w:rPr>
            </w:pPr>
            <w:r>
              <w:rPr>
                <w:rFonts w:ascii="宋体" w:hAnsi="宋体" w:cs="宋体" w:eastAsia="宋体" w:hint="default"/>
                <w:sz w:val="18"/>
                <w:szCs w:val="18"/>
              </w:rPr>
              <w:t>上虞码牛和杭州 逗宝</w:t>
            </w:r>
          </w:p>
        </w:tc>
        <w:tc>
          <w:tcPr>
            <w:tcW w:w="14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珠海安德菲公司</w:t>
            </w:r>
          </w:p>
        </w:tc>
      </w:tr>
      <w:tr>
        <w:trPr>
          <w:trHeight w:val="357" w:hRule="exact"/>
        </w:trPr>
        <w:tc>
          <w:tcPr>
            <w:tcW w:w="736" w:type="dxa"/>
            <w:vMerge w:val="restart"/>
            <w:tcBorders>
              <w:top w:val="single" w:sz="4" w:space="0" w:color="000000"/>
              <w:left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90"/>
              <w:jc w:val="righ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91"/>
              <w:jc w:val="righ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92"/>
              <w:jc w:val="right"/>
              <w:rPr>
                <w:rFonts w:ascii="宋体" w:hAnsi="宋体" w:cs="宋体" w:eastAsia="宋体" w:hint="default"/>
                <w:sz w:val="18"/>
                <w:szCs w:val="18"/>
              </w:rPr>
            </w:pPr>
            <w:r>
              <w:rPr>
                <w:rFonts w:ascii="宋体" w:hAnsi="宋体" w:cs="宋体" w:eastAsia="宋体" w:hint="default"/>
                <w:sz w:val="18"/>
                <w:szCs w:val="18"/>
              </w:rPr>
              <w:t>购买日</w:t>
            </w:r>
          </w:p>
        </w:tc>
      </w:tr>
      <w:tr>
        <w:trPr>
          <w:trHeight w:val="312" w:hRule="exact"/>
        </w:trPr>
        <w:tc>
          <w:tcPr>
            <w:tcW w:w="736" w:type="dxa"/>
            <w:vMerge/>
            <w:tcBorders>
              <w:left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公允价</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90"/>
              <w:jc w:val="right"/>
              <w:rPr>
                <w:rFonts w:ascii="宋体" w:hAnsi="宋体" w:cs="宋体" w:eastAsia="宋体" w:hint="default"/>
                <w:sz w:val="18"/>
                <w:szCs w:val="18"/>
              </w:rPr>
            </w:pPr>
            <w:r>
              <w:rPr>
                <w:rFonts w:ascii="宋体" w:hAnsi="宋体" w:cs="宋体" w:eastAsia="宋体" w:hint="default"/>
                <w:sz w:val="18"/>
                <w:szCs w:val="18"/>
              </w:rPr>
              <w:t>账面价</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公允价</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账面价</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公允价</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账面价</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91"/>
              <w:jc w:val="right"/>
              <w:rPr>
                <w:rFonts w:ascii="宋体" w:hAnsi="宋体" w:cs="宋体" w:eastAsia="宋体" w:hint="default"/>
                <w:sz w:val="18"/>
                <w:szCs w:val="18"/>
              </w:rPr>
            </w:pPr>
            <w:r>
              <w:rPr>
                <w:rFonts w:ascii="宋体" w:hAnsi="宋体" w:cs="宋体" w:eastAsia="宋体" w:hint="default"/>
                <w:sz w:val="18"/>
                <w:szCs w:val="18"/>
              </w:rPr>
              <w:t>公允价</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账面价</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公允价</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账面价</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公允价</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92"/>
              <w:jc w:val="right"/>
              <w:rPr>
                <w:rFonts w:ascii="宋体" w:hAnsi="宋体" w:cs="宋体" w:eastAsia="宋体" w:hint="default"/>
                <w:sz w:val="18"/>
                <w:szCs w:val="18"/>
              </w:rPr>
            </w:pPr>
            <w:r>
              <w:rPr>
                <w:rFonts w:ascii="宋体" w:hAnsi="宋体" w:cs="宋体" w:eastAsia="宋体" w:hint="default"/>
                <w:sz w:val="18"/>
                <w:szCs w:val="18"/>
              </w:rPr>
              <w:t>账面价</w:t>
            </w:r>
          </w:p>
        </w:tc>
      </w:tr>
      <w:tr>
        <w:trPr>
          <w:trHeight w:val="357"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值</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货币资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17,962,9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17,962,9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1,155,34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1,155,34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240,772.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867,483.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867,483.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323,307,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255.91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323,307,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255.91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28.65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28.65</w:t>
            </w:r>
          </w:p>
        </w:tc>
      </w:tr>
      <w:tr>
        <w:trPr>
          <w:trHeight w:val="361"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2,713,49</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2,713,49</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168,714,</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168,714,</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1.62</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1.62</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866.40</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866.40</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61"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549,366.</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549,366.</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3,902,98</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3,902,98</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22</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22</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1.86</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1.86</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61"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10,900,0</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259,856,</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212,376,</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00.00</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916.18</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916.18</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361" w:hRule="exact"/>
        </w:trPr>
        <w:tc>
          <w:tcPr>
            <w:tcW w:w="73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开发支</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30,802,7</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30,802,7</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27.94</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27.94</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0"/>
              <w:ind w:left="22" w:right="161"/>
              <w:jc w:val="left"/>
              <w:rPr>
                <w:rFonts w:ascii="宋体" w:hAnsi="宋体" w:cs="宋体" w:eastAsia="宋体" w:hint="default"/>
                <w:sz w:val="18"/>
                <w:szCs w:val="18"/>
              </w:rPr>
            </w:pPr>
            <w:r>
              <w:rPr>
                <w:rFonts w:ascii="宋体" w:hAnsi="宋体" w:cs="宋体" w:eastAsia="宋体" w:hint="default"/>
                <w:sz w:val="18"/>
                <w:szCs w:val="18"/>
              </w:rPr>
              <w:t>预付款 项</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259,000.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3,975,63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3,975,63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736"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80,563.0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80,563.0</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13,674.2</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13,674.2</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132,130.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132,130.</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483,015.</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483,015.</w:t>
            </w: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4</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79</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79</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52</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52</w:t>
            </w: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0"/>
              <w:ind w:left="22" w:right="161"/>
              <w:jc w:val="left"/>
              <w:rPr>
                <w:rFonts w:ascii="宋体" w:hAnsi="宋体" w:cs="宋体" w:eastAsia="宋体" w:hint="default"/>
                <w:sz w:val="18"/>
                <w:szCs w:val="18"/>
              </w:rPr>
            </w:pPr>
            <w:r>
              <w:rPr>
                <w:rFonts w:ascii="宋体" w:hAnsi="宋体" w:cs="宋体" w:eastAsia="宋体" w:hint="default"/>
                <w:sz w:val="18"/>
                <w:szCs w:val="18"/>
              </w:rPr>
              <w:t>其他流 动资产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144,164.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144,164.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2,759.15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2,759.15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8,448,64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8,448,64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27,164.6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27,164.6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r>
      <w:tr>
        <w:trPr>
          <w:trHeight w:val="1024"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递延所 得税资 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17,851.9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1,122,46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1,122,46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2.68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7"/>
          <w:pgSz w:w="11910" w:h="16840"/>
          <w:pgMar w:footer="978" w:header="878" w:top="1100" w:bottom="1160" w:left="1020" w:right="1020"/>
          <w:pgNumType w:start="20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36"/>
        <w:gridCol w:w="736"/>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0"/>
              <w:ind w:left="22" w:right="161"/>
              <w:jc w:val="left"/>
              <w:rPr>
                <w:rFonts w:ascii="宋体" w:hAnsi="宋体" w:cs="宋体" w:eastAsia="宋体" w:hint="default"/>
                <w:sz w:val="18"/>
                <w:szCs w:val="18"/>
              </w:rPr>
            </w:pPr>
            <w:r>
              <w:rPr>
                <w:rFonts w:ascii="宋体" w:hAnsi="宋体" w:cs="宋体" w:eastAsia="宋体" w:hint="default"/>
                <w:sz w:val="18"/>
                <w:szCs w:val="18"/>
              </w:rPr>
              <w:t>应付款 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170,880.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12,231,0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16.95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12,231,0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16.95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预收账 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178,972.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178,972.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1,743,59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1,743,59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0"/>
              <w:ind w:left="22" w:right="161"/>
              <w:jc w:val="left"/>
              <w:rPr>
                <w:rFonts w:ascii="宋体" w:hAnsi="宋体" w:cs="宋体" w:eastAsia="宋体" w:hint="default"/>
                <w:sz w:val="18"/>
                <w:szCs w:val="18"/>
              </w:rPr>
            </w:pPr>
            <w:r>
              <w:rPr>
                <w:rFonts w:ascii="宋体" w:hAnsi="宋体" w:cs="宋体" w:eastAsia="宋体" w:hint="default"/>
                <w:sz w:val="18"/>
                <w:szCs w:val="18"/>
              </w:rPr>
              <w:t>应付职 工薪酬</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597,624.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33,500.0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13,629,3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72.38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13,629,3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72.38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应交税 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139,136.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24,778.4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24,778.4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2,250,30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2,250,30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2.25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0"/>
              <w:ind w:left="22" w:right="161"/>
              <w:jc w:val="left"/>
              <w:rPr>
                <w:rFonts w:ascii="宋体" w:hAnsi="宋体" w:cs="宋体" w:eastAsia="宋体" w:hint="default"/>
                <w:sz w:val="18"/>
                <w:szCs w:val="18"/>
              </w:rPr>
            </w:pPr>
            <w:r>
              <w:rPr>
                <w:rFonts w:ascii="宋体" w:hAnsi="宋体" w:cs="宋体" w:eastAsia="宋体" w:hint="default"/>
                <w:sz w:val="18"/>
                <w:szCs w:val="18"/>
              </w:rPr>
              <w:t>其他应 付款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678,613.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678,613.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0.84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542,686.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542,686.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5,272.66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5,272.66</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递延收 益</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1,033,59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1,033,59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4.16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0"/>
              <w:ind w:left="22" w:right="161"/>
              <w:jc w:val="left"/>
              <w:rPr>
                <w:rFonts w:ascii="宋体" w:hAnsi="宋体" w:cs="宋体" w:eastAsia="宋体" w:hint="default"/>
                <w:sz w:val="18"/>
                <w:szCs w:val="18"/>
              </w:rPr>
            </w:pPr>
            <w:r>
              <w:rPr>
                <w:rFonts w:ascii="宋体" w:hAnsi="宋体" w:cs="宋体" w:eastAsia="宋体" w:hint="default"/>
                <w:sz w:val="18"/>
                <w:szCs w:val="18"/>
              </w:rPr>
              <w:t>应付股 利</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85,396,7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89.99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85,396,7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29,569,6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18,669,6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1,417,10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1,417,10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198,167.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198,167.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999,614.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684,820,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739.49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637,340,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739.49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21,920.6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21,920.6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11"/>
                <w:sz w:val="18"/>
                <w:szCs w:val="18"/>
              </w:rPr>
              <w:t>减：少数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股东权 益</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283,421.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283,421.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-15.42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-15.42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94,535,9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22.35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80,956,6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42.35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取得的 净资产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29,569,6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18,669,6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1,133,68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1,133,68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198,167.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198,167.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999,629.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999,629.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590,284,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817.14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556,384,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097.14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21,920.6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21,920.6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8" w:footer="978" w:top="1100" w:bottom="1160" w:left="1020" w:right="1020"/>
        </w:sectPr>
      </w:pPr>
    </w:p>
    <w:p>
      <w:pPr>
        <w:spacing w:before="44"/>
        <w:ind w:left="112"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5"/>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460" w:bottom="280" w:left="1020" w:right="1020"/>
          <w:cols w:num="2" w:equalWidth="0">
            <w:col w:w="4253" w:space="457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5"/>
        <w:gridCol w:w="735"/>
        <w:gridCol w:w="735"/>
        <w:gridCol w:w="735"/>
        <w:gridCol w:w="735"/>
        <w:gridCol w:w="737"/>
        <w:gridCol w:w="736"/>
        <w:gridCol w:w="736"/>
        <w:gridCol w:w="736"/>
        <w:gridCol w:w="736"/>
      </w:tblGrid>
      <w:tr>
        <w:trPr>
          <w:trHeight w:val="360"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股权处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处置价</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4"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 w:right="0"/>
              <w:jc w:val="left"/>
              <w:rPr>
                <w:rFonts w:ascii="宋体" w:hAnsi="宋体" w:cs="宋体" w:eastAsia="宋体" w:hint="default"/>
                <w:sz w:val="18"/>
                <w:szCs w:val="18"/>
              </w:rPr>
            </w:pPr>
            <w:r>
              <w:rPr>
                <w:rFonts w:ascii="宋体" w:hAnsi="宋体" w:cs="宋体" w:eastAsia="宋体" w:hint="default"/>
                <w:sz w:val="18"/>
                <w:szCs w:val="18"/>
              </w:rPr>
              <w:t>按照公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丧失控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3" w:right="0"/>
              <w:jc w:val="left"/>
              <w:rPr>
                <w:rFonts w:ascii="宋体" w:hAnsi="宋体" w:cs="宋体" w:eastAsia="宋体" w:hint="default"/>
                <w:sz w:val="18"/>
                <w:szCs w:val="18"/>
              </w:rPr>
            </w:pPr>
            <w:r>
              <w:rPr>
                <w:rFonts w:ascii="宋体" w:hAnsi="宋体" w:cs="宋体" w:eastAsia="宋体" w:hint="default"/>
                <w:sz w:val="18"/>
                <w:szCs w:val="18"/>
              </w:rPr>
              <w:t>与原子</w:t>
            </w:r>
          </w:p>
        </w:tc>
      </w:tr>
    </w:tbl>
    <w:p>
      <w:pPr>
        <w:spacing w:after="0" w:line="240" w:lineRule="auto"/>
        <w:jc w:val="left"/>
        <w:rPr>
          <w:rFonts w:ascii="宋体" w:hAnsi="宋体" w:cs="宋体" w:eastAsia="宋体" w:hint="default"/>
          <w:sz w:val="18"/>
          <w:szCs w:val="18"/>
        </w:rPr>
        <w:sectPr>
          <w:type w:val="continuous"/>
          <w:pgSz w:w="11910" w:h="16840"/>
          <w:pgMar w:top="146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5"/>
        <w:gridCol w:w="735"/>
        <w:gridCol w:w="735"/>
        <w:gridCol w:w="735"/>
        <w:gridCol w:w="735"/>
        <w:gridCol w:w="737"/>
        <w:gridCol w:w="736"/>
        <w:gridCol w:w="736"/>
        <w:gridCol w:w="736"/>
        <w:gridCol w:w="736"/>
      </w:tblGrid>
      <w:tr>
        <w:trPr>
          <w:trHeight w:val="318" w:hRule="exact"/>
        </w:trPr>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置价款</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90"/>
              <w:jc w:val="right"/>
              <w:rPr>
                <w:rFonts w:ascii="宋体" w:hAnsi="宋体" w:cs="宋体" w:eastAsia="宋体" w:hint="default"/>
                <w:sz w:val="18"/>
                <w:szCs w:val="18"/>
              </w:rPr>
            </w:pPr>
            <w:r>
              <w:rPr>
                <w:rFonts w:ascii="宋体" w:hAnsi="宋体" w:cs="宋体" w:eastAsia="宋体" w:hint="default"/>
                <w:sz w:val="18"/>
                <w:szCs w:val="18"/>
              </w:rPr>
              <w:t>置比例</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置方式</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制权的</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制权时</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款与处</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制权之</w:t>
            </w: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制权之</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制权之</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允价值</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制权之</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公司股</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时点</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点的确</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置投资</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日剩余</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日剩余</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日剩余</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重新计</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日剩余</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权投资</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定依据</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对应的</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股权的</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股权的</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股权的</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量剩余</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股权公</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相关的</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合并财</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账面价</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公允价</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股权产</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允价值</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其他综</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务报表</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值</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生的利</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的确定</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合收益</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层面享</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得或损</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方法及</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转入投</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有该子</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失</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主要假</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资损益</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公司净</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设</w:t>
            </w:r>
          </w:p>
        </w:tc>
        <w:tc>
          <w:tcPr>
            <w:tcW w:w="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的金额</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资产份</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额的差</w:t>
            </w:r>
          </w:p>
        </w:tc>
        <w:tc>
          <w:tcPr>
            <w:tcW w:w="735" w:type="dxa"/>
            <w:tcBorders>
              <w:top w:val="nil" w:sz="6" w:space="0" w:color="auto"/>
              <w:left w:val="single" w:sz="4" w:space="0" w:color="000000"/>
              <w:bottom w:val="nil" w:sz="6" w:space="0" w:color="auto"/>
              <w:right w:val="single" w:sz="4" w:space="0" w:color="000000"/>
            </w:tcBorders>
            <w:shd w:val="clear" w:color="auto" w:fill="D2D2D2"/>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c>
          <w:tcPr>
            <w:tcW w:w="736"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小马星 宝（深 </w:t>
            </w:r>
            <w:r>
              <w:rPr>
                <w:rFonts w:ascii="宋体" w:hAnsi="宋体" w:cs="宋体" w:eastAsia="宋体" w:hint="default"/>
                <w:spacing w:val="-11"/>
                <w:sz w:val="18"/>
                <w:szCs w:val="18"/>
              </w:rPr>
              <w:t>圳）信息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科技有 限公司</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159"/>
              <w:jc w:val="both"/>
              <w:rPr>
                <w:rFonts w:ascii="宋体" w:hAnsi="宋体" w:cs="宋体" w:eastAsia="宋体" w:hint="default"/>
                <w:sz w:val="18"/>
                <w:szCs w:val="18"/>
              </w:rPr>
            </w:pPr>
            <w:r>
              <w:rPr>
                <w:rFonts w:ascii="宋体" w:hAnsi="宋体" w:cs="宋体" w:eastAsia="宋体" w:hint="default"/>
                <w:sz w:val="18"/>
                <w:szCs w:val="18"/>
              </w:rPr>
              <w:t>工商变 更同时 失去控 制权</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-764.50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5" w:right="0"/>
              <w:jc w:val="center"/>
              <w:rPr>
                <w:rFonts w:ascii="Times New Roman" w:hAnsi="Times New Roman" w:cs="Times New Roman" w:eastAsia="Times New Roman" w:hint="default"/>
                <w:sz w:val="18"/>
                <w:szCs w:val="18"/>
              </w:rPr>
            </w:pPr>
            <w:r>
              <w:rPr>
                <w:rFonts w:ascii="Times New Roman"/>
                <w:sz w:val="18"/>
              </w:rPr>
              <w:t>49.00%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-3,405.5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12" w:right="3974" w:firstLine="0"/>
        <w:jc w:val="left"/>
        <w:rPr>
          <w:rFonts w:ascii="宋体" w:hAnsi="宋体" w:cs="宋体" w:eastAsia="宋体" w:hint="default"/>
          <w:sz w:val="18"/>
          <w:szCs w:val="18"/>
        </w:rPr>
      </w:pPr>
      <w:r>
        <w:rPr>
          <w:rFonts w:ascii="宋体" w:hAnsi="宋体" w:cs="宋体" w:eastAsia="宋体" w:hint="default"/>
          <w:sz w:val="18"/>
          <w:szCs w:val="18"/>
        </w:rPr>
        <w:t>其他说明： 是否存在通过多次交易分步处置对子公司投资且在本期丧失控制权的情形</w:t>
      </w:r>
    </w:p>
    <w:p>
      <w:pPr>
        <w:spacing w:before="29"/>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
        <w:rPr>
          <w:rFonts w:ascii="宋体" w:hAnsi="宋体" w:cs="宋体" w:eastAsia="宋体" w:hint="default"/>
          <w:sz w:val="13"/>
          <w:szCs w:val="13"/>
        </w:rPr>
      </w:pPr>
    </w:p>
    <w:p>
      <w:pPr>
        <w:pStyle w:val="BodyText"/>
        <w:spacing w:line="240" w:lineRule="auto"/>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合并范围增加</w:t>
      </w:r>
    </w:p>
    <w:p>
      <w:pPr>
        <w:spacing w:line="240" w:lineRule="auto" w:before="5"/>
        <w:rPr>
          <w:rFonts w:ascii="宋体" w:hAnsi="宋体" w:cs="宋体" w:eastAsia="宋体" w:hint="default"/>
          <w:sz w:val="9"/>
          <w:szCs w:val="9"/>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4"/>
          <w:szCs w:val="14"/>
        </w:rPr>
      </w:pPr>
    </w:p>
    <w:tbl>
      <w:tblPr>
        <w:tblW w:w="0" w:type="auto"/>
        <w:jc w:val="left"/>
        <w:tblInd w:w="437" w:type="dxa"/>
        <w:tblLayout w:type="fixed"/>
        <w:tblCellMar>
          <w:top w:w="0" w:type="dxa"/>
          <w:left w:w="0" w:type="dxa"/>
          <w:bottom w:w="0" w:type="dxa"/>
          <w:right w:w="0" w:type="dxa"/>
        </w:tblCellMar>
        <w:tblLook w:val="01E0"/>
      </w:tblPr>
      <w:tblGrid>
        <w:gridCol w:w="2131"/>
        <w:gridCol w:w="1103"/>
        <w:gridCol w:w="1267"/>
        <w:gridCol w:w="1386"/>
        <w:gridCol w:w="1626"/>
        <w:gridCol w:w="1468"/>
      </w:tblGrid>
      <w:tr>
        <w:trPr>
          <w:trHeight w:val="342" w:hRule="exact"/>
        </w:trPr>
        <w:tc>
          <w:tcPr>
            <w:tcW w:w="2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89" w:right="0"/>
              <w:jc w:val="left"/>
              <w:rPr>
                <w:rFonts w:ascii="宋体" w:hAnsi="宋体" w:cs="宋体" w:eastAsia="宋体" w:hint="default"/>
                <w:sz w:val="18"/>
                <w:szCs w:val="18"/>
              </w:rPr>
            </w:pPr>
            <w:r>
              <w:rPr>
                <w:rFonts w:ascii="宋体" w:hAnsi="宋体" w:cs="宋体" w:eastAsia="宋体" w:hint="default"/>
                <w:sz w:val="18"/>
                <w:szCs w:val="18"/>
              </w:rPr>
              <w:t>股权取得时点</w:t>
            </w:r>
          </w:p>
        </w:tc>
        <w:tc>
          <w:tcPr>
            <w:tcW w:w="13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55"/>
              <w:jc w:val="right"/>
              <w:rPr>
                <w:rFonts w:ascii="宋体" w:hAnsi="宋体" w:cs="宋体" w:eastAsia="宋体" w:hint="default"/>
                <w:sz w:val="18"/>
                <w:szCs w:val="18"/>
              </w:rPr>
            </w:pPr>
            <w:r>
              <w:rPr>
                <w:rFonts w:ascii="宋体" w:hAnsi="宋体" w:cs="宋体" w:eastAsia="宋体" w:hint="default"/>
                <w:sz w:val="18"/>
                <w:szCs w:val="18"/>
              </w:rPr>
              <w:t>期末实际出资额</w:t>
            </w:r>
          </w:p>
        </w:tc>
        <w:tc>
          <w:tcPr>
            <w:tcW w:w="16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68" w:right="0"/>
              <w:jc w:val="left"/>
              <w:rPr>
                <w:rFonts w:ascii="宋体" w:hAnsi="宋体" w:cs="宋体" w:eastAsia="宋体" w:hint="default"/>
                <w:sz w:val="18"/>
                <w:szCs w:val="18"/>
              </w:rPr>
            </w:pPr>
            <w:r>
              <w:rPr>
                <w:rFonts w:ascii="宋体" w:hAnsi="宋体" w:cs="宋体" w:eastAsia="宋体" w:hint="default"/>
                <w:sz w:val="18"/>
                <w:szCs w:val="18"/>
              </w:rPr>
              <w:t>认缴注册资本</w:t>
            </w:r>
          </w:p>
        </w:tc>
        <w:tc>
          <w:tcPr>
            <w:tcW w:w="14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6" w:right="0"/>
              <w:jc w:val="left"/>
              <w:rPr>
                <w:rFonts w:ascii="宋体" w:hAnsi="宋体" w:cs="宋体" w:eastAsia="宋体" w:hint="default"/>
                <w:sz w:val="18"/>
                <w:szCs w:val="18"/>
              </w:rPr>
            </w:pPr>
            <w:r>
              <w:rPr>
                <w:rFonts w:ascii="宋体" w:hAnsi="宋体" w:cs="宋体" w:eastAsia="宋体" w:hint="default"/>
                <w:sz w:val="18"/>
                <w:szCs w:val="18"/>
              </w:rPr>
              <w:t>出资比例（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金科汤姆猫</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16,000,000.00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30,000,000.00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南瞻部洲公司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10,000,000.00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会说话网络公司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1,010,000.00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10,000,000.00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猫衍科技公司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10,000,000.00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51.00</w:t>
            </w:r>
          </w:p>
        </w:tc>
      </w:tr>
      <w:tr>
        <w:trPr>
          <w:trHeight w:val="34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集火科技公司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10,000,000.00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南瞻网络公司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巨蟹网络公司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50,000.00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江苏金科日化公司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9,130,200.00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300,000,000.00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和胜化工公司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5,000,000.00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汤姆猫投资公司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10,0000,000.00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5"/>
        <w:rPr>
          <w:rFonts w:ascii="宋体" w:hAnsi="宋体" w:cs="宋体" w:eastAsia="宋体" w:hint="default"/>
          <w:sz w:val="5"/>
          <w:szCs w:val="5"/>
        </w:rPr>
      </w:pPr>
    </w:p>
    <w:p>
      <w:pPr>
        <w:pStyle w:val="BodyText"/>
        <w:spacing w:line="240" w:lineRule="auto" w:before="34"/>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合并范围减少</w:t>
      </w:r>
    </w:p>
    <w:p>
      <w:pPr>
        <w:spacing w:line="240" w:lineRule="auto" w:before="4"/>
        <w:rPr>
          <w:rFonts w:ascii="宋体" w:hAnsi="宋体" w:cs="宋体" w:eastAsia="宋体" w:hint="default"/>
          <w:sz w:val="9"/>
          <w:szCs w:val="9"/>
        </w:rPr>
      </w:pPr>
    </w:p>
    <w:p>
      <w:pPr>
        <w:spacing w:before="44"/>
        <w:ind w:left="0" w:right="47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14"/>
          <w:szCs w:val="14"/>
        </w:rPr>
      </w:pPr>
    </w:p>
    <w:tbl>
      <w:tblPr>
        <w:tblW w:w="0" w:type="auto"/>
        <w:jc w:val="left"/>
        <w:tblInd w:w="454" w:type="dxa"/>
        <w:tblLayout w:type="fixed"/>
        <w:tblCellMar>
          <w:top w:w="0" w:type="dxa"/>
          <w:left w:w="0" w:type="dxa"/>
          <w:bottom w:w="0" w:type="dxa"/>
          <w:right w:w="0" w:type="dxa"/>
        </w:tblCellMar>
        <w:tblLook w:val="01E0"/>
      </w:tblPr>
      <w:tblGrid>
        <w:gridCol w:w="2130"/>
        <w:gridCol w:w="1704"/>
        <w:gridCol w:w="1704"/>
        <w:gridCol w:w="1705"/>
        <w:gridCol w:w="1705"/>
      </w:tblGrid>
      <w:tr>
        <w:trPr>
          <w:trHeight w:val="652" w:hRule="exact"/>
        </w:trPr>
        <w:tc>
          <w:tcPr>
            <w:tcW w:w="21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股权处置方式</w:t>
            </w:r>
          </w:p>
        </w:tc>
        <w:tc>
          <w:tcPr>
            <w:tcW w:w="1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股权处置时点</w:t>
            </w:r>
          </w:p>
        </w:tc>
        <w:tc>
          <w:tcPr>
            <w:tcW w:w="17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7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2"/>
              <w:ind w:left="577" w:right="306" w:hanging="272"/>
              <w:jc w:val="left"/>
              <w:rPr>
                <w:rFonts w:ascii="宋体" w:hAnsi="宋体" w:cs="宋体" w:eastAsia="宋体" w:hint="default"/>
                <w:sz w:val="18"/>
                <w:szCs w:val="18"/>
              </w:rPr>
            </w:pPr>
            <w:r>
              <w:rPr>
                <w:rFonts w:ascii="宋体" w:hAnsi="宋体" w:cs="宋体" w:eastAsia="宋体" w:hint="default"/>
                <w:sz w:val="18"/>
                <w:szCs w:val="18"/>
              </w:rPr>
              <w:t>期初至处置日 净利润</w:t>
            </w:r>
          </w:p>
        </w:tc>
      </w:tr>
    </w:tbl>
    <w:p>
      <w:pPr>
        <w:spacing w:after="0" w:line="316"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454" w:type="dxa"/>
        <w:tblLayout w:type="fixed"/>
        <w:tblCellMar>
          <w:top w:w="0" w:type="dxa"/>
          <w:left w:w="0" w:type="dxa"/>
          <w:bottom w:w="0" w:type="dxa"/>
          <w:right w:w="0" w:type="dxa"/>
        </w:tblCellMar>
        <w:tblLook w:val="01E0"/>
      </w:tblPr>
      <w:tblGrid>
        <w:gridCol w:w="2130"/>
        <w:gridCol w:w="1704"/>
        <w:gridCol w:w="1704"/>
        <w:gridCol w:w="1705"/>
        <w:gridCol w:w="1705"/>
      </w:tblGrid>
      <w:tr>
        <w:trPr>
          <w:trHeight w:val="654"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11"/>
                <w:sz w:val="18"/>
                <w:szCs w:val="18"/>
              </w:rPr>
              <w:t>马鞍山海达网络科技有限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64"/>
              <w:jc w:val="right"/>
              <w:rPr>
                <w:rFonts w:ascii="宋体" w:hAnsi="宋体" w:cs="宋体" w:eastAsia="宋体" w:hint="default"/>
                <w:sz w:val="18"/>
                <w:szCs w:val="18"/>
              </w:rPr>
            </w:pPr>
            <w:r>
              <w:rPr>
                <w:rFonts w:ascii="宋体" w:hAnsi="宋体" w:cs="宋体" w:eastAsia="宋体" w:hint="default"/>
                <w:sz w:val="18"/>
                <w:szCs w:val="18"/>
              </w:rPr>
              <w:t>注销</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999.93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-197.00</w:t>
            </w:r>
          </w:p>
        </w:tc>
      </w:tr>
      <w:tr>
        <w:trPr>
          <w:trHeight w:val="654"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11"/>
                <w:sz w:val="18"/>
                <w:szCs w:val="18"/>
              </w:rPr>
              <w:t>马鞍山宇森网络科技有限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64"/>
              <w:jc w:val="right"/>
              <w:rPr>
                <w:rFonts w:ascii="宋体" w:hAnsi="宋体" w:cs="宋体" w:eastAsia="宋体" w:hint="default"/>
                <w:sz w:val="18"/>
                <w:szCs w:val="18"/>
              </w:rPr>
            </w:pPr>
            <w:r>
              <w:rPr>
                <w:rFonts w:ascii="宋体" w:hAnsi="宋体" w:cs="宋体" w:eastAsia="宋体" w:hint="default"/>
                <w:sz w:val="18"/>
                <w:szCs w:val="18"/>
              </w:rPr>
              <w:t>注销</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2,407.15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9.82</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、在重要子公司中的权益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）重要子公司的构成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金科双氧水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绍兴市上虞区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绍兴市上虞区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金科日化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绍兴市上虞区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绍兴市上虞区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湖州吉昌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杭州哲信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每日给力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Outfit7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塞浦路斯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71.40%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240" w:lineRule="auto" w:before="5"/>
        <w:rPr>
          <w:rFonts w:ascii="宋体" w:hAnsi="宋体" w:cs="宋体" w:eastAsia="宋体" w:hint="default"/>
          <w:b/>
          <w:bCs/>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772"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590"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湖州吉昌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8,963,785.36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17,526,919.28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7,582,524.35</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Outfit7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6,759,987.54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101,522,753.57</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61"/>
              <w:jc w:val="left"/>
              <w:rPr>
                <w:rFonts w:ascii="宋体" w:hAnsi="宋体" w:cs="宋体" w:eastAsia="宋体" w:hint="default"/>
                <w:sz w:val="18"/>
                <w:szCs w:val="18"/>
              </w:rPr>
            </w:pPr>
            <w:r>
              <w:rPr>
                <w:rFonts w:ascii="宋体" w:hAnsi="宋体" w:cs="宋体" w:eastAsia="宋体" w:hint="default"/>
                <w:sz w:val="18"/>
                <w:szCs w:val="18"/>
              </w:rPr>
              <w:t>湖州吉 昌</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57,159,4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28.13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21,476,0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78,635,5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24.13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10,527,7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56.55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10,527,7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56.55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71,999,1</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45.93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15,288,4</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17.62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87,287,5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9,577,52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2.20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9,577,52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2.20</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Outfit7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290,807,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280.97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248,237,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509.74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center"/>
              <w:rPr>
                <w:rFonts w:ascii="Times New Roman" w:hAnsi="Times New Roman" w:cs="Times New Roman" w:eastAsia="Times New Roman" w:hint="default"/>
                <w:sz w:val="18"/>
                <w:szCs w:val="18"/>
              </w:rPr>
            </w:pPr>
            <w:r>
              <w:rPr>
                <w:rFonts w:ascii="Times New Roman"/>
                <w:sz w:val="18"/>
              </w:rPr>
              <w:t>539,044,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790.71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center"/>
              <w:rPr>
                <w:rFonts w:ascii="Times New Roman" w:hAnsi="Times New Roman" w:cs="Times New Roman" w:eastAsia="Times New Roman" w:hint="default"/>
                <w:sz w:val="18"/>
                <w:szCs w:val="18"/>
              </w:rPr>
            </w:pPr>
            <w:r>
              <w:rPr>
                <w:rFonts w:ascii="Times New Roman"/>
                <w:sz w:val="18"/>
              </w:rPr>
              <w:t>231,550,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127.85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231,550,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127.85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center"/>
              <w:rPr>
                <w:rFonts w:ascii="Times New Roman" w:hAnsi="Times New Roman" w:cs="Times New Roman" w:eastAsia="Times New Roman" w:hint="default"/>
                <w:sz w:val="18"/>
                <w:szCs w:val="18"/>
              </w:rPr>
            </w:pPr>
            <w:r>
              <w:rPr>
                <w:rFonts w:ascii="Times New Roman"/>
                <w:sz w:val="18"/>
              </w:rPr>
              <w:t>291,203,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462.08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166,147,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214.72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457,350,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676.80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34,544,9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26.85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34,544,9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26.85</w:t>
            </w:r>
          </w:p>
        </w:tc>
      </w:tr>
    </w:tbl>
    <w:p>
      <w:pPr>
        <w:spacing w:before="5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湖州吉昌</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108,556,741.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34,453,969.1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34,453,969.1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16,356,033.5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107,088,257.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38,886,547.8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38,886,547.8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27,752,887.4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Outfit7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853,126,790.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598,719,166.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617,241,588.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425,875,894.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678,470,826.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463,253,119.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482,781,925.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474,077,821.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5"/>
          <w:szCs w:val="25"/>
        </w:rPr>
      </w:pPr>
    </w:p>
    <w:tbl>
      <w:tblPr>
        <w:tblW w:w="0" w:type="auto"/>
        <w:jc w:val="left"/>
        <w:tblInd w:w="667" w:type="dxa"/>
        <w:tblLayout w:type="fixed"/>
        <w:tblCellMar>
          <w:top w:w="0" w:type="dxa"/>
          <w:left w:w="0" w:type="dxa"/>
          <w:bottom w:w="0" w:type="dxa"/>
          <w:right w:w="0" w:type="dxa"/>
        </w:tblCellMar>
        <w:tblLook w:val="01E0"/>
      </w:tblPr>
      <w:tblGrid>
        <w:gridCol w:w="2130"/>
        <w:gridCol w:w="2130"/>
        <w:gridCol w:w="2131"/>
        <w:gridCol w:w="2131"/>
      </w:tblGrid>
      <w:tr>
        <w:trPr>
          <w:trHeight w:val="342" w:hRule="exact"/>
        </w:trPr>
        <w:tc>
          <w:tcPr>
            <w:tcW w:w="21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1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1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变动时间</w:t>
            </w:r>
          </w:p>
        </w:tc>
        <w:tc>
          <w:tcPr>
            <w:tcW w:w="2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变动前持股比例</w:t>
            </w:r>
            <w:r>
              <w:rPr>
                <w:rFonts w:ascii="Times New Roman" w:hAnsi="Times New Roman" w:cs="Times New Roman" w:eastAsia="Times New Roman" w:hint="default"/>
                <w:sz w:val="18"/>
                <w:szCs w:val="18"/>
              </w:rPr>
              <w:t>(%)</w:t>
            </w:r>
          </w:p>
        </w:tc>
        <w:tc>
          <w:tcPr>
            <w:tcW w:w="21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变动后持股比例</w:t>
            </w:r>
            <w:r>
              <w:rPr>
                <w:rFonts w:ascii="Times New Roman" w:hAnsi="Times New Roman" w:cs="Times New Roman" w:eastAsia="Times New Roman" w:hint="default"/>
                <w:sz w:val="18"/>
                <w:szCs w:val="18"/>
              </w:rPr>
              <w:t>(%)</w:t>
            </w:r>
          </w:p>
        </w:tc>
      </w:tr>
      <w:tr>
        <w:trPr>
          <w:trHeight w:val="34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湖州吉昌</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60.00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90.00</w:t>
            </w:r>
          </w:p>
        </w:tc>
      </w:tr>
      <w:tr>
        <w:trPr>
          <w:trHeight w:val="34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浙江诺亚公司</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55.00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65.00</w:t>
            </w:r>
          </w:p>
        </w:tc>
      </w:tr>
      <w:tr>
        <w:trPr>
          <w:trHeight w:val="34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星宝乐园</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51.00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61.75</w:t>
            </w:r>
          </w:p>
        </w:tc>
      </w:tr>
    </w:tbl>
    <w:p>
      <w:pPr>
        <w:spacing w:line="240" w:lineRule="auto" w:before="4"/>
        <w:rPr>
          <w:rFonts w:ascii="宋体" w:hAnsi="宋体" w:cs="宋体" w:eastAsia="宋体" w:hint="default"/>
          <w:b/>
          <w:bCs/>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湖州吉昌</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浙江诺亚公司</w:t>
            </w:r>
          </w:p>
        </w:tc>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星宝乐园</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pacing w:val="-4"/>
                <w:sz w:val="18"/>
                <w:szCs w:val="18"/>
              </w:rPr>
              <w:t>减：按取得</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处置的股权比例计</w:t>
            </w:r>
            <w:r>
              <w:rPr>
                <w:rFonts w:ascii="宋体" w:hAnsi="宋体" w:cs="宋体" w:eastAsia="宋体" w:hint="default"/>
                <w:sz w:val="18"/>
                <w:szCs w:val="18"/>
              </w:rPr>
              <w:t> 算的子公司净资产份额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18,829,014.63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10,534,374.41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797,205.59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89,170,985.37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265,625.59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11,202,794.41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89,170,985.37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265,625.59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11,202,794.41</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上虞金喜合伙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绍兴上虞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绍兴上虞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97.22%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DNC</w:t>
            </w:r>
            <w:r>
              <w:rPr>
                <w:rFonts w:ascii="Times New Roman"/>
                <w:spacing w:val="-5"/>
                <w:sz w:val="18"/>
              </w:rPr>
              <w:t> </w:t>
            </w:r>
            <w:r>
              <w:rPr>
                <w:rFonts w:ascii="Times New Roman"/>
                <w:sz w:val="18"/>
              </w:rPr>
              <w:t>L.P</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东南亚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开曼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杭州金哲合伙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pStyle w:val="BodyText"/>
        <w:spacing w:line="264" w:lineRule="auto" w:before="91"/>
        <w:ind w:right="105" w:firstLine="420"/>
        <w:jc w:val="left"/>
      </w:pPr>
      <w:r>
        <w:rPr/>
        <w:t>本公司及子公司金科国际分别是上虞金喜合伙、</w:t>
      </w:r>
      <w:r>
        <w:rPr>
          <w:rFonts w:ascii="Times New Roman" w:hAnsi="Times New Roman" w:cs="Times New Roman" w:eastAsia="Times New Roman" w:hint="default"/>
        </w:rPr>
        <w:t>DNC L.P</w:t>
      </w:r>
      <w:r>
        <w:rPr>
          <w:rFonts w:ascii="Times New Roman" w:hAnsi="Times New Roman" w:cs="Times New Roman" w:eastAsia="Times New Roman" w:hint="default"/>
          <w:spacing w:val="-21"/>
        </w:rPr>
        <w:t> </w:t>
      </w:r>
      <w:r>
        <w:rPr/>
        <w:t>的有限合伙人，其普通合伙人对投资决策委</w:t>
      </w:r>
      <w:r>
        <w:rPr>
          <w:w w:val="99"/>
        </w:rPr>
        <w:t> </w:t>
      </w:r>
      <w:r>
        <w:rPr>
          <w:spacing w:val="-3"/>
        </w:rPr>
        <w:t>员会的表决内容有一票否决权，本公司及子公司金科国际均无法控制投资决策委员会、对其投资无决定权，</w:t>
      </w:r>
      <w:r>
        <w:rPr>
          <w:w w:val="99"/>
        </w:rPr>
        <w:t> </w:t>
      </w:r>
      <w:r>
        <w:rPr/>
        <w:t>但有重大影响，故按照权益法进行核算。</w:t>
      </w:r>
    </w:p>
    <w:p>
      <w:pPr>
        <w:spacing w:line="240" w:lineRule="auto" w:before="2"/>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6"/>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0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上虞金喜合伙企 业</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DNC</w:t>
            </w:r>
            <w:r>
              <w:rPr>
                <w:rFonts w:ascii="Times New Roman"/>
                <w:spacing w:val="-5"/>
                <w:sz w:val="18"/>
              </w:rPr>
              <w:t> </w:t>
            </w:r>
            <w:r>
              <w:rPr>
                <w:rFonts w:ascii="Times New Roman"/>
                <w:sz w:val="18"/>
              </w:rPr>
              <w:t>L.P</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587" w:right="48" w:hanging="540"/>
              <w:jc w:val="left"/>
              <w:rPr>
                <w:rFonts w:ascii="宋体" w:hAnsi="宋体" w:cs="宋体" w:eastAsia="宋体" w:hint="default"/>
                <w:sz w:val="18"/>
                <w:szCs w:val="18"/>
              </w:rPr>
            </w:pPr>
            <w:r>
              <w:rPr>
                <w:rFonts w:ascii="宋体" w:hAnsi="宋体" w:cs="宋体" w:eastAsia="宋体" w:hint="default"/>
                <w:sz w:val="18"/>
                <w:szCs w:val="18"/>
              </w:rPr>
              <w:t>杭州金哲合伙企 业</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上虞金喜合伙企 业</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DNC</w:t>
            </w:r>
            <w:r>
              <w:rPr>
                <w:rFonts w:ascii="Times New Roman"/>
                <w:spacing w:val="-5"/>
                <w:sz w:val="18"/>
              </w:rPr>
              <w:t> </w:t>
            </w:r>
            <w:r>
              <w:rPr>
                <w:rFonts w:ascii="Times New Roman"/>
                <w:sz w:val="18"/>
              </w:rPr>
              <w:t>L.P</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杭州金哲合伙企 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150,009,645.47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21,848,190.81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38,985,940.05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43,712,733.41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46,281,190.69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203,001,235.51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27,899,846.28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71,119,687.58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11,446,008.10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18,077,209.00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353,010,880.98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49,748,037.09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110,105,627.63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55,158,741.51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64,358,399.69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2,729.10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1,660,625.00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668,726.80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2,729.10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1,660,625.00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668,726.80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353,008,151.88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49,748,037.09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108,445,002.63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54,490,014.71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64,358,399.69</w:t>
            </w:r>
          </w:p>
        </w:tc>
      </w:tr>
      <w:tr>
        <w:trPr>
          <w:trHeight w:val="71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2"/>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343,194,525.26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39,798,429.67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22,285,448.04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43,592,011.77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13,225,651.14</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9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9,798,585.86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10,696,444.41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-1,917,097.60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10,185,104.95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-1,193,100.00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9,798,585.86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10,185,104.95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10,185,104.95</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511,339.46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-1,917,097.60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-1,193,100.00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352,993,111.12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50,494,874.08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20,368,350.44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53,777,116.72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12,032,551.14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3,008,151.88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-1,632,146.34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-3,413,397.06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-1,133,484.85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158,399.69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-2,470,413.72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3,008,151.88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-1,632,146.34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-3,413,397.06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-1,133,484.85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158,399.69</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184,090,897.06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103,883,925.90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41,169,016.81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-1,331,256.22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1,440,995.40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42,610,012.21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-1,331,256.22</w:t>
            </w:r>
          </w:p>
        </w:tc>
      </w:tr>
    </w:tbl>
    <w:p>
      <w:pPr>
        <w:spacing w:before="51"/>
        <w:ind w:left="11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6774"/>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6774"/>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6"/>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6774"/>
        <w:jc w:val="left"/>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212" w:firstLine="420"/>
        <w:jc w:val="both"/>
      </w:pPr>
      <w:r>
        <w:rPr>
          <w:w w:val="95"/>
        </w:rPr>
        <w:t>本公司从事风险管理的目标是在风险和收益之间取得平衡，将风险对本公司经营业绩的负面影响降至</w:t>
      </w:r>
      <w:r>
        <w:rPr>
          <w:w w:val="99"/>
        </w:rPr>
        <w:t> </w:t>
      </w:r>
      <w:r>
        <w:rPr>
          <w:w w:val="95"/>
        </w:rPr>
        <w:t>最低水平，使股东和其他权益投资者的利益最大化。基于该风险管理目标，本公司风险管理的基本策略是</w:t>
      </w:r>
      <w:r>
        <w:rPr>
          <w:spacing w:val="40"/>
          <w:w w:val="95"/>
        </w:rPr>
        <w:t> </w:t>
      </w:r>
      <w:r>
        <w:rPr>
          <w:spacing w:val="40"/>
          <w:w w:val="95"/>
        </w:rPr>
      </w:r>
      <w:r>
        <w:rPr>
          <w:w w:val="95"/>
        </w:rPr>
        <w:t>确认和分析本公司面临的各种风险，建立适当的风险承受底线和进行风险管理，并及时可靠地对各种风险</w:t>
      </w:r>
      <w:r>
        <w:rPr>
          <w:spacing w:val="40"/>
          <w:w w:val="95"/>
        </w:rPr>
        <w:t> </w:t>
      </w:r>
      <w:r>
        <w:rPr>
          <w:spacing w:val="40"/>
          <w:w w:val="95"/>
        </w:rPr>
      </w:r>
      <w:r>
        <w:rPr/>
        <w:t>进行监督，将风险控制在限定的范围内。</w:t>
      </w:r>
    </w:p>
    <w:p>
      <w:pPr>
        <w:pStyle w:val="BodyText"/>
        <w:spacing w:line="273" w:lineRule="auto" w:before="127"/>
        <w:ind w:right="210" w:firstLine="420"/>
        <w:jc w:val="both"/>
      </w:pPr>
      <w:r>
        <w:rPr>
          <w:w w:val="95"/>
        </w:rPr>
        <w:t>本公司在日常活动中面临各种与金融工具相关的风险，主要包括信用风险、流动风险及市场风险。管</w:t>
      </w:r>
      <w:r>
        <w:rPr>
          <w:spacing w:val="-97"/>
          <w:w w:val="95"/>
        </w:rPr>
        <w:t> </w:t>
      </w:r>
      <w:r>
        <w:rPr>
          <w:spacing w:val="-97"/>
          <w:w w:val="95"/>
        </w:rPr>
      </w:r>
      <w:r>
        <w:rPr/>
        <w:t>理层已审议并批准管理这些风险的政策，概括如下。</w:t>
      </w:r>
    </w:p>
    <w:p>
      <w:pPr>
        <w:pStyle w:val="BodyText"/>
        <w:spacing w:line="357" w:lineRule="auto" w:before="127"/>
        <w:ind w:left="532" w:right="97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信用风险</w:t>
      </w:r>
      <w:r>
        <w:rPr>
          <w:w w:val="99"/>
        </w:rPr>
        <w:t> </w:t>
      </w:r>
      <w:r>
        <w:rPr>
          <w:w w:val="95"/>
        </w:rPr>
        <w:t>信用风险，是指金融工具的一方不能履行义务，造成另一方发生财务损失的风险。</w:t>
      </w:r>
      <w:r>
        <w:rPr/>
      </w:r>
    </w:p>
    <w:p>
      <w:pPr>
        <w:pStyle w:val="BodyText"/>
        <w:spacing w:line="240" w:lineRule="auto" w:before="54"/>
        <w:ind w:left="532" w:right="0"/>
        <w:jc w:val="left"/>
      </w:pPr>
      <w:r>
        <w:rPr>
          <w:spacing w:val="-3"/>
        </w:rPr>
        <w:t>本公司的信用风险主要来自银行存款和应收款项。为控制上述相关风险，本公司分别采取了以下措施。</w:t>
      </w:r>
    </w:p>
    <w:p>
      <w:pPr>
        <w:pStyle w:val="BodyText"/>
        <w:spacing w:line="367" w:lineRule="auto" w:before="157"/>
        <w:ind w:left="532" w:right="2892"/>
        <w:jc w:val="left"/>
      </w:pPr>
      <w:r>
        <w:rPr>
          <w:rFonts w:ascii="Times New Roman" w:hAnsi="Times New Roman" w:cs="Times New Roman" w:eastAsia="Times New Roman" w:hint="default"/>
        </w:rPr>
        <w:t>1. </w:t>
      </w:r>
      <w:r>
        <w:rPr/>
        <w:t>银行存款</w:t>
      </w:r>
      <w:r>
        <w:rPr>
          <w:w w:val="99"/>
        </w:rPr>
        <w:t> </w:t>
      </w:r>
      <w:r>
        <w:rPr>
          <w:w w:val="95"/>
        </w:rPr>
        <w:t>本公司将银行存款存放于信用评级较高的金融机构，故其信用风险较低。  </w:t>
      </w:r>
      <w:r>
        <w:rPr>
          <w:spacing w:val="18"/>
          <w:w w:val="95"/>
        </w:rPr>
        <w:t> </w:t>
      </w:r>
      <w:r>
        <w:rPr>
          <w:spacing w:val="18"/>
          <w:w w:val="95"/>
        </w:rPr>
      </w: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应收款项</w:t>
      </w:r>
    </w:p>
    <w:p>
      <w:pPr>
        <w:pStyle w:val="BodyText"/>
        <w:spacing w:line="264" w:lineRule="auto" w:before="18"/>
        <w:ind w:right="210" w:firstLine="420"/>
        <w:jc w:val="both"/>
      </w:pPr>
      <w:r>
        <w:rPr>
          <w:w w:val="95"/>
        </w:rPr>
        <w:t>由于本公司仅与经认可的且信用良好的第三方进行交易，所以无需担保物。信用风险集中按照客户进</w:t>
      </w:r>
      <w:r>
        <w:rPr>
          <w:w w:val="99"/>
        </w:rPr>
        <w:t> </w:t>
      </w:r>
      <w:r>
        <w:rPr>
          <w:spacing w:val="2"/>
          <w:w w:val="95"/>
        </w:rPr>
        <w:t>行管理。截至</w:t>
      </w:r>
      <w:r>
        <w:rPr>
          <w:rFonts w:ascii="Times New Roman" w:hAnsi="Times New Roman" w:cs="Times New Roman" w:eastAsia="Times New Roman" w:hint="default"/>
          <w:spacing w:val="2"/>
          <w:w w:val="95"/>
        </w:rPr>
        <w:t>2017</w:t>
      </w:r>
      <w:r>
        <w:rPr>
          <w:spacing w:val="2"/>
          <w:w w:val="95"/>
        </w:rPr>
        <w:t>年</w:t>
      </w:r>
      <w:r>
        <w:rPr>
          <w:rFonts w:ascii="Times New Roman" w:hAnsi="Times New Roman" w:cs="Times New Roman" w:eastAsia="Times New Roman" w:hint="default"/>
          <w:spacing w:val="2"/>
          <w:w w:val="95"/>
        </w:rPr>
        <w:t>12</w:t>
      </w:r>
      <w:r>
        <w:rPr>
          <w:spacing w:val="2"/>
          <w:w w:val="95"/>
        </w:rPr>
        <w:t>月</w:t>
      </w:r>
      <w:r>
        <w:rPr>
          <w:rFonts w:ascii="Times New Roman" w:hAnsi="Times New Roman" w:cs="Times New Roman" w:eastAsia="Times New Roman" w:hint="default"/>
          <w:spacing w:val="2"/>
          <w:w w:val="95"/>
        </w:rPr>
        <w:t>31</w:t>
      </w:r>
      <w:r>
        <w:rPr>
          <w:spacing w:val="2"/>
          <w:w w:val="95"/>
        </w:rPr>
        <w:t>日，本公司存在一定的信用集中风险，本公司应收账款的</w:t>
      </w:r>
      <w:r>
        <w:rPr>
          <w:rFonts w:ascii="Times New Roman" w:hAnsi="Times New Roman" w:cs="Times New Roman" w:eastAsia="Times New Roman" w:hint="default"/>
          <w:spacing w:val="2"/>
          <w:w w:val="95"/>
        </w:rPr>
        <w:t>29.01%(2016</w:t>
      </w:r>
      <w:r>
        <w:rPr>
          <w:spacing w:val="2"/>
          <w:w w:val="95"/>
        </w:rPr>
        <w:t>年</w:t>
      </w:r>
      <w:r>
        <w:rPr>
          <w:rFonts w:ascii="Times New Roman" w:hAnsi="Times New Roman" w:cs="Times New Roman" w:eastAsia="Times New Roman" w:hint="default"/>
          <w:spacing w:val="2"/>
          <w:w w:val="95"/>
        </w:rPr>
        <w:t>12</w:t>
      </w:r>
      <w:r>
        <w:rPr>
          <w:spacing w:val="2"/>
          <w:w w:val="95"/>
        </w:rPr>
        <w:t>月</w:t>
      </w:r>
      <w:r>
        <w:rPr>
          <w:spacing w:val="40"/>
          <w:w w:val="95"/>
        </w:rPr>
        <w:t> </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20.06%)</w:t>
      </w:r>
      <w:r>
        <w:rPr/>
        <w:t>源于余额前五名客户。本公司对应收账款余额未持有任何担保物或其他信用增级。</w:t>
      </w:r>
    </w:p>
    <w:p>
      <w:pPr>
        <w:pStyle w:val="BodyText"/>
        <w:spacing w:line="240" w:lineRule="auto" w:before="118"/>
        <w:ind w:left="629" w:right="206"/>
        <w:jc w:val="center"/>
      </w:pP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spacing w:val="4"/>
        </w:rPr>
        <w:t>本公司的应收款项中未逾期且未减值的金额，以及虽已逾期但未减值的金额和逾期账龄分析如</w:t>
      </w:r>
    </w:p>
    <w:p>
      <w:pPr>
        <w:pStyle w:val="BodyText"/>
        <w:spacing w:line="240" w:lineRule="auto" w:before="21"/>
        <w:ind w:right="6774"/>
        <w:jc w:val="left"/>
      </w:pPr>
      <w:r>
        <w:rPr/>
        <w:t>下：</w:t>
      </w:r>
    </w:p>
    <w:p>
      <w:pPr>
        <w:spacing w:line="240" w:lineRule="auto" w:before="1"/>
        <w:rPr>
          <w:rFonts w:ascii="宋体" w:hAnsi="宋体" w:cs="宋体" w:eastAsia="宋体" w:hint="default"/>
          <w:sz w:val="13"/>
          <w:szCs w:val="13"/>
        </w:rPr>
      </w:pPr>
    </w:p>
    <w:tbl>
      <w:tblPr>
        <w:tblW w:w="0" w:type="auto"/>
        <w:jc w:val="left"/>
        <w:tblInd w:w="667" w:type="dxa"/>
        <w:tblLayout w:type="fixed"/>
        <w:tblCellMar>
          <w:top w:w="0" w:type="dxa"/>
          <w:left w:w="0" w:type="dxa"/>
          <w:bottom w:w="0" w:type="dxa"/>
          <w:right w:w="0" w:type="dxa"/>
        </w:tblCellMar>
        <w:tblLook w:val="01E0"/>
      </w:tblPr>
      <w:tblGrid>
        <w:gridCol w:w="1420"/>
        <w:gridCol w:w="1665"/>
        <w:gridCol w:w="1559"/>
        <w:gridCol w:w="1134"/>
        <w:gridCol w:w="1134"/>
        <w:gridCol w:w="1610"/>
      </w:tblGrid>
      <w:tr>
        <w:trPr>
          <w:trHeight w:val="342" w:hRule="exact"/>
        </w:trPr>
        <w:tc>
          <w:tcPr>
            <w:tcW w:w="1420" w:type="dxa"/>
            <w:vMerge w:val="restart"/>
            <w:tcBorders>
              <w:top w:val="single" w:sz="4" w:space="0" w:color="000000"/>
              <w:left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1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2" w:hRule="exact"/>
        </w:trPr>
        <w:tc>
          <w:tcPr>
            <w:tcW w:w="1420" w:type="dxa"/>
            <w:vMerge/>
            <w:tcBorders>
              <w:left w:val="single" w:sz="4" w:space="0" w:color="000000"/>
              <w:right w:val="single" w:sz="4" w:space="0" w:color="000000"/>
            </w:tcBorders>
          </w:tcPr>
          <w:p>
            <w:pPr/>
          </w:p>
        </w:tc>
        <w:tc>
          <w:tcPr>
            <w:tcW w:w="1665" w:type="dxa"/>
            <w:vMerge w:val="restart"/>
            <w:tcBorders>
              <w:top w:val="single" w:sz="4" w:space="0" w:color="000000"/>
              <w:left w:val="single" w:sz="4" w:space="0" w:color="000000"/>
              <w:right w:val="single" w:sz="4" w:space="0" w:color="000000"/>
            </w:tcBorders>
          </w:tcPr>
          <w:p>
            <w:pPr>
              <w:pStyle w:val="TableParagraph"/>
              <w:spacing w:line="240" w:lineRule="auto" w:before="22"/>
              <w:ind w:left="286"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8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610" w:type="dxa"/>
            <w:vMerge w:val="restart"/>
            <w:tcBorders>
              <w:top w:val="single" w:sz="4" w:space="0" w:color="000000"/>
              <w:left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z w:val="18"/>
                <w:szCs w:val="18"/>
              </w:rPr>
              <w:t>计</w:t>
            </w:r>
          </w:p>
        </w:tc>
      </w:tr>
      <w:tr>
        <w:trPr>
          <w:trHeight w:val="342" w:hRule="exact"/>
        </w:trPr>
        <w:tc>
          <w:tcPr>
            <w:tcW w:w="1420" w:type="dxa"/>
            <w:vMerge/>
            <w:tcBorders>
              <w:left w:val="single" w:sz="4" w:space="0" w:color="000000"/>
              <w:bottom w:val="single" w:sz="4" w:space="0" w:color="000000"/>
              <w:right w:val="single" w:sz="4" w:space="0" w:color="000000"/>
            </w:tcBorders>
          </w:tcPr>
          <w:p>
            <w:pPr/>
          </w:p>
        </w:tc>
        <w:tc>
          <w:tcPr>
            <w:tcW w:w="1665"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610" w:type="dxa"/>
            <w:vMerge/>
            <w:tcBorders>
              <w:left w:val="single" w:sz="4" w:space="0" w:color="000000"/>
              <w:bottom w:val="single" w:sz="4" w:space="0" w:color="000000"/>
              <w:right w:val="single" w:sz="4" w:space="0" w:color="000000"/>
            </w:tcBorders>
          </w:tcPr>
          <w:p>
            <w:pPr/>
          </w:p>
        </w:tc>
      </w:tr>
      <w:tr>
        <w:trPr>
          <w:trHeight w:val="34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83"/>
              <w:jc w:val="right"/>
              <w:rPr>
                <w:rFonts w:ascii="宋体" w:hAnsi="宋体" w:cs="宋体" w:eastAsia="宋体" w:hint="default"/>
                <w:sz w:val="18"/>
                <w:szCs w:val="18"/>
              </w:rPr>
            </w:pPr>
            <w:r>
              <w:rPr>
                <w:rFonts w:ascii="宋体" w:hAnsi="宋体" w:cs="宋体" w:eastAsia="宋体" w:hint="default"/>
                <w:sz w:val="18"/>
                <w:szCs w:val="18"/>
              </w:rPr>
              <w:t>应收票据</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6,865,801.62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6,865,801.62</w:t>
            </w:r>
          </w:p>
        </w:tc>
      </w:tr>
      <w:tr>
        <w:trPr>
          <w:trHeight w:val="34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52"/>
              <w:jc w:val="right"/>
              <w:rPr>
                <w:rFonts w:ascii="宋体" w:hAnsi="宋体" w:cs="宋体" w:eastAsia="宋体" w:hint="default"/>
                <w:sz w:val="18"/>
                <w:szCs w:val="18"/>
              </w:rPr>
            </w:pPr>
            <w:r>
              <w:rPr>
                <w:rFonts w:ascii="宋体" w:hAnsi="宋体" w:cs="宋体" w:eastAsia="宋体" w:hint="default"/>
                <w:sz w:val="18"/>
                <w:szCs w:val="18"/>
              </w:rPr>
              <w:t>小  计</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6,865,801.62</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6,865,801.62</w:t>
            </w:r>
          </w:p>
        </w:tc>
      </w:tr>
    </w:tbl>
    <w:p>
      <w:pPr>
        <w:pStyle w:val="BodyText"/>
        <w:spacing w:line="278" w:lineRule="exact"/>
        <w:ind w:left="532" w:right="6774"/>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3"/>
          <w:szCs w:val="3"/>
        </w:rPr>
      </w:pPr>
    </w:p>
    <w:tbl>
      <w:tblPr>
        <w:tblW w:w="0" w:type="auto"/>
        <w:jc w:val="left"/>
        <w:tblInd w:w="667" w:type="dxa"/>
        <w:tblLayout w:type="fixed"/>
        <w:tblCellMar>
          <w:top w:w="0" w:type="dxa"/>
          <w:left w:w="0" w:type="dxa"/>
          <w:bottom w:w="0" w:type="dxa"/>
          <w:right w:w="0" w:type="dxa"/>
        </w:tblCellMar>
        <w:tblLook w:val="01E0"/>
      </w:tblPr>
      <w:tblGrid>
        <w:gridCol w:w="1384"/>
        <w:gridCol w:w="1661"/>
        <w:gridCol w:w="1373"/>
        <w:gridCol w:w="1241"/>
        <w:gridCol w:w="1282"/>
        <w:gridCol w:w="1581"/>
      </w:tblGrid>
      <w:tr>
        <w:trPr>
          <w:trHeight w:val="342" w:hRule="exact"/>
        </w:trPr>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1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2" w:hRule="exact"/>
        </w:trPr>
        <w:tc>
          <w:tcPr>
            <w:tcW w:w="1384" w:type="dxa"/>
            <w:vMerge/>
            <w:tcBorders>
              <w:left w:val="single" w:sz="4" w:space="0" w:color="000000"/>
              <w:right w:val="single" w:sz="4" w:space="0" w:color="000000"/>
            </w:tcBorders>
          </w:tcPr>
          <w:p>
            <w:pPr/>
          </w:p>
        </w:tc>
        <w:tc>
          <w:tcPr>
            <w:tcW w:w="1661" w:type="dxa"/>
            <w:vMerge w:val="restart"/>
            <w:tcBorders>
              <w:top w:val="single" w:sz="4" w:space="0" w:color="000000"/>
              <w:left w:val="single" w:sz="4" w:space="0" w:color="000000"/>
              <w:right w:val="single" w:sz="4" w:space="0" w:color="000000"/>
            </w:tcBorders>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581"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r>
      <w:tr>
        <w:trPr>
          <w:trHeight w:val="340" w:hRule="exact"/>
        </w:trPr>
        <w:tc>
          <w:tcPr>
            <w:tcW w:w="1384" w:type="dxa"/>
            <w:vMerge/>
            <w:tcBorders>
              <w:left w:val="single" w:sz="4" w:space="0" w:color="000000"/>
              <w:bottom w:val="single" w:sz="4" w:space="0" w:color="000000"/>
              <w:right w:val="single" w:sz="4" w:space="0" w:color="000000"/>
            </w:tcBorders>
          </w:tcPr>
          <w:p>
            <w:pPr/>
          </w:p>
        </w:tc>
        <w:tc>
          <w:tcPr>
            <w:tcW w:w="1661"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581" w:type="dxa"/>
            <w:vMerge/>
            <w:tcBorders>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920"/>
        </w:sectPr>
      </w:pPr>
    </w:p>
    <w:p>
      <w:pPr>
        <w:spacing w:line="240" w:lineRule="auto" w:before="11"/>
        <w:rPr>
          <w:rFonts w:ascii="Times New Roman" w:hAnsi="Times New Roman" w:cs="Times New Roman" w:eastAsia="Times New Roman" w:hint="default"/>
          <w:sz w:val="27"/>
          <w:szCs w:val="27"/>
        </w:rPr>
      </w:pPr>
    </w:p>
    <w:tbl>
      <w:tblPr>
        <w:tblW w:w="0" w:type="auto"/>
        <w:jc w:val="left"/>
        <w:tblInd w:w="667" w:type="dxa"/>
        <w:tblLayout w:type="fixed"/>
        <w:tblCellMar>
          <w:top w:w="0" w:type="dxa"/>
          <w:left w:w="0" w:type="dxa"/>
          <w:bottom w:w="0" w:type="dxa"/>
          <w:right w:w="0" w:type="dxa"/>
        </w:tblCellMar>
        <w:tblLook w:val="01E0"/>
      </w:tblPr>
      <w:tblGrid>
        <w:gridCol w:w="1384"/>
        <w:gridCol w:w="1661"/>
        <w:gridCol w:w="1373"/>
        <w:gridCol w:w="1241"/>
        <w:gridCol w:w="1282"/>
        <w:gridCol w:w="1581"/>
      </w:tblGrid>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47"/>
              <w:jc w:val="right"/>
              <w:rPr>
                <w:rFonts w:ascii="宋体" w:hAnsi="宋体" w:cs="宋体" w:eastAsia="宋体" w:hint="default"/>
                <w:sz w:val="18"/>
                <w:szCs w:val="18"/>
              </w:rPr>
            </w:pPr>
            <w:r>
              <w:rPr>
                <w:rFonts w:ascii="宋体" w:hAnsi="宋体" w:cs="宋体" w:eastAsia="宋体" w:hint="default"/>
                <w:sz w:val="18"/>
                <w:szCs w:val="18"/>
              </w:rPr>
              <w:t>应收票据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23,260,871.04</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23,260,871.04</w:t>
            </w: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16"/>
              <w:jc w:val="right"/>
              <w:rPr>
                <w:rFonts w:ascii="宋体" w:hAnsi="宋体" w:cs="宋体" w:eastAsia="宋体" w:hint="default"/>
                <w:sz w:val="18"/>
                <w:szCs w:val="18"/>
              </w:rPr>
            </w:pPr>
            <w:r>
              <w:rPr>
                <w:rFonts w:ascii="宋体" w:hAnsi="宋体" w:cs="宋体" w:eastAsia="宋体" w:hint="default"/>
                <w:sz w:val="18"/>
                <w:szCs w:val="18"/>
              </w:rPr>
              <w:t>小  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23,260,871.04</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23,260,871.04</w:t>
            </w:r>
          </w:p>
        </w:tc>
      </w:tr>
    </w:tbl>
    <w:p>
      <w:pPr>
        <w:spacing w:line="240" w:lineRule="auto" w:before="3"/>
        <w:rPr>
          <w:rFonts w:ascii="Times New Roman" w:hAnsi="Times New Roman" w:cs="Times New Roman" w:eastAsia="Times New Roman" w:hint="default"/>
          <w:sz w:val="6"/>
          <w:szCs w:val="6"/>
        </w:rPr>
      </w:pPr>
    </w:p>
    <w:p>
      <w:pPr>
        <w:pStyle w:val="BodyText"/>
        <w:spacing w:line="240" w:lineRule="auto" w:before="34"/>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单项计提减值的应收款项情况见本财务报表附注合并财务报表项目注释之应收款项说明。</w:t>
      </w:r>
    </w:p>
    <w:p>
      <w:pPr>
        <w:pStyle w:val="BodyText"/>
        <w:spacing w:line="357" w:lineRule="auto" w:before="141"/>
        <w:ind w:left="532"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流动风险</w:t>
      </w:r>
      <w:r>
        <w:rPr>
          <w:w w:val="99"/>
        </w:rPr>
        <w:t> </w:t>
      </w:r>
      <w:r>
        <w:rPr>
          <w:w w:val="95"/>
        </w:rPr>
        <w:t>流动风险，是指本公司在履行以交付现金或其他金融资产的方式结算的义务时发生资金短缺的风险。</w:t>
      </w:r>
      <w:r>
        <w:rPr/>
      </w:r>
    </w:p>
    <w:p>
      <w:pPr>
        <w:pStyle w:val="BodyText"/>
        <w:spacing w:line="209" w:lineRule="exact"/>
        <w:ind w:right="0"/>
        <w:jc w:val="left"/>
      </w:pPr>
      <w:r>
        <w:rPr/>
        <w:t>流动风险可能源于无法尽快以公允价值售出金融资产；或者源于对方无法偿还其合同债务；或者源于提前</w:t>
      </w:r>
    </w:p>
    <w:p>
      <w:pPr>
        <w:pStyle w:val="BodyText"/>
        <w:spacing w:line="240" w:lineRule="auto" w:before="37"/>
        <w:ind w:right="0"/>
        <w:jc w:val="left"/>
      </w:pPr>
      <w:r>
        <w:rPr/>
        <w:t>到期的债务；或者源于无法产生预期的现金流量。</w:t>
      </w:r>
    </w:p>
    <w:p>
      <w:pPr>
        <w:pStyle w:val="BodyText"/>
        <w:spacing w:line="273" w:lineRule="auto" w:before="157"/>
        <w:ind w:right="132" w:firstLine="420"/>
        <w:jc w:val="both"/>
      </w:pPr>
      <w:r>
        <w:rPr>
          <w:w w:val="95"/>
        </w:rPr>
        <w:t>为控制该项风险，本公司综合运用票据结算、银行借款等多种融资手段，并采取长、短期融资方式适</w:t>
      </w:r>
      <w:r>
        <w:rPr>
          <w:w w:val="99"/>
        </w:rPr>
        <w:t> </w:t>
      </w:r>
      <w:r>
        <w:rPr>
          <w:w w:val="95"/>
        </w:rPr>
        <w:t>当结合，优化融资结构的方法，保持融资持续性与灵活性之间的平衡。本公司已从多家商业银行取得银行</w:t>
      </w:r>
      <w:r>
        <w:rPr>
          <w:spacing w:val="40"/>
          <w:w w:val="95"/>
        </w:rPr>
        <w:t> </w:t>
      </w:r>
      <w:r>
        <w:rPr>
          <w:spacing w:val="40"/>
          <w:w w:val="95"/>
        </w:rPr>
      </w:r>
      <w:r>
        <w:rPr/>
        <w:t>授信额度以满足营运资金需求和资本开支。</w:t>
      </w:r>
    </w:p>
    <w:p>
      <w:pPr>
        <w:pStyle w:val="BodyText"/>
        <w:spacing w:line="240" w:lineRule="auto" w:before="127"/>
        <w:ind w:left="532" w:right="0"/>
        <w:jc w:val="left"/>
      </w:pPr>
      <w:r>
        <w:rPr/>
        <w:t>金融负债按剩余到期日分类</w:t>
      </w:r>
    </w:p>
    <w:p>
      <w:pPr>
        <w:spacing w:line="240" w:lineRule="auto" w:before="1"/>
        <w:rPr>
          <w:rFonts w:ascii="宋体" w:hAnsi="宋体" w:cs="宋体" w:eastAsia="宋体" w:hint="default"/>
          <w:sz w:val="13"/>
          <w:szCs w:val="13"/>
        </w:rPr>
      </w:pPr>
    </w:p>
    <w:tbl>
      <w:tblPr>
        <w:tblW w:w="0" w:type="auto"/>
        <w:jc w:val="left"/>
        <w:tblInd w:w="479" w:type="dxa"/>
        <w:tblLayout w:type="fixed"/>
        <w:tblCellMar>
          <w:top w:w="0" w:type="dxa"/>
          <w:left w:w="0" w:type="dxa"/>
          <w:bottom w:w="0" w:type="dxa"/>
          <w:right w:w="0" w:type="dxa"/>
        </w:tblCellMar>
        <w:tblLook w:val="01E0"/>
      </w:tblPr>
      <w:tblGrid>
        <w:gridCol w:w="1353"/>
        <w:gridCol w:w="1700"/>
        <w:gridCol w:w="1700"/>
        <w:gridCol w:w="1694"/>
        <w:gridCol w:w="1476"/>
        <w:gridCol w:w="974"/>
      </w:tblGrid>
      <w:tr>
        <w:trPr>
          <w:trHeight w:val="342" w:hRule="exact"/>
        </w:trPr>
        <w:tc>
          <w:tcPr>
            <w:tcW w:w="1353" w:type="dxa"/>
            <w:vMerge w:val="restart"/>
            <w:tcBorders>
              <w:top w:val="single" w:sz="4" w:space="0" w:color="000000"/>
              <w:left w:val="single" w:sz="4" w:space="0" w:color="000000"/>
              <w:right w:val="single" w:sz="4"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54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2" w:hRule="exact"/>
        </w:trPr>
        <w:tc>
          <w:tcPr>
            <w:tcW w:w="1353"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4"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2" w:hRule="exact"/>
        </w:trPr>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614,160,000.00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647,594,973.48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462,575,864.66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185,019,108.82</w:t>
            </w: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45,301,138.00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45,301,138.00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45,301,138.00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119,036,712.40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119,036,712.40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119,036,712.40</w:t>
            </w:r>
          </w:p>
        </w:tc>
        <w:tc>
          <w:tcPr>
            <w:tcW w:w="147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0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85,532,278.37</w:t>
            </w:r>
          </w:p>
        </w:tc>
        <w:tc>
          <w:tcPr>
            <w:tcW w:w="170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85,532,278.37</w:t>
            </w:r>
          </w:p>
        </w:tc>
        <w:tc>
          <w:tcPr>
            <w:tcW w:w="1694"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85,532,278.37</w:t>
            </w:r>
          </w:p>
        </w:tc>
        <w:tc>
          <w:tcPr>
            <w:tcW w:w="1476" w:type="dxa"/>
            <w:tcBorders>
              <w:top w:val="single" w:sz="4" w:space="0" w:color="000000"/>
              <w:left w:val="single" w:sz="4" w:space="0" w:color="000000"/>
              <w:bottom w:val="single" w:sz="6"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35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3"/>
              <w:ind w:left="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131,662,616.64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131,662,616.64</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131,662,616.64</w:t>
            </w:r>
          </w:p>
        </w:tc>
        <w:tc>
          <w:tcPr>
            <w:tcW w:w="1476" w:type="dxa"/>
            <w:tcBorders>
              <w:top w:val="single" w:sz="6" w:space="0" w:color="000000"/>
              <w:left w:val="single" w:sz="6" w:space="0" w:color="000000"/>
              <w:bottom w:val="single" w:sz="6"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35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3"/>
              <w:ind w:left="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57,307,824.44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57,307,824.44</w:t>
            </w:r>
          </w:p>
        </w:tc>
        <w:tc>
          <w:tcPr>
            <w:tcW w:w="169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pacing w:val="-1"/>
                <w:sz w:val="18"/>
              </w:rPr>
              <w:t>57,307,824.44</w:t>
            </w:r>
          </w:p>
        </w:tc>
        <w:tc>
          <w:tcPr>
            <w:tcW w:w="974"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353"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23"/>
              <w:ind w:left="18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1,053,000,569.85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1,086,435,543.33</w:t>
            </w:r>
          </w:p>
        </w:tc>
        <w:tc>
          <w:tcPr>
            <w:tcW w:w="1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844,108,610.07</w:t>
            </w:r>
          </w:p>
        </w:tc>
        <w:tc>
          <w:tcPr>
            <w:tcW w:w="14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242,326,933.26</w:t>
            </w:r>
          </w:p>
        </w:tc>
        <w:tc>
          <w:tcPr>
            <w:tcW w:w="97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7" w:lineRule="exact"/>
        <w:ind w:left="532"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3"/>
          <w:szCs w:val="3"/>
        </w:rPr>
      </w:pPr>
    </w:p>
    <w:tbl>
      <w:tblPr>
        <w:tblW w:w="0" w:type="auto"/>
        <w:jc w:val="left"/>
        <w:tblInd w:w="479" w:type="dxa"/>
        <w:tblLayout w:type="fixed"/>
        <w:tblCellMar>
          <w:top w:w="0" w:type="dxa"/>
          <w:left w:w="0" w:type="dxa"/>
          <w:bottom w:w="0" w:type="dxa"/>
          <w:right w:w="0" w:type="dxa"/>
        </w:tblCellMar>
        <w:tblLook w:val="01E0"/>
      </w:tblPr>
      <w:tblGrid>
        <w:gridCol w:w="1384"/>
        <w:gridCol w:w="1701"/>
        <w:gridCol w:w="1701"/>
        <w:gridCol w:w="1701"/>
        <w:gridCol w:w="1418"/>
        <w:gridCol w:w="992"/>
      </w:tblGrid>
      <w:tr>
        <w:trPr>
          <w:trHeight w:val="342" w:hRule="exact"/>
        </w:trPr>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5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2" w:hRule="exact"/>
        </w:trPr>
        <w:tc>
          <w:tcPr>
            <w:tcW w:w="1384" w:type="dxa"/>
            <w:vMerge/>
            <w:tcBorders>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43,261,670.00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43,261,670.00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43,261,670.00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95,876,664.76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95,876,664.76</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95,876,664.76</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135,488.38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135,488.38</w:t>
            </w:r>
          </w:p>
        </w:tc>
        <w:tc>
          <w:tcPr>
            <w:tcW w:w="170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135,488.38</w:t>
            </w:r>
          </w:p>
        </w:tc>
        <w:tc>
          <w:tcPr>
            <w:tcW w:w="1418" w:type="dxa"/>
            <w:tcBorders>
              <w:top w:val="single" w:sz="4" w:space="0" w:color="000000"/>
              <w:left w:val="single" w:sz="4" w:space="0" w:color="000000"/>
              <w:bottom w:val="single" w:sz="6"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53,942,328.88</w:t>
            </w:r>
          </w:p>
        </w:tc>
        <w:tc>
          <w:tcPr>
            <w:tcW w:w="170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53,942,328.88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53,942,328.88</w:t>
            </w:r>
          </w:p>
        </w:tc>
        <w:tc>
          <w:tcPr>
            <w:tcW w:w="1418" w:type="dxa"/>
            <w:tcBorders>
              <w:top w:val="single" w:sz="6" w:space="0" w:color="000000"/>
              <w:left w:val="single" w:sz="6" w:space="0" w:color="000000"/>
              <w:bottom w:val="single" w:sz="6"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32,350,950.00</w:t>
            </w:r>
          </w:p>
        </w:tc>
        <w:tc>
          <w:tcPr>
            <w:tcW w:w="170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32,350,950.00</w:t>
            </w:r>
          </w:p>
        </w:tc>
        <w:tc>
          <w:tcPr>
            <w:tcW w:w="170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32,350,950.00</w:t>
            </w: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225,567,102.02</w:t>
            </w:r>
          </w:p>
        </w:tc>
        <w:tc>
          <w:tcPr>
            <w:tcW w:w="1701"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225,567,102.02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193,216,152.02</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32,350,950.00</w:t>
            </w:r>
          </w:p>
        </w:tc>
        <w:tc>
          <w:tcPr>
            <w:tcW w:w="9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Times New Roman" w:hAnsi="Times New Roman" w:cs="Times New Roman" w:eastAsia="Times New Roman" w:hint="default"/>
          <w:sz w:val="6"/>
          <w:szCs w:val="6"/>
        </w:rPr>
      </w:pPr>
    </w:p>
    <w:p>
      <w:pPr>
        <w:pStyle w:val="BodyText"/>
        <w:spacing w:line="357" w:lineRule="auto" w:before="34"/>
        <w:ind w:left="532"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市场风险</w:t>
      </w:r>
      <w:r>
        <w:rPr>
          <w:w w:val="99"/>
        </w:rPr>
        <w:t> </w:t>
      </w:r>
      <w:r>
        <w:rPr>
          <w:w w:val="95"/>
        </w:rPr>
        <w:t>市场风险，是指金融工具的公允价值或未来现金流量因市场价格变动而发生波动的风险。市场风险主</w:t>
      </w:r>
      <w:r>
        <w:rPr/>
      </w:r>
    </w:p>
    <w:p>
      <w:pPr>
        <w:pStyle w:val="BodyText"/>
        <w:spacing w:line="209" w:lineRule="exact"/>
        <w:ind w:right="0"/>
        <w:jc w:val="left"/>
      </w:pPr>
      <w:r>
        <w:rPr/>
        <w:t>要包括利率风险和外汇风险。</w:t>
      </w:r>
    </w:p>
    <w:p>
      <w:pPr>
        <w:pStyle w:val="BodyText"/>
        <w:spacing w:line="357" w:lineRule="auto" w:before="157"/>
        <w:ind w:left="532" w:right="0"/>
        <w:jc w:val="left"/>
      </w:pPr>
      <w:r>
        <w:rPr>
          <w:rFonts w:ascii="Times New Roman" w:hAnsi="Times New Roman" w:cs="Times New Roman" w:eastAsia="Times New Roman" w:hint="default"/>
        </w:rPr>
        <w:t>1. </w:t>
      </w:r>
      <w:r>
        <w:rPr/>
        <w:t>利率风险</w:t>
      </w:r>
      <w:r>
        <w:rPr>
          <w:w w:val="99"/>
        </w:rPr>
        <w:t> </w:t>
      </w:r>
      <w:r>
        <w:rPr>
          <w:w w:val="95"/>
        </w:rPr>
        <w:t>利率风险，是指金融工具的公允价值或未来现金流量因市场利率变动而发生波动的风险。本公司面临</w:t>
      </w:r>
      <w:r>
        <w:rPr/>
      </w:r>
    </w:p>
    <w:p>
      <w:pPr>
        <w:pStyle w:val="BodyText"/>
        <w:spacing w:line="209" w:lineRule="exact"/>
        <w:ind w:right="0"/>
        <w:jc w:val="left"/>
      </w:pPr>
      <w:r>
        <w:rPr/>
        <w:t>的市场利率变动的风险主要与本公司以浮动利率计息的借款有关。</w:t>
      </w:r>
    </w:p>
    <w:p>
      <w:pPr>
        <w:pStyle w:val="BodyText"/>
        <w:spacing w:line="240" w:lineRule="auto" w:before="157"/>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外汇风险</w:t>
      </w:r>
    </w:p>
    <w:p>
      <w:pPr>
        <w:spacing w:after="0" w:line="240" w:lineRule="auto"/>
        <w:jc w:val="left"/>
        <w:sectPr>
          <w:pgSz w:w="11910" w:h="16840"/>
          <w:pgMar w:header="878" w:footer="978" w:top="1100" w:bottom="1160" w:left="1020" w:right="1000"/>
        </w:sectPr>
      </w:pPr>
    </w:p>
    <w:p>
      <w:pPr>
        <w:spacing w:line="240" w:lineRule="auto" w:before="12"/>
        <w:rPr>
          <w:rFonts w:ascii="宋体" w:hAnsi="宋体" w:cs="宋体" w:eastAsia="宋体" w:hint="default"/>
          <w:sz w:val="20"/>
          <w:szCs w:val="20"/>
        </w:rPr>
      </w:pPr>
    </w:p>
    <w:p>
      <w:pPr>
        <w:pStyle w:val="BodyText"/>
        <w:spacing w:line="273" w:lineRule="auto" w:before="34"/>
        <w:ind w:right="132" w:firstLine="420"/>
        <w:jc w:val="both"/>
      </w:pPr>
      <w:r>
        <w:rPr>
          <w:w w:val="95"/>
        </w:rPr>
        <w:t>外汇风险，是指金融工具的公允价值或未来现金流量因外汇汇率变动而发生波动的风险。本公司面临</w:t>
      </w:r>
      <w:r>
        <w:rPr>
          <w:w w:val="99"/>
        </w:rPr>
        <w:t> </w:t>
      </w:r>
      <w:r>
        <w:rPr>
          <w:w w:val="95"/>
        </w:rPr>
        <w:t>的汇率变动的风险主要与本公司外币货币性资产和负债有关。对于外币资产和负债，如果出现短期的失衡</w:t>
      </w:r>
      <w:r>
        <w:rPr>
          <w:spacing w:val="40"/>
          <w:w w:val="95"/>
        </w:rPr>
        <w:t> </w:t>
      </w:r>
      <w:r>
        <w:rPr>
          <w:spacing w:val="40"/>
          <w:w w:val="95"/>
        </w:rPr>
      </w:r>
      <w:r>
        <w:rPr/>
        <w:t>情况，本公司会在必要时按市场汇率买卖外币，以确保将净风险敞口维持在可接受的水平。</w:t>
      </w:r>
    </w:p>
    <w:p>
      <w:pPr>
        <w:pStyle w:val="BodyText"/>
        <w:spacing w:line="273" w:lineRule="auto" w:before="127"/>
        <w:ind w:right="135" w:firstLine="420"/>
        <w:jc w:val="both"/>
      </w:pPr>
      <w:r>
        <w:rPr>
          <w:spacing w:val="4"/>
        </w:rPr>
        <w:t>本公司期末外币货币性资产和负债情况见本财务报表附注合并财务报表项目注释其他之外币货币性</w:t>
      </w:r>
      <w:r>
        <w:rPr>
          <w:w w:val="99"/>
        </w:rPr>
        <w:t> </w:t>
      </w:r>
      <w:r>
        <w:rPr/>
        <w:t>项目说明。</w:t>
      </w:r>
    </w:p>
    <w:p>
      <w:pPr>
        <w:spacing w:line="240" w:lineRule="auto" w:before="10"/>
        <w:rPr>
          <w:rFonts w:ascii="宋体" w:hAnsi="宋体" w:cs="宋体" w:eastAsia="宋体" w:hint="default"/>
          <w:sz w:val="21"/>
          <w:szCs w:val="21"/>
        </w:rPr>
      </w:pPr>
    </w:p>
    <w:p>
      <w:pPr>
        <w:pStyle w:val="Heading2"/>
        <w:spacing w:line="240" w:lineRule="auto"/>
        <w:ind w:right="0"/>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spacing w:before="0"/>
        <w:ind w:left="0" w:right="13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7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349,249,165.74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349,249,165.74</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349,249,165.74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349,249,165.74</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600" w:lineRule="atLeast" w:before="28"/>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b/>
          <w:bCs/>
          <w:w w:val="99"/>
          <w:sz w:val="21"/>
          <w:szCs w:val="21"/>
        </w:rPr>
        <w:t> </w:t>
      </w:r>
      <w:r>
        <w:rPr>
          <w:rFonts w:ascii="宋体" w:hAnsi="宋体" w:cs="宋体" w:eastAsia="宋体" w:hint="default"/>
          <w:w w:val="95"/>
          <w:sz w:val="21"/>
          <w:szCs w:val="21"/>
        </w:rPr>
        <w:t>公司子公司杭州哲信持有浙江帝龙文化发展股份有限公司限售期股份，因此采用如下模式确认市价：</w:t>
      </w:r>
      <w:r>
        <w:rPr>
          <w:rFonts w:ascii="宋体" w:hAnsi="宋体" w:cs="宋体" w:eastAsia="宋体" w:hint="default"/>
          <w:sz w:val="21"/>
          <w:szCs w:val="21"/>
        </w:rPr>
      </w:r>
    </w:p>
    <w:p>
      <w:pPr>
        <w:pStyle w:val="BodyText"/>
        <w:spacing w:line="240" w:lineRule="auto" w:before="157"/>
        <w:ind w:left="532" w:right="0"/>
        <w:jc w:val="left"/>
        <w:rPr>
          <w:rFonts w:ascii="Times New Roman" w:hAnsi="Times New Roman" w:cs="Times New Roman" w:eastAsia="Times New Roman" w:hint="default"/>
        </w:rPr>
      </w:pPr>
      <w:r>
        <w:rPr>
          <w:rFonts w:ascii="Times New Roman" w:hAnsi="Times New Roman" w:cs="Times New Roman" w:eastAsia="Times New Roman" w:hint="default"/>
        </w:rPr>
        <w:t>FV=C+(P-C)</w:t>
      </w:r>
      <w:r>
        <w:rPr/>
        <w:t>×</w:t>
      </w:r>
      <w:r>
        <w:rPr>
          <w:rFonts w:ascii="Times New Roman" w:hAnsi="Times New Roman" w:cs="Times New Roman" w:eastAsia="Times New Roman" w:hint="default"/>
        </w:rPr>
        <w:t>(D1-Dr)/D1]</w:t>
      </w:r>
    </w:p>
    <w:p>
      <w:pPr>
        <w:pStyle w:val="BodyText"/>
        <w:spacing w:line="430" w:lineRule="atLeast" w:before="2"/>
        <w:ind w:left="532" w:right="0"/>
        <w:jc w:val="left"/>
      </w:pPr>
      <w:r>
        <w:rPr>
          <w:rFonts w:ascii="Times New Roman" w:hAnsi="Times New Roman" w:cs="Times New Roman" w:eastAsia="Times New Roman" w:hint="default"/>
        </w:rPr>
        <w:t>FV</w:t>
      </w:r>
      <w:r>
        <w:rPr/>
        <w:t>：为估值日该非公开发行有明确锁定期的股票的价值；</w:t>
      </w:r>
      <w:r>
        <w:rPr>
          <w:w w:val="99"/>
        </w:rPr>
        <w:t> </w:t>
      </w:r>
      <w:r>
        <w:rPr>
          <w:rFonts w:ascii="Times New Roman" w:hAnsi="Times New Roman" w:cs="Times New Roman" w:eastAsia="Times New Roman" w:hint="default"/>
        </w:rPr>
        <w:t>C</w:t>
      </w:r>
      <w:r>
        <w:rPr/>
        <w:t>：为该非公开发行有明确锁定期的股票的初始取得成本（因权益业务导致市场价格除权时，应于除</w:t>
      </w:r>
    </w:p>
    <w:p>
      <w:pPr>
        <w:pStyle w:val="BodyText"/>
        <w:spacing w:line="357" w:lineRule="auto" w:before="21"/>
        <w:ind w:left="532" w:right="1207" w:hanging="420"/>
        <w:jc w:val="left"/>
      </w:pPr>
      <w:r>
        <w:rPr/>
        <w:t>权日对其初始取得成本作相应调整</w:t>
      </w:r>
      <w:r>
        <w:rPr>
          <w:rFonts w:ascii="Times New Roman" w:hAnsi="Times New Roman" w:cs="Times New Roman" w:eastAsia="Times New Roman" w:hint="default"/>
        </w:rPr>
        <w:t>)</w:t>
      </w:r>
      <w:r>
        <w:rPr/>
        <w:t>；</w:t>
      </w:r>
      <w:r>
        <w:rPr>
          <w:w w:val="99"/>
        </w:rPr>
        <w:t> </w:t>
      </w:r>
      <w:r>
        <w:rPr>
          <w:rFonts w:ascii="Times New Roman" w:hAnsi="Times New Roman" w:cs="Times New Roman" w:eastAsia="Times New Roman" w:hint="default"/>
        </w:rPr>
        <w:t>P</w:t>
      </w:r>
      <w:r>
        <w:rPr/>
        <w:t>：为估值日在证券交易所上市交易的同一股票的市价；</w:t>
      </w:r>
      <w:r>
        <w:rPr>
          <w:w w:val="99"/>
        </w:rPr>
        <w:t> </w:t>
      </w:r>
      <w:r>
        <w:rPr>
          <w:rFonts w:ascii="Times New Roman" w:hAnsi="Times New Roman" w:cs="Times New Roman" w:eastAsia="Times New Roman" w:hint="default"/>
          <w:w w:val="95"/>
        </w:rPr>
        <w:t>D1</w:t>
      </w:r>
      <w:r>
        <w:rPr>
          <w:w w:val="95"/>
        </w:rPr>
        <w:t>：为该非公开发行有明确锁定期的股票锁定期所含的交易所的交易天数；</w:t>
      </w:r>
      <w:r>
        <w:rPr/>
      </w:r>
    </w:p>
    <w:p>
      <w:pPr>
        <w:pStyle w:val="BodyText"/>
        <w:spacing w:line="240" w:lineRule="auto" w:before="27"/>
        <w:ind w:left="532" w:right="0"/>
        <w:jc w:val="left"/>
      </w:pPr>
      <w:r>
        <w:rPr>
          <w:rFonts w:ascii="Times New Roman" w:hAnsi="Times New Roman" w:cs="Times New Roman" w:eastAsia="Times New Roman" w:hint="default"/>
        </w:rPr>
        <w:t>Dr</w:t>
      </w:r>
      <w:r>
        <w:rPr/>
        <w:t>：为估值日剩余锁定期，即估值日至锁定期结束所含的交易所的交易天数</w:t>
      </w:r>
      <w:r>
        <w:rPr>
          <w:rFonts w:ascii="Times New Roman" w:hAnsi="Times New Roman" w:cs="Times New Roman" w:eastAsia="Times New Roman" w:hint="default"/>
        </w:rPr>
        <w:t>(</w:t>
      </w:r>
      <w:r>
        <w:rPr/>
        <w:t>不含估值日当天</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0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19"/>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8"/>
              <w:jc w:val="right"/>
              <w:rPr>
                <w:rFonts w:ascii="宋体" w:hAnsi="宋体" w:cs="宋体" w:eastAsia="宋体" w:hint="default"/>
                <w:sz w:val="18"/>
                <w:szCs w:val="18"/>
              </w:rPr>
            </w:pPr>
            <w:r>
              <w:rPr>
                <w:rFonts w:ascii="宋体" w:hAnsi="宋体" w:cs="宋体" w:eastAsia="宋体" w:hint="default"/>
                <w:sz w:val="18"/>
                <w:szCs w:val="18"/>
              </w:rPr>
              <w:t>绍兴市上虞区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18.09%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18.09%</w:t>
            </w:r>
          </w:p>
        </w:tc>
      </w:tr>
    </w:tbl>
    <w:p>
      <w:pPr>
        <w:spacing w:line="360" w:lineRule="auto" w:before="50"/>
        <w:ind w:left="112" w:right="7394"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本企业最终控制方是朱志刚。</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本企业子公司的情况详见本报告“第十一节</w:t>
      </w:r>
      <w:r>
        <w:rPr>
          <w:rFonts w:ascii="宋体" w:hAnsi="宋体" w:cs="宋体" w:eastAsia="宋体" w:hint="default"/>
          <w:spacing w:val="1"/>
          <w:sz w:val="18"/>
          <w:szCs w:val="18"/>
        </w:rPr>
        <w:t> </w:t>
      </w:r>
      <w:r>
        <w:rPr>
          <w:rFonts w:ascii="宋体" w:hAnsi="宋体" w:cs="宋体" w:eastAsia="宋体" w:hint="default"/>
          <w:sz w:val="18"/>
          <w:szCs w:val="18"/>
        </w:rPr>
        <w:t>财务报告”之“九、在其他主体中的权益之说明</w:t>
      </w:r>
      <w:r>
        <w:rPr>
          <w:rFonts w:ascii="宋体" w:hAnsi="宋体" w:cs="宋体" w:eastAsia="宋体" w:hint="default"/>
          <w:spacing w:val="-92"/>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润科新材料公司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杭州摘星社公司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南京翰达睿公司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杭州墨风公司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footerReference w:type="default" r:id="rId58"/>
          <w:pgSz w:w="11910" w:h="16840"/>
          <w:pgMar w:footer="978" w:header="878" w:top="1100" w:bottom="1160" w:left="1020" w:right="1020"/>
          <w:pgNumType w:start="21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杭州谦游坊公司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杭州淘卡淘公司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上海合志公司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弥谷网络公司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合肥爱玩公司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广州棉花糖公司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杭州崇卓公司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杭州谦游坊公司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龙狼网络公司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北京龙之火公司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元气互娱公司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联合好运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杭州布依娱力文化传播有限公司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以下简称布依娱力公司</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联营企业之子公司</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绍兴上虞雷迪森万锦大酒店有限公司（以下简称雷迪森万锦 酒店）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bl>
    <w:p>
      <w:pPr>
        <w:spacing w:line="240" w:lineRule="auto" w:before="4"/>
        <w:rPr>
          <w:rFonts w:ascii="宋体" w:hAnsi="宋体" w:cs="宋体" w:eastAsia="宋体" w:hint="default"/>
          <w:b/>
          <w:bCs/>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54" w:type="dxa"/>
        <w:tblLayout w:type="fixed"/>
        <w:tblCellMar>
          <w:top w:w="0" w:type="dxa"/>
          <w:left w:w="0" w:type="dxa"/>
          <w:bottom w:w="0" w:type="dxa"/>
          <w:right w:w="0" w:type="dxa"/>
        </w:tblCellMar>
        <w:tblLook w:val="01E0"/>
      </w:tblPr>
      <w:tblGrid>
        <w:gridCol w:w="2342"/>
        <w:gridCol w:w="2260"/>
        <w:gridCol w:w="2360"/>
        <w:gridCol w:w="2585"/>
      </w:tblGrid>
      <w:tr>
        <w:trPr>
          <w:trHeight w:val="402" w:hRule="exact"/>
        </w:trPr>
        <w:tc>
          <w:tcPr>
            <w:tcW w:w="2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联合好运</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游戏采购</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9,011,383.91</w:t>
            </w: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合肥爱玩公司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采购游戏</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3,557,832.95</w:t>
            </w: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雷迪森万锦酒店</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住宿费、餐费</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1,242,525.92</w:t>
            </w: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杭州摘星社公司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渠道推广</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2,722,391.79</w:t>
            </w: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弥谷网络公司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采购</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IP</w:t>
            </w:r>
            <w:r>
              <w:rPr>
                <w:rFonts w:ascii="宋体" w:hAnsi="宋体" w:cs="宋体" w:eastAsia="宋体" w:hint="default"/>
                <w:sz w:val="18"/>
                <w:szCs w:val="18"/>
              </w:rPr>
              <w:t>、游戏采购</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571,712.14</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2,200,299.21</w:t>
            </w:r>
          </w:p>
        </w:tc>
      </w:tr>
      <w:tr>
        <w:trPr>
          <w:trHeight w:val="402"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杭州墨风公司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采购游戏、渠道推广服务</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421,994.53</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218,148.44</w:t>
            </w:r>
          </w:p>
        </w:tc>
      </w:tr>
      <w:tr>
        <w:trPr>
          <w:trHeight w:val="402"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杭州崇卓公司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采购游戏</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213,100.65</w:t>
            </w: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杭州淘卡淘公司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购买充值卡</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w:t>
            </w: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杭州谦游坊公司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采购游戏</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42,969.59</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2"/>
                <w:sz w:val="18"/>
              </w:rPr>
              <w:t>34,117.27</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54" w:type="dxa"/>
        <w:tblLayout w:type="fixed"/>
        <w:tblCellMar>
          <w:top w:w="0" w:type="dxa"/>
          <w:left w:w="0" w:type="dxa"/>
          <w:bottom w:w="0" w:type="dxa"/>
          <w:right w:w="0" w:type="dxa"/>
        </w:tblCellMar>
        <w:tblLook w:val="01E0"/>
      </w:tblPr>
      <w:tblGrid>
        <w:gridCol w:w="2342"/>
        <w:gridCol w:w="2260"/>
        <w:gridCol w:w="2360"/>
        <w:gridCol w:w="2585"/>
      </w:tblGrid>
      <w:tr>
        <w:trPr>
          <w:trHeight w:val="402"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龙狼网络公司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游戏采购</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22,286.88</w:t>
            </w:r>
          </w:p>
        </w:tc>
        <w:tc>
          <w:tcPr>
            <w:tcW w:w="25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元气互娱公司</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渠道成本</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5,129.46</w:t>
            </w:r>
          </w:p>
        </w:tc>
        <w:tc>
          <w:tcPr>
            <w:tcW w:w="2585" w:type="dxa"/>
            <w:tcBorders>
              <w:top w:val="single" w:sz="4" w:space="0" w:color="000000"/>
              <w:left w:val="single" w:sz="4" w:space="0" w:color="000000"/>
              <w:bottom w:val="single" w:sz="4" w:space="0" w:color="000000"/>
              <w:right w:val="single" w:sz="4" w:space="0" w:color="000000"/>
            </w:tcBorders>
          </w:tcPr>
          <w:p>
            <w:pP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联合好运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广告服务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9,244,713.15</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杭州摘星社公司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提供发行分成、版号咨询</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8,792,758.97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1,464,301.50</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上海合志公司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提供发行分成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5,260,336.26</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1,760,979.90</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润科新材料公司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销售水电</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2,248,600.65</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567,225.25</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润科新材料公司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606,335.30</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南京翰达睿公司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提供发行分成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2,533,862.98</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1,042,862.51</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北京龙之火公司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提供发行分成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441,943.39</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布依娱力公司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授权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377,358.49</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188,679.25</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元气互娱公司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授权、衍生品收入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71,237.28</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广州棉花糖公司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提供发行分成</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36,638.49</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龙狼网络公司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版号咨询服务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11,320.76</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谦游坊科技公司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版号咨询服务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6,603.78</w:t>
            </w:r>
          </w:p>
        </w:tc>
        <w:tc>
          <w:tcPr>
            <w:tcW w:w="26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弥谷网络公司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版号咨询服务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6,603.77</w:t>
            </w:r>
          </w:p>
        </w:tc>
        <w:tc>
          <w:tcPr>
            <w:tcW w:w="26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润科新材料公司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2,079,909.91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5" w:right="0"/>
              <w:jc w:val="left"/>
              <w:rPr>
                <w:rFonts w:ascii="Times New Roman" w:hAnsi="Times New Roman" w:cs="Times New Roman" w:eastAsia="Times New Roman" w:hint="default"/>
                <w:sz w:val="18"/>
                <w:szCs w:val="18"/>
              </w:rPr>
            </w:pPr>
            <w:r>
              <w:rPr>
                <w:rFonts w:ascii="Times New Roman"/>
                <w:sz w:val="18"/>
              </w:rPr>
              <w:t>1,225,225.22</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金科控股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3,939,300.00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3,444,000.00</w:t>
            </w:r>
          </w:p>
        </w:tc>
      </w:tr>
    </w:tbl>
    <w:p>
      <w:pPr>
        <w:spacing w:line="240" w:lineRule="auto" w:before="2"/>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联合好运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8,940,546.83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447,027.34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南京翰达睿公司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1,565,312.76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78,265.64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2,131,705.17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106,585.26</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杭州摘星社公司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1,006,415.88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50,320.79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2,168,432.03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108,421.60</w:t>
            </w:r>
          </w:p>
        </w:tc>
      </w:tr>
      <w:tr>
        <w:trPr>
          <w:trHeight w:val="400"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上海合志公司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933,525.61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46,676.28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1,384,583.06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69,229.15</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润科新材料公司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493,024.83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24,651.25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1,074,625.25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53,731.26</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北京龙之火公司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430,492.00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21,524.60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广州棉花糖公司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38,836.80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13,408,154.71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670,407.74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6,759,345.51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337,967.27</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杭州淘卡淘公司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联合好运</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8,714,894.50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杭州摘星社公司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741,259.71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合肥爱玩公司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287,032.67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杭州墨风公司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47,903.63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50,925.30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龙狼网络公司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16,361.26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元气互娱公司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1,781.13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崇卓科技公司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1,064.25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杭州谦游坊公司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2,361.84</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弥谷网络公司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223.19</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9,810,339.85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53,510.33</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20,423,250.00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40,846,500.00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20,423,250.00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40,846,500.00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十三、承诺及或有事项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w:t>
      </w:r>
      <w:r>
        <w:rPr>
          <w:spacing w:val="-67"/>
        </w:rPr>
        <w:t> </w:t>
      </w:r>
      <w:r>
        <w:rPr/>
        <w:t>重要承诺事项</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0"/>
        <w:jc w:val="left"/>
      </w:pPr>
      <w:r>
        <w:rPr>
          <w:rFonts w:ascii="Times New Roman" w:hAnsi="Times New Roman" w:cs="Times New Roman" w:eastAsia="Times New Roman" w:hint="default"/>
        </w:rPr>
        <w:t>1</w:t>
      </w:r>
      <w:r>
        <w:rPr/>
        <w:t>）公司及子公司为非关联方提供的担保事项</w:t>
      </w:r>
    </w:p>
    <w:p>
      <w:pPr>
        <w:spacing w:after="0" w:line="240" w:lineRule="auto"/>
        <w:jc w:val="left"/>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393" w:type="dxa"/>
        <w:tblLayout w:type="fixed"/>
        <w:tblCellMar>
          <w:top w:w="0" w:type="dxa"/>
          <w:left w:w="0" w:type="dxa"/>
          <w:bottom w:w="0" w:type="dxa"/>
          <w:right w:w="0" w:type="dxa"/>
        </w:tblCellMar>
        <w:tblLook w:val="01E0"/>
      </w:tblPr>
      <w:tblGrid>
        <w:gridCol w:w="1134"/>
        <w:gridCol w:w="1845"/>
        <w:gridCol w:w="1840"/>
        <w:gridCol w:w="1559"/>
        <w:gridCol w:w="1138"/>
        <w:gridCol w:w="704"/>
      </w:tblGrid>
      <w:tr>
        <w:trPr>
          <w:trHeight w:val="654"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93"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1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55"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8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1"/>
              <w:ind w:left="645" w:right="643"/>
              <w:jc w:val="center"/>
              <w:rPr>
                <w:rFonts w:ascii="宋体" w:hAnsi="宋体" w:cs="宋体" w:eastAsia="宋体" w:hint="default"/>
                <w:sz w:val="18"/>
                <w:szCs w:val="18"/>
              </w:rPr>
            </w:pPr>
            <w:r>
              <w:rPr>
                <w:rFonts w:ascii="宋体" w:hAnsi="宋体" w:cs="宋体" w:eastAsia="宋体" w:hint="default"/>
                <w:sz w:val="18"/>
                <w:szCs w:val="18"/>
              </w:rPr>
              <w:t>贷款金 融机构</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1"/>
              <w:ind w:left="504" w:right="502"/>
              <w:jc w:val="left"/>
              <w:rPr>
                <w:rFonts w:ascii="宋体" w:hAnsi="宋体" w:cs="宋体" w:eastAsia="宋体" w:hint="default"/>
                <w:sz w:val="18"/>
                <w:szCs w:val="18"/>
              </w:rPr>
            </w:pPr>
            <w:r>
              <w:rPr>
                <w:rFonts w:ascii="宋体" w:hAnsi="宋体" w:cs="宋体" w:eastAsia="宋体" w:hint="default"/>
                <w:sz w:val="18"/>
                <w:szCs w:val="18"/>
              </w:rPr>
              <w:t>担保借 款金额</w:t>
            </w:r>
          </w:p>
        </w:tc>
        <w:tc>
          <w:tcPr>
            <w:tcW w:w="11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21"/>
              <w:ind w:left="294" w:right="292" w:firstLine="88"/>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5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z w:val="18"/>
                <w:szCs w:val="18"/>
              </w:rPr>
              <w:t>浙江时代金泰控股有限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z w:val="18"/>
                <w:szCs w:val="18"/>
              </w:rPr>
              <w:t>绍兴银行股份有限公司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上虞支行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2018-3-22</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保证</w:t>
            </w:r>
          </w:p>
        </w:tc>
      </w:tr>
      <w:tr>
        <w:trPr>
          <w:trHeight w:val="65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z w:val="18"/>
                <w:szCs w:val="18"/>
              </w:rPr>
              <w:t>浙江时代金泰控股有限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华能贵诚信托有限公司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200,000,000.00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8"/>
                <w:szCs w:val="18"/>
              </w:rPr>
            </w:pPr>
            <w:r>
              <w:rPr>
                <w:rFonts w:ascii="Times New Roman"/>
                <w:sz w:val="18"/>
              </w:rPr>
              <w:t>2018-5-7</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保证</w:t>
            </w:r>
          </w:p>
        </w:tc>
      </w:tr>
      <w:tr>
        <w:trPr>
          <w:trHeight w:val="65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z w:val="18"/>
                <w:szCs w:val="18"/>
              </w:rPr>
              <w:t>浙江时代金泰控股有限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公司</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z w:val="18"/>
                <w:szCs w:val="18"/>
              </w:rPr>
              <w:t>绍兴银行股份有限公司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上虞支行</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2018-3-22</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保证</w:t>
            </w:r>
          </w:p>
        </w:tc>
      </w:tr>
      <w:tr>
        <w:trPr>
          <w:trHeight w:val="342"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4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500,000,000.00</w:t>
            </w:r>
          </w:p>
        </w:tc>
        <w:tc>
          <w:tcPr>
            <w:tcW w:w="1138"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5"/>
          <w:szCs w:val="5"/>
        </w:rPr>
      </w:pPr>
    </w:p>
    <w:p>
      <w:pPr>
        <w:pStyle w:val="BodyText"/>
        <w:spacing w:line="240" w:lineRule="auto" w:before="34"/>
        <w:ind w:left="532" w:right="0"/>
        <w:jc w:val="left"/>
      </w:pPr>
      <w:r>
        <w:rPr>
          <w:rFonts w:ascii="Times New Roman" w:hAnsi="Times New Roman" w:cs="Times New Roman" w:eastAsia="Times New Roman" w:hint="default"/>
        </w:rPr>
        <w:t>2</w:t>
      </w:r>
      <w:r>
        <w:rPr/>
        <w:t>）未决诉讼事项</w:t>
      </w:r>
    </w:p>
    <w:p>
      <w:pPr>
        <w:pStyle w:val="BodyText"/>
        <w:spacing w:line="266" w:lineRule="auto" w:before="141"/>
        <w:ind w:right="112" w:firstLine="420"/>
        <w:jc w:val="both"/>
      </w:pPr>
      <w:r>
        <w:rPr>
          <w:spacing w:val="-1"/>
          <w:w w:val="95"/>
        </w:rPr>
        <w:t>根据湖州市吴兴区人民法院</w:t>
      </w:r>
      <w:r>
        <w:rPr>
          <w:rFonts w:ascii="Times New Roman" w:hAnsi="Times New Roman" w:cs="Times New Roman" w:eastAsia="Times New Roman" w:hint="default"/>
          <w:spacing w:val="-1"/>
          <w:w w:val="95"/>
        </w:rPr>
        <w:t>2017</w:t>
      </w:r>
      <w:r>
        <w:rPr>
          <w:spacing w:val="-1"/>
          <w:w w:val="95"/>
        </w:rPr>
        <w:t>年</w:t>
      </w:r>
      <w:r>
        <w:rPr>
          <w:rFonts w:ascii="Times New Roman" w:hAnsi="Times New Roman" w:cs="Times New Roman" w:eastAsia="Times New Roman" w:hint="default"/>
          <w:spacing w:val="-1"/>
          <w:w w:val="95"/>
        </w:rPr>
        <w:t>6</w:t>
      </w:r>
      <w:r>
        <w:rPr>
          <w:spacing w:val="-1"/>
          <w:w w:val="95"/>
        </w:rPr>
        <w:t>月</w:t>
      </w:r>
      <w:r>
        <w:rPr>
          <w:rFonts w:ascii="Times New Roman" w:hAnsi="Times New Roman" w:cs="Times New Roman" w:eastAsia="Times New Roman" w:hint="default"/>
          <w:spacing w:val="-1"/>
          <w:w w:val="95"/>
        </w:rPr>
        <w:t>20</w:t>
      </w:r>
      <w:r>
        <w:rPr>
          <w:spacing w:val="-1"/>
          <w:w w:val="95"/>
        </w:rPr>
        <w:t>日</w:t>
      </w:r>
      <w:r>
        <w:rPr>
          <w:rFonts w:ascii="Times New Roman" w:hAnsi="Times New Roman" w:cs="Times New Roman" w:eastAsia="Times New Roman" w:hint="default"/>
          <w:spacing w:val="-1"/>
          <w:w w:val="95"/>
        </w:rPr>
        <w:t>(2017)</w:t>
      </w:r>
      <w:r>
        <w:rPr>
          <w:spacing w:val="-1"/>
          <w:w w:val="95"/>
        </w:rPr>
        <w:t>浙</w:t>
      </w:r>
      <w:r>
        <w:rPr>
          <w:rFonts w:ascii="Times New Roman" w:hAnsi="Times New Roman" w:cs="Times New Roman" w:eastAsia="Times New Roman" w:hint="default"/>
          <w:spacing w:val="-1"/>
          <w:w w:val="95"/>
        </w:rPr>
        <w:t>0502</w:t>
      </w:r>
      <w:r>
        <w:rPr>
          <w:spacing w:val="-1"/>
          <w:w w:val="95"/>
        </w:rPr>
        <w:t>民初</w:t>
      </w:r>
      <w:r>
        <w:rPr>
          <w:rFonts w:ascii="Times New Roman" w:hAnsi="Times New Roman" w:cs="Times New Roman" w:eastAsia="Times New Roman" w:hint="default"/>
          <w:spacing w:val="-1"/>
          <w:w w:val="95"/>
        </w:rPr>
        <w:t>3881</w:t>
      </w:r>
      <w:r>
        <w:rPr>
          <w:spacing w:val="-1"/>
          <w:w w:val="95"/>
        </w:rPr>
        <w:t>号民事裁决书，原告交通银行股份有</w:t>
      </w:r>
      <w:r>
        <w:rPr>
          <w:spacing w:val="-79"/>
          <w:w w:val="95"/>
        </w:rPr>
        <w:t> </w:t>
      </w:r>
      <w:r>
        <w:rPr>
          <w:spacing w:val="-79"/>
          <w:w w:val="95"/>
        </w:rPr>
      </w:r>
      <w:r>
        <w:rPr>
          <w:spacing w:val="4"/>
        </w:rPr>
        <w:t>限公司湖州分行就湖州吉昌为已破产清算的浙江佳路利印染有限公司对原告的债务承担连带担保责任事</w:t>
      </w:r>
      <w:r>
        <w:rPr>
          <w:w w:val="99"/>
        </w:rPr>
        <w:t> </w:t>
      </w:r>
      <w:r>
        <w:rPr>
          <w:spacing w:val="14"/>
        </w:rPr>
        <w:t>项，以湖州吉昌尚未履行相关责任为由向法院提起财产保全申请，因该事项湖州吉昌银行存款中有</w:t>
      </w:r>
      <w:r>
        <w:rPr>
          <w:w w:val="99"/>
        </w:rPr>
        <w:t> </w:t>
      </w:r>
      <w:r>
        <w:rPr>
          <w:rFonts w:ascii="Times New Roman" w:hAnsi="Times New Roman" w:cs="Times New Roman" w:eastAsia="Times New Roman" w:hint="default"/>
        </w:rPr>
        <w:t>7,185,301.74</w:t>
      </w:r>
      <w:r>
        <w:rPr/>
        <w:t>元被冻结，目前该案件尚在审理之中。</w:t>
      </w:r>
    </w:p>
    <w:p>
      <w:pPr>
        <w:pStyle w:val="BodyText"/>
        <w:spacing w:line="264" w:lineRule="auto" w:before="115"/>
        <w:ind w:right="112" w:firstLine="420"/>
        <w:jc w:val="both"/>
      </w:pPr>
      <w:r>
        <w:rPr>
          <w:spacing w:val="2"/>
        </w:rPr>
        <w:t>根据公司与湖州吉昌原实际控制人施卫东及原股东于</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2"/>
        </w:rPr>
        <w:t>月签订的《湖州吉昌化学有限公司股</w:t>
      </w:r>
      <w:r>
        <w:rPr>
          <w:w w:val="99"/>
        </w:rPr>
        <w:t> </w:t>
      </w:r>
      <w:r>
        <w:rPr>
          <w:w w:val="95"/>
        </w:rPr>
        <w:t>权转让总协议》及补充协议，湖州吉昌因收购日前对外担保所导致的任何负债由施卫东承担，给公司造成</w:t>
      </w:r>
      <w:r>
        <w:rPr>
          <w:spacing w:val="40"/>
          <w:w w:val="95"/>
        </w:rPr>
        <w:t> </w:t>
      </w:r>
      <w:r>
        <w:rPr>
          <w:spacing w:val="40"/>
          <w:w w:val="95"/>
        </w:rPr>
      </w:r>
      <w:r>
        <w:rPr/>
        <w:t>的损失由施卫东予以补偿。根据上述约定，未决诉讼事项预计不会给公司带来财务损失。</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w:t>
      </w:r>
      <w:r>
        <w:rPr>
          <w:spacing w:val="-64"/>
        </w:rPr>
        <w:t> </w:t>
      </w:r>
      <w:r>
        <w:rPr/>
        <w:t>其他</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w:t>
      </w:r>
      <w:r>
        <w:rPr>
          <w:spacing w:val="-66"/>
        </w:rPr>
        <w:t> </w:t>
      </w:r>
      <w:r>
        <w:rPr/>
        <w:t>重要的非调整事项</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983;height:402" type="#_x0000_t202" filled="false" stroked="false">
                <v:textbox inset="0,0,0,0">
                  <w:txbxContent>
                    <w:p>
                      <w:pPr>
                        <w:spacing w:before="55"/>
                        <w:ind w:left="2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993;top:10;width:4585;height:402" type="#_x0000_t202" filled="false" stroked="false">
                <v:textbox inset="0,0,0,0">
                  <w:txbxContent>
                    <w:p>
                      <w:pPr>
                        <w:spacing w:before="97"/>
                        <w:ind w:left="0" w:right="26" w:firstLine="0"/>
                        <w:jc w:val="right"/>
                        <w:rPr>
                          <w:rFonts w:ascii="Times New Roman" w:hAnsi="Times New Roman" w:cs="Times New Roman" w:eastAsia="Times New Roman" w:hint="default"/>
                          <w:sz w:val="18"/>
                          <w:szCs w:val="18"/>
                        </w:rPr>
                      </w:pPr>
                      <w:r>
                        <w:rPr>
                          <w:rFonts w:ascii="Times New Roman"/>
                          <w:spacing w:val="-1"/>
                          <w:sz w:val="18"/>
                        </w:rPr>
                        <w:t>39,424,659.90</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2</w:t>
      </w:r>
      <w:r>
        <w:rPr/>
        <w:t>、</w:t>
      </w:r>
      <w:r>
        <w:rPr>
          <w:spacing w:val="-64"/>
        </w:rPr>
        <w:t> </w:t>
      </w:r>
      <w:r>
        <w:rPr/>
        <w:t>销售退回</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67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重大对外投资事项</w:t>
      </w:r>
    </w:p>
    <w:p>
      <w:pPr>
        <w:pStyle w:val="BodyText"/>
        <w:spacing w:line="240" w:lineRule="auto" w:before="141"/>
        <w:ind w:left="532"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spacing w:val="3"/>
        </w:rPr>
        <w:t>经公司第三届董事会第八次会议审议通过，公司拟投资宁波梅山保税港区高樟股权投资合伙企业</w:t>
      </w:r>
    </w:p>
    <w:p>
      <w:pPr>
        <w:pStyle w:val="BodyText"/>
        <w:spacing w:line="256" w:lineRule="auto" w:before="21"/>
        <w:ind w:right="121"/>
        <w:jc w:val="left"/>
      </w:pPr>
      <w:r>
        <w:rPr>
          <w:spacing w:val="-1"/>
          <w:w w:val="95"/>
        </w:rPr>
        <w:t>（有限合伙），拟认缴出资额为</w:t>
      </w:r>
      <w:r>
        <w:rPr>
          <w:rFonts w:ascii="Times New Roman" w:hAnsi="Times New Roman" w:cs="Times New Roman" w:eastAsia="Times New Roman" w:hint="default"/>
          <w:spacing w:val="-1"/>
          <w:w w:val="95"/>
        </w:rPr>
        <w:t>1,000</w:t>
      </w:r>
      <w:r>
        <w:rPr>
          <w:spacing w:val="-1"/>
          <w:w w:val="95"/>
        </w:rPr>
        <w:t>万元人民币。截至本财务报表对外报出日，该私募基金合伙协议尚未</w:t>
      </w:r>
      <w:r>
        <w:rPr>
          <w:w w:val="95"/>
        </w:rPr>
        <w:t>  </w:t>
      </w:r>
      <w:r>
        <w:rPr>
          <w:spacing w:val="40"/>
          <w:w w:val="95"/>
        </w:rPr>
        <w:t> </w:t>
      </w:r>
      <w:r>
        <w:rPr>
          <w:spacing w:val="40"/>
          <w:w w:val="95"/>
        </w:rPr>
      </w:r>
      <w:r>
        <w:rPr/>
        <w:t>签署。</w:t>
      </w:r>
    </w:p>
    <w:p>
      <w:pPr>
        <w:pStyle w:val="BodyText"/>
        <w:spacing w:line="256" w:lineRule="auto" w:before="142"/>
        <w:ind w:right="212" w:firstLine="420"/>
        <w:jc w:val="both"/>
      </w:pPr>
      <w:r>
        <w:rPr>
          <w:rFonts w:ascii="Times New Roman" w:hAnsi="Times New Roman" w:cs="Times New Roman" w:eastAsia="Times New Roman" w:hint="default"/>
          <w:w w:val="95"/>
        </w:rPr>
        <w:t>2.</w:t>
      </w:r>
      <w:r>
        <w:rPr>
          <w:rFonts w:ascii="Times New Roman" w:hAnsi="Times New Roman" w:cs="Times New Roman" w:eastAsia="Times New Roman" w:hint="default"/>
          <w:spacing w:val="43"/>
          <w:w w:val="95"/>
        </w:rPr>
        <w:t> </w:t>
      </w:r>
      <w:r>
        <w:rPr>
          <w:w w:val="95"/>
        </w:rPr>
        <w:t>经公司第三届董事会第八次会议审议通过，东胜傲来公司与杭州金娱投资管理有限公司共同发起设</w:t>
      </w:r>
      <w:r>
        <w:rPr>
          <w:w w:val="99"/>
        </w:rPr>
        <w:t> </w:t>
      </w:r>
      <w:r>
        <w:rPr>
          <w:spacing w:val="-2"/>
        </w:rPr>
        <w:t>立文教产业投资基金杭州金哲成长之心投资合伙企业（有限合伙），有限合伙企业拟出资总额为</w:t>
      </w:r>
      <w:r>
        <w:rPr>
          <w:rFonts w:ascii="Times New Roman" w:hAnsi="Times New Roman" w:cs="Times New Roman" w:eastAsia="Times New Roman" w:hint="default"/>
          <w:spacing w:val="-2"/>
        </w:rPr>
        <w:t>5,000</w:t>
      </w:r>
      <w:r>
        <w:rPr>
          <w:spacing w:val="-2"/>
        </w:rPr>
        <w:t>万元</w:t>
      </w:r>
      <w:r>
        <w:rPr>
          <w:w w:val="99"/>
        </w:rPr>
        <w:t> </w:t>
      </w:r>
      <w:r>
        <w:rPr>
          <w:spacing w:val="-2"/>
        </w:rPr>
        <w:t>人民币，其中东胜傲来公司作为有限合伙人，拟出资人民币</w:t>
      </w:r>
      <w:r>
        <w:rPr>
          <w:rFonts w:ascii="Times New Roman" w:hAnsi="Times New Roman" w:cs="Times New Roman" w:eastAsia="Times New Roman" w:hint="default"/>
          <w:spacing w:val="-2"/>
        </w:rPr>
        <w:t>4,995</w:t>
      </w:r>
      <w:r>
        <w:rPr>
          <w:spacing w:val="-2"/>
        </w:rPr>
        <w:t>万元，杭州金娱投资管理有限公司作为普</w:t>
      </w:r>
      <w:r>
        <w:rPr>
          <w:w w:val="99"/>
        </w:rPr>
        <w:t> </w:t>
      </w:r>
      <w:r>
        <w:rPr/>
        <w:t>通合伙人和基金管理人，拟出资人民币</w:t>
      </w:r>
      <w:r>
        <w:rPr>
          <w:rFonts w:ascii="Times New Roman" w:hAnsi="Times New Roman" w:cs="Times New Roman" w:eastAsia="Times New Roman" w:hint="default"/>
        </w:rPr>
        <w:t>5</w:t>
      </w:r>
      <w:r>
        <w:rPr/>
        <w:t>万元。该合伙企业已于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日办妥工商设立登记手续。</w:t>
      </w:r>
    </w:p>
    <w:p>
      <w:pPr>
        <w:pStyle w:val="BodyText"/>
        <w:spacing w:line="357" w:lineRule="auto" w:before="125"/>
        <w:ind w:left="532"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设立员工持股计划</w:t>
      </w:r>
      <w:r>
        <w:rPr>
          <w:w w:val="99"/>
        </w:rPr>
        <w:t> </w:t>
      </w:r>
      <w:r>
        <w:rPr>
          <w:w w:val="95"/>
        </w:rPr>
        <w:t>经公司第三届董事会第十次会议审议通过，公司拟设立第一期员工持股计划。该员工持股计划的参与</w:t>
      </w:r>
      <w:r>
        <w:rPr/>
      </w:r>
    </w:p>
    <w:p>
      <w:pPr>
        <w:pStyle w:val="BodyText"/>
        <w:spacing w:line="209" w:lineRule="exact"/>
        <w:ind w:right="0"/>
        <w:jc w:val="left"/>
      </w:pPr>
      <w:r>
        <w:rPr/>
        <w:t>对象为公司董事、监事、高级管理人员公司、全资及控股子公司的管理人员、业务及技术骨干。员工持股</w:t>
      </w:r>
    </w:p>
    <w:p>
      <w:pPr>
        <w:pStyle w:val="BodyText"/>
        <w:spacing w:line="256" w:lineRule="auto" w:before="37"/>
        <w:ind w:right="0"/>
        <w:jc w:val="left"/>
      </w:pPr>
      <w:r>
        <w:rPr/>
        <w:t>计划初始拟筹集资金总额不超过</w:t>
      </w:r>
      <w:r>
        <w:rPr>
          <w:rFonts w:ascii="Times New Roman" w:hAnsi="Times New Roman" w:cs="Times New Roman" w:eastAsia="Times New Roman" w:hint="default"/>
        </w:rPr>
        <w:t>15,000</w:t>
      </w:r>
      <w:r>
        <w:rPr/>
        <w:t>万元。员工持股计划涉及的股票累计不超过公司股本总额的</w:t>
      </w:r>
      <w:r>
        <w:rPr>
          <w:rFonts w:ascii="Times New Roman" w:hAnsi="Times New Roman" w:cs="Times New Roman" w:eastAsia="Times New Roman" w:hint="default"/>
        </w:rPr>
        <w:t>10%</w:t>
      </w:r>
      <w:r>
        <w:rPr/>
        <w:t>，</w:t>
      </w:r>
      <w:r>
        <w:rPr>
          <w:spacing w:val="-52"/>
        </w:rPr>
        <w:t> </w:t>
      </w:r>
      <w:r>
        <w:rPr/>
        <w:t>任一持有人持有的员工持股计划份额所对应的股票数量不超过公司股本总额的</w:t>
      </w:r>
      <w:r>
        <w:rPr>
          <w:rFonts w:ascii="Times New Roman" w:hAnsi="Times New Roman" w:cs="Times New Roman" w:eastAsia="Times New Roman" w:hint="default"/>
        </w:rPr>
        <w:t>1%</w:t>
      </w:r>
      <w:r>
        <w:rPr/>
        <w:t>。</w:t>
      </w:r>
    </w:p>
    <w:p>
      <w:pPr>
        <w:pStyle w:val="BodyText"/>
        <w:spacing w:line="261" w:lineRule="auto" w:before="125"/>
        <w:ind w:right="108" w:firstLine="420"/>
        <w:jc w:val="left"/>
      </w:pPr>
      <w:r>
        <w:rPr>
          <w:spacing w:val="-3"/>
        </w:rPr>
        <w:t>员工持股计划设立后，公司将委托具有资产管理资质的西部信托有限公司（以下简称西部信托）管理，</w:t>
      </w:r>
      <w:r>
        <w:rPr>
          <w:w w:val="99"/>
        </w:rPr>
        <w:t> </w:t>
      </w:r>
      <w:r>
        <w:rPr>
          <w:spacing w:val="-4"/>
          <w:w w:val="99"/>
        </w:rPr>
        <w:t>并全额认购西部信托设立的“西部信托</w:t>
      </w:r>
      <w:r>
        <w:rPr>
          <w:rFonts w:ascii="Times New Roman" w:hAnsi="Times New Roman" w:cs="Times New Roman" w:eastAsia="Times New Roman" w:hint="default"/>
          <w:spacing w:val="-4"/>
          <w:w w:val="99"/>
        </w:rPr>
        <w:t>-</w:t>
      </w:r>
      <w:r>
        <w:rPr>
          <w:spacing w:val="-4"/>
          <w:w w:val="99"/>
        </w:rPr>
        <w:t>金科文化第一期员工持股计划集合资金信托计划”的劣后信托单位。</w:t>
      </w:r>
      <w:r>
        <w:rPr>
          <w:spacing w:val="-84"/>
          <w:w w:val="99"/>
        </w:rPr>
        <w:t> </w:t>
      </w:r>
      <w:r>
        <w:rPr>
          <w:spacing w:val="-84"/>
          <w:w w:val="99"/>
        </w:rPr>
      </w:r>
      <w:r>
        <w:rPr/>
        <w:t>该信托计划份额上限为</w:t>
      </w:r>
      <w:r>
        <w:rPr>
          <w:rFonts w:ascii="Times New Roman" w:hAnsi="Times New Roman" w:cs="Times New Roman" w:eastAsia="Times New Roman" w:hint="default"/>
        </w:rPr>
        <w:t>30,000</w:t>
      </w:r>
      <w:r>
        <w:rPr/>
        <w:t>万份，按照</w:t>
      </w:r>
      <w:r>
        <w:rPr>
          <w:rFonts w:ascii="Times New Roman" w:hAnsi="Times New Roman" w:cs="Times New Roman" w:eastAsia="Times New Roman" w:hint="default"/>
        </w:rPr>
        <w:t>1:1</w:t>
      </w:r>
      <w:r>
        <w:rPr/>
        <w:t>的比例设立优先信托单位和劣后信托单位，信托计划主要投资</w:t>
      </w:r>
      <w:r>
        <w:rPr>
          <w:w w:val="99"/>
        </w:rPr>
        <w:t> </w:t>
      </w:r>
      <w:r>
        <w:rPr/>
        <w:t>范围为公司股票。</w:t>
      </w:r>
    </w:p>
    <w:p>
      <w:pPr>
        <w:pStyle w:val="BodyText"/>
        <w:spacing w:line="256" w:lineRule="auto" w:before="138"/>
        <w:ind w:right="0" w:firstLine="420"/>
        <w:jc w:val="left"/>
      </w:pPr>
      <w:r>
        <w:rPr>
          <w:spacing w:val="-2"/>
          <w:w w:val="95"/>
        </w:rPr>
        <w:t>公司控股股东金科控股、实际控制人朱志刚、持有公司</w:t>
      </w:r>
      <w:r>
        <w:rPr>
          <w:rFonts w:ascii="Times New Roman" w:hAnsi="Times New Roman" w:cs="Times New Roman" w:eastAsia="Times New Roman" w:hint="default"/>
          <w:spacing w:val="-2"/>
          <w:w w:val="95"/>
        </w:rPr>
        <w:t>5%</w:t>
      </w:r>
      <w:r>
        <w:rPr>
          <w:spacing w:val="-2"/>
          <w:w w:val="95"/>
        </w:rPr>
        <w:t>以上股份的股东王健，为该信托计划项下信</w:t>
      </w:r>
      <w:r>
        <w:rPr>
          <w:spacing w:val="-76"/>
          <w:w w:val="95"/>
        </w:rPr>
        <w:t> </w:t>
      </w:r>
      <w:r>
        <w:rPr>
          <w:spacing w:val="-76"/>
          <w:w w:val="95"/>
        </w:rPr>
      </w:r>
      <w:r>
        <w:rPr/>
        <w:t>托费用、优先信托单位的最高信托利益的差额补足义务人和补仓义务人。</w:t>
      </w:r>
    </w:p>
    <w:p>
      <w:pPr>
        <w:pStyle w:val="BodyText"/>
        <w:spacing w:line="240" w:lineRule="auto" w:before="142"/>
        <w:ind w:left="532" w:right="0"/>
        <w:jc w:val="left"/>
      </w:pPr>
      <w:r>
        <w:rPr/>
        <w:t>该员工持股计划尚需提交公司股东大会审议批准。</w:t>
      </w:r>
    </w:p>
    <w:p>
      <w:pPr>
        <w:pStyle w:val="BodyText"/>
        <w:spacing w:line="357" w:lineRule="auto" w:before="157"/>
        <w:ind w:left="532"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限制性股票激励计划</w:t>
      </w:r>
      <w:r>
        <w:rPr>
          <w:w w:val="99"/>
        </w:rPr>
        <w:t> </w:t>
      </w:r>
      <w:r>
        <w:rPr>
          <w:w w:val="95"/>
        </w:rPr>
        <w:t>经公司第三届董事会第十次会议审议通过，公司拟实施限制性股票激励计划。激励计划采取的激励工</w:t>
      </w:r>
      <w:r>
        <w:rPr/>
      </w:r>
    </w:p>
    <w:p>
      <w:pPr>
        <w:pStyle w:val="BodyText"/>
        <w:spacing w:line="225" w:lineRule="exact"/>
        <w:ind w:right="0"/>
        <w:jc w:val="left"/>
      </w:pPr>
      <w:r>
        <w:rPr/>
        <w:t>具为限制性股票，股票来源为公司向激励对象定向发行公司</w:t>
      </w:r>
      <w:r>
        <w:rPr>
          <w:rFonts w:ascii="Times New Roman" w:hAnsi="Times New Roman" w:cs="Times New Roman" w:eastAsia="Times New Roman" w:hint="default"/>
        </w:rPr>
        <w:t>A</w:t>
      </w:r>
      <w:r>
        <w:rPr/>
        <w:t>股普通股。</w:t>
      </w:r>
    </w:p>
    <w:p>
      <w:pPr>
        <w:pStyle w:val="BodyText"/>
        <w:spacing w:line="259" w:lineRule="auto" w:before="141"/>
        <w:ind w:right="0" w:firstLine="420"/>
        <w:jc w:val="left"/>
      </w:pPr>
      <w:r>
        <w:rPr/>
        <w:t>该激励计划拟授予的限制性股票数量</w:t>
      </w:r>
      <w:r>
        <w:rPr>
          <w:rFonts w:ascii="Times New Roman" w:hAnsi="Times New Roman" w:cs="Times New Roman" w:eastAsia="Times New Roman" w:hint="default"/>
        </w:rPr>
        <w:t>2,388.75</w:t>
      </w:r>
      <w:r>
        <w:rPr/>
        <w:t>万股，占激励计划草案公告时公司股本总额</w:t>
      </w:r>
      <w:r>
        <w:rPr>
          <w:rFonts w:ascii="Times New Roman" w:hAnsi="Times New Roman" w:cs="Times New Roman" w:eastAsia="Times New Roman" w:hint="default"/>
        </w:rPr>
        <w:t>197,123.30</w:t>
      </w:r>
      <w:r>
        <w:rPr/>
        <w:t>万</w:t>
      </w:r>
      <w:r>
        <w:rPr>
          <w:w w:val="99"/>
        </w:rPr>
        <w:t> </w:t>
      </w:r>
      <w:r>
        <w:rPr/>
        <w:t>股的</w:t>
      </w:r>
      <w:r>
        <w:rPr>
          <w:rFonts w:ascii="Times New Roman" w:hAnsi="Times New Roman" w:cs="Times New Roman" w:eastAsia="Times New Roman" w:hint="default"/>
        </w:rPr>
        <w:t>1.21%</w:t>
      </w:r>
      <w:r>
        <w:rPr/>
        <w:t>。其中首次授予</w:t>
      </w:r>
      <w:r>
        <w:rPr>
          <w:rFonts w:ascii="Times New Roman" w:hAnsi="Times New Roman" w:cs="Times New Roman" w:eastAsia="Times New Roman" w:hint="default"/>
        </w:rPr>
        <w:t>1,911.00</w:t>
      </w:r>
      <w:r>
        <w:rPr/>
        <w:t>万股，占激励计划草案公告时公司股本总额</w:t>
      </w:r>
      <w:r>
        <w:rPr>
          <w:rFonts w:ascii="Times New Roman" w:hAnsi="Times New Roman" w:cs="Times New Roman" w:eastAsia="Times New Roman" w:hint="default"/>
        </w:rPr>
        <w:t>197,123.30</w:t>
      </w:r>
      <w:r>
        <w:rPr/>
        <w:t>万股的</w:t>
      </w:r>
      <w:r>
        <w:rPr>
          <w:rFonts w:ascii="Times New Roman" w:hAnsi="Times New Roman" w:cs="Times New Roman" w:eastAsia="Times New Roman" w:hint="default"/>
        </w:rPr>
        <w:t>0.97%</w:t>
      </w:r>
      <w:r>
        <w:rPr/>
        <w:t>；预</w:t>
      </w:r>
      <w:r>
        <w:rPr>
          <w:w w:val="99"/>
        </w:rPr>
        <w:t> </w:t>
      </w:r>
      <w:r>
        <w:rPr/>
        <w:t>留</w:t>
      </w:r>
      <w:r>
        <w:rPr>
          <w:rFonts w:ascii="Times New Roman" w:hAnsi="Times New Roman" w:cs="Times New Roman" w:eastAsia="Times New Roman" w:hint="default"/>
        </w:rPr>
        <w:t>477.75</w:t>
      </w:r>
      <w:r>
        <w:rPr/>
        <w:t>万股，占本激励计划草案公告时公司股本总额</w:t>
      </w:r>
      <w:r>
        <w:rPr>
          <w:rFonts w:ascii="Times New Roman" w:hAnsi="Times New Roman" w:cs="Times New Roman" w:eastAsia="Times New Roman" w:hint="default"/>
        </w:rPr>
        <w:t>197,123.30</w:t>
      </w:r>
      <w:r>
        <w:rPr/>
        <w:t>万股的</w:t>
      </w:r>
      <w:r>
        <w:rPr>
          <w:rFonts w:ascii="Times New Roman" w:hAnsi="Times New Roman" w:cs="Times New Roman" w:eastAsia="Times New Roman" w:hint="default"/>
        </w:rPr>
        <w:t>0.24%</w:t>
      </w:r>
      <w:r>
        <w:rPr/>
        <w:t>，预留部分占本次授予权益</w:t>
      </w:r>
      <w:r>
        <w:rPr>
          <w:w w:val="99"/>
        </w:rPr>
        <w:t> </w:t>
      </w:r>
      <w:r>
        <w:rPr>
          <w:spacing w:val="-1"/>
          <w:w w:val="95"/>
        </w:rPr>
        <w:t>总额的</w:t>
      </w:r>
      <w:r>
        <w:rPr>
          <w:rFonts w:ascii="Times New Roman" w:hAnsi="Times New Roman" w:cs="Times New Roman" w:eastAsia="Times New Roman" w:hint="default"/>
          <w:spacing w:val="-1"/>
          <w:w w:val="95"/>
        </w:rPr>
        <w:t>20%</w:t>
      </w:r>
      <w:r>
        <w:rPr>
          <w:spacing w:val="-1"/>
          <w:w w:val="95"/>
        </w:rPr>
        <w:t>。公司在全部有效期内的股权激励计划所涉及的标的股票总数累计未超过公司股本总额的</w:t>
      </w:r>
      <w:r>
        <w:rPr>
          <w:rFonts w:ascii="Times New Roman" w:hAnsi="Times New Roman" w:cs="Times New Roman" w:eastAsia="Times New Roman" w:hint="default"/>
          <w:spacing w:val="-1"/>
          <w:w w:val="95"/>
        </w:rPr>
        <w:t>10%</w:t>
      </w:r>
      <w:r>
        <w:rPr>
          <w:spacing w:val="-1"/>
          <w:w w:val="95"/>
        </w:rPr>
        <w:t>。</w:t>
      </w:r>
      <w:r>
        <w:rPr>
          <w:spacing w:val="62"/>
          <w:w w:val="95"/>
        </w:rPr>
        <w:t> </w:t>
      </w:r>
      <w:r>
        <w:rPr>
          <w:spacing w:val="4"/>
        </w:rPr>
        <w:t>激励计划中任何一名激励对象通过在全部有效期内的股权激励计划获授的本公司股票累计未超过公司股</w:t>
      </w:r>
      <w:r>
        <w:rPr>
          <w:w w:val="99"/>
        </w:rPr>
        <w:t> </w:t>
      </w:r>
      <w:r>
        <w:rPr>
          <w:w w:val="95"/>
        </w:rPr>
        <w:t>本总额的</w:t>
      </w:r>
      <w:r>
        <w:rPr>
          <w:rFonts w:ascii="Times New Roman" w:hAnsi="Times New Roman" w:cs="Times New Roman" w:eastAsia="Times New Roman" w:hint="default"/>
          <w:w w:val="95"/>
        </w:rPr>
        <w:t>1%</w:t>
      </w:r>
      <w:r>
        <w:rPr>
          <w:w w:val="95"/>
        </w:rPr>
        <w:t>。限制性股票的首次授予价格为</w:t>
      </w:r>
      <w:r>
        <w:rPr>
          <w:rFonts w:ascii="Times New Roman" w:hAnsi="Times New Roman" w:cs="Times New Roman" w:eastAsia="Times New Roman" w:hint="default"/>
          <w:w w:val="95"/>
        </w:rPr>
        <w:t>5.70</w:t>
      </w:r>
      <w:r>
        <w:rPr>
          <w:w w:val="95"/>
        </w:rPr>
        <w:t>元</w:t>
      </w:r>
      <w:r>
        <w:rPr>
          <w:rFonts w:ascii="Times New Roman" w:hAnsi="Times New Roman" w:cs="Times New Roman" w:eastAsia="Times New Roman" w:hint="default"/>
          <w:w w:val="95"/>
        </w:rPr>
        <w:t>/</w:t>
      </w:r>
      <w:r>
        <w:rPr>
          <w:w w:val="95"/>
        </w:rPr>
        <w:t>股。激励计划有效期自限制性股票授予之日起至激励对</w:t>
      </w:r>
      <w:r>
        <w:rPr>
          <w:spacing w:val="69"/>
          <w:w w:val="95"/>
        </w:rPr>
        <w:t> </w:t>
      </w:r>
      <w:r>
        <w:rPr>
          <w:spacing w:val="69"/>
          <w:w w:val="95"/>
        </w:rPr>
      </w:r>
      <w:r>
        <w:rPr/>
        <w:t>象获授的限制性股票全部解除限售或回购注销之日止，最长不超过</w:t>
      </w:r>
      <w:r>
        <w:rPr>
          <w:rFonts w:ascii="Times New Roman" w:hAnsi="Times New Roman" w:cs="Times New Roman" w:eastAsia="Times New Roman" w:hint="default"/>
        </w:rPr>
        <w:t>72</w:t>
      </w:r>
      <w:r>
        <w:rPr/>
        <w:t>个月。</w:t>
      </w:r>
    </w:p>
    <w:p>
      <w:pPr>
        <w:pStyle w:val="BodyText"/>
        <w:spacing w:line="240" w:lineRule="auto" w:before="122"/>
        <w:ind w:left="532" w:right="0"/>
        <w:jc w:val="left"/>
      </w:pPr>
      <w:r>
        <w:rPr/>
        <w:t>该限制性股票激励计划尚需提交公司股东大会审议批准。</w:t>
      </w:r>
    </w:p>
    <w:p>
      <w:pPr>
        <w:spacing w:line="240" w:lineRule="auto" w:before="0"/>
        <w:rPr>
          <w:rFonts w:ascii="宋体" w:hAnsi="宋体" w:cs="宋体" w:eastAsia="宋体" w:hint="default"/>
          <w:sz w:val="24"/>
          <w:szCs w:val="24"/>
        </w:rPr>
      </w:pPr>
    </w:p>
    <w:p>
      <w:pPr>
        <w:pStyle w:val="Heading2"/>
        <w:spacing w:line="240" w:lineRule="auto"/>
        <w:ind w:right="6774"/>
        <w:jc w:val="left"/>
        <w:rPr>
          <w:b w:val="0"/>
          <w:bCs w:val="0"/>
        </w:rPr>
      </w:pPr>
      <w:r>
        <w:rPr/>
        <w:t>十五、其他重要事项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6774"/>
        <w:jc w:val="left"/>
        <w:rPr>
          <w:b w:val="0"/>
          <w:bCs w:val="0"/>
        </w:rPr>
      </w:pPr>
      <w:r>
        <w:rPr>
          <w:rFonts w:ascii="Times New Roman" w:hAnsi="Times New Roman" w:cs="Times New Roman" w:eastAsia="Times New Roman" w:hint="default"/>
        </w:rPr>
        <w:t>1</w:t>
      </w:r>
      <w:r>
        <w:rPr/>
        <w:t>、</w:t>
      </w:r>
      <w:r>
        <w:rPr>
          <w:spacing w:val="-66"/>
        </w:rPr>
        <w:t> </w:t>
      </w:r>
      <w:r>
        <w:rPr/>
        <w:t>前期会计差错更正</w:t>
      </w:r>
      <w:r>
        <w:rPr>
          <w:b w:val="0"/>
          <w:bCs w:val="0"/>
        </w:rPr>
      </w:r>
    </w:p>
    <w:p>
      <w:pPr>
        <w:spacing w:line="240" w:lineRule="auto" w:before="6"/>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Heading3"/>
        <w:spacing w:line="240" w:lineRule="auto" w:before="34"/>
        <w:ind w:right="6774"/>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6774"/>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4"/>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6774"/>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6"/>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6774"/>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9"/>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6774"/>
        <w:jc w:val="left"/>
        <w:rPr>
          <w:b w:val="0"/>
          <w:bCs w:val="0"/>
        </w:rPr>
      </w:pPr>
      <w:r>
        <w:rPr>
          <w:rFonts w:ascii="Times New Roman" w:hAnsi="Times New Roman" w:cs="Times New Roman" w:eastAsia="Times New Roman" w:hint="default"/>
        </w:rPr>
        <w:t>6</w:t>
      </w:r>
      <w:r>
        <w:rPr/>
        <w:t>、分部信息</w:t>
      </w:r>
      <w:r>
        <w:rPr>
          <w:b w:val="0"/>
          <w:bCs w:val="0"/>
        </w:rPr>
      </w:r>
    </w:p>
    <w:p>
      <w:pPr>
        <w:spacing w:line="590" w:lineRule="atLeast" w:before="24"/>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w w:val="95"/>
          <w:sz w:val="21"/>
          <w:szCs w:val="21"/>
        </w:rPr>
        <w:t>公司以内部组织结构、管理要求、内部报告制度等为依据确定报告分部，并以行业分部为基础确定报</w:t>
      </w:r>
      <w:r>
        <w:rPr>
          <w:rFonts w:ascii="宋体" w:hAnsi="宋体" w:cs="宋体" w:eastAsia="宋体" w:hint="default"/>
          <w:sz w:val="21"/>
          <w:szCs w:val="21"/>
        </w:rPr>
      </w:r>
    </w:p>
    <w:p>
      <w:pPr>
        <w:pStyle w:val="BodyText"/>
        <w:spacing w:line="240" w:lineRule="auto" w:before="37"/>
        <w:ind w:right="0"/>
        <w:jc w:val="left"/>
      </w:pPr>
      <w:r>
        <w:rPr/>
        <w:t>告分部。与各分部共同使用的资产、负债按照规模比例在不同的分部之间分配。</w:t>
      </w:r>
    </w:p>
    <w:p>
      <w:pPr>
        <w:spacing w:line="240" w:lineRule="auto" w:before="10"/>
        <w:rPr>
          <w:rFonts w:ascii="宋体" w:hAnsi="宋体" w:cs="宋体" w:eastAsia="宋体" w:hint="default"/>
          <w:sz w:val="25"/>
          <w:szCs w:val="25"/>
        </w:rPr>
      </w:pPr>
    </w:p>
    <w:p>
      <w:pPr>
        <w:pStyle w:val="Heading3"/>
        <w:spacing w:line="240" w:lineRule="auto"/>
        <w:ind w:right="6774"/>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移动互联网文化业务</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精细化工业务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692,391,762.00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683,991,360.30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1,376,383,122.30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254,144,358.80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487,503,235.34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741,647,594.14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8,514,785,233.60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2,213,810,813.91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10,728,596,047.51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438,615,965.07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746,636,651.15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1,185,252,616.22</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spacing w:before="0"/>
        <w:ind w:left="11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6774"/>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32" w:right="0"/>
        <w:jc w:val="left"/>
      </w:pPr>
      <w:r>
        <w:rPr/>
        <w:t>杭州哲信、每日给力、</w:t>
      </w:r>
      <w:r>
        <w:rPr>
          <w:rFonts w:ascii="Times New Roman" w:hAnsi="Times New Roman" w:cs="Times New Roman" w:eastAsia="Times New Roman" w:hint="default"/>
        </w:rPr>
        <w:t>Outfit7</w:t>
      </w:r>
      <w:r>
        <w:rPr/>
        <w:t>和湖州吉昌利润承诺及实现情况</w:t>
      </w:r>
    </w:p>
    <w:p>
      <w:pPr>
        <w:pStyle w:val="BodyText"/>
        <w:spacing w:line="256" w:lineRule="auto" w:before="141"/>
        <w:ind w:right="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根据本公司与杭州哲信原股东王健、方明签订的《发行股份及支付现金购买资产协议》及《发行股</w:t>
      </w:r>
      <w:r>
        <w:rPr>
          <w:w w:val="99"/>
        </w:rPr>
        <w:t> </w:t>
      </w:r>
      <w:r>
        <w:rPr>
          <w:spacing w:val="-3"/>
        </w:rPr>
        <w:t>份及支付现金购买资产协议之补充协议》，杭州哲信原股东王健、方明承诺杭州哲信</w:t>
      </w:r>
      <w:r>
        <w:rPr>
          <w:rFonts w:ascii="Times New Roman" w:hAnsi="Times New Roman" w:cs="Times New Roman" w:eastAsia="Times New Roman" w:hint="default"/>
          <w:spacing w:val="-3"/>
        </w:rPr>
        <w:t>2016</w:t>
      </w:r>
      <w:r>
        <w:rPr>
          <w:spacing w:val="-3"/>
        </w:rPr>
        <w:t>年度、</w:t>
      </w:r>
      <w:r>
        <w:rPr>
          <w:rFonts w:ascii="Times New Roman" w:hAnsi="Times New Roman" w:cs="Times New Roman" w:eastAsia="Times New Roman" w:hint="default"/>
          <w:spacing w:val="-3"/>
        </w:rPr>
        <w:t>2017</w:t>
      </w:r>
      <w:r>
        <w:rPr>
          <w:spacing w:val="-3"/>
        </w:rPr>
        <w:t>年度、</w:t>
      </w:r>
      <w:r>
        <w:rPr>
          <w:spacing w:val="-101"/>
        </w:rPr>
        <w:t> </w:t>
      </w:r>
      <w:r>
        <w:rPr>
          <w:spacing w:val="-101"/>
        </w:rPr>
      </w:r>
      <w:r>
        <w:rPr>
          <w:rFonts w:ascii="Times New Roman" w:hAnsi="Times New Roman" w:cs="Times New Roman" w:eastAsia="Times New Roman" w:hint="default"/>
          <w:w w:val="95"/>
        </w:rPr>
        <w:t>2018</w:t>
      </w:r>
      <w:r>
        <w:rPr>
          <w:w w:val="95"/>
        </w:rPr>
        <w:t>年度扣除非经常性损益后的净利润分别为</w:t>
      </w:r>
      <w:r>
        <w:rPr>
          <w:rFonts w:ascii="Times New Roman" w:hAnsi="Times New Roman" w:cs="Times New Roman" w:eastAsia="Times New Roman" w:hint="default"/>
          <w:w w:val="95"/>
        </w:rPr>
        <w:t>17,000</w:t>
      </w:r>
      <w:r>
        <w:rPr>
          <w:w w:val="95"/>
        </w:rPr>
        <w:t>万元、</w:t>
      </w:r>
      <w:r>
        <w:rPr>
          <w:rFonts w:ascii="Times New Roman" w:hAnsi="Times New Roman" w:cs="Times New Roman" w:eastAsia="Times New Roman" w:hint="default"/>
          <w:w w:val="95"/>
        </w:rPr>
        <w:t>23,000</w:t>
      </w:r>
      <w:r>
        <w:rPr>
          <w:w w:val="95"/>
        </w:rPr>
        <w:t>万元和</w:t>
      </w:r>
      <w:r>
        <w:rPr>
          <w:rFonts w:ascii="Times New Roman" w:hAnsi="Times New Roman" w:cs="Times New Roman" w:eastAsia="Times New Roman" w:hint="default"/>
          <w:w w:val="95"/>
        </w:rPr>
        <w:t>30,000</w:t>
      </w:r>
      <w:r>
        <w:rPr>
          <w:w w:val="95"/>
        </w:rPr>
        <w:t>万元。杭州哲信</w:t>
      </w:r>
      <w:r>
        <w:rPr>
          <w:rFonts w:ascii="Times New Roman" w:hAnsi="Times New Roman" w:cs="Times New Roman" w:eastAsia="Times New Roman" w:hint="default"/>
          <w:w w:val="95"/>
        </w:rPr>
        <w:t>2016</w:t>
      </w:r>
      <w:r>
        <w:rPr>
          <w:w w:val="95"/>
        </w:rPr>
        <w:t>年度经</w:t>
      </w:r>
      <w:r>
        <w:rPr>
          <w:spacing w:val="91"/>
          <w:w w:val="95"/>
        </w:rPr>
        <w:t> </w:t>
      </w:r>
      <w:r>
        <w:rPr>
          <w:spacing w:val="91"/>
          <w:w w:val="95"/>
        </w:rPr>
      </w:r>
      <w:r>
        <w:rPr/>
        <w:t>审计的扣除非经常性损益后的净利润</w:t>
      </w:r>
      <w:r>
        <w:rPr>
          <w:rFonts w:ascii="Times New Roman" w:hAnsi="Times New Roman" w:cs="Times New Roman" w:eastAsia="Times New Roman" w:hint="default"/>
        </w:rPr>
        <w:t>19,225.03</w:t>
      </w:r>
      <w:r>
        <w:rPr/>
        <w:t>万元，杭州哲信</w:t>
      </w:r>
      <w:r>
        <w:rPr>
          <w:rFonts w:ascii="Times New Roman" w:hAnsi="Times New Roman" w:cs="Times New Roman" w:eastAsia="Times New Roman" w:hint="default"/>
        </w:rPr>
        <w:t>2017</w:t>
      </w:r>
      <w:r>
        <w:rPr/>
        <w:t>年度经审计的扣除非经常性损益后的净</w:t>
      </w:r>
    </w:p>
    <w:p>
      <w:pPr>
        <w:spacing w:after="0" w:line="256" w:lineRule="auto"/>
        <w:jc w:val="left"/>
        <w:sectPr>
          <w:pgSz w:w="11910" w:h="16840"/>
          <w:pgMar w:header="878" w:footer="978" w:top="1100" w:bottom="1160" w:left="1020" w:right="920"/>
        </w:sectPr>
      </w:pPr>
    </w:p>
    <w:p>
      <w:pPr>
        <w:spacing w:line="240" w:lineRule="auto" w:before="12"/>
        <w:rPr>
          <w:rFonts w:ascii="宋体" w:hAnsi="宋体" w:cs="宋体" w:eastAsia="宋体" w:hint="default"/>
          <w:sz w:val="20"/>
          <w:szCs w:val="20"/>
        </w:rPr>
      </w:pPr>
    </w:p>
    <w:p>
      <w:pPr>
        <w:pStyle w:val="BodyText"/>
        <w:spacing w:line="240" w:lineRule="auto" w:before="34"/>
        <w:ind w:left="532" w:right="0" w:hanging="420"/>
        <w:jc w:val="left"/>
      </w:pPr>
      <w:r>
        <w:rPr/>
        <w:t>利润</w:t>
      </w:r>
      <w:r>
        <w:rPr>
          <w:rFonts w:ascii="Times New Roman" w:hAnsi="Times New Roman" w:cs="Times New Roman" w:eastAsia="Times New Roman" w:hint="default"/>
        </w:rPr>
        <w:t>23,772.42</w:t>
      </w:r>
      <w:r>
        <w:rPr/>
        <w:t>万元，合计为</w:t>
      </w:r>
      <w:r>
        <w:rPr>
          <w:rFonts w:ascii="Times New Roman" w:hAnsi="Times New Roman" w:cs="Times New Roman" w:eastAsia="Times New Roman" w:hint="default"/>
        </w:rPr>
        <w:t>42,997.45</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日，杭州哲信已完成承诺盈利的</w:t>
      </w:r>
      <w:r>
        <w:rPr>
          <w:rFonts w:ascii="Times New Roman" w:hAnsi="Times New Roman" w:cs="Times New Roman" w:eastAsia="Times New Roman" w:hint="default"/>
        </w:rPr>
        <w:t>107.49%</w:t>
      </w:r>
      <w:r>
        <w:rPr/>
        <w:t>。</w:t>
      </w:r>
    </w:p>
    <w:p>
      <w:pPr>
        <w:pStyle w:val="BodyText"/>
        <w:spacing w:line="256" w:lineRule="auto" w:before="141"/>
        <w:ind w:right="21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日本公司与湖州吉昌原股东施卫东签订的《湖州吉昌化学有限公司股权转让总协</w:t>
      </w:r>
      <w:r>
        <w:rPr>
          <w:w w:val="99"/>
        </w:rPr>
        <w:t> </w:t>
      </w:r>
      <w:r>
        <w:rPr>
          <w:spacing w:val="3"/>
          <w:w w:val="95"/>
        </w:rPr>
        <w:t>议》，本公司与施卫东约定，湖州吉昌股权转让款根据股权转让后</w:t>
      </w:r>
      <w:r>
        <w:rPr>
          <w:rFonts w:ascii="Times New Roman" w:hAnsi="Times New Roman" w:cs="Times New Roman" w:eastAsia="Times New Roman" w:hint="default"/>
          <w:spacing w:val="3"/>
          <w:w w:val="95"/>
        </w:rPr>
        <w:t>36</w:t>
      </w:r>
      <w:r>
        <w:rPr>
          <w:spacing w:val="3"/>
          <w:w w:val="95"/>
        </w:rPr>
        <w:t>个月净利润情况进行调整。其中</w:t>
      </w:r>
      <w:r>
        <w:rPr>
          <w:rFonts w:ascii="Times New Roman" w:hAnsi="Times New Roman" w:cs="Times New Roman" w:eastAsia="Times New Roman" w:hint="default"/>
          <w:spacing w:val="3"/>
          <w:w w:val="95"/>
        </w:rPr>
        <w:t>:36</w:t>
      </w:r>
      <w:r>
        <w:rPr>
          <w:rFonts w:ascii="Times New Roman" w:hAnsi="Times New Roman" w:cs="Times New Roman" w:eastAsia="Times New Roman" w:hint="default"/>
          <w:spacing w:val="17"/>
          <w:w w:val="95"/>
        </w:rPr>
        <w:t> </w:t>
      </w:r>
      <w:r>
        <w:rPr>
          <w:rFonts w:ascii="Times New Roman" w:hAnsi="Times New Roman" w:cs="Times New Roman" w:eastAsia="Times New Roman" w:hint="default"/>
          <w:spacing w:val="17"/>
          <w:w w:val="95"/>
        </w:rPr>
      </w:r>
      <w:r>
        <w:rPr/>
        <w:t>个月累计净利润（以扣除非经常性损益前后孰低，以下同）在</w:t>
      </w:r>
      <w:r>
        <w:rPr>
          <w:rFonts w:ascii="Times New Roman" w:hAnsi="Times New Roman" w:cs="Times New Roman" w:eastAsia="Times New Roman" w:hint="default"/>
        </w:rPr>
        <w:t>6,000</w:t>
      </w:r>
      <w:r>
        <w:rPr/>
        <w:t>万元</w:t>
      </w:r>
      <w:r>
        <w:rPr>
          <w:rFonts w:ascii="Times New Roman" w:hAnsi="Times New Roman" w:cs="Times New Roman" w:eastAsia="Times New Roman" w:hint="default"/>
        </w:rPr>
        <w:t>-6,600</w:t>
      </w:r>
      <w:r>
        <w:rPr/>
        <w:t>万元之间，股权转让款不作</w:t>
      </w:r>
      <w:r>
        <w:rPr>
          <w:w w:val="99"/>
        </w:rPr>
        <w:t> </w:t>
      </w:r>
      <w:r>
        <w:rPr>
          <w:spacing w:val="2"/>
          <w:w w:val="95"/>
        </w:rPr>
        <w:t>调整；</w:t>
      </w:r>
      <w:r>
        <w:rPr>
          <w:rFonts w:ascii="Times New Roman" w:hAnsi="Times New Roman" w:cs="Times New Roman" w:eastAsia="Times New Roman" w:hint="default"/>
          <w:spacing w:val="2"/>
          <w:w w:val="95"/>
        </w:rPr>
        <w:t>36</w:t>
      </w:r>
      <w:r>
        <w:rPr>
          <w:spacing w:val="2"/>
          <w:w w:val="95"/>
        </w:rPr>
        <w:t>个月累计净利润小于</w:t>
      </w:r>
      <w:r>
        <w:rPr>
          <w:rFonts w:ascii="Times New Roman" w:hAnsi="Times New Roman" w:cs="Times New Roman" w:eastAsia="Times New Roman" w:hint="default"/>
          <w:spacing w:val="2"/>
          <w:w w:val="95"/>
        </w:rPr>
        <w:t>6,000</w:t>
      </w:r>
      <w:r>
        <w:rPr>
          <w:spacing w:val="2"/>
          <w:w w:val="95"/>
        </w:rPr>
        <w:t>万元时由施卫东向公司补偿；</w:t>
      </w:r>
      <w:r>
        <w:rPr>
          <w:rFonts w:ascii="Times New Roman" w:hAnsi="Times New Roman" w:cs="Times New Roman" w:eastAsia="Times New Roman" w:hint="default"/>
          <w:spacing w:val="2"/>
          <w:w w:val="95"/>
        </w:rPr>
        <w:t>36</w:t>
      </w:r>
      <w:r>
        <w:rPr>
          <w:spacing w:val="2"/>
          <w:w w:val="95"/>
        </w:rPr>
        <w:t>个月累计净利润大于</w:t>
      </w:r>
      <w:r>
        <w:rPr>
          <w:rFonts w:ascii="Times New Roman" w:hAnsi="Times New Roman" w:cs="Times New Roman" w:eastAsia="Times New Roman" w:hint="default"/>
          <w:spacing w:val="2"/>
          <w:w w:val="95"/>
        </w:rPr>
        <w:t>6,600</w:t>
      </w:r>
      <w:r>
        <w:rPr>
          <w:spacing w:val="2"/>
          <w:w w:val="95"/>
        </w:rPr>
        <w:t>万元时，由</w:t>
      </w:r>
      <w:r>
        <w:rPr>
          <w:spacing w:val="33"/>
          <w:w w:val="95"/>
        </w:rPr>
        <w:t> </w:t>
      </w:r>
      <w:r>
        <w:rPr>
          <w:spacing w:val="33"/>
          <w:w w:val="95"/>
        </w:rPr>
      </w:r>
      <w:r>
        <w:rPr>
          <w:spacing w:val="2"/>
        </w:rPr>
        <w:t>公司向施卫东支付奖励款。湖州吉昌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月经审计的扣除非经常性损益的净利润</w:t>
      </w:r>
      <w:r>
        <w:rPr>
          <w:rFonts w:ascii="Times New Roman" w:hAnsi="Times New Roman" w:cs="Times New Roman" w:eastAsia="Times New Roman" w:hint="default"/>
          <w:spacing w:val="2"/>
        </w:rPr>
        <w:t>1,837.58</w:t>
      </w:r>
      <w:r>
        <w:rPr>
          <w:rFonts w:ascii="Times New Roman" w:hAnsi="Times New Roman" w:cs="Times New Roman" w:eastAsia="Times New Roman" w:hint="default"/>
          <w:w w:val="99"/>
        </w:rPr>
        <w:t> </w:t>
      </w:r>
      <w:r>
        <w:rPr>
          <w:spacing w:val="8"/>
        </w:rPr>
        <w:t>万元</w:t>
      </w:r>
      <w:r>
        <w:rPr>
          <w:rFonts w:ascii="Times New Roman" w:hAnsi="Times New Roman" w:cs="Times New Roman" w:eastAsia="Times New Roman" w:hint="default"/>
          <w:spacing w:val="8"/>
        </w:rPr>
        <w:t>(</w:t>
      </w:r>
      <w:r>
        <w:rPr>
          <w:spacing w:val="8"/>
        </w:rPr>
        <w:t>净利润为</w:t>
      </w:r>
      <w:r>
        <w:rPr>
          <w:rFonts w:ascii="Times New Roman" w:hAnsi="Times New Roman" w:cs="Times New Roman" w:eastAsia="Times New Roman" w:hint="default"/>
          <w:spacing w:val="8"/>
        </w:rPr>
        <w:t>1,846.45</w:t>
      </w:r>
      <w:r>
        <w:rPr>
          <w:spacing w:val="8"/>
        </w:rPr>
        <w:t>万元</w:t>
      </w:r>
      <w:r>
        <w:rPr>
          <w:rFonts w:ascii="Times New Roman" w:hAnsi="Times New Roman" w:cs="Times New Roman" w:eastAsia="Times New Roman" w:hint="default"/>
          <w:spacing w:val="8"/>
        </w:rPr>
        <w:t>)</w:t>
      </w:r>
      <w:r>
        <w:rPr>
          <w:spacing w:val="8"/>
        </w:rPr>
        <w:t>，</w:t>
      </w:r>
      <w:r>
        <w:rPr>
          <w:rFonts w:ascii="Times New Roman" w:hAnsi="Times New Roman" w:cs="Times New Roman" w:eastAsia="Times New Roman" w:hint="default"/>
          <w:spacing w:val="8"/>
        </w:rPr>
        <w:t>2016</w:t>
      </w:r>
      <w:r>
        <w:rPr>
          <w:spacing w:val="8"/>
        </w:rPr>
        <w:t>年度经审计的扣除非经常性损益的净利润</w:t>
      </w:r>
      <w:r>
        <w:rPr>
          <w:rFonts w:ascii="Times New Roman" w:hAnsi="Times New Roman" w:cs="Times New Roman" w:eastAsia="Times New Roman" w:hint="default"/>
          <w:spacing w:val="8"/>
        </w:rPr>
        <w:t>3,843.37</w:t>
      </w:r>
      <w:r>
        <w:rPr>
          <w:spacing w:val="8"/>
        </w:rPr>
        <w:t>万元（净利润为</w:t>
      </w:r>
      <w:r>
        <w:rPr>
          <w:spacing w:val="-103"/>
        </w:rPr>
        <w:t> </w:t>
      </w:r>
      <w:r>
        <w:rPr>
          <w:spacing w:val="-103"/>
        </w:rPr>
      </w:r>
      <w:r>
        <w:rPr>
          <w:rFonts w:ascii="Times New Roman" w:hAnsi="Times New Roman" w:cs="Times New Roman" w:eastAsia="Times New Roman" w:hint="default"/>
        </w:rPr>
        <w:t>3,888.65</w:t>
      </w:r>
      <w:r>
        <w:rPr/>
        <w:t>万元），</w:t>
      </w:r>
      <w:r>
        <w:rPr>
          <w:rFonts w:ascii="Times New Roman" w:hAnsi="Times New Roman" w:cs="Times New Roman" w:eastAsia="Times New Roman" w:hint="default"/>
        </w:rPr>
        <w:t>2017</w:t>
      </w:r>
      <w:r>
        <w:rPr/>
        <w:t>年度经审计的扣除非经常性损益的净利润</w:t>
      </w:r>
      <w:r>
        <w:rPr>
          <w:rFonts w:ascii="Times New Roman" w:hAnsi="Times New Roman" w:cs="Times New Roman" w:eastAsia="Times New Roman" w:hint="default"/>
        </w:rPr>
        <w:t>3,399.85</w:t>
      </w:r>
      <w:r>
        <w:rPr/>
        <w:t>万元（净利润为</w:t>
      </w:r>
      <w:r>
        <w:rPr>
          <w:rFonts w:ascii="Times New Roman" w:hAnsi="Times New Roman" w:cs="Times New Roman" w:eastAsia="Times New Roman" w:hint="default"/>
        </w:rPr>
        <w:t>3,445.40</w:t>
      </w:r>
      <w:r>
        <w:rPr/>
        <w:t>万元），</w:t>
      </w:r>
      <w:r>
        <w:rPr>
          <w:spacing w:val="-42"/>
        </w:rPr>
        <w:t> </w:t>
      </w:r>
      <w:r>
        <w:rPr>
          <w:spacing w:val="-42"/>
        </w:rPr>
      </w:r>
      <w:r>
        <w:rPr/>
        <w:t>合计为</w:t>
      </w:r>
      <w:r>
        <w:rPr>
          <w:rFonts w:ascii="Times New Roman" w:hAnsi="Times New Roman" w:cs="Times New Roman" w:eastAsia="Times New Roman" w:hint="default"/>
        </w:rPr>
        <w:t>9,080.80</w:t>
      </w:r>
      <w:r>
        <w:rPr/>
        <w:t>万元。截至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日，湖州吉昌已完成承诺盈利的</w:t>
      </w:r>
      <w:r>
        <w:rPr>
          <w:rFonts w:ascii="Times New Roman" w:hAnsi="Times New Roman" w:cs="Times New Roman" w:eastAsia="Times New Roman" w:hint="default"/>
        </w:rPr>
        <w:t>137.59%</w:t>
      </w:r>
      <w:r>
        <w:rPr/>
        <w:t>。</w:t>
      </w:r>
    </w:p>
    <w:p>
      <w:pPr>
        <w:pStyle w:val="BodyText"/>
        <w:spacing w:line="256" w:lineRule="auto" w:before="125"/>
        <w:ind w:right="210" w:firstLine="420"/>
        <w:jc w:val="both"/>
      </w:pPr>
      <w:r>
        <w:rPr>
          <w:rFonts w:ascii="Times New Roman" w:hAnsi="Times New Roman" w:cs="Times New Roman" w:eastAsia="Times New Roman" w:hint="default"/>
          <w:spacing w:val="2"/>
          <w:w w:val="95"/>
        </w:rPr>
        <w:t>2017</w:t>
      </w:r>
      <w:r>
        <w:rPr>
          <w:spacing w:val="2"/>
          <w:w w:val="95"/>
        </w:rPr>
        <w:t>年</w:t>
      </w:r>
      <w:r>
        <w:rPr>
          <w:rFonts w:ascii="Times New Roman" w:hAnsi="Times New Roman" w:cs="Times New Roman" w:eastAsia="Times New Roman" w:hint="default"/>
          <w:spacing w:val="2"/>
          <w:w w:val="95"/>
        </w:rPr>
        <w:t>3</w:t>
      </w:r>
      <w:r>
        <w:rPr>
          <w:spacing w:val="2"/>
          <w:w w:val="95"/>
        </w:rPr>
        <w:t>月</w:t>
      </w:r>
      <w:r>
        <w:rPr>
          <w:rFonts w:ascii="Times New Roman" w:hAnsi="Times New Roman" w:cs="Times New Roman" w:eastAsia="Times New Roman" w:hint="default"/>
          <w:spacing w:val="2"/>
          <w:w w:val="95"/>
        </w:rPr>
        <w:t>19</w:t>
      </w:r>
      <w:r>
        <w:rPr>
          <w:spacing w:val="2"/>
          <w:w w:val="95"/>
        </w:rPr>
        <w:t>日，本公司已收到湖州吉昌原股东施卫东关于放弃调整股权转让款的《通知》，即当湖</w:t>
      </w:r>
      <w:r>
        <w:rPr>
          <w:spacing w:val="-90"/>
          <w:w w:val="95"/>
        </w:rPr>
        <w:t> </w:t>
      </w:r>
      <w:r>
        <w:rPr>
          <w:spacing w:val="-90"/>
          <w:w w:val="95"/>
        </w:rPr>
      </w:r>
      <w:r>
        <w:rPr>
          <w:w w:val="95"/>
        </w:rPr>
        <w:t>州吉昌在承诺期（自</w:t>
      </w:r>
      <w:r>
        <w:rPr>
          <w:rFonts w:ascii="Times New Roman" w:hAnsi="Times New Roman" w:cs="Times New Roman" w:eastAsia="Times New Roman" w:hint="default"/>
          <w:w w:val="95"/>
        </w:rPr>
        <w:t>2015</w:t>
      </w:r>
      <w:r>
        <w:rPr>
          <w:w w:val="95"/>
        </w:rPr>
        <w:t>年</w:t>
      </w:r>
      <w:r>
        <w:rPr>
          <w:rFonts w:ascii="Times New Roman" w:hAnsi="Times New Roman" w:cs="Times New Roman" w:eastAsia="Times New Roman" w:hint="default"/>
          <w:w w:val="95"/>
        </w:rPr>
        <w:t>8</w:t>
      </w:r>
      <w:r>
        <w:rPr>
          <w:w w:val="95"/>
        </w:rPr>
        <w:t>月起</w:t>
      </w:r>
      <w:r>
        <w:rPr>
          <w:rFonts w:ascii="Times New Roman" w:hAnsi="Times New Roman" w:cs="Times New Roman" w:eastAsia="Times New Roman" w:hint="default"/>
          <w:w w:val="95"/>
        </w:rPr>
        <w:t>36</w:t>
      </w:r>
      <w:r>
        <w:rPr>
          <w:w w:val="95"/>
        </w:rPr>
        <w:t>个月）完成净利润超过 </w:t>
      </w:r>
      <w:r>
        <w:rPr>
          <w:rFonts w:ascii="Times New Roman" w:hAnsi="Times New Roman" w:cs="Times New Roman" w:eastAsia="Times New Roman" w:hint="default"/>
          <w:w w:val="95"/>
        </w:rPr>
        <w:t>6,600</w:t>
      </w:r>
      <w:r>
        <w:rPr>
          <w:w w:val="95"/>
        </w:rPr>
        <w:t>万元时，施卫东自愿放弃按照《湖州吉昌</w:t>
      </w:r>
      <w:r>
        <w:rPr>
          <w:spacing w:val="-6"/>
          <w:w w:val="95"/>
        </w:rPr>
        <w:t> </w:t>
      </w:r>
      <w:r>
        <w:rPr>
          <w:spacing w:val="-6"/>
          <w:w w:val="95"/>
        </w:rPr>
      </w:r>
      <w:r>
        <w:rPr/>
        <w:t>化学有限公司股权转让总协议》中计算的奖励款。</w:t>
      </w:r>
    </w:p>
    <w:p>
      <w:pPr>
        <w:pStyle w:val="BodyText"/>
        <w:spacing w:line="256" w:lineRule="auto" w:before="142"/>
        <w:ind w:right="210" w:firstLine="420"/>
        <w:jc w:val="both"/>
      </w:pPr>
      <w:r>
        <w:rPr>
          <w:rFonts w:ascii="Times New Roman" w:hAnsi="Times New Roman" w:cs="Times New Roman" w:eastAsia="Times New Roman" w:hint="default"/>
          <w:w w:val="95"/>
        </w:rPr>
        <w:t>3.</w:t>
      </w:r>
      <w:r>
        <w:rPr>
          <w:rFonts w:ascii="Times New Roman" w:hAnsi="Times New Roman" w:cs="Times New Roman" w:eastAsia="Times New Roman" w:hint="default"/>
          <w:spacing w:val="45"/>
          <w:w w:val="95"/>
        </w:rPr>
        <w:t> </w:t>
      </w:r>
      <w:r>
        <w:rPr>
          <w:w w:val="95"/>
        </w:rPr>
        <w:t>根据本公司与每日给力原股东杭州日龙投资管理有限公司、杭州麒翎投资管理有限公司、杭州华旦</w:t>
      </w:r>
      <w:r>
        <w:rPr>
          <w:w w:val="99"/>
        </w:rPr>
        <w:t> </w:t>
      </w:r>
      <w:r>
        <w:rPr>
          <w:w w:val="95"/>
        </w:rPr>
        <w:t>网络科技有限公司、杭州米艺科技有限公司、杭州酷辰商业展示有限公司、杭州乔驰科技有限公司签订的</w:t>
      </w:r>
      <w:r>
        <w:rPr/>
      </w:r>
    </w:p>
    <w:p>
      <w:pPr>
        <w:pStyle w:val="BodyText"/>
        <w:spacing w:line="259" w:lineRule="auto" w:before="22"/>
        <w:ind w:right="192"/>
        <w:jc w:val="both"/>
      </w:pPr>
      <w:r>
        <w:rPr>
          <w:w w:val="95"/>
        </w:rPr>
        <w:t>《股权转让协议》及补充协议，每日给力股东杭州日龙投资管理有限公司、杭州麒翎投资管理有限公司、</w:t>
      </w:r>
      <w:r>
        <w:rPr>
          <w:spacing w:val="61"/>
          <w:w w:val="95"/>
        </w:rPr>
        <w:t> </w:t>
      </w:r>
      <w:r>
        <w:rPr>
          <w:spacing w:val="61"/>
          <w:w w:val="95"/>
        </w:rPr>
      </w:r>
      <w:r>
        <w:rPr>
          <w:spacing w:val="-2"/>
          <w:w w:val="95"/>
        </w:rPr>
        <w:t>核心人员丁懿、冯泽龙、陈丞承诺每日给力</w:t>
      </w:r>
      <w:r>
        <w:rPr>
          <w:rFonts w:ascii="Times New Roman" w:hAnsi="Times New Roman" w:cs="Times New Roman" w:eastAsia="Times New Roman" w:hint="default"/>
          <w:spacing w:val="-2"/>
          <w:w w:val="95"/>
        </w:rPr>
        <w:t>2017</w:t>
      </w:r>
      <w:r>
        <w:rPr>
          <w:spacing w:val="-2"/>
          <w:w w:val="95"/>
        </w:rPr>
        <w:t>年度的扣除非经常损益后的净利润不低于</w:t>
      </w:r>
      <w:r>
        <w:rPr>
          <w:rFonts w:ascii="Times New Roman" w:hAnsi="Times New Roman" w:cs="Times New Roman" w:eastAsia="Times New Roman" w:hint="default"/>
          <w:spacing w:val="-2"/>
          <w:w w:val="95"/>
        </w:rPr>
        <w:t>2,500.00</w:t>
      </w:r>
      <w:r>
        <w:rPr>
          <w:spacing w:val="-2"/>
          <w:w w:val="95"/>
        </w:rPr>
        <w:t>万，</w:t>
      </w:r>
      <w:r>
        <w:rPr>
          <w:rFonts w:ascii="Times New Roman" w:hAnsi="Times New Roman" w:cs="Times New Roman" w:eastAsia="Times New Roman" w:hint="default"/>
          <w:spacing w:val="-2"/>
          <w:w w:val="95"/>
        </w:rPr>
        <w:t>2017</w:t>
      </w:r>
      <w:r>
        <w:rPr>
          <w:rFonts w:ascii="Times New Roman" w:hAnsi="Times New Roman" w:cs="Times New Roman" w:eastAsia="Times New Roman" w:hint="default"/>
          <w:spacing w:val="4"/>
          <w:w w:val="95"/>
        </w:rPr>
        <w:t> </w:t>
      </w:r>
      <w:r>
        <w:rPr>
          <w:rFonts w:ascii="Times New Roman" w:hAnsi="Times New Roman" w:cs="Times New Roman" w:eastAsia="Times New Roman" w:hint="default"/>
          <w:spacing w:val="4"/>
          <w:w w:val="95"/>
        </w:rPr>
      </w:r>
      <w:r>
        <w:rPr/>
        <w:t>年度和</w:t>
      </w:r>
      <w:r>
        <w:rPr>
          <w:rFonts w:ascii="Times New Roman" w:hAnsi="Times New Roman" w:cs="Times New Roman" w:eastAsia="Times New Roman" w:hint="default"/>
        </w:rPr>
        <w:t>2018</w:t>
      </w:r>
      <w:r>
        <w:rPr/>
        <w:t>年度的扣除非经常损益后的净利润累计不低于</w:t>
      </w:r>
      <w:r>
        <w:rPr>
          <w:rFonts w:ascii="Times New Roman" w:hAnsi="Times New Roman" w:cs="Times New Roman" w:eastAsia="Times New Roman" w:hint="default"/>
        </w:rPr>
        <w:t>5,750.00</w:t>
      </w:r>
      <w:r>
        <w:rPr/>
        <w:t>万，</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年度和</w:t>
      </w:r>
      <w:r>
        <w:rPr>
          <w:rFonts w:ascii="Times New Roman" w:hAnsi="Times New Roman" w:cs="Times New Roman" w:eastAsia="Times New Roman" w:hint="default"/>
        </w:rPr>
        <w:t>2019</w:t>
      </w:r>
      <w:r>
        <w:rPr/>
        <w:t>年度的</w:t>
      </w:r>
      <w:r>
        <w:rPr>
          <w:spacing w:val="-38"/>
        </w:rPr>
        <w:t> </w:t>
      </w:r>
      <w:r>
        <w:rPr>
          <w:spacing w:val="-38"/>
        </w:rPr>
      </w:r>
      <w:r>
        <w:rPr>
          <w:spacing w:val="4"/>
          <w:w w:val="95"/>
        </w:rPr>
        <w:t>扣除非经常损益后的净利润累计不低于</w:t>
      </w:r>
      <w:r>
        <w:rPr>
          <w:rFonts w:ascii="Times New Roman" w:hAnsi="Times New Roman" w:cs="Times New Roman" w:eastAsia="Times New Roman" w:hint="default"/>
          <w:spacing w:val="4"/>
          <w:w w:val="95"/>
        </w:rPr>
        <w:t>1</w:t>
      </w:r>
      <w:r>
        <w:rPr>
          <w:spacing w:val="4"/>
          <w:w w:val="95"/>
        </w:rPr>
        <w:t>亿元。</w:t>
      </w:r>
      <w:r>
        <w:rPr>
          <w:rFonts w:ascii="Times New Roman" w:hAnsi="Times New Roman" w:cs="Times New Roman" w:eastAsia="Times New Roman" w:hint="default"/>
          <w:spacing w:val="4"/>
          <w:w w:val="95"/>
        </w:rPr>
        <w:t>2017</w:t>
      </w:r>
      <w:r>
        <w:rPr>
          <w:spacing w:val="4"/>
          <w:w w:val="95"/>
        </w:rPr>
        <w:t>年度经审计的扣除非经常性损益的净利润</w:t>
      </w:r>
      <w:r>
        <w:rPr>
          <w:rFonts w:ascii="Times New Roman" w:hAnsi="Times New Roman" w:cs="Times New Roman" w:eastAsia="Times New Roman" w:hint="default"/>
          <w:spacing w:val="4"/>
          <w:w w:val="95"/>
        </w:rPr>
        <w:t>2,289.85</w:t>
      </w:r>
      <w:r>
        <w:rPr>
          <w:spacing w:val="4"/>
          <w:w w:val="95"/>
        </w:rPr>
        <w:t>万</w:t>
      </w:r>
      <w:r>
        <w:rPr>
          <w:spacing w:val="23"/>
          <w:w w:val="95"/>
        </w:rPr>
        <w:t> </w:t>
      </w:r>
      <w:r>
        <w:rPr>
          <w:w w:val="95"/>
        </w:rPr>
        <w:t>元，每日给力已完成承诺盈利</w:t>
      </w:r>
      <w:r>
        <w:rPr>
          <w:rFonts w:ascii="Times New Roman" w:hAnsi="Times New Roman" w:cs="Times New Roman" w:eastAsia="Times New Roman" w:hint="default"/>
          <w:w w:val="95"/>
        </w:rPr>
        <w:t>91.59%</w:t>
      </w:r>
      <w:r>
        <w:rPr>
          <w:w w:val="95"/>
        </w:rPr>
        <w:t>。根据公司与每日给力原股东签订的《股权转让协议》约定，由于每</w:t>
      </w:r>
      <w:r>
        <w:rPr>
          <w:spacing w:val="23"/>
          <w:w w:val="95"/>
        </w:rPr>
        <w:t> </w:t>
      </w:r>
      <w:r>
        <w:rPr>
          <w:spacing w:val="23"/>
          <w:w w:val="95"/>
        </w:rPr>
      </w:r>
      <w:r>
        <w:rPr/>
        <w:t>日给力本期未完成业绩承诺，每日给力原股东应向公司支付业绩补偿款</w:t>
      </w:r>
      <w:r>
        <w:rPr>
          <w:rFonts w:ascii="Times New Roman" w:hAnsi="Times New Roman" w:cs="Times New Roman" w:eastAsia="Times New Roman" w:hint="default"/>
        </w:rPr>
        <w:t>269.22</w:t>
      </w:r>
      <w:r>
        <w:rPr/>
        <w:t>万元。公司本期已将该业绩</w:t>
      </w:r>
      <w:r>
        <w:rPr>
          <w:spacing w:val="-90"/>
        </w:rPr>
        <w:t> </w:t>
      </w:r>
      <w:r>
        <w:rPr>
          <w:spacing w:val="-90"/>
        </w:rPr>
      </w:r>
      <w:r>
        <w:rPr/>
        <w:t>补偿款计入营业外收入，同时冲减应付每日给力原股东的股权转让款。</w:t>
      </w:r>
    </w:p>
    <w:p>
      <w:pPr>
        <w:pStyle w:val="BodyText"/>
        <w:spacing w:line="256" w:lineRule="auto" w:before="140"/>
        <w:ind w:right="138"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6"/>
        </w:rPr>
        <w:t> </w:t>
      </w:r>
      <w:r>
        <w:rPr/>
        <w:t>根据本公司与朱志刚、王健签订的《业绩补偿协议》的约定，朱志刚和王健作为利润补偿义务人，</w:t>
      </w:r>
      <w:r>
        <w:rPr>
          <w:w w:val="99"/>
        </w:rPr>
        <w:t> </w:t>
      </w:r>
      <w:r>
        <w:rPr/>
        <w:t>承诺</w:t>
      </w:r>
      <w:r>
        <w:rPr>
          <w:rFonts w:ascii="Times New Roman" w:hAnsi="Times New Roman" w:cs="Times New Roman" w:eastAsia="Times New Roman" w:hint="default"/>
        </w:rPr>
        <w:t>Outfit7</w:t>
      </w:r>
      <w:r>
        <w:rPr/>
        <w:t>在</w:t>
      </w:r>
      <w:r>
        <w:rPr>
          <w:spacing w:val="-63"/>
        </w:rPr>
        <w:t> </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年度实现归属于母公司股东的净利润以扣除非经常性损益前后孰</w:t>
      </w:r>
      <w:r>
        <w:rPr>
          <w:w w:val="99"/>
        </w:rPr>
        <w:t> </w:t>
      </w:r>
      <w:r>
        <w:rPr/>
        <w:t>低计算分别不低于</w:t>
      </w:r>
      <w:r>
        <w:rPr>
          <w:rFonts w:ascii="Times New Roman" w:hAnsi="Times New Roman" w:cs="Times New Roman" w:eastAsia="Times New Roman" w:hint="default"/>
        </w:rPr>
        <w:t>7,809.04</w:t>
      </w:r>
      <w:r>
        <w:rPr/>
        <w:t>万欧元、</w:t>
      </w:r>
      <w:r>
        <w:rPr>
          <w:rFonts w:ascii="Times New Roman" w:hAnsi="Times New Roman" w:cs="Times New Roman" w:eastAsia="Times New Roman" w:hint="default"/>
        </w:rPr>
        <w:t>9,286.68</w:t>
      </w:r>
      <w:r>
        <w:rPr/>
        <w:t>万欧元、</w:t>
      </w:r>
      <w:r>
        <w:rPr>
          <w:rFonts w:ascii="Times New Roman" w:hAnsi="Times New Roman" w:cs="Times New Roman" w:eastAsia="Times New Roman" w:hint="default"/>
        </w:rPr>
        <w:t>10,975.80</w:t>
      </w:r>
      <w:r>
        <w:rPr/>
        <w:t>万欧元。</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Outfit7</w:t>
      </w:r>
      <w:r>
        <w:rPr/>
        <w:t>经审计的扣除非经</w:t>
      </w:r>
      <w:r>
        <w:rPr>
          <w:w w:val="99"/>
        </w:rPr>
        <w:t> </w:t>
      </w:r>
      <w:r>
        <w:rPr/>
        <w:t>常损益的净利润</w:t>
      </w:r>
      <w:r>
        <w:rPr>
          <w:rFonts w:ascii="Times New Roman" w:hAnsi="Times New Roman" w:cs="Times New Roman" w:eastAsia="Times New Roman" w:hint="default"/>
        </w:rPr>
        <w:t>7,841.00</w:t>
      </w:r>
      <w:r>
        <w:rPr/>
        <w:t>万欧元，</w:t>
      </w:r>
      <w:r>
        <w:rPr>
          <w:rFonts w:ascii="Times New Roman" w:hAnsi="Times New Roman" w:cs="Times New Roman" w:eastAsia="Times New Roman" w:hint="default"/>
        </w:rPr>
        <w:t>Outfit7</w:t>
      </w:r>
      <w:r>
        <w:rPr/>
        <w:t>已完成承诺盈利</w:t>
      </w:r>
      <w:r>
        <w:rPr>
          <w:rFonts w:ascii="Times New Roman" w:hAnsi="Times New Roman" w:cs="Times New Roman" w:eastAsia="Times New Roman" w:hint="default"/>
        </w:rPr>
        <w:t>100.41%</w:t>
      </w:r>
      <w:r>
        <w:rPr/>
        <w:t>。</w:t>
      </w:r>
    </w:p>
    <w:p>
      <w:pPr>
        <w:spacing w:line="612" w:lineRule="exact" w:before="60"/>
        <w:ind w:left="532"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b/>
          <w:bCs/>
          <w:w w:val="99"/>
          <w:sz w:val="21"/>
          <w:szCs w:val="21"/>
        </w:rPr>
        <w:t> </w:t>
      </w:r>
      <w:r>
        <w:rPr>
          <w:rFonts w:ascii="宋体" w:hAnsi="宋体" w:cs="宋体" w:eastAsia="宋体" w:hint="default"/>
          <w:sz w:val="21"/>
          <w:szCs w:val="21"/>
        </w:rPr>
        <w:t>公司期末商誉总额为</w:t>
      </w:r>
      <w:r>
        <w:rPr>
          <w:rFonts w:ascii="Times New Roman" w:hAnsi="Times New Roman" w:cs="Times New Roman" w:eastAsia="Times New Roman" w:hint="default"/>
          <w:sz w:val="21"/>
          <w:szCs w:val="21"/>
        </w:rPr>
        <w:t>637,361.01</w:t>
      </w:r>
      <w:r>
        <w:rPr>
          <w:rFonts w:ascii="宋体" w:hAnsi="宋体" w:cs="宋体" w:eastAsia="宋体" w:hint="default"/>
          <w:sz w:val="21"/>
          <w:szCs w:val="21"/>
        </w:rPr>
        <w:t>万元，占资产总额的</w:t>
      </w:r>
      <w:r>
        <w:rPr>
          <w:rFonts w:ascii="Times New Roman" w:hAnsi="Times New Roman" w:cs="Times New Roman" w:eastAsia="Times New Roman" w:hint="default"/>
          <w:sz w:val="21"/>
          <w:szCs w:val="21"/>
        </w:rPr>
        <w:t>59.41%</w:t>
      </w:r>
      <w:r>
        <w:rPr>
          <w:rFonts w:ascii="宋体" w:hAnsi="宋体" w:cs="宋体" w:eastAsia="宋体" w:hint="default"/>
          <w:sz w:val="21"/>
          <w:szCs w:val="21"/>
        </w:rPr>
        <w:t>，其中公司通过收购杭州逗宝、上虞码牛</w:t>
      </w:r>
    </w:p>
    <w:p>
      <w:pPr>
        <w:pStyle w:val="BodyText"/>
        <w:spacing w:line="235" w:lineRule="exact"/>
        <w:ind w:right="0"/>
        <w:jc w:val="left"/>
      </w:pPr>
      <w:r>
        <w:rPr/>
        <w:t>间接控股</w:t>
      </w:r>
      <w:r>
        <w:rPr>
          <w:rFonts w:ascii="Times New Roman" w:hAnsi="Times New Roman" w:cs="Times New Roman" w:eastAsia="Times New Roman" w:hint="default"/>
        </w:rPr>
        <w:t>Outfit7</w:t>
      </w:r>
      <w:r>
        <w:rPr/>
        <w:t>所产生的商誉为</w:t>
      </w:r>
      <w:r>
        <w:rPr>
          <w:rFonts w:ascii="Times New Roman" w:hAnsi="Times New Roman" w:cs="Times New Roman" w:eastAsia="Times New Roman" w:hint="default"/>
        </w:rPr>
        <w:t>365,096.63</w:t>
      </w:r>
      <w:r>
        <w:rPr/>
        <w:t>万元，占商誉总额</w:t>
      </w:r>
      <w:r>
        <w:rPr>
          <w:rFonts w:ascii="Times New Roman" w:hAnsi="Times New Roman" w:cs="Times New Roman" w:eastAsia="Times New Roman" w:hint="default"/>
        </w:rPr>
        <w:t>57.28%</w:t>
      </w:r>
      <w:r>
        <w:rPr/>
        <w:t>，公司收购每日给力所产生的商誉为</w:t>
      </w:r>
    </w:p>
    <w:p>
      <w:pPr>
        <w:pStyle w:val="BodyText"/>
        <w:spacing w:line="266" w:lineRule="auto" w:before="21"/>
        <w:ind w:right="0"/>
        <w:jc w:val="left"/>
      </w:pPr>
      <w:r>
        <w:rPr>
          <w:rFonts w:ascii="Times New Roman" w:hAnsi="Times New Roman" w:cs="Times New Roman" w:eastAsia="Times New Roman" w:hint="default"/>
          <w:spacing w:val="-3"/>
        </w:rPr>
        <w:t>27,043.04</w:t>
      </w:r>
      <w:r>
        <w:rPr>
          <w:spacing w:val="-3"/>
        </w:rPr>
        <w:t>万元，占商誉总额</w:t>
      </w:r>
      <w:r>
        <w:rPr>
          <w:rFonts w:ascii="Times New Roman" w:hAnsi="Times New Roman" w:cs="Times New Roman" w:eastAsia="Times New Roman" w:hint="default"/>
          <w:spacing w:val="-3"/>
        </w:rPr>
        <w:t>4.24%</w:t>
      </w:r>
      <w:r>
        <w:rPr>
          <w:spacing w:val="-3"/>
        </w:rPr>
        <w:t>，公司收购杭州哲信所产生的商誉为</w:t>
      </w:r>
      <w:r>
        <w:rPr>
          <w:rFonts w:ascii="Times New Roman" w:hAnsi="Times New Roman" w:cs="Times New Roman" w:eastAsia="Times New Roman" w:hint="default"/>
          <w:spacing w:val="-3"/>
        </w:rPr>
        <w:t>232,021.65</w:t>
      </w:r>
      <w:r>
        <w:rPr>
          <w:spacing w:val="-3"/>
        </w:rPr>
        <w:t>万元，占商誉总额</w:t>
      </w:r>
      <w:r>
        <w:rPr>
          <w:rFonts w:ascii="Times New Roman" w:hAnsi="Times New Roman" w:cs="Times New Roman" w:eastAsia="Times New Roman" w:hint="default"/>
          <w:spacing w:val="-3"/>
        </w:rPr>
        <w:t>36.40%</w:t>
      </w:r>
      <w:r>
        <w:rPr>
          <w:spacing w:val="-3"/>
        </w:rPr>
        <w:t>，</w:t>
      </w:r>
      <w:r>
        <w:rPr>
          <w:spacing w:val="-99"/>
        </w:rPr>
        <w:t> </w:t>
      </w:r>
      <w:r>
        <w:rPr/>
        <w:t>公司收购湖州吉昌所产生的商誉为</w:t>
      </w:r>
      <w:r>
        <w:rPr>
          <w:rFonts w:ascii="Times New Roman" w:hAnsi="Times New Roman" w:cs="Times New Roman" w:eastAsia="Times New Roman" w:hint="default"/>
        </w:rPr>
        <w:t>11,610.02</w:t>
      </w:r>
      <w:r>
        <w:rPr/>
        <w:t>万元，占商誉总额</w:t>
      </w:r>
      <w:r>
        <w:rPr>
          <w:rFonts w:ascii="Times New Roman" w:hAnsi="Times New Roman" w:cs="Times New Roman" w:eastAsia="Times New Roman" w:hint="default"/>
        </w:rPr>
        <w:t>1.82%</w:t>
      </w:r>
      <w:r>
        <w:rPr/>
        <w:t>。公司将交易价格高于收购的子公司</w:t>
      </w:r>
      <w:r>
        <w:rPr>
          <w:spacing w:val="-54"/>
        </w:rPr>
        <w:t> </w:t>
      </w:r>
      <w:r>
        <w:rPr>
          <w:spacing w:val="-54"/>
        </w:rPr>
      </w:r>
      <w:r>
        <w:rPr>
          <w:spacing w:val="4"/>
        </w:rPr>
        <w:t>可辨认资产公允价值部分确认为商誉，交易价格以资产评估机构对收购的子公司按收益法评估结果为依</w:t>
      </w:r>
      <w:r>
        <w:rPr>
          <w:w w:val="99"/>
        </w:rPr>
        <w:t> </w:t>
      </w:r>
      <w:r>
        <w:rPr/>
        <w:t>据。期末商誉的可收回金额按照资产评估机构预测的预计未来现金流量的现值进行商誉减值测试。评估机</w:t>
      </w:r>
      <w:r>
        <w:rPr>
          <w:w w:val="99"/>
        </w:rPr>
        <w:t> </w:t>
      </w:r>
      <w:r>
        <w:rPr/>
        <w:t>构在评估过程中依赖假设和预期，宏观经济波动、行业监管变化及移动休闲游戏行业竞争激烈可能会导致</w:t>
      </w:r>
      <w:r>
        <w:rPr>
          <w:w w:val="99"/>
        </w:rPr>
        <w:t> </w:t>
      </w:r>
      <w:r>
        <w:rPr/>
        <w:t>未来实际情况与评估假设不一致，子公司未来盈利可能达不到经预测的盈利水平；若子公司未来经营业绩</w:t>
      </w:r>
      <w:r>
        <w:rPr>
          <w:w w:val="99"/>
        </w:rPr>
        <w:t> </w:t>
      </w:r>
      <w:r>
        <w:rPr/>
        <w:t>低于预期，则交易所形成的商誉存在减值风险，从而对公司的财务状况和经营成果产生重大不利影响。</w:t>
      </w:r>
    </w:p>
    <w:p>
      <w:pPr>
        <w:spacing w:after="0" w:line="266" w:lineRule="auto"/>
        <w:jc w:val="left"/>
        <w:sectPr>
          <w:pgSz w:w="11910" w:h="16840"/>
          <w:pgMar w:header="878" w:footer="978" w:top="1100" w:bottom="1160" w:left="1020" w:right="92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十六、母公司财务报表主要项目注释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25,673,5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00.88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1,869,47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23,804,02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88,103,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806.95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4,499,807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5.11%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83,603,999.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25,673,5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00.88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1,869,47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23,804,02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88,103,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806.95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5.11%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83,603,999.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before="50"/>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组合中，按账龄分析法计提坏账准备的应收账款：</w:t>
      </w:r>
    </w:p>
    <w:p>
      <w:pPr>
        <w:spacing w:before="43"/>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460" w:bottom="280" w:left="1020" w:right="1020"/>
          <w:cols w:num="2" w:equalWidth="0">
            <w:col w:w="4253" w:space="457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18,578,889.78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928,944.49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6,023,954.01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602,395.40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1,046,457.09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313,937.13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25,673,500.88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1,869,477.02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7.28%</w:t>
            </w:r>
          </w:p>
        </w:tc>
      </w:tr>
    </w:tbl>
    <w:p>
      <w:pPr>
        <w:spacing w:line="360" w:lineRule="auto" w:before="50"/>
        <w:ind w:left="112" w:right="541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5"/>
        <w:ind w:left="112" w:right="5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组合中，采用其他方法计提坏账准备的应收账款：</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本期计提坏账准备金额</w:t>
      </w:r>
      <w:r>
        <w:rPr>
          <w:rFonts w:ascii="Times New Roman" w:hAnsi="Times New Roman" w:cs="Times New Roman" w:eastAsia="Times New Roman" w:hint="default"/>
        </w:rPr>
        <w:t>-2,630,330.31</w:t>
      </w:r>
      <w:r>
        <w:rPr>
          <w:rFonts w:ascii="Times New Roman" w:hAnsi="Times New Roman" w:cs="Times New Roman" w:eastAsia="Times New Roman" w:hint="default"/>
          <w:spacing w:val="-8"/>
        </w:rPr>
        <w:t> </w:t>
      </w:r>
      <w:r>
        <w:rPr/>
        <w:t>元；本期收回或转回坏账准备金额</w:t>
      </w:r>
      <w:r>
        <w:rPr>
          <w:spacing w:val="-57"/>
        </w:rPr>
        <w:t> </w:t>
      </w:r>
      <w:r>
        <w:rPr>
          <w:rFonts w:ascii="Times New Roman" w:hAnsi="Times New Roman" w:cs="Times New Roman" w:eastAsia="Times New Roman" w:hint="default"/>
        </w:rPr>
        <w:t>0</w:t>
      </w:r>
      <w:r>
        <w:rPr>
          <w:rFonts w:ascii="Times New Roman" w:hAnsi="Times New Roman" w:cs="Times New Roman" w:eastAsia="Times New Roman" w:hint="default"/>
          <w:spacing w:val="-8"/>
        </w:rPr>
        <w:t> </w:t>
      </w:r>
      <w:r>
        <w:rPr/>
        <w:t>元。</w:t>
      </w:r>
    </w:p>
    <w:p>
      <w:pPr>
        <w:spacing w:after="0" w:line="240" w:lineRule="auto"/>
        <w:jc w:val="left"/>
        <w:sectPr>
          <w:type w:val="continuous"/>
          <w:pgSz w:w="11910" w:h="16840"/>
          <w:pgMar w:top="1460" w:bottom="280" w:left="1020" w:right="1020"/>
        </w:sectPr>
      </w:pPr>
    </w:p>
    <w:p>
      <w:pPr>
        <w:spacing w:line="240" w:lineRule="auto" w:before="12"/>
        <w:rPr>
          <w:rFonts w:ascii="宋体" w:hAnsi="宋体" w:cs="宋体" w:eastAsia="宋体" w:hint="default"/>
          <w:sz w:val="20"/>
          <w:szCs w:val="20"/>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610" w:lineRule="atLeast" w:before="20"/>
        <w:ind w:left="532"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期末余额前</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名的应收账款合计数为</w:t>
      </w:r>
      <w:r>
        <w:rPr>
          <w:rFonts w:ascii="Times New Roman" w:hAnsi="Times New Roman" w:cs="Times New Roman" w:eastAsia="Times New Roman" w:hint="default"/>
          <w:spacing w:val="-2"/>
          <w:sz w:val="21"/>
          <w:szCs w:val="21"/>
        </w:rPr>
        <w:t>25,105,685.67</w:t>
      </w:r>
      <w:r>
        <w:rPr>
          <w:rFonts w:ascii="宋体" w:hAnsi="宋体" w:cs="宋体" w:eastAsia="宋体" w:hint="default"/>
          <w:spacing w:val="-2"/>
          <w:sz w:val="21"/>
          <w:szCs w:val="21"/>
        </w:rPr>
        <w:t>元，占应收账款期末余额合计数的比例为</w:t>
      </w:r>
      <w:r>
        <w:rPr>
          <w:rFonts w:ascii="Times New Roman" w:hAnsi="Times New Roman" w:cs="Times New Roman" w:eastAsia="Times New Roman" w:hint="default"/>
          <w:spacing w:val="-2"/>
          <w:sz w:val="21"/>
          <w:szCs w:val="21"/>
        </w:rPr>
        <w:t>97.79%</w:t>
      </w:r>
      <w:r>
        <w:rPr>
          <w:rFonts w:ascii="宋体" w:hAnsi="宋体" w:cs="宋体" w:eastAsia="宋体" w:hint="default"/>
          <w:spacing w:val="-2"/>
          <w:sz w:val="21"/>
          <w:szCs w:val="21"/>
        </w:rPr>
        <w:t>，相</w:t>
      </w:r>
    </w:p>
    <w:p>
      <w:pPr>
        <w:pStyle w:val="BodyText"/>
        <w:spacing w:line="240" w:lineRule="auto" w:before="21"/>
        <w:ind w:right="0"/>
        <w:jc w:val="left"/>
      </w:pPr>
      <w:r>
        <w:rPr/>
        <w:t>应计提的坏账准备合计数为</w:t>
      </w:r>
      <w:r>
        <w:rPr>
          <w:rFonts w:ascii="Times New Roman" w:hAnsi="Times New Roman" w:cs="Times New Roman" w:eastAsia="Times New Roman" w:hint="default"/>
        </w:rPr>
        <w:t>1,749,644.81</w:t>
      </w:r>
      <w:r>
        <w:rPr/>
        <w:t>元。</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7"/>
        <w:rPr>
          <w:rFonts w:ascii="宋体" w:hAnsi="宋体" w:cs="宋体" w:eastAsia="宋体" w:hint="default"/>
          <w:b/>
          <w:bCs/>
          <w:sz w:val="26"/>
          <w:szCs w:val="26"/>
        </w:rPr>
      </w:pPr>
    </w:p>
    <w:p>
      <w:pPr>
        <w:spacing w:before="0"/>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194,038,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907.67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9,702,69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184,336,2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12.29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11,250.00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83,750.00</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center"/>
              <w:rPr>
                <w:rFonts w:ascii="Times New Roman" w:hAnsi="Times New Roman" w:cs="Times New Roman" w:eastAsia="Times New Roman" w:hint="default"/>
                <w:sz w:val="18"/>
                <w:szCs w:val="18"/>
              </w:rPr>
            </w:pPr>
            <w:r>
              <w:rPr>
                <w:rFonts w:ascii="Times New Roman"/>
                <w:sz w:val="18"/>
              </w:rPr>
              <w:t>194,038,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907.67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9,702,69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184,336,2</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12.29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11,250.00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83,750.00</w:t>
            </w:r>
          </w:p>
        </w:tc>
      </w:tr>
    </w:tbl>
    <w:p>
      <w:pPr>
        <w:spacing w:after="0" w:line="240" w:lineRule="auto"/>
        <w:jc w:val="right"/>
        <w:rPr>
          <w:rFonts w:ascii="Times New Roman" w:hAnsi="Times New Roman" w:cs="Times New Roman" w:eastAsia="Times New Roman" w:hint="default"/>
          <w:sz w:val="18"/>
          <w:szCs w:val="18"/>
        </w:rPr>
        <w:sectPr>
          <w:footerReference w:type="default" r:id="rId59"/>
          <w:pgSz w:w="11910" w:h="16840"/>
          <w:pgMar w:footer="978" w:header="878" w:top="1100" w:bottom="1160" w:left="1020" w:right="1020"/>
          <w:pgNumType w:start="220"/>
        </w:sectPr>
      </w:pPr>
    </w:p>
    <w:p>
      <w:pPr>
        <w:spacing w:before="51"/>
        <w:ind w:left="11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1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组合中，按账龄分析法计提坏账准备的其他应收款：</w:t>
      </w:r>
    </w:p>
    <w:p>
      <w:pPr>
        <w:spacing w:before="41"/>
        <w:ind w:left="11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460" w:bottom="280" w:left="1020" w:right="1020"/>
          <w:cols w:num="2" w:equalWidth="0">
            <w:col w:w="4433" w:space="4396"/>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194,023,907.67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9,701,195.38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0"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460" w:bottom="28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36" w:right="0"/>
              <w:jc w:val="left"/>
              <w:rPr>
                <w:rFonts w:ascii="Times New Roman" w:hAnsi="Times New Roman" w:cs="Times New Roman" w:eastAsia="Times New Roman" w:hint="default"/>
                <w:sz w:val="18"/>
                <w:szCs w:val="18"/>
              </w:rPr>
            </w:pPr>
            <w:r>
              <w:rPr>
                <w:rFonts w:ascii="Times New Roman"/>
                <w:sz w:val="18"/>
              </w:rPr>
              <w:t>194,038,907.67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2" w:right="0"/>
              <w:jc w:val="left"/>
              <w:rPr>
                <w:rFonts w:ascii="Times New Roman" w:hAnsi="Times New Roman" w:cs="Times New Roman" w:eastAsia="Times New Roman" w:hint="default"/>
                <w:sz w:val="18"/>
                <w:szCs w:val="18"/>
              </w:rPr>
            </w:pPr>
            <w:r>
              <w:rPr>
                <w:rFonts w:ascii="Times New Roman"/>
                <w:sz w:val="18"/>
              </w:rPr>
              <w:t>9,702,695.38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bl>
    <w:p>
      <w:pPr>
        <w:spacing w:line="360" w:lineRule="auto" w:before="51"/>
        <w:ind w:left="112" w:right="523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5"/>
        <w:ind w:left="11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组合中，采用其他方法计提坏账准备的其他应收款：</w:t>
      </w:r>
    </w:p>
    <w:p>
      <w:pPr>
        <w:spacing w:before="41"/>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本期计提坏账准备金额</w:t>
      </w:r>
      <w:r>
        <w:rPr>
          <w:spacing w:val="-56"/>
        </w:rPr>
        <w:t> </w:t>
      </w:r>
      <w:r>
        <w:rPr>
          <w:rFonts w:ascii="Times New Roman" w:hAnsi="Times New Roman" w:cs="Times New Roman" w:eastAsia="Times New Roman" w:hint="default"/>
        </w:rPr>
        <w:t>9,691,445.38</w:t>
      </w:r>
      <w:r>
        <w:rPr>
          <w:rFonts w:ascii="Times New Roman" w:hAnsi="Times New Roman" w:cs="Times New Roman" w:eastAsia="Times New Roman" w:hint="default"/>
          <w:spacing w:val="-7"/>
        </w:rPr>
        <w:t> </w:t>
      </w:r>
      <w:r>
        <w:rPr/>
        <w:t>元；本期收回或转回坏账准备金额</w:t>
      </w:r>
      <w:r>
        <w:rPr>
          <w:spacing w:val="-56"/>
        </w:rPr>
        <w:t> </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t>元。</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139,719,655.44</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承销费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8,600,000.00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596,153.23</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123,099.00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95,000.00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194,038,907.67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金科化工公司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122,964,669.60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6,148,233.48</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both"/>
              <w:rPr>
                <w:rFonts w:ascii="宋体" w:hAnsi="宋体" w:cs="宋体" w:eastAsia="宋体" w:hint="default"/>
                <w:sz w:val="18"/>
                <w:szCs w:val="18"/>
              </w:rPr>
            </w:pPr>
            <w:r>
              <w:rPr>
                <w:rFonts w:ascii="宋体" w:hAnsi="宋体" w:cs="宋体" w:eastAsia="宋体" w:hint="default"/>
                <w:sz w:val="18"/>
                <w:szCs w:val="18"/>
              </w:rPr>
              <w:t>绍兴上虞珠峰投资管 理合伙企业（有限合 伙）</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金科双氧水</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16,249,711.78</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812,485.59</w:t>
            </w:r>
          </w:p>
        </w:tc>
      </w:tr>
      <w:tr>
        <w:trPr>
          <w:trHeight w:val="71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海通证券股份有限公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承销费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430,000.00</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广州东合物业管理有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488,407.15</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24,420.36</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193,302,788.53</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99.61%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9,665,139.43</w:t>
            </w: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8,394,901,173.76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8,394,901,173.76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3,620,901,173.76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3,620,901,173.76</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373,361,461.56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373,361,461.56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12,032,551.14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12,032,551.14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8,768,262,635.32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8,768,262,635.32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3,632,933,724.90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3,632,933,724.90</w:t>
            </w: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7"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8"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金科双氧水</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158,568,800.33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158,568,800.33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金科日化</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73,658,583.43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73,658,583.43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湖州吉昌</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杭州哲信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3,180,000,000.00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金科化工公司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金科国际</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54,673,790.00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54,673,790.00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每日给力</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金科汤姆猫</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汤姆猫投资公司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上虞码牛</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杭州逗宝</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3,620,901,173.76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4,774,000,000.00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8,394,901,173.76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32"/>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62"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杭州金哲</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12,032,55</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-664,200.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20,368,35</w:t>
            </w:r>
          </w:p>
        </w:tc>
        <w:tc>
          <w:tcPr>
            <w:tcW w:w="798" w:type="dxa"/>
            <w:vMerge w:val="restart"/>
            <w:tcBorders>
              <w:top w:val="single" w:sz="4" w:space="0" w:color="000000"/>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合伙企业</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1.14</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70</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0.44</w:t>
            </w:r>
          </w:p>
        </w:tc>
        <w:tc>
          <w:tcPr>
            <w:tcW w:w="798" w:type="dxa"/>
            <w:vMerge/>
            <w:tcBorders>
              <w:left w:val="single" w:sz="4" w:space="0" w:color="000000"/>
              <w:bottom w:val="single" w:sz="4" w:space="0" w:color="000000"/>
              <w:right w:val="single" w:sz="4" w:space="0" w:color="000000"/>
            </w:tcBorders>
          </w:tcPr>
          <w:p>
            <w:pPr/>
          </w:p>
        </w:tc>
      </w:tr>
      <w:tr>
        <w:trPr>
          <w:trHeight w:val="362"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上虞金喜</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2,993,111</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right="12"/>
              <w:jc w:val="right"/>
              <w:rPr>
                <w:rFonts w:ascii="Times New Roman" w:hAnsi="Times New Roman" w:cs="Times New Roman" w:eastAsia="Times New Roman" w:hint="default"/>
                <w:sz w:val="18"/>
                <w:szCs w:val="18"/>
              </w:rPr>
            </w:pPr>
            <w:r>
              <w:rPr>
                <w:rFonts w:ascii="Times New Roman"/>
                <w:spacing w:val="-1"/>
                <w:sz w:val="18"/>
              </w:rPr>
              <w:t>352,993,1</w:t>
            </w:r>
          </w:p>
        </w:tc>
        <w:tc>
          <w:tcPr>
            <w:tcW w:w="798" w:type="dxa"/>
            <w:vMerge w:val="restart"/>
            <w:tcBorders>
              <w:top w:val="single" w:sz="4" w:space="0" w:color="000000"/>
              <w:left w:val="single" w:sz="4" w:space="0" w:color="000000"/>
              <w:right w:val="single" w:sz="4" w:space="0" w:color="000000"/>
            </w:tcBorders>
          </w:tcPr>
          <w:p>
            <w:pPr/>
          </w:p>
        </w:tc>
      </w:tr>
      <w:tr>
        <w:trPr>
          <w:trHeight w:val="352"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合伙企业</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.12</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2"/>
                <w:sz w:val="18"/>
              </w:rPr>
              <w:t>11.12</w:t>
            </w: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12,032,55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359,000,0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2,328,910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373,361,4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61.56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12,032,55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359,000,0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2,328,910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373,361,4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61.56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3"/>
        <w:spacing w:line="240" w:lineRule="auto" w:before="34"/>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402,776,321.54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334,943,997.44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381,621,513.80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274,802,736.27</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6,673,602.05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5,209,308.10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5,253,605.20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4,406,916.38</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409,449,923.59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340,153,305.54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386,875,119.00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279,209,652.65</w:t>
            </w:r>
          </w:p>
        </w:tc>
      </w:tr>
    </w:tbl>
    <w:p>
      <w:pPr>
        <w:spacing w:line="240" w:lineRule="auto" w:before="4"/>
        <w:rPr>
          <w:rFonts w:ascii="宋体" w:hAnsi="宋体" w:cs="宋体" w:eastAsia="宋体" w:hint="default"/>
          <w:sz w:val="19"/>
          <w:szCs w:val="19"/>
        </w:rPr>
      </w:pPr>
    </w:p>
    <w:p>
      <w:pPr>
        <w:pStyle w:val="Heading3"/>
        <w:spacing w:line="240" w:lineRule="auto" w:before="34"/>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spacing w:before="44"/>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8" w:footer="978"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31,210,894.65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11,438,822.56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1,080,174.48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32,551.14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26,186,300.00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影视剧投资损失</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-595,231.00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57,882,138.13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11,471,373.70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spacing w:before="44"/>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before="101"/>
        <w:ind w:left="0" w:right="11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2"/>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-753,758.23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第十节、财务报告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七、合并财</w:t>
            </w:r>
          </w:p>
        </w:tc>
      </w:tr>
      <w:tr>
        <w:trPr>
          <w:trHeight w:val="31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11,988,887.57</w:t>
            </w: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务报表项目注释</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“47</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w:t>
            </w:r>
          </w:p>
        </w:tc>
      </w:tr>
      <w:tr>
        <w:trPr>
          <w:trHeight w:val="353"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nil" w:sz="6" w:space="0" w:color="auto"/>
              <w:left w:val="single" w:sz="4" w:space="0" w:color="000000"/>
              <w:bottom w:val="single" w:sz="4" w:space="0" w:color="000000"/>
              <w:right w:val="single" w:sz="4" w:space="0" w:color="000000"/>
            </w:tcBorders>
          </w:tcPr>
          <w:p>
            <w:pPr/>
          </w:p>
        </w:tc>
        <w:tc>
          <w:tcPr>
            <w:tcW w:w="31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“48</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p>
        </w:tc>
      </w:tr>
      <w:tr>
        <w:trPr>
          <w:trHeight w:val="356"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tcPr>
          <w:p>
            <w:pPr/>
          </w:p>
        </w:tc>
      </w:tr>
      <w:tr>
        <w:trPr>
          <w:trHeight w:val="31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3059" w:type="dxa"/>
            <w:tcBorders>
              <w:top w:val="nil" w:sz="6" w:space="0" w:color="auto"/>
              <w:left w:val="single" w:sz="4" w:space="0" w:color="000000"/>
              <w:bottom w:val="nil" w:sz="6" w:space="0" w:color="auto"/>
              <w:right w:val="single" w:sz="4" w:space="0" w:color="000000"/>
            </w:tcBorders>
          </w:tcPr>
          <w:p>
            <w:pPr/>
          </w:p>
        </w:tc>
        <w:tc>
          <w:tcPr>
            <w:tcW w:w="3186" w:type="dxa"/>
            <w:vMerge/>
            <w:tcBorders>
              <w:left w:val="single" w:sz="4" w:space="0" w:color="000000"/>
              <w:right w:val="single" w:sz="4" w:space="0" w:color="000000"/>
            </w:tcBorders>
          </w:tcPr>
          <w:p>
            <w:pPr/>
          </w:p>
        </w:tc>
      </w:tr>
      <w:tr>
        <w:trPr>
          <w:trHeight w:val="317"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26,386,300.00</w:t>
            </w:r>
          </w:p>
        </w:tc>
        <w:tc>
          <w:tcPr>
            <w:tcW w:w="3186" w:type="dxa"/>
            <w:vMerge/>
            <w:tcBorders>
              <w:left w:val="single" w:sz="4" w:space="0" w:color="000000"/>
              <w:right w:val="single" w:sz="4" w:space="0" w:color="000000"/>
            </w:tcBorders>
          </w:tcPr>
          <w:p>
            <w:pPr/>
          </w:p>
        </w:tc>
      </w:tr>
      <w:tr>
        <w:trPr>
          <w:trHeight w:val="307"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3059" w:type="dxa"/>
            <w:tcBorders>
              <w:top w:val="nil" w:sz="6" w:space="0" w:color="auto"/>
              <w:left w:val="single" w:sz="4" w:space="0" w:color="000000"/>
              <w:bottom w:val="nil" w:sz="6" w:space="0" w:color="auto"/>
              <w:right w:val="single" w:sz="4" w:space="0" w:color="000000"/>
            </w:tcBorders>
          </w:tcPr>
          <w:p>
            <w:pPr/>
          </w:p>
        </w:tc>
        <w:tc>
          <w:tcPr>
            <w:tcW w:w="3186" w:type="dxa"/>
            <w:vMerge/>
            <w:tcBorders>
              <w:left w:val="single" w:sz="4" w:space="0" w:color="000000"/>
              <w:right w:val="single" w:sz="4" w:space="0" w:color="000000"/>
            </w:tcBorders>
          </w:tcPr>
          <w:p>
            <w:pPr/>
          </w:p>
        </w:tc>
      </w:tr>
      <w:tr>
        <w:trPr>
          <w:trHeight w:val="358"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59" w:type="dxa"/>
            <w:tcBorders>
              <w:top w:val="nil" w:sz="6" w:space="0" w:color="auto"/>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2,074,486.58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5,863,989.54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417,880.31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33,414,046.07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1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12" w:right="10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0.25</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0.23</w:t>
            </w:r>
          </w:p>
        </w:tc>
      </w:tr>
    </w:tbl>
    <w:p>
      <w:pPr>
        <w:spacing w:after="0" w:line="240" w:lineRule="auto"/>
        <w:jc w:val="right"/>
        <w:rPr>
          <w:rFonts w:ascii="Times New Roman" w:hAnsi="Times New Roman" w:cs="Times New Roman" w:eastAsia="Times New Roman" w:hint="default"/>
          <w:sz w:val="18"/>
          <w:szCs w:val="18"/>
        </w:rPr>
        <w:sectPr>
          <w:pgSz w:w="11910" w:h="16840"/>
          <w:pgMar w:header="878" w:footer="978" w:top="1100" w:bottom="1160" w:left="1020" w:right="1020"/>
        </w:sectPr>
      </w:pPr>
    </w:p>
    <w:p>
      <w:pPr>
        <w:spacing w:line="240" w:lineRule="auto" w:before="12"/>
        <w:rPr>
          <w:rFonts w:ascii="宋体" w:hAnsi="宋体" w:cs="宋体" w:eastAsia="宋体" w:hint="default"/>
          <w:b/>
          <w:bCs/>
          <w:sz w:val="20"/>
          <w:szCs w:val="20"/>
        </w:rPr>
      </w:pPr>
    </w:p>
    <w:p>
      <w:pPr>
        <w:pStyle w:val="Heading3"/>
        <w:spacing w:line="240" w:lineRule="auto" w:before="34"/>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6"/>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8" w:footer="978" w:top="1100" w:bottom="1160" w:left="102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240" w:lineRule="auto"/>
        <w:ind w:left="3247" w:right="0"/>
        <w:jc w:val="left"/>
        <w:rPr>
          <w:b w:val="0"/>
          <w:bCs w:val="0"/>
        </w:rPr>
      </w:pPr>
      <w:bookmarkStart w:name="_bookmark11" w:id="12"/>
      <w:bookmarkEnd w:id="12"/>
      <w:r>
        <w:rPr>
          <w:b w:val="0"/>
          <w:bCs w:val="0"/>
        </w:rPr>
      </w:r>
      <w:r>
        <w:rPr/>
        <w:t>第十二节</w:t>
      </w:r>
      <w:r>
        <w:rPr>
          <w:spacing w:val="-10"/>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BodyText"/>
        <w:spacing w:line="273" w:lineRule="auto"/>
        <w:ind w:right="0" w:firstLine="420"/>
        <w:jc w:val="left"/>
      </w:pPr>
      <w:r>
        <w:rPr>
          <w:w w:val="95"/>
        </w:rPr>
        <w:t>一、载有公司法定代表人、主管会计工作的公司负责人、公司会计机构负责人（会计主管人员）签名</w:t>
      </w:r>
      <w:r>
        <w:rPr>
          <w:spacing w:val="-96"/>
          <w:w w:val="95"/>
        </w:rPr>
        <w:t> </w:t>
      </w:r>
      <w:r>
        <w:rPr>
          <w:spacing w:val="-96"/>
          <w:w w:val="95"/>
        </w:rPr>
      </w:r>
      <w:r>
        <w:rPr/>
        <w:t>并盖章的财务报表。</w:t>
      </w:r>
    </w:p>
    <w:p>
      <w:pPr>
        <w:pStyle w:val="BodyText"/>
        <w:spacing w:line="376" w:lineRule="auto" w:before="127"/>
        <w:ind w:left="532" w:right="0"/>
        <w:jc w:val="left"/>
      </w:pPr>
      <w:r>
        <w:rPr/>
        <w:t>二、载有会计师事务所盖章、注册会计师签名并盖章的审计报告原件。</w:t>
      </w:r>
      <w:r>
        <w:rPr>
          <w:w w:val="99"/>
        </w:rPr>
        <w:t> </w:t>
      </w:r>
      <w:r>
        <w:rPr>
          <w:w w:val="95"/>
        </w:rPr>
        <w:t>三、报告期内在中国证监会指定网站上公开披露过的所有公司文件的正本及公告的原稿。</w:t>
      </w:r>
      <w:r>
        <w:rPr>
          <w:spacing w:val="90"/>
          <w:w w:val="95"/>
        </w:rPr>
        <w:t> </w:t>
      </w:r>
      <w:r>
        <w:rPr>
          <w:spacing w:val="90"/>
          <w:w w:val="95"/>
        </w:rPr>
      </w:r>
      <w:r>
        <w:rPr/>
        <w:t>四、其他相关资料。</w:t>
      </w:r>
    </w:p>
    <w:p>
      <w:pPr>
        <w:pStyle w:val="BodyText"/>
        <w:spacing w:line="240" w:lineRule="auto" w:before="37"/>
        <w:ind w:left="532" w:right="0"/>
        <w:jc w:val="left"/>
      </w:pPr>
      <w:r>
        <w:rPr/>
        <w:t>以上备查文件的备置地点：公司证券部办公室。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376" w:lineRule="auto"/>
        <w:ind w:left="7296" w:right="0" w:hanging="485"/>
        <w:jc w:val="left"/>
      </w:pPr>
      <w:r>
        <w:rPr>
          <w:w w:val="95"/>
        </w:rPr>
        <w:t>浙江金科文化产业股份有限公司</w:t>
      </w:r>
      <w:r>
        <w:rPr>
          <w:spacing w:val="38"/>
          <w:w w:val="95"/>
        </w:rPr>
        <w:t> </w:t>
      </w:r>
      <w:r>
        <w:rPr>
          <w:spacing w:val="38"/>
          <w:w w:val="95"/>
        </w:rPr>
      </w:r>
      <w:r>
        <w:rPr/>
        <w:t>法定代表人：魏洪涛</w:t>
      </w:r>
      <w:r>
        <w:rPr>
          <w:w w:val="99"/>
        </w:rPr>
        <w:t> </w:t>
      </w:r>
      <w:r>
        <w:rPr/>
        <w:t>二〇一八年三月六日</w:t>
      </w:r>
    </w:p>
    <w:sectPr>
      <w:pgSz w:w="11910" w:h="16840"/>
      <w:pgMar w:header="878" w:footer="978" w:top="110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等线 Light">
    <w:altName w:val="等线 Light"/>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995pt;margin-top:782.007935pt;width:8.5pt;height:11pt;mso-position-horizontal-relative:page;mso-position-vertical-relative:page;z-index:-1472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72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72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72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72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07935pt;width:17.4pt;height:11pt;mso-position-horizontal-relative:page;mso-position-vertical-relative:page;z-index:-1472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72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72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72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724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72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2pt;height:11pt;mso-position-horizontal-relative:page;mso-position-vertical-relative:page;z-index:-1472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72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72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72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72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72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72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650pt;height:11pt;mso-position-horizontal-relative:page;mso-position-vertical-relative:page;z-index:-1472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2.007935pt;width:17.5pt;height:11pt;mso-position-horizontal-relative:page;mso-position-vertical-relative:page;z-index:-1472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72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72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59021pt;margin-top:782.007935pt;width:13.1pt;height:11pt;mso-position-horizontal-relative:page;mso-position-vertical-relative:page;z-index:-1472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006pt;margin-top:535.407898pt;width:13.1pt;height:11pt;mso-position-horizontal-relative:page;mso-position-vertical-relative:page;z-index:-1472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006pt;margin-top:535.407898pt;width:13.1pt;height:11pt;mso-position-horizontal-relative:page;mso-position-vertical-relative:page;z-index:-1472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006pt;margin-top:535.407898pt;width:13.1pt;height:11pt;mso-position-horizontal-relative:page;mso-position-vertical-relative:page;z-index:-1472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9006pt;margin-top:535.407898pt;width:13.1pt;height:11pt;mso-position-horizontal-relative:page;mso-position-vertical-relative:page;z-index:-14726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1472944"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119995pt;margin-top:42.915649pt;width:213.45pt;height:11.5pt;mso-position-horizontal-relative:page;mso-position-vertical-relative:page;z-index:-1472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浙江金科文化产业股份有限公司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359009pt;margin-top:42.915611pt;width:213.6pt;height:11.5pt;mso-position-horizontal-relative:page;mso-position-vertical-relative:page;z-index:-1472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浙江金科文化产业股份有限公司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24pt;width:481.9pt;height:.1pt;mso-position-horizontal-relative:page;mso-position-vertical-relative:page;z-index:-1472656" coordorigin="1134,1111" coordsize="9638,2">
          <v:shape style="position:absolute;left:1134;top:1111;width:9638;height:2" coordorigin="1134,1111" coordsize="9638,0" path="m1134,1111l10772,1111e" filled="false" stroked="true" strokeweight=".72pt" strokecolor="#000000">
            <v:path arrowok="t"/>
          </v:shape>
          <w10:wrap type="none"/>
        </v:group>
      </w:pict>
    </w:r>
    <w:r>
      <w:rPr/>
      <w:pict>
        <v:shape style="position:absolute;margin-left:326.119995pt;margin-top:42.915649pt;width:213.45pt;height:11.5pt;mso-position-horizontal-relative:page;mso-position-vertical-relative:page;z-index:-14726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浙江金科文化产业股份有限公司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jinkeculture.com/" TargetMode="External"/><Relationship Id="rId10" Type="http://schemas.openxmlformats.org/officeDocument/2006/relationships/hyperlink" Target="mailto:zqb@jinkegroup.com" TargetMode="External"/><Relationship Id="rId11" Type="http://schemas.openxmlformats.org/officeDocument/2006/relationships/hyperlink" Target="mailto:zwz@jinkegroup.com" TargetMode="External"/><Relationship Id="rId12" Type="http://schemas.openxmlformats.org/officeDocument/2006/relationships/hyperlink" Target="mailto:hufei@jinkegroup.com" TargetMode="External"/><Relationship Id="rId13" Type="http://schemas.openxmlformats.org/officeDocument/2006/relationships/hyperlink" Target="http://www.cninfo.com.cn/" TargetMode="External"/><Relationship Id="rId14" Type="http://schemas.openxmlformats.org/officeDocument/2006/relationships/footer" Target="footer2.xml"/><Relationship Id="rId15" Type="http://schemas.openxmlformats.org/officeDocument/2006/relationships/image" Target="media/image3.jpeg"/><Relationship Id="rId16" Type="http://schemas.openxmlformats.org/officeDocument/2006/relationships/hyperlink" Target="https://baike.baidu.com/item/%E5%B8%82%E5%9C%BA%E5%A2%9E%E9%95%BF%E7%8E%87" TargetMode="Externa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footer" Target="footer3.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image" Target="media/image14.jpeg"/><Relationship Id="rId31" Type="http://schemas.openxmlformats.org/officeDocument/2006/relationships/image" Target="media/image15.png"/><Relationship Id="rId32" Type="http://schemas.openxmlformats.org/officeDocument/2006/relationships/hyperlink" Target="http://www.cninfo.com.cn/finalpage/2" TargetMode="External"/><Relationship Id="rId33" Type="http://schemas.openxmlformats.org/officeDocument/2006/relationships/header" Target="header2.xml"/><Relationship Id="rId34" Type="http://schemas.openxmlformats.org/officeDocument/2006/relationships/footer" Target="footer6.xml"/><Relationship Id="rId35" Type="http://schemas.openxmlformats.org/officeDocument/2006/relationships/footer" Target="footer7.xml"/><Relationship Id="rId36" Type="http://schemas.openxmlformats.org/officeDocument/2006/relationships/footer" Target="footer8.xml"/><Relationship Id="rId37" Type="http://schemas.openxmlformats.org/officeDocument/2006/relationships/footer" Target="footer9.xml"/><Relationship Id="rId38" Type="http://schemas.openxmlformats.org/officeDocument/2006/relationships/header" Target="header3.xml"/><Relationship Id="rId39" Type="http://schemas.openxmlformats.org/officeDocument/2006/relationships/footer" Target="footer10.xml"/><Relationship Id="rId40" Type="http://schemas.openxmlformats.org/officeDocument/2006/relationships/hyperlink" Target="http://ww/" TargetMode="External"/><Relationship Id="rId41" Type="http://schemas.openxmlformats.org/officeDocument/2006/relationships/footer" Target="footer11.xml"/><Relationship Id="rId42" Type="http://schemas.openxmlformats.org/officeDocument/2006/relationships/hyperlink" Target="http://www/" TargetMode="External"/><Relationship Id="rId43" Type="http://schemas.openxmlformats.org/officeDocument/2006/relationships/footer" Target="footer12.xml"/><Relationship Id="rId44" Type="http://schemas.openxmlformats.org/officeDocument/2006/relationships/image" Target="media/image16.jpeg"/><Relationship Id="rId45" Type="http://schemas.openxmlformats.org/officeDocument/2006/relationships/footer" Target="footer13.xml"/><Relationship Id="rId46" Type="http://schemas.openxmlformats.org/officeDocument/2006/relationships/footer" Target="footer14.xml"/><Relationship Id="rId47" Type="http://schemas.openxmlformats.org/officeDocument/2006/relationships/footer" Target="footer15.xml"/><Relationship Id="rId48" Type="http://schemas.openxmlformats.org/officeDocument/2006/relationships/footer" Target="footer16.xml"/><Relationship Id="rId49" Type="http://schemas.openxmlformats.org/officeDocument/2006/relationships/footer" Target="footer17.xml"/><Relationship Id="rId50" Type="http://schemas.openxmlformats.org/officeDocument/2006/relationships/footer" Target="footer18.xml"/><Relationship Id="rId51" Type="http://schemas.openxmlformats.org/officeDocument/2006/relationships/footer" Target="footer19.xml"/><Relationship Id="rId52" Type="http://schemas.openxmlformats.org/officeDocument/2006/relationships/footer" Target="footer20.xml"/><Relationship Id="rId53" Type="http://schemas.openxmlformats.org/officeDocument/2006/relationships/footer" Target="footer21.xml"/><Relationship Id="rId54" Type="http://schemas.openxmlformats.org/officeDocument/2006/relationships/footer" Target="footer22.xml"/><Relationship Id="rId55" Type="http://schemas.openxmlformats.org/officeDocument/2006/relationships/footer" Target="footer23.xml"/><Relationship Id="rId56" Type="http://schemas.openxmlformats.org/officeDocument/2006/relationships/footer" Target="footer24.xml"/><Relationship Id="rId57" Type="http://schemas.openxmlformats.org/officeDocument/2006/relationships/footer" Target="footer25.xml"/><Relationship Id="rId58" Type="http://schemas.openxmlformats.org/officeDocument/2006/relationships/footer" Target="footer26.xml"/><Relationship Id="rId59" Type="http://schemas.openxmlformats.org/officeDocument/2006/relationships/footer" Target="foot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大雷</dc:creator>
  <dcterms:created xsi:type="dcterms:W3CDTF">2020-05-03T00:50:42Z</dcterms:created>
  <dcterms:modified xsi:type="dcterms:W3CDTF">2020-05-03T00:50:42Z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2018-03-06T00:00:00Z</vt:filetime>
  </property>
  <property fmtid="{D5CDD505-2E9C-101B-9397-08002B2CF9AE}" pid="3" name="Creator">
    <vt:lpwstr>WPS Office</vt:lpwstr>
  </property>
  <property fmtid="{D5CDD505-2E9C-101B-9397-08002B2CF9AE}" pid="4" name="LastSaved">
    <vt:filetime>2020-05-02T00:00:00Z</vt:filetime>
  </property>
</Properties>
</file>